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4C7A3">
      <w:pPr>
        <w:pStyle w:val="3"/>
        <w:numPr>
          <w:ilvl w:val="0"/>
          <w:numId w:val="0"/>
        </w:numPr>
        <w:tabs>
          <w:tab w:val="left" w:pos="1630"/>
        </w:tabs>
        <w:spacing w:line="460" w:lineRule="exact"/>
        <w:ind w:left="8" w:leftChars="0"/>
        <w:jc w:val="center"/>
        <w:rPr>
          <w:rFonts w:hint="eastAsia" w:ascii="宋体" w:hAnsi="宋体" w:eastAsia="宋体" w:cs="宋体"/>
          <w:b/>
          <w:bCs/>
          <w:color w:val="auto"/>
        </w:rPr>
      </w:pPr>
      <w:bookmarkStart w:id="0" w:name="_Toc18074"/>
      <w:bookmarkStart w:id="6" w:name="_GoBack"/>
      <w:bookmarkEnd w:id="6"/>
      <w:r>
        <w:rPr>
          <w:rFonts w:hint="eastAsia" w:ascii="宋体" w:hAnsi="宋体" w:eastAsia="宋体" w:cs="宋体"/>
          <w:b/>
          <w:bCs/>
          <w:color w:val="auto"/>
        </w:rPr>
        <w:t>采购需求</w:t>
      </w:r>
      <w:bookmarkEnd w:id="0"/>
    </w:p>
    <w:p w14:paraId="0945B898">
      <w:pPr>
        <w:numPr>
          <w:ilvl w:val="0"/>
          <w:numId w:val="0"/>
        </w:numPr>
        <w:rPr>
          <w:rFonts w:hint="eastAsia" w:ascii="宋体" w:hAnsi="宋体" w:eastAsia="宋体" w:cs="宋体"/>
          <w:color w:val="auto"/>
        </w:rPr>
      </w:pPr>
    </w:p>
    <w:p w14:paraId="22D45A90">
      <w:pPr>
        <w:pStyle w:val="2"/>
        <w:spacing w:before="1"/>
        <w:ind w:left="121"/>
        <w:rPr>
          <w:rFonts w:hint="eastAsia" w:ascii="宋体" w:hAnsi="宋体" w:eastAsia="宋体" w:cs="宋体"/>
          <w:b/>
          <w:bCs/>
          <w:color w:val="auto"/>
        </w:rPr>
      </w:pPr>
      <w:r>
        <w:rPr>
          <w:rFonts w:hint="eastAsia" w:ascii="宋体" w:hAnsi="宋体" w:eastAsia="宋体" w:cs="宋体"/>
          <w:b/>
          <w:bCs/>
          <w:color w:val="auto"/>
        </w:rPr>
        <w:t>一、采购标的</w:t>
      </w:r>
    </w:p>
    <w:p w14:paraId="417A4DF9">
      <w:pPr>
        <w:pStyle w:val="11"/>
        <w:tabs>
          <w:tab w:val="left" w:pos="470"/>
          <w:tab w:val="left" w:pos="7040"/>
        </w:tabs>
        <w:spacing w:before="154" w:line="338" w:lineRule="auto"/>
        <w:ind w:left="121" w:right="1830" w:firstLine="269" w:firstLineChars="100"/>
        <w:rPr>
          <w:rFonts w:hint="eastAsia" w:ascii="宋体" w:hAnsi="宋体" w:eastAsia="宋体" w:cs="宋体"/>
          <w:color w:val="auto"/>
          <w:sz w:val="24"/>
          <w:lang w:eastAsia="zh-CN"/>
        </w:rPr>
      </w:pPr>
      <w:r>
        <w:rPr>
          <w:rFonts w:hint="eastAsia" w:ascii="宋体" w:hAnsi="宋体" w:eastAsia="宋体" w:cs="宋体"/>
          <w:color w:val="auto"/>
          <w:spacing w:val="-2"/>
          <w:w w:val="114"/>
          <w:sz w:val="24"/>
          <w:szCs w:val="24"/>
          <w:lang w:eastAsia="zh-CN"/>
        </w:rPr>
        <w:t>1.</w:t>
      </w:r>
      <w:r>
        <w:rPr>
          <w:rFonts w:hint="eastAsia" w:ascii="宋体" w:hAnsi="宋体" w:eastAsia="宋体" w:cs="宋体"/>
          <w:color w:val="auto"/>
          <w:sz w:val="24"/>
          <w:lang w:eastAsia="zh-CN"/>
        </w:rPr>
        <w:t>采购标的（</w:t>
      </w:r>
      <w:r>
        <w:rPr>
          <w:sz w:val="24"/>
          <w:szCs w:val="24"/>
        </w:rPr>
        <w:t>简要服务内容及数量</w:t>
      </w:r>
      <w:r>
        <w:rPr>
          <w:rFonts w:hint="eastAsia" w:ascii="宋体" w:hAnsi="宋体" w:eastAsia="宋体" w:cs="宋体"/>
          <w:color w:val="auto"/>
          <w:sz w:val="24"/>
          <w:lang w:eastAsia="zh-CN"/>
        </w:rPr>
        <w:t>）</w:t>
      </w:r>
    </w:p>
    <w:tbl>
      <w:tblPr>
        <w:tblStyle w:val="9"/>
        <w:tblW w:w="5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tblGrid>
      <w:tr w14:paraId="2460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FAC8213">
            <w:pPr>
              <w:pStyle w:val="12"/>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z w:val="24"/>
                <w:szCs w:val="24"/>
                <w:lang w:eastAsia="zh-CN"/>
              </w:rPr>
              <w:t>包号</w:t>
            </w:r>
          </w:p>
        </w:tc>
        <w:tc>
          <w:tcPr>
            <w:tcW w:w="2914" w:type="dxa"/>
            <w:vAlign w:val="center"/>
          </w:tcPr>
          <w:p w14:paraId="68472A91">
            <w:pPr>
              <w:pStyle w:val="12"/>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z w:val="24"/>
                <w:szCs w:val="24"/>
                <w:lang w:val="en-US" w:eastAsia="zh-CN"/>
              </w:rPr>
              <w:t>标的名称</w:t>
            </w:r>
          </w:p>
        </w:tc>
        <w:tc>
          <w:tcPr>
            <w:tcW w:w="1559" w:type="dxa"/>
            <w:vAlign w:val="center"/>
          </w:tcPr>
          <w:p w14:paraId="663D80EF">
            <w:pPr>
              <w:pStyle w:val="12"/>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数量</w:t>
            </w:r>
          </w:p>
        </w:tc>
      </w:tr>
      <w:tr w14:paraId="76989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398370C">
            <w:pPr>
              <w:pStyle w:val="12"/>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w:t>
            </w:r>
          </w:p>
        </w:tc>
        <w:tc>
          <w:tcPr>
            <w:tcW w:w="2914" w:type="dxa"/>
            <w:vAlign w:val="center"/>
          </w:tcPr>
          <w:p w14:paraId="65D30D6F">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bidi="ar-SA"/>
              </w:rPr>
            </w:pPr>
            <w:r>
              <w:rPr>
                <w:rFonts w:hint="eastAsia" w:cs="宋体"/>
                <w:color w:val="auto"/>
                <w:spacing w:val="0"/>
                <w:sz w:val="24"/>
                <w:szCs w:val="24"/>
                <w:highlight w:val="none"/>
                <w:lang w:val="en-US" w:eastAsia="zh-CN"/>
              </w:rPr>
              <w:t>医用磁共振成像系统维保</w:t>
            </w:r>
          </w:p>
        </w:tc>
        <w:tc>
          <w:tcPr>
            <w:tcW w:w="1559" w:type="dxa"/>
            <w:vAlign w:val="center"/>
          </w:tcPr>
          <w:p w14:paraId="62DB8F81">
            <w:pPr>
              <w:keepNext w:val="0"/>
              <w:keepLines w:val="0"/>
              <w:widowControl/>
              <w:suppressLineNumbers w:val="0"/>
              <w:jc w:val="center"/>
              <w:textAlignment w:val="center"/>
              <w:rPr>
                <w:rFonts w:hint="default" w:ascii="宋体" w:hAnsi="宋体" w:eastAsia="宋体" w:cs="宋体"/>
                <w:color w:val="auto"/>
                <w:spacing w:val="0"/>
                <w:sz w:val="24"/>
                <w:szCs w:val="24"/>
                <w:highlight w:val="none"/>
                <w:lang w:val="en-US" w:eastAsia="zh-CN"/>
              </w:rPr>
            </w:pPr>
            <w:r>
              <w:rPr>
                <w:rFonts w:hint="eastAsia" w:cs="宋体"/>
                <w:color w:val="auto"/>
                <w:spacing w:val="0"/>
                <w:sz w:val="24"/>
                <w:szCs w:val="24"/>
                <w:highlight w:val="none"/>
                <w:lang w:val="en-US" w:eastAsia="zh-CN"/>
              </w:rPr>
              <w:t>1</w:t>
            </w:r>
            <w:r>
              <w:rPr>
                <w:rFonts w:hint="eastAsia" w:cs="宋体"/>
                <w:color w:val="auto"/>
                <w:sz w:val="24"/>
                <w:highlight w:val="none"/>
                <w:lang w:val="en-US" w:eastAsia="zh-CN"/>
              </w:rPr>
              <w:t>项</w:t>
            </w:r>
          </w:p>
        </w:tc>
      </w:tr>
    </w:tbl>
    <w:p w14:paraId="4F394057">
      <w:pPr>
        <w:pStyle w:val="13"/>
        <w:keepNext w:val="0"/>
        <w:keepLines w:val="0"/>
        <w:pageBreakBefore w:val="0"/>
        <w:widowControl w:val="0"/>
        <w:numPr>
          <w:ilvl w:val="0"/>
          <w:numId w:val="0"/>
        </w:numPr>
        <w:tabs>
          <w:tab w:val="left" w:pos="1197"/>
        </w:tabs>
        <w:kinsoku/>
        <w:wordWrap/>
        <w:overflowPunct/>
        <w:topLinePunct w:val="0"/>
        <w:bidi w:val="0"/>
        <w:snapToGrid/>
        <w:spacing w:before="0" w:line="360" w:lineRule="auto"/>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34C937C3">
      <w:pPr>
        <w:pStyle w:val="13"/>
        <w:keepNext w:val="0"/>
        <w:keepLines w:val="0"/>
        <w:pageBreakBefore w:val="0"/>
        <w:widowControl w:val="0"/>
        <w:numPr>
          <w:ilvl w:val="0"/>
          <w:numId w:val="0"/>
        </w:numPr>
        <w:tabs>
          <w:tab w:val="left" w:pos="1197"/>
        </w:tabs>
        <w:kinsoku/>
        <w:wordWrap/>
        <w:overflowPunct/>
        <w:topLinePunct w:val="0"/>
        <w:bidi w:val="0"/>
        <w:snapToGrid/>
        <w:spacing w:before="0" w:line="360" w:lineRule="auto"/>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1.采购项目交付或者服务的时间和地点：</w:t>
      </w:r>
    </w:p>
    <w:p w14:paraId="7C35AA5F">
      <w:pPr>
        <w:pStyle w:val="13"/>
        <w:keepNext w:val="0"/>
        <w:keepLines w:val="0"/>
        <w:pageBreakBefore w:val="0"/>
        <w:widowControl w:val="0"/>
        <w:numPr>
          <w:ilvl w:val="0"/>
          <w:numId w:val="0"/>
        </w:numPr>
        <w:tabs>
          <w:tab w:val="left" w:pos="1197"/>
        </w:tabs>
        <w:kinsoku/>
        <w:wordWrap/>
        <w:overflowPunct/>
        <w:topLinePunct w:val="0"/>
        <w:bidi w:val="0"/>
        <w:snapToGrid/>
        <w:spacing w:before="0" w:line="360" w:lineRule="auto"/>
        <w:ind w:right="233" w:rightChars="0"/>
        <w:jc w:val="both"/>
        <w:textAlignment w:val="auto"/>
        <w:outlineLvl w:val="9"/>
        <w:rPr>
          <w:rFonts w:hint="default" w:ascii="宋体" w:hAnsi="宋体" w:eastAsia="宋体" w:cs="宋体"/>
          <w:b w:val="0"/>
          <w:bCs w:val="0"/>
          <w:color w:val="auto"/>
          <w:spacing w:val="0"/>
          <w:sz w:val="24"/>
          <w:szCs w:val="24"/>
          <w:lang w:val="en-US" w:eastAsia="zh-CN"/>
        </w:rPr>
      </w:pPr>
      <w:r>
        <w:rPr>
          <w:rFonts w:hint="eastAsia" w:cs="宋体"/>
          <w:b w:val="0"/>
          <w:bCs w:val="0"/>
          <w:color w:val="auto"/>
          <w:spacing w:val="0"/>
          <w:sz w:val="24"/>
          <w:szCs w:val="24"/>
          <w:lang w:val="en-US" w:eastAsia="zh-CN"/>
        </w:rPr>
        <w:t>1.</w:t>
      </w:r>
      <w:r>
        <w:rPr>
          <w:rFonts w:hint="eastAsia" w:ascii="宋体" w:hAnsi="宋体" w:eastAsia="宋体" w:cs="宋体"/>
          <w:b w:val="0"/>
          <w:bCs w:val="0"/>
          <w:color w:val="auto"/>
          <w:spacing w:val="0"/>
          <w:sz w:val="24"/>
          <w:szCs w:val="24"/>
          <w:lang w:eastAsia="zh-CN"/>
        </w:rPr>
        <w:t>1服务时间：</w:t>
      </w:r>
      <w:r>
        <w:rPr>
          <w:rFonts w:hint="eastAsia" w:cs="宋体"/>
          <w:b w:val="0"/>
          <w:bCs w:val="0"/>
          <w:color w:val="auto"/>
          <w:spacing w:val="0"/>
          <w:sz w:val="24"/>
          <w:szCs w:val="24"/>
          <w:lang w:val="en-US" w:eastAsia="zh-CN"/>
        </w:rPr>
        <w:t>1年</w:t>
      </w:r>
    </w:p>
    <w:p w14:paraId="14D51F54">
      <w:pPr>
        <w:pStyle w:val="13"/>
        <w:keepNext w:val="0"/>
        <w:keepLines w:val="0"/>
        <w:pageBreakBefore w:val="0"/>
        <w:widowControl w:val="0"/>
        <w:numPr>
          <w:ilvl w:val="0"/>
          <w:numId w:val="0"/>
        </w:numPr>
        <w:tabs>
          <w:tab w:val="left" w:pos="1197"/>
        </w:tabs>
        <w:kinsoku/>
        <w:wordWrap/>
        <w:overflowPunct/>
        <w:topLinePunct w:val="0"/>
        <w:bidi w:val="0"/>
        <w:snapToGrid/>
        <w:spacing w:before="0" w:line="360" w:lineRule="auto"/>
        <w:ind w:right="233" w:rightChars="0"/>
        <w:jc w:val="both"/>
        <w:textAlignment w:val="auto"/>
        <w:outlineLvl w:val="9"/>
        <w:rPr>
          <w:rFonts w:hint="eastAsia" w:ascii="宋体" w:hAnsi="宋体" w:eastAsia="宋体" w:cs="宋体"/>
          <w:b w:val="0"/>
          <w:bCs w:val="0"/>
          <w:color w:val="auto"/>
          <w:spacing w:val="0"/>
          <w:sz w:val="24"/>
          <w:szCs w:val="24"/>
          <w:lang w:eastAsia="zh-CN"/>
        </w:rPr>
      </w:pPr>
      <w:r>
        <w:rPr>
          <w:rFonts w:hint="eastAsia" w:cs="宋体"/>
          <w:b w:val="0"/>
          <w:bCs w:val="0"/>
          <w:color w:val="auto"/>
          <w:spacing w:val="0"/>
          <w:sz w:val="24"/>
          <w:szCs w:val="24"/>
          <w:lang w:val="en-US" w:eastAsia="zh-CN"/>
        </w:rPr>
        <w:t>1.</w:t>
      </w:r>
      <w:r>
        <w:rPr>
          <w:rFonts w:hint="eastAsia" w:ascii="宋体" w:hAnsi="宋体" w:eastAsia="宋体" w:cs="宋体"/>
          <w:b w:val="0"/>
          <w:bCs w:val="0"/>
          <w:color w:val="auto"/>
          <w:spacing w:val="0"/>
          <w:sz w:val="24"/>
          <w:szCs w:val="24"/>
          <w:lang w:eastAsia="zh-CN"/>
        </w:rPr>
        <w:t>2服务地点：首都医科大学附属北京世纪坛医院指定地点。</w:t>
      </w:r>
    </w:p>
    <w:p w14:paraId="1A014002">
      <w:pPr>
        <w:pStyle w:val="13"/>
        <w:keepNext w:val="0"/>
        <w:keepLines w:val="0"/>
        <w:pageBreakBefore w:val="0"/>
        <w:widowControl w:val="0"/>
        <w:numPr>
          <w:ilvl w:val="0"/>
          <w:numId w:val="0"/>
        </w:numPr>
        <w:tabs>
          <w:tab w:val="left" w:pos="1197"/>
        </w:tabs>
        <w:kinsoku/>
        <w:wordWrap/>
        <w:overflowPunct/>
        <w:topLinePunct w:val="0"/>
        <w:bidi w:val="0"/>
        <w:snapToGrid/>
        <w:spacing w:before="0" w:line="360" w:lineRule="auto"/>
        <w:ind w:right="233" w:rightChars="0"/>
        <w:jc w:val="both"/>
        <w:textAlignment w:val="auto"/>
        <w:outlineLvl w:val="9"/>
        <w:rPr>
          <w:rFonts w:hint="default" w:ascii="宋体" w:hAnsi="宋体" w:eastAsia="宋体" w:cs="宋体"/>
          <w:color w:val="auto"/>
          <w:spacing w:val="0"/>
          <w:sz w:val="24"/>
          <w:szCs w:val="24"/>
          <w:lang w:val="en-US" w:eastAsia="zh-CN"/>
        </w:rPr>
      </w:pPr>
      <w:r>
        <w:rPr>
          <w:rFonts w:hint="eastAsia" w:ascii="宋体" w:hAnsi="宋体" w:eastAsia="宋体" w:cs="宋体"/>
          <w:b/>
          <w:bCs/>
          <w:color w:val="auto"/>
          <w:spacing w:val="0"/>
          <w:sz w:val="24"/>
          <w:szCs w:val="24"/>
          <w:lang w:eastAsia="zh-CN"/>
        </w:rPr>
        <w:t>2.付款条件（进度和方式）</w:t>
      </w:r>
      <w:r>
        <w:rPr>
          <w:rFonts w:hint="eastAsia" w:ascii="宋体" w:hAnsi="宋体" w:eastAsia="宋体" w:cs="宋体"/>
          <w:color w:val="auto"/>
          <w:spacing w:val="0"/>
          <w:sz w:val="24"/>
          <w:szCs w:val="24"/>
          <w:lang w:eastAsia="zh-CN"/>
        </w:rPr>
        <w:t>：</w:t>
      </w:r>
      <w:r>
        <w:rPr>
          <w:rFonts w:hint="eastAsia" w:cs="宋体"/>
          <w:color w:val="auto"/>
          <w:spacing w:val="0"/>
          <w:sz w:val="24"/>
          <w:szCs w:val="24"/>
          <w:lang w:val="en-US" w:eastAsia="zh-CN"/>
        </w:rPr>
        <w:t>详见“采购合同”。</w:t>
      </w:r>
    </w:p>
    <w:p w14:paraId="741F0747">
      <w:pPr>
        <w:pStyle w:val="11"/>
        <w:keepNext w:val="0"/>
        <w:keepLines w:val="0"/>
        <w:pageBreakBefore w:val="0"/>
        <w:widowControl w:val="0"/>
        <w:tabs>
          <w:tab w:val="left" w:pos="470"/>
        </w:tabs>
        <w:kinsoku/>
        <w:wordWrap/>
        <w:overflowPunct/>
        <w:topLinePunct w:val="0"/>
        <w:bidi w:val="0"/>
        <w:snapToGrid/>
        <w:spacing w:before="0" w:line="360" w:lineRule="auto"/>
        <w:ind w:left="0" w:leftChars="0" w:right="7155" w:firstLine="0" w:firstLineChars="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三、技术要求</w:t>
      </w:r>
    </w:p>
    <w:p w14:paraId="4FED7F6F">
      <w:pPr>
        <w:keepNext w:val="0"/>
        <w:keepLines w:val="0"/>
        <w:pageBreakBefore w:val="0"/>
        <w:widowControl w:val="0"/>
        <w:kinsoku/>
        <w:wordWrap/>
        <w:overflowPunct/>
        <w:topLinePunct w:val="0"/>
        <w:bidi w:val="0"/>
        <w:snapToGrid/>
        <w:spacing w:line="360" w:lineRule="auto"/>
        <w:ind w:firstLine="241" w:firstLineChars="100"/>
        <w:contextualSpacing/>
        <w:textAlignment w:val="auto"/>
        <w:outlineLvl w:val="9"/>
        <w:rPr>
          <w:rFonts w:hint="eastAsia" w:ascii="宋体" w:hAnsi="宋体" w:eastAsia="宋体" w:cs="宋体"/>
          <w:b/>
          <w:bCs/>
          <w:color w:val="auto"/>
          <w:spacing w:val="0"/>
          <w:sz w:val="24"/>
          <w:szCs w:val="24"/>
          <w:lang w:eastAsia="zh-CN"/>
        </w:rPr>
      </w:pPr>
      <w:r>
        <w:rPr>
          <w:rFonts w:hint="eastAsia" w:ascii="宋体" w:hAnsi="宋体" w:eastAsia="宋体" w:cs="宋体"/>
          <w:b/>
          <w:bCs/>
          <w:color w:val="auto"/>
          <w:spacing w:val="0"/>
          <w:sz w:val="24"/>
          <w:szCs w:val="24"/>
          <w:lang w:eastAsia="zh-CN"/>
        </w:rPr>
        <w:t>1. 基本要求</w:t>
      </w:r>
    </w:p>
    <w:p w14:paraId="36BBA976">
      <w:pPr>
        <w:keepNext w:val="0"/>
        <w:keepLines w:val="0"/>
        <w:pageBreakBefore w:val="0"/>
        <w:widowControl w:val="0"/>
        <w:kinsoku/>
        <w:wordWrap/>
        <w:overflowPunct/>
        <w:topLinePunct w:val="0"/>
        <w:bidi w:val="0"/>
        <w:snapToGrid/>
        <w:spacing w:line="360" w:lineRule="auto"/>
        <w:ind w:firstLine="241" w:firstLineChars="100"/>
        <w:contextualSpacing/>
        <w:textAlignment w:val="auto"/>
        <w:outlineLvl w:val="9"/>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lang w:eastAsia="zh-CN"/>
        </w:rPr>
        <w:t>1.1 采购标的需实现的</w:t>
      </w:r>
      <w:r>
        <w:rPr>
          <w:rFonts w:hint="eastAsia" w:ascii="宋体" w:hAnsi="宋体" w:eastAsia="宋体" w:cs="宋体"/>
          <w:b/>
          <w:bCs/>
          <w:color w:val="auto"/>
          <w:spacing w:val="0"/>
          <w:sz w:val="24"/>
          <w:szCs w:val="24"/>
          <w:highlight w:val="none"/>
          <w:lang w:eastAsia="zh-CN"/>
        </w:rPr>
        <w:t>功能或者目标</w:t>
      </w:r>
    </w:p>
    <w:p w14:paraId="114929DB">
      <w:pPr>
        <w:keepNext w:val="0"/>
        <w:keepLines w:val="0"/>
        <w:pageBreakBefore w:val="0"/>
        <w:widowControl w:val="0"/>
        <w:kinsoku/>
        <w:wordWrap/>
        <w:overflowPunct/>
        <w:topLinePunct w:val="0"/>
        <w:bidi w:val="0"/>
        <w:adjustRightInd w:val="0"/>
        <w:snapToGrid/>
        <w:spacing w:line="360" w:lineRule="auto"/>
        <w:ind w:firstLine="480" w:firstLineChars="200"/>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本次招标采购是为</w:t>
      </w:r>
      <w:r>
        <w:rPr>
          <w:rFonts w:hint="eastAsia" w:cs="宋体"/>
          <w:color w:val="auto"/>
          <w:spacing w:val="0"/>
          <w:sz w:val="24"/>
          <w:szCs w:val="24"/>
          <w:highlight w:val="none"/>
          <w:lang w:val="en-US" w:eastAsia="zh-CN"/>
        </w:rPr>
        <w:t>首都医科大学附属北京世纪坛医院提供医用磁共振成像系统维保服务</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供应商应根据招标文件所提出的技术规格和服务要求，以先进的技术、优良的服务和优惠的价格，充分显示自己的竞争实力。</w:t>
      </w:r>
    </w:p>
    <w:p w14:paraId="78439BAB">
      <w:pPr>
        <w:keepNext w:val="0"/>
        <w:keepLines w:val="0"/>
        <w:pageBreakBefore w:val="0"/>
        <w:widowControl w:val="0"/>
        <w:kinsoku/>
        <w:wordWrap/>
        <w:overflowPunct/>
        <w:topLinePunct w:val="0"/>
        <w:bidi w:val="0"/>
        <w:snapToGrid/>
        <w:spacing w:line="360" w:lineRule="auto"/>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3EC601A7">
      <w:pPr>
        <w:keepNext w:val="0"/>
        <w:keepLines w:val="0"/>
        <w:pageBreakBefore w:val="0"/>
        <w:numPr>
          <w:ilvl w:val="0"/>
          <w:numId w:val="0"/>
        </w:numPr>
        <w:kinsoku/>
        <w:wordWrap/>
        <w:overflowPunct/>
        <w:topLinePunct w:val="0"/>
        <w:bidi w:val="0"/>
        <w:snapToGrid/>
        <w:spacing w:line="360" w:lineRule="auto"/>
        <w:ind w:firstLine="240" w:firstLineChars="1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详见</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需满足的质量、安全、技术规格、物理特性等要求。</w:t>
      </w:r>
    </w:p>
    <w:p w14:paraId="01E8CBB7">
      <w:pPr>
        <w:keepNext w:val="0"/>
        <w:keepLines w:val="0"/>
        <w:pageBreakBefore w:val="0"/>
        <w:numPr>
          <w:ilvl w:val="0"/>
          <w:numId w:val="0"/>
        </w:numPr>
        <w:kinsoku/>
        <w:wordWrap/>
        <w:overflowPunct/>
        <w:topLinePunct w:val="0"/>
        <w:bidi w:val="0"/>
        <w:snapToGrid/>
        <w:spacing w:line="360" w:lineRule="auto"/>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w:t>
      </w:r>
    </w:p>
    <w:p w14:paraId="5D1B864C">
      <w:pPr>
        <w:keepNext w:val="0"/>
        <w:keepLines w:val="0"/>
        <w:pageBreakBefore w:val="0"/>
        <w:widowControl/>
        <w:kinsoku/>
        <w:wordWrap/>
        <w:overflowPunct/>
        <w:topLinePunct w:val="0"/>
        <w:bidi w:val="0"/>
        <w:snapToGrid/>
        <w:spacing w:line="360" w:lineRule="auto"/>
        <w:ind w:left="-1" w:leftChars="0"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采购标的需满足的、质量、安全、技术规格、物理特性等要求；</w:t>
      </w:r>
    </w:p>
    <w:p w14:paraId="075461A0">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一、维保设备</w:t>
      </w:r>
    </w:p>
    <w:p w14:paraId="7EBCB3D0">
      <w:pPr>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2台飞利浦医用磁共振成像系统，型号分别为Ingenia 1.5T&amp;Ingenia 3.0T。</w:t>
      </w:r>
    </w:p>
    <w:p w14:paraId="0503DE4C">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二、维保要求</w:t>
      </w:r>
    </w:p>
    <w:p w14:paraId="14DF3815">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人或最终供应商在项目服务地点所属地区有符合投标设备维修资质的维修工程师，并提供维修工程师的名录、联系方式，单独产品的常驻项目服务地点所属的京津地区工程师≥4人。投标人须提供工程服务人员在本单位近6个月</w:t>
      </w:r>
      <w:r>
        <w:rPr>
          <w:rFonts w:hint="eastAsia" w:ascii="宋体" w:hAnsi="宋体" w:eastAsia="宋体" w:cs="宋体"/>
          <w:sz w:val="24"/>
          <w:szCs w:val="24"/>
          <w:lang w:val="en-US" w:eastAsia="zh-CN"/>
        </w:rPr>
        <w:t>内任意一个月</w:t>
      </w:r>
      <w:r>
        <w:rPr>
          <w:rFonts w:hint="eastAsia" w:ascii="宋体" w:hAnsi="宋体" w:eastAsia="宋体" w:cs="宋体"/>
          <w:sz w:val="24"/>
          <w:szCs w:val="24"/>
        </w:rPr>
        <w:t>缴纳社保的证明文件。</w:t>
      </w:r>
    </w:p>
    <w:p w14:paraId="3A75239C">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、负责本项目的所有维修工程师需经过飞利浦原厂考核合格并颁发合格证书。（须提供原厂考核合格并颁发合格证书的复印件）</w:t>
      </w:r>
    </w:p>
    <w:p w14:paraId="4649F11E">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、投标人需提供工程师培训体系说明，包括但不限于培训中心的说明文件和培训体系说明文件。</w:t>
      </w:r>
    </w:p>
    <w:p w14:paraId="331F37AE">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、供应商在国内设有专门的零配件仓库，总仓库面积须＞200平方米，总库存零件价值＞人民币5000万元，须能提供近三个月大于10件核心零备件进口报关证明。</w:t>
      </w:r>
    </w:p>
    <w:p w14:paraId="2FDAE695">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、在北京至少有一家仓库，需提供仓储地址和相应仓储证明材料。</w:t>
      </w:r>
    </w:p>
    <w:p w14:paraId="2B825DE8">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投标人所提供所有零备件均为原制造厂商零配件，需要提供原厂检测合格单，并有可以追溯的序列代码，可随时提供400/800电话查询该代码有效性（须提供备件来源的渠道证明材料，原厂出具的证明或渠道商之间的合作证明）。</w:t>
      </w:r>
    </w:p>
    <w:p w14:paraId="0F37944A">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、投标人须提供维修指控工具，包括但不限于：励磁工具、匀场工具、水模等。并提供购买时间，校准记录，型号。</w:t>
      </w:r>
    </w:p>
    <w:p w14:paraId="0ECE03B6">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、保证开机率，在本合同约定的时间内，全年365天，投标人对采购人所保设备开机率承诺保证达到95％。不满足开机率要求的设备，每差一天合同期需顺延2天。</w:t>
      </w:r>
    </w:p>
    <w:p w14:paraId="194058B3">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、要求能及时获取并提供全套完整的原厂系统软硬件改版措施(FCO)，投标人须提供近三年升级软件工单3份，并提供软件的使用授权以避免知识产权纠纷。</w:t>
      </w:r>
    </w:p>
    <w:p w14:paraId="487463D3">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投标人每年为设备提供≥2次高级维护保养服务，有特殊要求以维保服务设备信息表中要求为准。投标人的保养服务需做好记录，包括但不限于设备清洁、性能测试及校准等，根据采购人要求对设备的数据进行备份。根据采购人要求的时间段，进行保养工作。</w:t>
      </w:r>
    </w:p>
    <w:p w14:paraId="1BA1B967">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、服务响应时间：设备发生故障时，投标人400客服须在≤60分钟内响应，提供电话、网络等技术支持。如以上技术支持无法解决设备故障，投标人须在≤24小时内到达设备使用现场进行维修，排除故障。</w:t>
      </w:r>
    </w:p>
    <w:p w14:paraId="346A0F1B">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、投标人需定期对医工人员提供所保修设备的产品培训及季度、年度设备分析报告，以及出保前2个月对设备做全面性能检测和评估，出具检测评估报告。</w:t>
      </w:r>
    </w:p>
    <w:p w14:paraId="7EAC9C85">
      <w:pPr>
        <w:pStyle w:val="11"/>
        <w:keepNext w:val="0"/>
        <w:keepLines w:val="0"/>
        <w:pageBreakBefore w:val="0"/>
        <w:widowControl/>
        <w:numPr>
          <w:ilvl w:val="0"/>
          <w:numId w:val="0"/>
        </w:numPr>
        <w:kinsoku/>
        <w:wordWrap/>
        <w:overflowPunct/>
        <w:topLinePunct w:val="0"/>
        <w:autoSpaceDE w:val="0"/>
        <w:autoSpaceDN w:val="0"/>
        <w:bidi w:val="0"/>
        <w:adjustRightInd/>
        <w:snapToGrid/>
        <w:spacing w:before="0" w:line="360" w:lineRule="auto"/>
        <w:ind w:left="0" w:firstLine="0"/>
        <w:jc w:val="left"/>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、提供4D Freebreathing自由呼吸功能软件。</w:t>
      </w:r>
    </w:p>
    <w:p w14:paraId="08E5FE0F">
      <w:pPr>
        <w:pStyle w:val="4"/>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、投标报价中含无限次维修的人工费用和所有配件费用，备件包括但不限于磁体、梯度线圈、线圈、水冷机、液氦、冷头及飞利浦工作站。</w:t>
      </w:r>
    </w:p>
    <w:p w14:paraId="2CFDC94E">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68A12211">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242184E4">
      <w:pPr>
        <w:keepNext w:val="0"/>
        <w:keepLines w:val="0"/>
        <w:pageBreakBefore w:val="0"/>
        <w:numPr>
          <w:ilvl w:val="0"/>
          <w:numId w:val="0"/>
        </w:numPr>
        <w:kinsoku/>
        <w:wordWrap/>
        <w:overflowPunct/>
        <w:topLinePunct w:val="0"/>
        <w:bidi w:val="0"/>
        <w:snapToGrid/>
        <w:spacing w:line="486" w:lineRule="exact"/>
        <w:ind w:firstLine="480" w:firstLineChars="2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详见 需满足的质量、安全、技术规格、物理特性等要求。</w:t>
      </w:r>
    </w:p>
    <w:p w14:paraId="782BFB7F">
      <w:pPr>
        <w:pStyle w:val="5"/>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76BD76C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合同签订后1年</w:t>
      </w:r>
      <w:r>
        <w:rPr>
          <w:rFonts w:hint="eastAsia" w:ascii="宋体" w:hAnsi="宋体" w:eastAsia="宋体" w:cs="宋体"/>
          <w:b w:val="0"/>
          <w:bCs w:val="0"/>
          <w:color w:val="auto"/>
          <w:sz w:val="24"/>
          <w:szCs w:val="24"/>
          <w:highlight w:val="none"/>
          <w:lang w:val="en-US" w:eastAsia="zh-CN"/>
        </w:rPr>
        <w:t>。</w:t>
      </w:r>
    </w:p>
    <w:p w14:paraId="73C87112">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6F2EE2D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0678519E">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04A9FD44">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070B05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0DF6D8D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yellow"/>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32E5DFE2">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eastAsia="zh-CN"/>
        </w:rPr>
      </w:pPr>
      <w:bookmarkStart w:id="1" w:name="_Toc7340"/>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bookmarkEnd w:id="1"/>
      <w:r>
        <w:rPr>
          <w:rFonts w:hint="eastAsia" w:ascii="宋体" w:hAnsi="宋体" w:eastAsia="宋体" w:cs="宋体"/>
          <w:b w:val="0"/>
          <w:bCs w:val="0"/>
          <w:color w:val="auto"/>
          <w:sz w:val="24"/>
          <w:szCs w:val="24"/>
          <w:highlight w:val="none"/>
          <w:lang w:eastAsia="zh-CN"/>
        </w:rPr>
        <w:t>投标人须提供</w:t>
      </w:r>
      <w:r>
        <w:rPr>
          <w:rFonts w:hint="eastAsia" w:ascii="宋体" w:hAnsi="宋体" w:eastAsia="宋体" w:cs="宋体"/>
          <w:b w:val="0"/>
          <w:bCs w:val="0"/>
          <w:color w:val="auto"/>
          <w:sz w:val="24"/>
          <w:szCs w:val="24"/>
          <w:highlight w:val="none"/>
          <w:lang w:val="en-US" w:eastAsia="zh-CN"/>
        </w:rPr>
        <w:t>本项目常驻服务机构整体情况评价</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技术支持团队整体情况及人员安排评价</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对本次服务目的理解</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对供应商提供的整体服务方案进行评价</w:t>
      </w:r>
      <w:r>
        <w:rPr>
          <w:rFonts w:hint="eastAsia" w:cs="宋体"/>
          <w:b w:val="0"/>
          <w:bCs w:val="0"/>
          <w:color w:val="auto"/>
          <w:sz w:val="24"/>
          <w:szCs w:val="24"/>
          <w:highlight w:val="none"/>
          <w:lang w:val="en-US" w:eastAsia="zh-CN"/>
        </w:rPr>
        <w:t>等内容</w:t>
      </w:r>
      <w:r>
        <w:rPr>
          <w:rFonts w:hint="eastAsia" w:ascii="宋体" w:hAnsi="宋体" w:eastAsia="宋体" w:cs="宋体"/>
          <w:b w:val="0"/>
          <w:bCs w:val="0"/>
          <w:color w:val="auto"/>
          <w:sz w:val="24"/>
          <w:szCs w:val="24"/>
          <w:highlight w:val="none"/>
          <w:lang w:eastAsia="zh-CN"/>
        </w:rPr>
        <w:t>。</w:t>
      </w:r>
    </w:p>
    <w:p w14:paraId="27B90B26">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360" w:lineRule="auto"/>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467F61BA">
      <w:pPr>
        <w:pStyle w:val="8"/>
        <w:spacing w:line="360" w:lineRule="auto"/>
        <w:jc w:val="both"/>
        <w:outlineLvl w:val="9"/>
        <w:rPr>
          <w:b w:val="0"/>
          <w:spacing w:val="0"/>
          <w:sz w:val="24"/>
          <w:szCs w:val="24"/>
          <w:lang w:eastAsia="zh-CN"/>
        </w:rPr>
      </w:pPr>
      <w:bookmarkStart w:id="2" w:name="_Toc21528"/>
      <w:r>
        <w:rPr>
          <w:rFonts w:hint="eastAsia"/>
          <w:b w:val="0"/>
          <w:spacing w:val="0"/>
          <w:sz w:val="24"/>
          <w:szCs w:val="24"/>
          <w:lang w:val="en-US" w:eastAsia="zh-CN"/>
        </w:rPr>
        <w:t>3</w:t>
      </w:r>
      <w:r>
        <w:rPr>
          <w:rFonts w:hint="eastAsia"/>
          <w:b w:val="0"/>
          <w:spacing w:val="0"/>
          <w:sz w:val="24"/>
          <w:szCs w:val="24"/>
          <w:lang w:eastAsia="zh-CN"/>
        </w:rPr>
        <w:t>.</w:t>
      </w:r>
      <w:r>
        <w:rPr>
          <w:b w:val="0"/>
          <w:spacing w:val="0"/>
          <w:sz w:val="24"/>
          <w:szCs w:val="24"/>
          <w:lang w:eastAsia="zh-CN"/>
        </w:rPr>
        <w:t>1</w:t>
      </w:r>
      <w:r>
        <w:rPr>
          <w:rFonts w:hint="eastAsia"/>
          <w:b w:val="0"/>
          <w:spacing w:val="0"/>
          <w:sz w:val="24"/>
          <w:szCs w:val="24"/>
          <w:lang w:eastAsia="zh-CN"/>
        </w:rPr>
        <w:t>符合采购人服务范围要求。</w:t>
      </w:r>
      <w:bookmarkEnd w:id="2"/>
    </w:p>
    <w:p w14:paraId="2CABA9CF">
      <w:pPr>
        <w:pStyle w:val="8"/>
        <w:spacing w:line="360" w:lineRule="auto"/>
        <w:jc w:val="both"/>
        <w:outlineLvl w:val="9"/>
        <w:rPr>
          <w:b w:val="0"/>
          <w:spacing w:val="0"/>
          <w:sz w:val="24"/>
          <w:szCs w:val="24"/>
          <w:lang w:eastAsia="zh-CN"/>
        </w:rPr>
      </w:pPr>
      <w:bookmarkStart w:id="3" w:name="_Toc12227"/>
      <w:r>
        <w:rPr>
          <w:rFonts w:hint="eastAsia"/>
          <w:b w:val="0"/>
          <w:spacing w:val="0"/>
          <w:sz w:val="24"/>
          <w:szCs w:val="24"/>
          <w:lang w:val="en-US" w:eastAsia="zh-CN"/>
        </w:rPr>
        <w:t>3</w:t>
      </w:r>
      <w:r>
        <w:rPr>
          <w:rFonts w:hint="eastAsia"/>
          <w:b w:val="0"/>
          <w:spacing w:val="0"/>
          <w:sz w:val="24"/>
          <w:szCs w:val="24"/>
          <w:lang w:eastAsia="zh-CN"/>
        </w:rPr>
        <w:t>.</w:t>
      </w:r>
      <w:r>
        <w:rPr>
          <w:b w:val="0"/>
          <w:spacing w:val="0"/>
          <w:sz w:val="24"/>
          <w:szCs w:val="24"/>
          <w:lang w:eastAsia="zh-CN"/>
        </w:rPr>
        <w:t>2</w:t>
      </w:r>
      <w:r>
        <w:rPr>
          <w:rFonts w:hint="eastAsia"/>
          <w:b w:val="0"/>
          <w:spacing w:val="0"/>
          <w:sz w:val="24"/>
          <w:szCs w:val="24"/>
          <w:lang w:eastAsia="zh-CN"/>
        </w:rPr>
        <w:t>供应商配置的硬件设备符合采购人要求。</w:t>
      </w:r>
      <w:bookmarkEnd w:id="3"/>
    </w:p>
    <w:p w14:paraId="5F94A60A">
      <w:pPr>
        <w:pStyle w:val="8"/>
        <w:spacing w:line="360" w:lineRule="auto"/>
        <w:jc w:val="both"/>
        <w:outlineLvl w:val="9"/>
        <w:rPr>
          <w:b w:val="0"/>
          <w:spacing w:val="0"/>
          <w:sz w:val="24"/>
          <w:szCs w:val="24"/>
          <w:lang w:eastAsia="zh-CN"/>
        </w:rPr>
      </w:pPr>
      <w:bookmarkStart w:id="4" w:name="_Toc21151"/>
      <w:r>
        <w:rPr>
          <w:rFonts w:hint="eastAsia"/>
          <w:b w:val="0"/>
          <w:spacing w:val="0"/>
          <w:sz w:val="24"/>
          <w:szCs w:val="24"/>
          <w:lang w:val="en-US" w:eastAsia="zh-CN"/>
        </w:rPr>
        <w:t>3</w:t>
      </w:r>
      <w:r>
        <w:rPr>
          <w:rFonts w:hint="eastAsia"/>
          <w:b w:val="0"/>
          <w:spacing w:val="0"/>
          <w:sz w:val="24"/>
          <w:szCs w:val="24"/>
          <w:lang w:eastAsia="zh-CN"/>
        </w:rPr>
        <w:t>.</w:t>
      </w:r>
      <w:r>
        <w:rPr>
          <w:b w:val="0"/>
          <w:spacing w:val="0"/>
          <w:sz w:val="24"/>
          <w:szCs w:val="24"/>
          <w:lang w:eastAsia="zh-CN"/>
        </w:rPr>
        <w:t>3</w:t>
      </w:r>
      <w:r>
        <w:rPr>
          <w:rFonts w:hint="eastAsia"/>
          <w:b w:val="0"/>
          <w:spacing w:val="0"/>
          <w:sz w:val="24"/>
          <w:szCs w:val="24"/>
          <w:lang w:eastAsia="zh-CN"/>
        </w:rPr>
        <w:t>完成采购人要求的工作内容。</w:t>
      </w:r>
      <w:bookmarkEnd w:id="4"/>
    </w:p>
    <w:p w14:paraId="25451F68">
      <w:pPr>
        <w:pStyle w:val="8"/>
        <w:spacing w:line="360" w:lineRule="auto"/>
        <w:jc w:val="both"/>
        <w:outlineLvl w:val="9"/>
      </w:pPr>
      <w:bookmarkStart w:id="5" w:name="_Toc5795"/>
      <w:r>
        <w:rPr>
          <w:rFonts w:hint="eastAsia"/>
          <w:b w:val="0"/>
          <w:spacing w:val="0"/>
          <w:sz w:val="24"/>
          <w:szCs w:val="24"/>
          <w:lang w:val="en-US" w:eastAsia="zh-CN"/>
        </w:rPr>
        <w:t>3</w:t>
      </w:r>
      <w:r>
        <w:rPr>
          <w:rFonts w:hint="eastAsia"/>
          <w:b w:val="0"/>
          <w:spacing w:val="0"/>
          <w:sz w:val="24"/>
          <w:szCs w:val="24"/>
          <w:lang w:eastAsia="zh-CN"/>
        </w:rPr>
        <w:t>.</w:t>
      </w:r>
      <w:r>
        <w:rPr>
          <w:b w:val="0"/>
          <w:spacing w:val="0"/>
          <w:sz w:val="24"/>
          <w:szCs w:val="24"/>
          <w:lang w:eastAsia="zh-CN"/>
        </w:rPr>
        <w:t>4</w:t>
      </w:r>
      <w:r>
        <w:rPr>
          <w:rFonts w:hint="eastAsia"/>
          <w:b w:val="0"/>
          <w:spacing w:val="0"/>
          <w:sz w:val="24"/>
          <w:szCs w:val="24"/>
          <w:lang w:eastAsia="zh-CN"/>
        </w:rPr>
        <w:t>达到采购人要求的服务和质量标准。</w:t>
      </w:r>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0E9FF">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4610F">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D4610F">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D223F">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41BEE"/>
    <w:rsid w:val="6954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4">
    <w:name w:val="annotation text"/>
    <w:basedOn w:val="1"/>
    <w:qFormat/>
    <w:uiPriority w:val="0"/>
  </w:style>
  <w:style w:type="paragraph" w:styleId="5">
    <w:name w:val="Plain Text"/>
    <w:basedOn w:val="1"/>
    <w:unhideWhenUsed/>
    <w:qFormat/>
    <w:uiPriority w:val="0"/>
    <w:rPr>
      <w:rFonts w:hAnsi="Courier New" w:cs="Courier New"/>
      <w:sz w:val="24"/>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itle"/>
    <w:basedOn w:val="1"/>
    <w:qFormat/>
    <w:uiPriority w:val="0"/>
    <w:pPr>
      <w:jc w:val="center"/>
      <w:outlineLvl w:val="0"/>
    </w:pPr>
    <w:rPr>
      <w:b/>
      <w:sz w:val="32"/>
      <w:szCs w:val="20"/>
    </w:rPr>
  </w:style>
  <w:style w:type="paragraph" w:customStyle="1" w:styleId="11">
    <w:name w:val="列表段落1"/>
    <w:basedOn w:val="1"/>
    <w:qFormat/>
    <w:uiPriority w:val="1"/>
    <w:pPr>
      <w:spacing w:before="134"/>
      <w:ind w:left="1196" w:hanging="720"/>
    </w:pPr>
    <w:rPr>
      <w:sz w:val="20"/>
    </w:rPr>
  </w:style>
  <w:style w:type="paragraph" w:customStyle="1" w:styleId="12">
    <w:name w:val="Table Paragraph"/>
    <w:basedOn w:val="1"/>
    <w:qFormat/>
    <w:uiPriority w:val="1"/>
  </w:style>
  <w:style w:type="paragraph" w:customStyle="1" w:styleId="1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2025-10-27T01:29:00Z</dcterms:created>
  <dc:creator>王崴</dc:creator>
  <cp:lastModifiedBy>王崴</cp:lastModifiedBy>
  <dcterms:modified xsi:type="dcterms:W3CDTF">2025-10-27T01:30:43Z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628415AB0C5348ADB138C5DBA50A9AA6_11</vt:lpwstr>
  </property>
  <property fmtid="{D5CDD505-2E9C-101B-9397-08002B2CF9AE}" pid="4" name="KSOTemplateDocerSaveRecord">
    <vt:lpwstr>eyJoZGlkIjoiNTU3MWFmY2JmYjBmNTA2M2Q0ZWY5MzgxYzE5YjliMzUiLCJ1c2VySWQiOiI4NDYxOTIwMTUifQ==</vt:lpwstr>
  </property>
</Properties>
</file>