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90B" w:rsidRDefault="002B290B" w:rsidP="002B290B">
      <w:pPr>
        <w:snapToGrid w:val="0"/>
        <w:spacing w:line="540" w:lineRule="exact"/>
        <w:jc w:val="center"/>
        <w:outlineLvl w:val="0"/>
        <w:rPr>
          <w:b/>
          <w:sz w:val="36"/>
          <w:szCs w:val="36"/>
        </w:rPr>
      </w:pPr>
      <w:bookmarkStart w:id="0" w:name="_Toc119569274"/>
      <w:bookmarkStart w:id="1" w:name="OLE_LINK3"/>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2B290B" w:rsidRDefault="002B290B" w:rsidP="002B290B">
      <w:pPr>
        <w:snapToGrid w:val="0"/>
        <w:spacing w:line="540" w:lineRule="exact"/>
        <w:jc w:val="center"/>
        <w:outlineLvl w:val="0"/>
        <w:rPr>
          <w:b/>
          <w:sz w:val="36"/>
          <w:szCs w:val="36"/>
        </w:rPr>
      </w:pPr>
    </w:p>
    <w:p w:rsidR="002B290B" w:rsidRDefault="002B290B" w:rsidP="002B290B">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2B290B" w:rsidRDefault="002B290B" w:rsidP="002B290B">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2B290B" w:rsidRDefault="002B290B" w:rsidP="002B290B">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友谊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2B290B" w:rsidRDefault="002B290B" w:rsidP="002B290B">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2B290B" w:rsidRDefault="002B290B" w:rsidP="002B290B">
      <w:pPr>
        <w:numPr>
          <w:ilvl w:val="0"/>
          <w:numId w:val="9"/>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2B290B" w:rsidRDefault="002B290B" w:rsidP="002B290B">
      <w:pPr>
        <w:pStyle w:val="SOW"/>
        <w:numPr>
          <w:ilvl w:val="0"/>
          <w:numId w:val="9"/>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2B290B" w:rsidRDefault="002B290B" w:rsidP="002B290B">
      <w:pPr>
        <w:pStyle w:val="SOW"/>
        <w:numPr>
          <w:ilvl w:val="0"/>
          <w:numId w:val="9"/>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Pr>
          <w:rFonts w:ascii="仿宋" w:eastAsia="仿宋" w:hAnsi="仿宋" w:hint="eastAsia"/>
          <w:szCs w:val="24"/>
        </w:rPr>
        <w:lastRenderedPageBreak/>
        <w:t>业。不重复享受政策。</w:t>
      </w:r>
    </w:p>
    <w:p w:rsidR="002B290B" w:rsidRDefault="002B290B" w:rsidP="002B290B">
      <w:pPr>
        <w:numPr>
          <w:ilvl w:val="0"/>
          <w:numId w:val="9"/>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2B290B" w:rsidRDefault="002B290B" w:rsidP="002B290B">
      <w:pPr>
        <w:numPr>
          <w:ilvl w:val="0"/>
          <w:numId w:val="9"/>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2B290B" w:rsidRDefault="002B290B" w:rsidP="002B290B">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2B290B" w:rsidRDefault="002B290B" w:rsidP="002B290B">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 xml:space="preserve"> 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（医疗器械注册证书上的型号必须与所投型号一致，否则将导致投标无效）</w:t>
      </w:r>
    </w:p>
    <w:p w:rsidR="002B290B" w:rsidRDefault="002B290B" w:rsidP="002B290B">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2B290B" w:rsidRDefault="002B290B" w:rsidP="002B290B">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2B290B" w:rsidRDefault="002B290B" w:rsidP="002B290B">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w:t>
      </w:r>
      <w:r>
        <w:rPr>
          <w:rFonts w:ascii="仿宋" w:eastAsia="仿宋" w:hAnsi="仿宋" w:hint="eastAsia"/>
          <w:sz w:val="24"/>
        </w:rPr>
        <w:lastRenderedPageBreak/>
        <w:t>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2B290B" w:rsidRDefault="002B290B" w:rsidP="002B290B">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2B290B" w:rsidRDefault="002B290B" w:rsidP="002B290B">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2B290B" w:rsidRDefault="002B290B" w:rsidP="002B290B">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8522" w:type="dxa"/>
        <w:tblLayout w:type="fixed"/>
        <w:tblLook w:val="04A0" w:firstRow="1" w:lastRow="0" w:firstColumn="1" w:lastColumn="0" w:noHBand="0" w:noVBand="1"/>
      </w:tblPr>
      <w:tblGrid>
        <w:gridCol w:w="580"/>
        <w:gridCol w:w="813"/>
        <w:gridCol w:w="3961"/>
        <w:gridCol w:w="1133"/>
        <w:gridCol w:w="2035"/>
      </w:tblGrid>
      <w:tr w:rsidR="002B290B" w:rsidTr="00DB07C1">
        <w:trPr>
          <w:trHeight w:val="55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813" w:type="dxa"/>
            <w:tcBorders>
              <w:top w:val="single" w:sz="4" w:space="0" w:color="auto"/>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3961" w:type="dxa"/>
            <w:tcBorders>
              <w:top w:val="single" w:sz="4" w:space="0" w:color="auto"/>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1133" w:type="dxa"/>
            <w:tcBorders>
              <w:top w:val="single" w:sz="4" w:space="0" w:color="auto"/>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数量（台/套）</w:t>
            </w:r>
          </w:p>
        </w:tc>
        <w:tc>
          <w:tcPr>
            <w:tcW w:w="2035" w:type="dxa"/>
            <w:tcBorders>
              <w:top w:val="single" w:sz="4" w:space="0" w:color="auto"/>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是否接受进口产品</w:t>
            </w:r>
          </w:p>
        </w:tc>
      </w:tr>
      <w:tr w:rsidR="002B290B" w:rsidTr="00DB07C1">
        <w:trPr>
          <w:trHeight w:val="275"/>
        </w:trPr>
        <w:tc>
          <w:tcPr>
            <w:tcW w:w="580" w:type="dxa"/>
            <w:vMerge w:val="restart"/>
            <w:tcBorders>
              <w:top w:val="nil"/>
              <w:left w:val="single" w:sz="4" w:space="0" w:color="auto"/>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超高分辨显微镜</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荧光定量PCR仪2</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荧光定量PCR仪1</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核酸凝胶成像仪</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1-5</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细胞计数仪</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1-6</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细胞电转仪</w:t>
            </w:r>
            <w:proofErr w:type="gramEnd"/>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val="restart"/>
            <w:tcBorders>
              <w:top w:val="nil"/>
              <w:left w:val="single" w:sz="4" w:space="0" w:color="auto"/>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高内涵细胞成像分析系统</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2-2</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小鼠精密行为分析系统</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2-3</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脑立体注射工作站</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2-4</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化学发光成像系统</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2-5</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小动物血生化仪</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2-6</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微孔</w:t>
            </w:r>
            <w:proofErr w:type="gramStart"/>
            <w:r>
              <w:rPr>
                <w:rFonts w:ascii="仿宋" w:eastAsia="仿宋" w:hAnsi="仿宋" w:cs="宋体" w:hint="eastAsia"/>
                <w:color w:val="000000"/>
                <w:kern w:val="0"/>
                <w:sz w:val="24"/>
              </w:rPr>
              <w:t>板分析</w:t>
            </w:r>
            <w:proofErr w:type="gramEnd"/>
            <w:r>
              <w:rPr>
                <w:rFonts w:ascii="仿宋" w:eastAsia="仿宋" w:hAnsi="仿宋" w:cs="宋体" w:hint="eastAsia"/>
                <w:color w:val="000000"/>
                <w:kern w:val="0"/>
                <w:sz w:val="24"/>
              </w:rPr>
              <w:t>仪</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2-7</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凝胶工作站</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550"/>
        </w:trPr>
        <w:tc>
          <w:tcPr>
            <w:tcW w:w="580" w:type="dxa"/>
            <w:vMerge w:val="restart"/>
            <w:tcBorders>
              <w:top w:val="nil"/>
              <w:left w:val="single" w:sz="4" w:space="0" w:color="auto"/>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3-1</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长时程活细胞</w:t>
            </w:r>
            <w:proofErr w:type="gramEnd"/>
            <w:r>
              <w:rPr>
                <w:rFonts w:ascii="仿宋" w:eastAsia="仿宋" w:hAnsi="仿宋" w:cs="宋体" w:hint="eastAsia"/>
                <w:color w:val="000000"/>
                <w:kern w:val="0"/>
                <w:sz w:val="24"/>
              </w:rPr>
              <w:t>实时监测与功能分析系统</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3-2</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全自动蛋白纯化系统</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3-3</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病理工作站</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3-4</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细胞流式分析仪1</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3-5</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多功能蛋白稳定性分析仪</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3-6</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外</w:t>
            </w:r>
            <w:proofErr w:type="gramStart"/>
            <w:r>
              <w:rPr>
                <w:rFonts w:ascii="仿宋" w:eastAsia="仿宋" w:hAnsi="仿宋" w:cs="宋体" w:hint="eastAsia"/>
                <w:color w:val="000000"/>
                <w:kern w:val="0"/>
                <w:sz w:val="24"/>
              </w:rPr>
              <w:t>泌</w:t>
            </w:r>
            <w:proofErr w:type="gramEnd"/>
            <w:r>
              <w:rPr>
                <w:rFonts w:ascii="仿宋" w:eastAsia="仿宋" w:hAnsi="仿宋" w:cs="宋体" w:hint="eastAsia"/>
                <w:color w:val="000000"/>
                <w:kern w:val="0"/>
                <w:sz w:val="24"/>
              </w:rPr>
              <w:t>体全自动提取仪</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3-7</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多功能酶标仪</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3-8</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厌氧/微需氧工作站</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3-9</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全自动组织处理器</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3-10</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全光谱密度梯度收集仪</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3-11</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原代细胞培养工作站</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r w:rsidR="002B290B" w:rsidTr="00DB07C1">
        <w:trPr>
          <w:trHeight w:val="275"/>
        </w:trPr>
        <w:tc>
          <w:tcPr>
            <w:tcW w:w="580" w:type="dxa"/>
            <w:vMerge/>
            <w:tcBorders>
              <w:top w:val="nil"/>
              <w:left w:val="single" w:sz="4" w:space="0" w:color="auto"/>
              <w:bottom w:val="single" w:sz="4" w:space="0" w:color="auto"/>
              <w:right w:val="single" w:sz="4" w:space="0" w:color="auto"/>
            </w:tcBorders>
            <w:vAlign w:val="center"/>
          </w:tcPr>
          <w:p w:rsidR="002B290B" w:rsidRDefault="002B290B" w:rsidP="00DB07C1">
            <w:pPr>
              <w:widowControl/>
              <w:jc w:val="center"/>
              <w:rPr>
                <w:rFonts w:ascii="仿宋" w:eastAsia="仿宋" w:hAnsi="仿宋" w:cs="宋体"/>
                <w:color w:val="000000"/>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3-12</w:t>
            </w:r>
          </w:p>
        </w:tc>
        <w:tc>
          <w:tcPr>
            <w:tcW w:w="3961" w:type="dxa"/>
            <w:tcBorders>
              <w:top w:val="nil"/>
              <w:left w:val="nil"/>
              <w:bottom w:val="single" w:sz="4" w:space="0" w:color="auto"/>
              <w:right w:val="single" w:sz="4" w:space="0" w:color="auto"/>
            </w:tcBorders>
            <w:shd w:val="clear" w:color="auto" w:fill="auto"/>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多功能蛋白定量分析仪</w:t>
            </w:r>
          </w:p>
        </w:tc>
        <w:tc>
          <w:tcPr>
            <w:tcW w:w="1133" w:type="dxa"/>
            <w:tcBorders>
              <w:top w:val="nil"/>
              <w:left w:val="nil"/>
              <w:bottom w:val="single" w:sz="4" w:space="0" w:color="auto"/>
              <w:right w:val="single" w:sz="4" w:space="0" w:color="auto"/>
            </w:tcBorders>
            <w:shd w:val="clear" w:color="auto" w:fill="auto"/>
            <w:noWrap/>
            <w:vAlign w:val="center"/>
          </w:tcPr>
          <w:p w:rsidR="002B290B" w:rsidRDefault="002B290B"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035" w:type="dxa"/>
            <w:tcBorders>
              <w:top w:val="nil"/>
              <w:left w:val="nil"/>
              <w:bottom w:val="single" w:sz="4" w:space="0" w:color="auto"/>
              <w:right w:val="single" w:sz="4" w:space="0" w:color="auto"/>
            </w:tcBorders>
            <w:shd w:val="clear" w:color="auto" w:fill="auto"/>
            <w:vAlign w:val="center"/>
          </w:tcPr>
          <w:p w:rsidR="002B290B" w:rsidRDefault="002B290B" w:rsidP="00DB07C1">
            <w:pPr>
              <w:jc w:val="center"/>
            </w:pPr>
            <w:r>
              <w:rPr>
                <w:rFonts w:ascii="仿宋" w:eastAsia="仿宋" w:hAnsi="仿宋" w:cs="宋体"/>
                <w:color w:val="000000"/>
                <w:kern w:val="0"/>
                <w:sz w:val="24"/>
              </w:rPr>
              <w:t>否</w:t>
            </w:r>
          </w:p>
        </w:tc>
      </w:tr>
    </w:tbl>
    <w:p w:rsidR="002B290B" w:rsidRDefault="002B290B" w:rsidP="002B290B">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2B290B" w:rsidRDefault="002B290B" w:rsidP="002B290B">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采购项目（标的）交付的时间：合同签订后90天内。</w:t>
      </w:r>
    </w:p>
    <w:p w:rsidR="002B290B" w:rsidRDefault="002B290B" w:rsidP="002B290B">
      <w:pPr>
        <w:spacing w:beforeLines="50" w:before="156" w:line="360" w:lineRule="auto"/>
        <w:rPr>
          <w:rFonts w:ascii="仿宋" w:eastAsia="仿宋" w:hAnsi="仿宋"/>
          <w:sz w:val="24"/>
        </w:rPr>
      </w:pPr>
      <w:r>
        <w:rPr>
          <w:rFonts w:ascii="仿宋" w:eastAsia="仿宋" w:hAnsi="仿宋" w:cs="宋体" w:hint="eastAsia"/>
          <w:sz w:val="24"/>
        </w:rPr>
        <w:t>2、采购项目（标的）交付的地点：首都医科大学附属北京友谊医院指定地点。</w:t>
      </w:r>
    </w:p>
    <w:p w:rsidR="002B290B" w:rsidRDefault="002B290B" w:rsidP="002B290B">
      <w:pPr>
        <w:pStyle w:val="SOW"/>
        <w:spacing w:beforeLines="50" w:before="156" w:line="360" w:lineRule="auto"/>
        <w:ind w:firstLine="0"/>
        <w:rPr>
          <w:rFonts w:ascii="仿宋" w:eastAsia="仿宋" w:hAnsi="仿宋"/>
          <w:b/>
          <w:szCs w:val="24"/>
        </w:rPr>
      </w:pPr>
      <w:r>
        <w:rPr>
          <w:rFonts w:ascii="仿宋" w:eastAsia="仿宋" w:hAnsi="仿宋" w:hint="eastAsia"/>
          <w:b/>
          <w:szCs w:val="24"/>
        </w:rPr>
        <w:lastRenderedPageBreak/>
        <w:t>四、采购标的需满足的服务标准、期限、效率等要求</w:t>
      </w:r>
    </w:p>
    <w:p w:rsidR="002B290B" w:rsidRDefault="002B290B" w:rsidP="002B290B">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w:t>
      </w:r>
    </w:p>
    <w:p w:rsidR="002B290B" w:rsidRDefault="002B290B" w:rsidP="002B290B">
      <w:pPr>
        <w:pStyle w:val="af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1.投标人应保证在质量保证期内提供投标货物专用的软件和相应数据库资料的免费升级服务。（如果有）</w:t>
      </w:r>
    </w:p>
    <w:p w:rsidR="002B290B" w:rsidRDefault="002B290B" w:rsidP="002B290B">
      <w:pPr>
        <w:pStyle w:val="af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2.投标产品必须通过合法渠道获得，具有在中国境内的合法使用权和用户保护权，且要求货物所配模块及配件为原厂配件，货物的制造标准及技术规范等有关资料必须符合相关标准、规范要求。</w:t>
      </w:r>
    </w:p>
    <w:p w:rsidR="002B290B" w:rsidRDefault="002B290B" w:rsidP="002B290B">
      <w:pPr>
        <w:pStyle w:val="af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3.投标报价应包括设备所涉及的有关项目费用进行报价，包括：医院信息系统接口费用、产品制造、包装、劳务、管理、运输、保险、医院内安装、搬运、设备就位及现场清理、调试、检验（或抽样送检）、技术培训及技术资料、维护、保修、验收、外贸代理费（若有）、关税和增值税等（若有），以及所有根据合同或其它原因应由投标人支付的税金和其它应缴的费用，以及可合理推断的责任和义务。还要考虑到合同中可能出现的索赔和变更。</w:t>
      </w:r>
    </w:p>
    <w:p w:rsidR="002B290B" w:rsidRDefault="002B290B" w:rsidP="002B290B">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2B290B" w:rsidRDefault="002B290B" w:rsidP="002B290B">
      <w:pPr>
        <w:tabs>
          <w:tab w:val="left" w:pos="900"/>
        </w:tabs>
        <w:spacing w:beforeLines="50" w:before="156" w:line="360" w:lineRule="auto"/>
        <w:jc w:val="left"/>
        <w:rPr>
          <w:rFonts w:ascii="仿宋" w:eastAsia="仿宋" w:hAnsi="仿宋"/>
          <w:sz w:val="24"/>
        </w:rPr>
      </w:pPr>
      <w:r>
        <w:rPr>
          <w:rFonts w:ascii="仿宋" w:eastAsia="仿宋" w:hAnsi="仿宋" w:hint="eastAsia"/>
          <w:sz w:val="24"/>
        </w:rPr>
        <w:t>1.质量保证期（免费保修期）及服务要求：本项目所供设备的质量保证期为调试验收合格后5年。保修期后，配件费用按成本价收取费用，免人工费。</w:t>
      </w:r>
    </w:p>
    <w:p w:rsidR="002B290B" w:rsidRDefault="002B290B" w:rsidP="002B290B">
      <w:pPr>
        <w:tabs>
          <w:tab w:val="left" w:pos="900"/>
        </w:tabs>
        <w:spacing w:beforeLines="50" w:before="156" w:line="360" w:lineRule="auto"/>
        <w:jc w:val="left"/>
        <w:rPr>
          <w:rFonts w:ascii="仿宋" w:eastAsia="仿宋" w:hAnsi="仿宋"/>
          <w:sz w:val="24"/>
        </w:rPr>
      </w:pPr>
      <w:r>
        <w:rPr>
          <w:rFonts w:ascii="仿宋" w:eastAsia="仿宋" w:hAnsi="仿宋" w:hint="eastAsia"/>
          <w:sz w:val="24"/>
        </w:rPr>
        <w:t>2.本项目由投标人或设备原厂负责售后服务并做出售后服务承诺，提供原厂售后服务承诺函并加盖原厂公章。</w:t>
      </w:r>
    </w:p>
    <w:p w:rsidR="002B290B" w:rsidRDefault="002B290B" w:rsidP="002B290B">
      <w:pPr>
        <w:spacing w:beforeLines="50" w:before="156" w:line="360" w:lineRule="auto"/>
        <w:jc w:val="left"/>
        <w:rPr>
          <w:rFonts w:ascii="仿宋" w:eastAsia="仿宋" w:hAnsi="仿宋"/>
          <w:sz w:val="24"/>
        </w:rPr>
      </w:pPr>
      <w:r>
        <w:rPr>
          <w:rFonts w:ascii="仿宋" w:eastAsia="仿宋" w:hAnsi="仿宋" w:hint="eastAsia"/>
          <w:sz w:val="24"/>
        </w:rPr>
        <w:t>（1）负责设备的安装、调试和人员培训，</w:t>
      </w:r>
      <w:proofErr w:type="gramStart"/>
      <w:r>
        <w:rPr>
          <w:rFonts w:ascii="仿宋" w:eastAsia="仿宋" w:hAnsi="仿宋" w:hint="eastAsia"/>
          <w:sz w:val="24"/>
        </w:rPr>
        <w:t>直至人员</w:t>
      </w:r>
      <w:proofErr w:type="gramEnd"/>
      <w:r>
        <w:rPr>
          <w:rFonts w:ascii="仿宋" w:eastAsia="仿宋" w:hAnsi="仿宋" w:hint="eastAsia"/>
          <w:sz w:val="24"/>
        </w:rPr>
        <w:t>能够完全掌握独立操作。应详细做出人员培训方案，包括培训计划、培训内容、培训地点，培训方式、培训人次、培训时长及培训达到的效果（提供培训方案，方案中需详细培训记录，培训记录应有培训内容、参加人员（签字）、培训地点、培训时间以及操作人员考核情况等）。</w:t>
      </w:r>
    </w:p>
    <w:p w:rsidR="002B290B" w:rsidRDefault="002B290B" w:rsidP="002B290B">
      <w:pPr>
        <w:spacing w:beforeLines="50" w:before="156" w:line="360" w:lineRule="auto"/>
        <w:jc w:val="left"/>
        <w:rPr>
          <w:rFonts w:ascii="仿宋" w:eastAsia="仿宋" w:hAnsi="仿宋"/>
          <w:sz w:val="24"/>
        </w:rPr>
      </w:pPr>
      <w:r>
        <w:rPr>
          <w:rFonts w:ascii="仿宋" w:eastAsia="仿宋" w:hAnsi="仿宋" w:hint="eastAsia"/>
          <w:sz w:val="24"/>
        </w:rPr>
        <w:t>（2）服务和维修网点：</w:t>
      </w:r>
      <w:r>
        <w:rPr>
          <w:rFonts w:ascii="仿宋" w:eastAsia="仿宋" w:hAnsi="仿宋" w:hint="eastAsia"/>
          <w:bCs/>
          <w:sz w:val="24"/>
        </w:rPr>
        <w:t>投标人应有能力做好售后服务工作和提供技术保障，投标人或投标产品制造商应在项目所在地设有专业的售后服务维修机构或网点。如投标人在项目所在地设有维修机构或网点的，须提供维修机构或网点的详细地址、</w:t>
      </w:r>
      <w:r>
        <w:rPr>
          <w:rFonts w:ascii="仿宋" w:eastAsia="仿宋" w:hAnsi="仿宋" w:hint="eastAsia"/>
          <w:bCs/>
          <w:sz w:val="24"/>
        </w:rPr>
        <w:lastRenderedPageBreak/>
        <w:t>联系人及电话、房产证明或租赁合同复印件并加盖公章；如投标人在项目所在地没有维修机构或网点的，须提供承诺函并加盖公章，承诺在</w:t>
      </w:r>
      <w:r>
        <w:rPr>
          <w:rFonts w:ascii="仿宋" w:eastAsia="仿宋" w:hAnsi="仿宋" w:hint="eastAsia"/>
          <w:sz w:val="24"/>
        </w:rPr>
        <w:t>签订合同后三个月</w:t>
      </w:r>
      <w:r>
        <w:rPr>
          <w:rFonts w:ascii="仿宋" w:eastAsia="仿宋" w:hAnsi="仿宋" w:hint="eastAsia"/>
          <w:bCs/>
          <w:sz w:val="24"/>
        </w:rPr>
        <w:t>内按要求在项目所在地设立维修机构或网点。</w:t>
      </w:r>
    </w:p>
    <w:p w:rsidR="002B290B" w:rsidRDefault="002B290B" w:rsidP="002B290B">
      <w:pPr>
        <w:spacing w:beforeLines="50" w:before="156" w:line="360" w:lineRule="auto"/>
        <w:jc w:val="left"/>
        <w:rPr>
          <w:rFonts w:ascii="仿宋" w:eastAsia="仿宋" w:hAnsi="仿宋"/>
          <w:sz w:val="24"/>
        </w:rPr>
      </w:pPr>
      <w:r>
        <w:rPr>
          <w:rFonts w:ascii="仿宋" w:eastAsia="仿宋" w:hAnsi="仿宋" w:hint="eastAsia"/>
          <w:sz w:val="24"/>
        </w:rPr>
        <w:t>（3）维修工程师：有专职的维修工程师≥3名（</w:t>
      </w:r>
      <w:r>
        <w:rPr>
          <w:rFonts w:ascii="仿宋" w:eastAsia="仿宋" w:hAnsi="仿宋" w:hint="eastAsia"/>
          <w:color w:val="000000" w:themeColor="text1"/>
          <w:sz w:val="24"/>
        </w:rPr>
        <w:t>提供专职维修工程师的名单、人员简历、职称证书、身份证复印件、劳动合同或</w:t>
      </w:r>
      <w:proofErr w:type="gramStart"/>
      <w:r>
        <w:rPr>
          <w:rFonts w:ascii="仿宋" w:eastAsia="仿宋" w:hAnsi="仿宋" w:hint="eastAsia"/>
          <w:color w:val="000000" w:themeColor="text1"/>
          <w:sz w:val="24"/>
        </w:rPr>
        <w:t>社保证明</w:t>
      </w:r>
      <w:proofErr w:type="gramEnd"/>
      <w:r>
        <w:rPr>
          <w:rFonts w:ascii="仿宋" w:eastAsia="仿宋" w:hAnsi="仿宋" w:hint="eastAsia"/>
          <w:color w:val="000000" w:themeColor="text1"/>
          <w:sz w:val="24"/>
        </w:rPr>
        <w:t>复印件并加盖投标人或原厂公章</w:t>
      </w:r>
      <w:r>
        <w:rPr>
          <w:rFonts w:ascii="仿宋" w:eastAsia="仿宋" w:hAnsi="仿宋" w:hint="eastAsia"/>
          <w:sz w:val="24"/>
        </w:rPr>
        <w:t>）。</w:t>
      </w:r>
    </w:p>
    <w:p w:rsidR="002B290B" w:rsidRDefault="002B290B" w:rsidP="002B290B">
      <w:pPr>
        <w:spacing w:beforeLines="50" w:before="156" w:line="360" w:lineRule="auto"/>
        <w:jc w:val="left"/>
        <w:rPr>
          <w:rFonts w:ascii="仿宋" w:eastAsia="仿宋" w:hAnsi="仿宋"/>
          <w:sz w:val="24"/>
        </w:rPr>
      </w:pPr>
      <w:r>
        <w:rPr>
          <w:rFonts w:ascii="仿宋" w:eastAsia="仿宋" w:hAnsi="仿宋" w:hint="eastAsia"/>
          <w:sz w:val="24"/>
        </w:rPr>
        <w:t>（4）维修响应速度：</w:t>
      </w:r>
    </w:p>
    <w:p w:rsidR="002B290B" w:rsidRDefault="002B290B" w:rsidP="002B290B">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两小时内做出维修方案决定；</w:t>
      </w:r>
    </w:p>
    <w:p w:rsidR="002B290B" w:rsidRDefault="002B290B" w:rsidP="002B290B">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如2小时内无法通过电话解决问题，维修人员必须在接到故障报告后24小时内到达医院；</w:t>
      </w:r>
      <w:r>
        <w:rPr>
          <w:rFonts w:ascii="仿宋" w:eastAsia="仿宋" w:hAnsi="仿宋"/>
          <w:sz w:val="24"/>
        </w:rPr>
        <w:t>出现故障时，如48小时无法排除故障，免费提供备用设备。</w:t>
      </w:r>
    </w:p>
    <w:p w:rsidR="002B290B" w:rsidRDefault="002B290B" w:rsidP="002B290B">
      <w:pPr>
        <w:spacing w:beforeLines="50" w:before="156" w:line="360" w:lineRule="auto"/>
        <w:jc w:val="left"/>
        <w:rPr>
          <w:rFonts w:ascii="仿宋" w:eastAsia="仿宋" w:hAnsi="仿宋"/>
          <w:sz w:val="24"/>
        </w:rPr>
      </w:pPr>
      <w:r>
        <w:rPr>
          <w:rFonts w:ascii="仿宋" w:eastAsia="仿宋" w:hAnsi="仿宋" w:hint="eastAsia"/>
          <w:sz w:val="24"/>
        </w:rPr>
        <w:t>（5）保修期内的开机率：投标人保证开机率≥95%（按一年365天计算）。</w:t>
      </w:r>
    </w:p>
    <w:p w:rsidR="002B290B" w:rsidRDefault="002B290B" w:rsidP="002B290B">
      <w:pPr>
        <w:spacing w:beforeLines="50" w:before="156" w:line="360" w:lineRule="auto"/>
        <w:jc w:val="left"/>
        <w:rPr>
          <w:rFonts w:ascii="仿宋" w:eastAsia="仿宋" w:hAnsi="仿宋"/>
          <w:sz w:val="24"/>
        </w:rPr>
      </w:pPr>
      <w:r>
        <w:rPr>
          <w:rFonts w:ascii="仿宋" w:eastAsia="仿宋" w:hAnsi="仿宋" w:hint="eastAsia"/>
          <w:sz w:val="24"/>
        </w:rPr>
        <w:t>（6）保修期内，每季度对设备提供巡检、保养或预防性维护，每年对设备进行质控检测≥1次。</w:t>
      </w:r>
    </w:p>
    <w:p w:rsidR="002B290B" w:rsidRDefault="002B290B" w:rsidP="002B290B">
      <w:pPr>
        <w:spacing w:beforeLines="50" w:before="156" w:line="360" w:lineRule="auto"/>
        <w:jc w:val="left"/>
        <w:rPr>
          <w:rFonts w:ascii="仿宋" w:eastAsia="仿宋" w:hAnsi="仿宋"/>
          <w:sz w:val="24"/>
        </w:rPr>
      </w:pPr>
      <w:r>
        <w:rPr>
          <w:rFonts w:ascii="仿宋" w:eastAsia="仿宋" w:hAnsi="仿宋" w:hint="eastAsia"/>
          <w:sz w:val="24"/>
        </w:rPr>
        <w:t>（7）提供维修手册、软件等服务类资料。</w:t>
      </w:r>
    </w:p>
    <w:p w:rsidR="002B290B" w:rsidRDefault="002B290B" w:rsidP="002B290B">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）提供免费软件升级更新</w:t>
      </w:r>
      <w:r>
        <w:rPr>
          <w:rFonts w:ascii="仿宋" w:eastAsia="仿宋" w:hAnsi="仿宋" w:hint="eastAsia"/>
          <w:sz w:val="24"/>
        </w:rPr>
        <w:t>。</w:t>
      </w:r>
    </w:p>
    <w:p w:rsidR="002B290B" w:rsidRDefault="002B290B" w:rsidP="002B290B">
      <w:pPr>
        <w:spacing w:beforeLines="50" w:before="156" w:line="360" w:lineRule="auto"/>
        <w:jc w:val="left"/>
        <w:rPr>
          <w:rFonts w:ascii="仿宋" w:eastAsia="仿宋" w:hAnsi="仿宋"/>
          <w:sz w:val="24"/>
        </w:rPr>
      </w:pPr>
      <w:r>
        <w:rPr>
          <w:rFonts w:ascii="仿宋" w:eastAsia="仿宋" w:hAnsi="仿宋" w:hint="eastAsia"/>
          <w:sz w:val="24"/>
        </w:rPr>
        <w:t>3.</w:t>
      </w:r>
      <w:r>
        <w:rPr>
          <w:rFonts w:ascii="仿宋" w:eastAsia="仿宋" w:hAnsi="仿宋"/>
          <w:sz w:val="24"/>
        </w:rPr>
        <w:t>备件及技术服务。</w:t>
      </w:r>
    </w:p>
    <w:p w:rsidR="002B290B" w:rsidRDefault="002B290B" w:rsidP="002B290B">
      <w:pPr>
        <w:spacing w:beforeLines="50" w:before="156" w:line="360" w:lineRule="auto"/>
        <w:jc w:val="left"/>
        <w:rPr>
          <w:rFonts w:ascii="仿宋" w:eastAsia="仿宋" w:hAnsi="仿宋"/>
          <w:sz w:val="24"/>
        </w:rPr>
      </w:pPr>
      <w:r>
        <w:rPr>
          <w:rFonts w:ascii="仿宋" w:eastAsia="仿宋" w:hAnsi="仿宋"/>
          <w:sz w:val="24"/>
        </w:rPr>
        <w:t>（1）为保证设备正常运行，投标人或设备原厂</w:t>
      </w:r>
      <w:r>
        <w:rPr>
          <w:rFonts w:ascii="仿宋" w:eastAsia="仿宋" w:hAnsi="仿宋" w:hint="eastAsia"/>
          <w:sz w:val="24"/>
        </w:rPr>
        <w:t>需</w:t>
      </w:r>
      <w:r>
        <w:rPr>
          <w:rFonts w:ascii="仿宋" w:eastAsia="仿宋" w:hAnsi="仿宋"/>
          <w:sz w:val="24"/>
        </w:rPr>
        <w:t>在</w:t>
      </w:r>
      <w:r>
        <w:rPr>
          <w:rFonts w:ascii="仿宋" w:eastAsia="仿宋" w:hAnsi="仿宋" w:hint="eastAsia"/>
          <w:sz w:val="24"/>
        </w:rPr>
        <w:t>项目所在地</w:t>
      </w:r>
      <w:r>
        <w:rPr>
          <w:rFonts w:ascii="仿宋" w:eastAsia="仿宋" w:hAnsi="仿宋"/>
          <w:sz w:val="24"/>
        </w:rPr>
        <w:t>设</w:t>
      </w:r>
      <w:r>
        <w:rPr>
          <w:rFonts w:ascii="仿宋" w:eastAsia="仿宋" w:hAnsi="仿宋" w:hint="eastAsia"/>
          <w:sz w:val="24"/>
        </w:rPr>
        <w:t>立</w:t>
      </w:r>
      <w:r>
        <w:rPr>
          <w:rFonts w:ascii="仿宋" w:eastAsia="仿宋" w:hAnsi="仿宋"/>
          <w:sz w:val="24"/>
        </w:rPr>
        <w:t>备品备件库，存入所有必须的备件，并保证设备停产后不少于5年的供应期。</w:t>
      </w:r>
      <w:r>
        <w:rPr>
          <w:rFonts w:ascii="仿宋" w:eastAsia="仿宋" w:hAnsi="仿宋" w:hint="eastAsia"/>
          <w:sz w:val="24"/>
        </w:rPr>
        <w:t>如投标人在项目所在地设有备品备件库的，须提供备品备件库的详细地址、联系人及电话、房产证明或租赁合同复印件；如投标人在项目所在地没有备品备件库的，须提供承诺函并加盖公章，承诺在签订合同后三个月内按要求在项目所在地设立备品备件库</w:t>
      </w:r>
      <w:r>
        <w:rPr>
          <w:rFonts w:ascii="仿宋" w:eastAsia="仿宋" w:hAnsi="仿宋"/>
          <w:sz w:val="24"/>
        </w:rPr>
        <w:t>。</w:t>
      </w:r>
    </w:p>
    <w:p w:rsidR="002B290B" w:rsidRDefault="002B290B" w:rsidP="002B290B">
      <w:pPr>
        <w:spacing w:beforeLines="50" w:before="156" w:line="360" w:lineRule="auto"/>
        <w:jc w:val="left"/>
        <w:rPr>
          <w:rFonts w:ascii="仿宋" w:eastAsia="仿宋" w:hAnsi="仿宋"/>
          <w:sz w:val="24"/>
        </w:rPr>
      </w:pPr>
      <w:r>
        <w:rPr>
          <w:rFonts w:ascii="仿宋" w:eastAsia="仿宋" w:hAnsi="仿宋"/>
          <w:sz w:val="24"/>
        </w:rPr>
        <w:t>（2）应提供原厂维修配件明细表及报价单</w:t>
      </w:r>
      <w:r>
        <w:rPr>
          <w:rFonts w:ascii="仿宋" w:eastAsia="仿宋" w:hAnsi="仿宋" w:hint="eastAsia"/>
          <w:sz w:val="24"/>
        </w:rPr>
        <w:t>（</w:t>
      </w:r>
      <w:r>
        <w:rPr>
          <w:rFonts w:ascii="仿宋" w:eastAsia="仿宋" w:hAnsi="仿宋"/>
          <w:sz w:val="24"/>
        </w:rPr>
        <w:t>如提供公开信息渠道可查询到的，可免提供，但须注明查询方法及来源</w:t>
      </w:r>
      <w:r>
        <w:rPr>
          <w:rFonts w:ascii="仿宋" w:eastAsia="仿宋" w:hAnsi="仿宋" w:hint="eastAsia"/>
          <w:sz w:val="24"/>
        </w:rPr>
        <w:t>），加盖原厂公章。</w:t>
      </w:r>
    </w:p>
    <w:p w:rsidR="002B290B" w:rsidRDefault="002B290B" w:rsidP="002B290B">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3</w:t>
      </w:r>
      <w:r>
        <w:rPr>
          <w:rFonts w:ascii="仿宋" w:eastAsia="仿宋" w:hAnsi="仿宋"/>
          <w:sz w:val="24"/>
        </w:rPr>
        <w:t>）应免费开放数据接口，以便招标人将该设备与相关信息系统连接。如连接</w:t>
      </w:r>
      <w:proofErr w:type="gramStart"/>
      <w:r>
        <w:rPr>
          <w:rFonts w:ascii="仿宋" w:eastAsia="仿宋" w:hAnsi="仿宋"/>
          <w:sz w:val="24"/>
        </w:rPr>
        <w:t>需发生</w:t>
      </w:r>
      <w:proofErr w:type="gramEnd"/>
      <w:r>
        <w:rPr>
          <w:rFonts w:ascii="仿宋" w:eastAsia="仿宋" w:hAnsi="仿宋"/>
          <w:sz w:val="24"/>
        </w:rPr>
        <w:t>软件（含接口费）及硬件费用，其费用应含在投标报价内。</w:t>
      </w:r>
    </w:p>
    <w:p w:rsidR="002B290B" w:rsidRDefault="002B290B" w:rsidP="002B290B">
      <w:pPr>
        <w:spacing w:beforeLines="50" w:before="156" w:line="360" w:lineRule="auto"/>
        <w:jc w:val="left"/>
        <w:rPr>
          <w:rFonts w:ascii="仿宋" w:eastAsia="仿宋" w:hAnsi="仿宋"/>
          <w:sz w:val="24"/>
        </w:rPr>
      </w:pPr>
      <w:r>
        <w:rPr>
          <w:rFonts w:ascii="仿宋" w:eastAsia="仿宋" w:hAnsi="仿宋"/>
          <w:sz w:val="24"/>
        </w:rPr>
        <w:lastRenderedPageBreak/>
        <w:t>（</w:t>
      </w:r>
      <w:r>
        <w:rPr>
          <w:rFonts w:ascii="仿宋" w:eastAsia="仿宋" w:hAnsi="仿宋" w:hint="eastAsia"/>
          <w:sz w:val="24"/>
        </w:rPr>
        <w:t>4</w:t>
      </w:r>
      <w:r>
        <w:rPr>
          <w:rFonts w:ascii="仿宋" w:eastAsia="仿宋" w:hAnsi="仿宋"/>
          <w:sz w:val="24"/>
        </w:rPr>
        <w:t>）安装完成后，由</w:t>
      </w:r>
      <w:r>
        <w:rPr>
          <w:rFonts w:ascii="仿宋" w:eastAsia="仿宋" w:hAnsi="仿宋" w:hint="eastAsia"/>
          <w:sz w:val="24"/>
        </w:rPr>
        <w:t>采购</w:t>
      </w:r>
      <w:r>
        <w:rPr>
          <w:rFonts w:ascii="仿宋" w:eastAsia="仿宋" w:hAnsi="仿宋"/>
          <w:sz w:val="24"/>
        </w:rPr>
        <w:t>人、当地质检部门及相关部门联合验收（如需要），达到本</w:t>
      </w:r>
      <w:r>
        <w:rPr>
          <w:rFonts w:ascii="仿宋" w:eastAsia="仿宋" w:hAnsi="仿宋" w:hint="eastAsia"/>
          <w:sz w:val="24"/>
        </w:rPr>
        <w:t>招标文件</w:t>
      </w:r>
      <w:r>
        <w:rPr>
          <w:rFonts w:ascii="仿宋" w:eastAsia="仿宋" w:hAnsi="仿宋"/>
          <w:sz w:val="24"/>
        </w:rPr>
        <w:t>中各项技术指标和原设备的产品标准，并满足安全使用防护要求的，方可验收合格。</w:t>
      </w:r>
    </w:p>
    <w:p w:rsidR="002B290B" w:rsidRDefault="002B290B" w:rsidP="002B290B">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5</w:t>
      </w:r>
      <w:r>
        <w:rPr>
          <w:rFonts w:ascii="仿宋" w:eastAsia="仿宋" w:hAnsi="仿宋"/>
          <w:sz w:val="24"/>
        </w:rPr>
        <w:t>）专用工具：如有专用工具，投标人应向</w:t>
      </w:r>
      <w:r>
        <w:rPr>
          <w:rFonts w:ascii="仿宋" w:eastAsia="仿宋" w:hAnsi="仿宋" w:hint="eastAsia"/>
          <w:sz w:val="24"/>
        </w:rPr>
        <w:t>采购</w:t>
      </w:r>
      <w:r>
        <w:rPr>
          <w:rFonts w:ascii="仿宋" w:eastAsia="仿宋" w:hAnsi="仿宋"/>
          <w:sz w:val="24"/>
        </w:rPr>
        <w:t>人提供设备使用及维护的专用工具。</w:t>
      </w:r>
    </w:p>
    <w:p w:rsidR="002B290B" w:rsidRDefault="002B290B" w:rsidP="002B290B">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6</w:t>
      </w:r>
      <w:r>
        <w:rPr>
          <w:rFonts w:ascii="仿宋" w:eastAsia="仿宋" w:hAnsi="仿宋"/>
          <w:sz w:val="24"/>
        </w:rPr>
        <w:t>）资料：</w:t>
      </w:r>
    </w:p>
    <w:p w:rsidR="002B290B" w:rsidRDefault="002B290B" w:rsidP="002B290B">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提供操作手册、技术资料（维修及使用）：中文2套，英文1套。</w:t>
      </w:r>
    </w:p>
    <w:p w:rsidR="002B290B" w:rsidRDefault="002B290B" w:rsidP="002B290B">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提供设备的运行、安装、使用环境要求。</w:t>
      </w:r>
    </w:p>
    <w:p w:rsidR="002B290B" w:rsidRDefault="002B290B" w:rsidP="002B290B">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7</w:t>
      </w:r>
      <w:r>
        <w:rPr>
          <w:rFonts w:ascii="仿宋" w:eastAsia="仿宋" w:hAnsi="仿宋"/>
          <w:sz w:val="24"/>
        </w:rPr>
        <w:t>）技术服务：</w:t>
      </w:r>
    </w:p>
    <w:p w:rsidR="002B290B" w:rsidRDefault="002B290B" w:rsidP="002B290B">
      <w:pPr>
        <w:spacing w:beforeLines="50" w:before="156" w:line="360" w:lineRule="auto"/>
        <w:ind w:firstLineChars="200" w:firstLine="480"/>
        <w:jc w:val="left"/>
        <w:rPr>
          <w:rFonts w:ascii="仿宋" w:eastAsia="仿宋" w:hAnsi="仿宋"/>
          <w:sz w:val="24"/>
        </w:rPr>
      </w:pPr>
      <w:r>
        <w:rPr>
          <w:rFonts w:ascii="仿宋" w:eastAsia="仿宋" w:hAnsi="仿宋"/>
          <w:sz w:val="24"/>
        </w:rPr>
        <w:t>在货物运抵使用单位后，</w:t>
      </w:r>
      <w:r>
        <w:rPr>
          <w:rFonts w:ascii="仿宋" w:eastAsia="仿宋" w:hAnsi="仿宋" w:hint="eastAsia"/>
          <w:sz w:val="24"/>
        </w:rPr>
        <w:t>中标</w:t>
      </w:r>
      <w:r>
        <w:rPr>
          <w:rFonts w:ascii="仿宋" w:eastAsia="仿宋" w:hAnsi="仿宋"/>
          <w:sz w:val="24"/>
        </w:rPr>
        <w:t>人应在使用单位所要求的时间派工程技术人员到达现场，在</w:t>
      </w:r>
      <w:r>
        <w:rPr>
          <w:rFonts w:ascii="仿宋" w:eastAsia="仿宋" w:hAnsi="仿宋" w:hint="eastAsia"/>
          <w:sz w:val="24"/>
        </w:rPr>
        <w:t>使用</w:t>
      </w:r>
      <w:r>
        <w:rPr>
          <w:rFonts w:ascii="仿宋" w:eastAsia="仿宋" w:hAnsi="仿宋"/>
          <w:sz w:val="24"/>
        </w:rPr>
        <w:t>单位技术人员在场的情况下开箱清点货物，组织安装、调试，并承担所需的工具、备件、消耗品及因此发生的一切费用。</w:t>
      </w:r>
    </w:p>
    <w:p w:rsidR="002B290B" w:rsidRDefault="002B290B" w:rsidP="002B290B">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）如是国家规定强制检定的计量设备，安装时需提供省级以上计量部门出具的该设备的初检合格证书，如不能出具，买方进行计量初检的费用应含在投标报价内。</w:t>
      </w:r>
    </w:p>
    <w:p w:rsidR="002B290B" w:rsidRDefault="002B290B" w:rsidP="002B290B">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2B290B" w:rsidRDefault="002B290B" w:rsidP="002B290B">
      <w:pPr>
        <w:tabs>
          <w:tab w:val="left" w:pos="900"/>
        </w:tabs>
        <w:spacing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2B290B" w:rsidRDefault="002B290B" w:rsidP="002B290B">
      <w:pPr>
        <w:tabs>
          <w:tab w:val="left" w:pos="900"/>
        </w:tabs>
        <w:spacing w:line="360" w:lineRule="auto"/>
        <w:rPr>
          <w:rFonts w:ascii="仿宋" w:eastAsia="仿宋" w:hAnsi="仿宋"/>
          <w:sz w:val="24"/>
        </w:rPr>
      </w:pPr>
      <w:r>
        <w:rPr>
          <w:rFonts w:ascii="仿宋" w:eastAsia="仿宋" w:hAnsi="仿宋" w:hint="eastAsia"/>
          <w:sz w:val="24"/>
        </w:rPr>
        <w:t>2.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2B290B" w:rsidRDefault="002B290B" w:rsidP="002B290B">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2B290B" w:rsidRDefault="002B290B" w:rsidP="002B290B">
      <w:pPr>
        <w:tabs>
          <w:tab w:val="left" w:pos="900"/>
        </w:tabs>
        <w:spacing w:beforeLines="50" w:before="156" w:line="360" w:lineRule="auto"/>
        <w:rPr>
          <w:rFonts w:ascii="仿宋" w:eastAsia="仿宋" w:hAnsi="仿宋"/>
          <w:b/>
          <w:sz w:val="24"/>
        </w:rPr>
      </w:pPr>
      <w:r>
        <w:rPr>
          <w:rFonts w:ascii="仿宋" w:eastAsia="仿宋" w:hAnsi="仿宋" w:hint="eastAsia"/>
          <w:b/>
          <w:sz w:val="24"/>
        </w:rPr>
        <w:lastRenderedPageBreak/>
        <w:t>1.对于技术规格中标注“★”号的技术参数代表实质性指标，不满足该指标项将直接导致投标被拒绝。</w:t>
      </w:r>
    </w:p>
    <w:p w:rsidR="002B290B" w:rsidRDefault="002B290B" w:rsidP="002B290B">
      <w:pPr>
        <w:tabs>
          <w:tab w:val="left" w:pos="420"/>
        </w:tabs>
        <w:spacing w:beforeLines="50" w:before="156" w:line="360" w:lineRule="auto"/>
        <w:rPr>
          <w:rFonts w:ascii="仿宋" w:eastAsia="仿宋" w:hAnsi="仿宋"/>
          <w:b/>
          <w:sz w:val="24"/>
        </w:rPr>
      </w:pPr>
      <w:r>
        <w:rPr>
          <w:rFonts w:ascii="仿宋" w:eastAsia="仿宋" w:hAnsi="仿宋" w:hint="eastAsia"/>
          <w:b/>
          <w:sz w:val="24"/>
        </w:rPr>
        <w:t>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2B290B" w:rsidRDefault="002B290B" w:rsidP="002B290B">
      <w:pPr>
        <w:tabs>
          <w:tab w:val="left" w:pos="420"/>
        </w:tabs>
        <w:spacing w:beforeLines="50" w:before="156" w:line="360" w:lineRule="auto"/>
        <w:rPr>
          <w:rFonts w:ascii="仿宋" w:eastAsia="仿宋" w:hAnsi="仿宋"/>
          <w:b/>
          <w:sz w:val="24"/>
        </w:rPr>
      </w:pPr>
      <w:r>
        <w:rPr>
          <w:rFonts w:ascii="仿宋" w:eastAsia="仿宋" w:hAnsi="仿宋" w:hint="eastAsia"/>
          <w:b/>
          <w:sz w:val="24"/>
        </w:rPr>
        <w:t>（二）供货及安装要求</w:t>
      </w:r>
    </w:p>
    <w:p w:rsidR="002B290B" w:rsidRDefault="002B290B" w:rsidP="002B290B">
      <w:pPr>
        <w:spacing w:beforeLines="50" w:before="156" w:line="360" w:lineRule="auto"/>
        <w:rPr>
          <w:rFonts w:ascii="仿宋" w:eastAsia="仿宋" w:hAnsi="仿宋"/>
          <w:sz w:val="24"/>
        </w:rPr>
      </w:pPr>
      <w:r>
        <w:rPr>
          <w:rFonts w:ascii="仿宋" w:eastAsia="仿宋" w:hAnsi="仿宋" w:hint="eastAsia"/>
          <w:sz w:val="24"/>
        </w:rPr>
        <w:t>1.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提供给采购人。</w:t>
      </w:r>
    </w:p>
    <w:p w:rsidR="002B290B" w:rsidRDefault="002B290B" w:rsidP="002B290B">
      <w:pPr>
        <w:spacing w:beforeLines="50" w:before="156" w:line="360" w:lineRule="auto"/>
        <w:rPr>
          <w:rFonts w:ascii="仿宋" w:eastAsia="仿宋" w:hAnsi="仿宋"/>
          <w:sz w:val="24"/>
        </w:rPr>
      </w:pPr>
      <w:r>
        <w:rPr>
          <w:rFonts w:ascii="仿宋" w:eastAsia="仿宋" w:hAnsi="仿宋" w:hint="eastAsia"/>
          <w:sz w:val="24"/>
        </w:rPr>
        <w:t>2.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2B290B" w:rsidRDefault="002B290B" w:rsidP="002B290B">
      <w:pPr>
        <w:spacing w:beforeLines="50" w:before="156" w:line="360" w:lineRule="auto"/>
        <w:rPr>
          <w:rFonts w:ascii="仿宋" w:eastAsia="仿宋" w:hAnsi="仿宋"/>
          <w:sz w:val="24"/>
        </w:rPr>
      </w:pPr>
      <w:r>
        <w:rPr>
          <w:rFonts w:ascii="仿宋" w:eastAsia="仿宋" w:hAnsi="仿宋" w:hint="eastAsia"/>
          <w:sz w:val="24"/>
        </w:rPr>
        <w:t>3.投标人所提供的部件之间及设备之间的连线或接插件均视为设备内部部件，应包含在相应的配置中。</w:t>
      </w:r>
    </w:p>
    <w:p w:rsidR="002B290B" w:rsidRDefault="002B290B" w:rsidP="002B290B">
      <w:pPr>
        <w:tabs>
          <w:tab w:val="left" w:pos="420"/>
        </w:tabs>
        <w:spacing w:beforeLines="50" w:before="156" w:line="360" w:lineRule="auto"/>
        <w:rPr>
          <w:rFonts w:ascii="仿宋" w:eastAsia="仿宋" w:hAnsi="仿宋"/>
          <w:b/>
          <w:sz w:val="24"/>
        </w:rPr>
      </w:pPr>
      <w:r>
        <w:rPr>
          <w:rFonts w:ascii="仿宋" w:eastAsia="仿宋" w:hAnsi="仿宋" w:hint="eastAsia"/>
          <w:b/>
          <w:sz w:val="24"/>
        </w:rPr>
        <w:t>4.</w:t>
      </w: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w:t>
      </w:r>
      <w:r>
        <w:rPr>
          <w:rFonts w:ascii="仿宋" w:eastAsia="仿宋" w:hAnsi="仿宋" w:hint="eastAsia"/>
          <w:bCs/>
          <w:kern w:val="0"/>
          <w:sz w:val="24"/>
        </w:rPr>
        <w:lastRenderedPageBreak/>
        <w:t>统，应符合下列条件：</w:t>
      </w:r>
    </w:p>
    <w:p w:rsidR="002B290B" w:rsidRDefault="002B290B" w:rsidP="002B290B">
      <w:pPr>
        <w:tabs>
          <w:tab w:val="left" w:pos="420"/>
        </w:tabs>
        <w:spacing w:beforeLines="50" w:before="156" w:line="360" w:lineRule="auto"/>
        <w:rPr>
          <w:rFonts w:ascii="仿宋" w:eastAsia="仿宋" w:hAnsi="仿宋"/>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仪器设备的插头要符合中国电工标准。如不符合，则应提供适合仪器插头的插座，必须要有接地。</w:t>
      </w:r>
    </w:p>
    <w:p w:rsidR="002B290B" w:rsidRDefault="002B290B" w:rsidP="002B290B">
      <w:pPr>
        <w:tabs>
          <w:tab w:val="left" w:pos="420"/>
        </w:tabs>
        <w:spacing w:beforeLines="50" w:before="156" w:line="360" w:lineRule="auto"/>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kern w:val="0"/>
          <w:sz w:val="24"/>
        </w:rPr>
        <w:t>如果仪器设备需特殊的工作条件（如：水、电源、磁场强度、特殊温度、湿度、震动强度等），投标人应在有关投标文件中加以说明。</w:t>
      </w:r>
    </w:p>
    <w:p w:rsidR="002B290B" w:rsidRDefault="002B290B" w:rsidP="002B290B">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2B290B" w:rsidRDefault="002B290B" w:rsidP="002B290B">
      <w:pPr>
        <w:spacing w:line="360" w:lineRule="exact"/>
        <w:jc w:val="center"/>
        <w:rPr>
          <w:rFonts w:ascii="仿宋" w:eastAsia="仿宋" w:hAnsi="仿宋"/>
          <w:sz w:val="24"/>
        </w:rPr>
      </w:pPr>
      <w:r>
        <w:rPr>
          <w:rFonts w:ascii="宋体" w:hAnsi="宋体" w:hint="eastAsia"/>
          <w:szCs w:val="21"/>
        </w:rPr>
        <w:br w:type="page"/>
      </w:r>
    </w:p>
    <w:bookmarkEnd w:id="1"/>
    <w:p w:rsidR="002B290B" w:rsidRDefault="002B290B" w:rsidP="002B290B">
      <w:pPr>
        <w:jc w:val="center"/>
        <w:rPr>
          <w:rFonts w:ascii="仿宋" w:eastAsia="仿宋" w:hAnsi="仿宋"/>
          <w:sz w:val="24"/>
        </w:rPr>
      </w:pPr>
      <w:r>
        <w:rPr>
          <w:rFonts w:ascii="仿宋" w:eastAsia="仿宋" w:hAnsi="仿宋"/>
          <w:sz w:val="24"/>
        </w:rPr>
        <w:lastRenderedPageBreak/>
        <w:t>第</w:t>
      </w:r>
      <w:r>
        <w:rPr>
          <w:rFonts w:ascii="仿宋" w:eastAsia="仿宋" w:hAnsi="仿宋" w:hint="eastAsia"/>
          <w:sz w:val="24"/>
        </w:rPr>
        <w:t>1包  品目1-1  超高分辨显微镜</w:t>
      </w:r>
    </w:p>
    <w:p w:rsidR="002B290B" w:rsidRDefault="002B290B" w:rsidP="002B290B">
      <w:pPr>
        <w:jc w:val="center"/>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二、用途：用于实现超低光毒、超高灵敏度成像，多种成像模式全面适配不同样本和不同观测任务需求。用于解析活细胞的超分辨结构、捕捉活细胞动态变化过程、提供活细胞多尺度细节等信息。</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1、激光光源：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1.1半导体或固体激光器：配备405 nm、488 nm、561 nm、638 nm四色激光器，功率≥200 mW；445nm、515nm激光器，功率≥100mW；</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1.2配置实时同步控制系统，激光强度调节范围：0.1-100%，最小调节步进精度0.1%，独立激光，快速激光开关控制和强度控制；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1.3激光安全控制模块：实现任意成像条件下移动照明</w:t>
      </w:r>
      <w:proofErr w:type="gramStart"/>
      <w:r>
        <w:rPr>
          <w:rFonts w:ascii="仿宋" w:eastAsia="仿宋" w:hAnsi="仿宋" w:hint="eastAsia"/>
          <w:sz w:val="24"/>
        </w:rPr>
        <w:t>臂立即</w:t>
      </w:r>
      <w:proofErr w:type="gramEnd"/>
      <w:r>
        <w:rPr>
          <w:rFonts w:ascii="仿宋" w:eastAsia="仿宋" w:hAnsi="仿宋" w:hint="eastAsia"/>
          <w:sz w:val="24"/>
        </w:rPr>
        <w:t>触发激光自动关闭，响应时间≤10ms。</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2、检测系统：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2.1单相机多色视野模块：配备sCMOS相机，分辨率≥2300×2300像素，像素尺寸≤6.5μm，QE≥95%，全幅图像读取速度≥89 fps，6孔滤光片转轮，切换速度≤100 ms；</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2.2无需多通道配准，可实现≥100×100μm四色同时、四色同步成像；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2.3 FRET多色视野模块：适配G-R体系，FRET成像视野≥100×100μm，兼容20-100倍物镜，FRET效率精度≤0.1%，FRET空间分辨率≤10nm。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3、成像系统：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3.1超分辨激光光源、多色LED目镜照明系统、成像系统与控制系统均集成于同一设备箱内，无需额外控制箱，配置整机一键开关；</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3.2配置ZYNQ芯片的控制主板，实现高速时序控制和数据处理，时序控制同步精度≤20 ns，集成电路板尺寸≤300x120 x5 mm；功耗≤10 W；≥16位数模转换，激光功率范围0.1-1 mV，</w:t>
      </w:r>
      <w:proofErr w:type="gramStart"/>
      <w:r>
        <w:rPr>
          <w:rFonts w:ascii="仿宋" w:eastAsia="仿宋" w:hAnsi="仿宋" w:hint="eastAsia"/>
          <w:sz w:val="24"/>
        </w:rPr>
        <w:t>位移台控制</w:t>
      </w:r>
      <w:proofErr w:type="gramEnd"/>
      <w:r>
        <w:rPr>
          <w:rFonts w:ascii="仿宋" w:eastAsia="仿宋" w:hAnsi="仿宋" w:hint="eastAsia"/>
          <w:sz w:val="24"/>
        </w:rPr>
        <w:t>；具备人体接触30 kV空气放电接口保护功能；通过电磁兼容和电气安全测试；各电控模块状态实时监控，集成监控界面；耐高温无故障不间断运行≥10000小时；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3.3预留外部触发输入或输出TTL接口≥10个，拓展外部设备联用成像；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▲3.4成像模态：≥34种，至少包括2种宽场成像模态、6种TIRF成像模态、17种2D-SIM成像模态、9种3D-SIM成像模态；</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3.5采用高速空间光调制器配合无源光学相阵，实现SIM结构光调制，无需移动任何部件，结构光调制速度≥4.5 K，空间光调制器分辨率≥2000×1500；</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3.6 TIRF-SIM和2D-SIM模式下，横向分辨率≤60 nm；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3.7 3D-SIM模式下，轴向分辨率≤200 nm；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▲3.8 100倍物镜下单幅图像视野范围≥100x100μm；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3.9配置多色均匀光模块，在85%视野范围内可实现边缘与中心强度差异在10%以内（在488激光通道对应的2048x2048图像中测量）；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3.10在2048x2048像素条件下，图像成像速度≥45幅/秒，对应</w:t>
      </w:r>
      <w:proofErr w:type="gramStart"/>
      <w:r>
        <w:rPr>
          <w:rFonts w:ascii="仿宋" w:eastAsia="仿宋" w:hAnsi="仿宋" w:hint="eastAsia"/>
          <w:sz w:val="24"/>
        </w:rPr>
        <w:t>图像位</w:t>
      </w:r>
      <w:proofErr w:type="gramEnd"/>
      <w:r>
        <w:rPr>
          <w:rFonts w:ascii="仿宋" w:eastAsia="仿宋" w:hAnsi="仿宋" w:hint="eastAsia"/>
          <w:sz w:val="24"/>
        </w:rPr>
        <w:t>深≥16bit；</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3.11在144x2048像素条件下，图像成像速度≥650幅/秒，对应</w:t>
      </w:r>
      <w:proofErr w:type="gramStart"/>
      <w:r>
        <w:rPr>
          <w:rFonts w:ascii="仿宋" w:eastAsia="仿宋" w:hAnsi="仿宋" w:hint="eastAsia"/>
          <w:sz w:val="24"/>
        </w:rPr>
        <w:t>图像位</w:t>
      </w:r>
      <w:proofErr w:type="gramEnd"/>
      <w:r>
        <w:rPr>
          <w:rFonts w:ascii="仿宋" w:eastAsia="仿宋" w:hAnsi="仿宋" w:hint="eastAsia"/>
          <w:sz w:val="24"/>
        </w:rPr>
        <w:t>深≥16bit；</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3.12极限超高分辨率图像成像速度≥1500幅/秒，对应</w:t>
      </w:r>
      <w:proofErr w:type="gramStart"/>
      <w:r>
        <w:rPr>
          <w:rFonts w:ascii="仿宋" w:eastAsia="仿宋" w:hAnsi="仿宋" w:hint="eastAsia"/>
          <w:sz w:val="24"/>
        </w:rPr>
        <w:t>图像位</w:t>
      </w:r>
      <w:proofErr w:type="gramEnd"/>
      <w:r>
        <w:rPr>
          <w:rFonts w:ascii="仿宋" w:eastAsia="仿宋" w:hAnsi="仿宋" w:hint="eastAsia"/>
          <w:sz w:val="24"/>
        </w:rPr>
        <w:t>深≥16bit（</w:t>
      </w:r>
      <w:proofErr w:type="gramStart"/>
      <w:r>
        <w:rPr>
          <w:rFonts w:ascii="仿宋" w:eastAsia="仿宋" w:hAnsi="仿宋" w:hint="eastAsia"/>
          <w:sz w:val="24"/>
        </w:rPr>
        <w:t>非超分辨</w:t>
      </w:r>
      <w:proofErr w:type="gramEnd"/>
      <w:r>
        <w:rPr>
          <w:rFonts w:ascii="仿宋" w:eastAsia="仿宋" w:hAnsi="仿宋" w:hint="eastAsia"/>
          <w:sz w:val="24"/>
        </w:rPr>
        <w:t>采集速度）；</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3.13高速超高分辨实时拍摄，在预览模式下实时显示超高分辨图像，刷新速度≥24幅/秒，对应超分辨成像像素2048x2048；</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3.14批量重建：对应1024x1024像素（16 bit）、分辨率85 nm图像实现每秒≥60帧批量重建；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▲3.15内置式LED宽场荧光光源，使用寿命≥10000小时，具备品红、红色、绿色、蓝色标准荧光。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4、倒置显微镜系统：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4.1研究级倒置全电动显微镜，齐焦距离≤45mm，配置电动Z轴调焦机构：步进精度≤10nm；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4.2长寿命透射光LED透射光照明模块；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4.3电动6孔位物镜转盘，具有对焦系统，近红外光实时检测焦面兼容多种塑料容器，具有≥2种硬件锁焦模式；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4.4单层电动荧光滤色块转盘：孔位数≥8；</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4.5平场复消色差物镜：10X，NA 0.4；</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4.6平场复消色差物镜：20X，NA 0.8；</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4.7平场复消色差物镜：40X，NA 0.95；</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4.8平场复消</w:t>
      </w:r>
      <w:proofErr w:type="gramStart"/>
      <w:r>
        <w:rPr>
          <w:rFonts w:ascii="仿宋" w:eastAsia="仿宋" w:hAnsi="仿宋" w:hint="eastAsia"/>
          <w:sz w:val="24"/>
        </w:rPr>
        <w:t>色差油镜物镜</w:t>
      </w:r>
      <w:proofErr w:type="gramEnd"/>
      <w:r>
        <w:rPr>
          <w:rFonts w:ascii="仿宋" w:eastAsia="仿宋" w:hAnsi="仿宋" w:hint="eastAsia"/>
          <w:sz w:val="24"/>
        </w:rPr>
        <w:t>：100倍，NA 1.50。</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5、活细胞培养系统：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5.1细胞培养系统：包含温度、湿度、CO2 浓度，能够维持活细胞健康生长≥7 天，带有物镜加热功能；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5.2温度控制范围：25-60℃，温度波动≤0.1℃；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5.3 CO2浓度控制范围：0-18%，浓度波动≤0.1%；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5.4湿度控制范围：50-95%，湿度波动≤1%；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5.5具备适配35mm小</w:t>
      </w:r>
      <w:proofErr w:type="gramStart"/>
      <w:r>
        <w:rPr>
          <w:rFonts w:ascii="仿宋" w:eastAsia="仿宋" w:hAnsi="仿宋" w:hint="eastAsia"/>
          <w:sz w:val="24"/>
        </w:rPr>
        <w:t>皿</w:t>
      </w:r>
      <w:proofErr w:type="gramEnd"/>
      <w:r>
        <w:rPr>
          <w:rFonts w:ascii="仿宋" w:eastAsia="仿宋" w:hAnsi="仿宋" w:hint="eastAsia"/>
          <w:sz w:val="24"/>
        </w:rPr>
        <w:t>、载玻片等适配器；</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5.6配置≥1片超分辨四</w:t>
      </w:r>
      <w:proofErr w:type="gramStart"/>
      <w:r>
        <w:rPr>
          <w:rFonts w:ascii="仿宋" w:eastAsia="仿宋" w:hAnsi="仿宋" w:hint="eastAsia"/>
          <w:sz w:val="24"/>
        </w:rPr>
        <w:t>色固定</w:t>
      </w:r>
      <w:proofErr w:type="gramEnd"/>
      <w:r>
        <w:rPr>
          <w:rFonts w:ascii="仿宋" w:eastAsia="仿宋" w:hAnsi="仿宋" w:hint="eastAsia"/>
          <w:sz w:val="24"/>
        </w:rPr>
        <w:t>荧光载玻片，低</w:t>
      </w:r>
      <w:proofErr w:type="gramStart"/>
      <w:r>
        <w:rPr>
          <w:rFonts w:ascii="仿宋" w:eastAsia="仿宋" w:hAnsi="仿宋" w:hint="eastAsia"/>
          <w:sz w:val="24"/>
        </w:rPr>
        <w:t>荧光镜油以及</w:t>
      </w:r>
      <w:proofErr w:type="gramEnd"/>
      <w:r>
        <w:rPr>
          <w:rFonts w:ascii="仿宋" w:eastAsia="仿宋" w:hAnsi="仿宋" w:hint="eastAsia"/>
          <w:sz w:val="24"/>
        </w:rPr>
        <w:t>金属Chamber</w:t>
      </w:r>
      <w:proofErr w:type="gramStart"/>
      <w:r>
        <w:rPr>
          <w:rFonts w:ascii="仿宋" w:eastAsia="仿宋" w:hAnsi="仿宋" w:hint="eastAsia"/>
          <w:sz w:val="24"/>
        </w:rPr>
        <w:t>皿</w:t>
      </w:r>
      <w:proofErr w:type="gramEnd"/>
      <w:r>
        <w:rPr>
          <w:rFonts w:ascii="仿宋" w:eastAsia="仿宋" w:hAnsi="仿宋" w:hint="eastAsia"/>
          <w:sz w:val="24"/>
        </w:rPr>
        <w:t>。</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6、采集操控软件：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6.1可进行时间序列成像、3D</w:t>
      </w:r>
      <w:proofErr w:type="gramStart"/>
      <w:r>
        <w:rPr>
          <w:rFonts w:ascii="仿宋" w:eastAsia="仿宋" w:hAnsi="仿宋" w:hint="eastAsia"/>
          <w:sz w:val="24"/>
        </w:rPr>
        <w:t>层扫成像</w:t>
      </w:r>
      <w:proofErr w:type="gramEnd"/>
      <w:r>
        <w:rPr>
          <w:rFonts w:ascii="仿宋" w:eastAsia="仿宋" w:hAnsi="仿宋" w:hint="eastAsia"/>
          <w:sz w:val="24"/>
        </w:rPr>
        <w:t>、多位点成像（点位数量≥200个）、大视野拼接（拼接数量≥200个）以及进行上述功能（时间序列成像、3D</w:t>
      </w:r>
      <w:proofErr w:type="gramStart"/>
      <w:r>
        <w:rPr>
          <w:rFonts w:ascii="仿宋" w:eastAsia="仿宋" w:hAnsi="仿宋" w:hint="eastAsia"/>
          <w:sz w:val="24"/>
        </w:rPr>
        <w:t>层扫成像</w:t>
      </w:r>
      <w:proofErr w:type="gramEnd"/>
      <w:r>
        <w:rPr>
          <w:rFonts w:ascii="仿宋" w:eastAsia="仿宋" w:hAnsi="仿宋" w:hint="eastAsia"/>
          <w:sz w:val="24"/>
        </w:rPr>
        <w:t>、多位点成像、拼接成像）任意叠加的复杂实验；</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6.2可实现从超分辨图像采集、拍摄、显示、重建以及可视化显示的全流程，兼容超分辨重建及稀疏超分辨重建功能，可实现SIM图像分辨率提升到≤60 nm；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6.3针对任意成像模式可一键调用对应推荐的超分辨重建参数，同时可保存成像和图像处理参数至csv文件导出；支持Reuse功能，一键调整当前成像条件到对应图像的拍摄工况；</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6.4可进行明场、宽场全局预览成像，具有边界扫描、阵列扫描、螺旋扫描三种以上扫描模式，支持任意可选ROI大小扫描。实时图像灰度均衡化，可在全局预览图上选择点位进行多色、时间序列、3D层扫、多点视野、拼接视野成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6.5可在全局预览成像过程中一键识别筛选并定位特定细胞形态的ROI，如细胞分裂期的细胞形态，一键生成所有识别成功的目标点位列表并快速逐一定位复核；</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6.6提供预览图像和拼接图像的智能路径优化功能，选择后可将所有已</w:t>
      </w:r>
      <w:proofErr w:type="gramStart"/>
      <w:r>
        <w:rPr>
          <w:rFonts w:ascii="仿宋" w:eastAsia="仿宋" w:hAnsi="仿宋" w:hint="eastAsia"/>
          <w:sz w:val="24"/>
        </w:rPr>
        <w:t>选点位</w:t>
      </w:r>
      <w:proofErr w:type="gramEnd"/>
      <w:r>
        <w:rPr>
          <w:rFonts w:ascii="仿宋" w:eastAsia="仿宋" w:hAnsi="仿宋" w:hint="eastAsia"/>
          <w:sz w:val="24"/>
        </w:rPr>
        <w:t>或拼接图像进行最优路径排列，实现最小成像耗时；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6.7可实现用户自组装成像：即任意自定义成像流程，在同一采集软件内具备≥10个步骤组装，提供≥3种预设定成像流程；支持自动切换成像模式（2D/3D、宽场/超分辨、明场/SIM），差速成像；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6.8可进行自动锁焦成像，提供</w:t>
      </w:r>
      <w:proofErr w:type="gramStart"/>
      <w:r>
        <w:rPr>
          <w:rFonts w:ascii="仿宋" w:eastAsia="仿宋" w:hAnsi="仿宋" w:hint="eastAsia"/>
          <w:sz w:val="24"/>
        </w:rPr>
        <w:t>玻片锁焦与图像</w:t>
      </w:r>
      <w:proofErr w:type="gramEnd"/>
      <w:r>
        <w:rPr>
          <w:rFonts w:ascii="仿宋" w:eastAsia="仿宋" w:hAnsi="仿宋" w:hint="eastAsia"/>
          <w:sz w:val="24"/>
        </w:rPr>
        <w:t>算法锁焦。通过在焦平面附近逐</w:t>
      </w:r>
      <w:r>
        <w:rPr>
          <w:rFonts w:ascii="仿宋" w:eastAsia="仿宋" w:hAnsi="仿宋" w:hint="eastAsia"/>
          <w:sz w:val="24"/>
        </w:rPr>
        <w:lastRenderedPageBreak/>
        <w:t>层采集图像，提供两种以上图像锁</w:t>
      </w:r>
      <w:proofErr w:type="gramStart"/>
      <w:r>
        <w:rPr>
          <w:rFonts w:ascii="仿宋" w:eastAsia="仿宋" w:hAnsi="仿宋" w:hint="eastAsia"/>
          <w:sz w:val="24"/>
        </w:rPr>
        <w:t>焦方法</w:t>
      </w:r>
      <w:proofErr w:type="gramEnd"/>
      <w:r>
        <w:rPr>
          <w:rFonts w:ascii="仿宋" w:eastAsia="仿宋" w:hAnsi="仿宋" w:hint="eastAsia"/>
          <w:sz w:val="24"/>
        </w:rPr>
        <w:t>计算最佳焦平面位置，驱动物镜校正焦面，确保长时程观测期间细胞始终处于焦面锁定之中。追踪误差≤20 nm；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▲6.9可进行视野追踪成像，通过在当前焦面采集图像，提供两种以上方法计算视野区域重新定位，驱动</w:t>
      </w:r>
      <w:proofErr w:type="gramStart"/>
      <w:r>
        <w:rPr>
          <w:rFonts w:ascii="仿宋" w:eastAsia="仿宋" w:hAnsi="仿宋" w:hint="eastAsia"/>
          <w:sz w:val="24"/>
        </w:rPr>
        <w:t>位移台校正</w:t>
      </w:r>
      <w:proofErr w:type="gramEnd"/>
      <w:r>
        <w:rPr>
          <w:rFonts w:ascii="仿宋" w:eastAsia="仿宋" w:hAnsi="仿宋" w:hint="eastAsia"/>
          <w:sz w:val="24"/>
        </w:rPr>
        <w:t>视野，确保长时程观测期间细胞始终处于视野锁定之中。追踪误差≤3 pixels，单次追踪时长≤300 ms；</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6.10可实现超分辨数据边拍边重建边回看，支持长时</w:t>
      </w:r>
      <w:proofErr w:type="gramStart"/>
      <w:r>
        <w:rPr>
          <w:rFonts w:ascii="仿宋" w:eastAsia="仿宋" w:hAnsi="仿宋" w:hint="eastAsia"/>
          <w:sz w:val="24"/>
        </w:rPr>
        <w:t>程数据</w:t>
      </w:r>
      <w:proofErr w:type="gramEnd"/>
      <w:r>
        <w:rPr>
          <w:rFonts w:ascii="仿宋" w:eastAsia="仿宋" w:hAnsi="仿宋" w:hint="eastAsia"/>
          <w:sz w:val="24"/>
        </w:rPr>
        <w:t>核验；</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6.11无需拖拽或复制文件即可将批量图像输入到FINER软件进行后续图像处理。</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7、通用型荧光图像增强软件：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7.1支持结构光超分辨显微镜采集图像的2D多色超分辨重建、3D多色超分辨逐层重建和3D多色超分辨体重建以及上述成像的自定义批量重建流程；</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7.2配备同品牌通用型荧光图像增强软件，支持主流商业显微镜厂商的文件格式，载入图像后自动解析显微镜厂商的图像格式和成像参数，兼容显微图像格式包括：vsi、oir、nd2、czi、lif、obf、ome.tif、tif等≥8种；</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7.3提供包括宽场、多光子、光片、点</w:t>
      </w:r>
      <w:proofErr w:type="gramStart"/>
      <w:r>
        <w:rPr>
          <w:rFonts w:ascii="仿宋" w:eastAsia="仿宋" w:hAnsi="仿宋" w:hint="eastAsia"/>
          <w:sz w:val="24"/>
        </w:rPr>
        <w:t>扫描共</w:t>
      </w:r>
      <w:proofErr w:type="gramEnd"/>
      <w:r>
        <w:rPr>
          <w:rFonts w:ascii="仿宋" w:eastAsia="仿宋" w:hAnsi="仿宋" w:hint="eastAsia"/>
          <w:sz w:val="24"/>
        </w:rPr>
        <w:t>聚焦、转盘共聚焦等≥6种显微镜获取荧光图像的解卷积图像质量增强，提升图像对比度、信噪比和分辨率；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7.4支持深度</w:t>
      </w:r>
      <w:proofErr w:type="gramStart"/>
      <w:r>
        <w:rPr>
          <w:rFonts w:ascii="仿宋" w:eastAsia="仿宋" w:hAnsi="仿宋" w:hint="eastAsia"/>
          <w:sz w:val="24"/>
        </w:rPr>
        <w:t>学习去噪后处理</w:t>
      </w:r>
      <w:proofErr w:type="gramEnd"/>
      <w:r>
        <w:rPr>
          <w:rFonts w:ascii="仿宋" w:eastAsia="仿宋" w:hAnsi="仿宋" w:hint="eastAsia"/>
          <w:sz w:val="24"/>
        </w:rPr>
        <w:t>：提供针对宽场、共聚焦、超分辨等≥3种显微镜荧光图像的深度</w:t>
      </w:r>
      <w:proofErr w:type="gramStart"/>
      <w:r>
        <w:rPr>
          <w:rFonts w:ascii="仿宋" w:eastAsia="仿宋" w:hAnsi="仿宋" w:hint="eastAsia"/>
          <w:sz w:val="24"/>
        </w:rPr>
        <w:t>学习去噪后处理</w:t>
      </w:r>
      <w:proofErr w:type="gramEnd"/>
      <w:r>
        <w:rPr>
          <w:rFonts w:ascii="仿宋" w:eastAsia="仿宋" w:hAnsi="仿宋" w:hint="eastAsia"/>
          <w:sz w:val="24"/>
        </w:rPr>
        <w:t>，包含线粒体内膜、内质网、微管等≥3种针对不同细胞器深度</w:t>
      </w:r>
      <w:proofErr w:type="gramStart"/>
      <w:r>
        <w:rPr>
          <w:rFonts w:ascii="仿宋" w:eastAsia="仿宋" w:hAnsi="仿宋" w:hint="eastAsia"/>
          <w:sz w:val="24"/>
        </w:rPr>
        <w:t>学习去噪模型</w:t>
      </w:r>
      <w:proofErr w:type="gramEnd"/>
      <w:r>
        <w:rPr>
          <w:rFonts w:ascii="仿宋" w:eastAsia="仿宋" w:hAnsi="仿宋" w:hint="eastAsia"/>
          <w:sz w:val="24"/>
        </w:rPr>
        <w:t>；</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7.5内置≥2种解卷积方法，支持一键式快速稀疏解卷积、图像批量处理、导入和保存解卷积参数，包含自定义高阶</w:t>
      </w:r>
      <w:proofErr w:type="gramStart"/>
      <w:r>
        <w:rPr>
          <w:rFonts w:ascii="仿宋" w:eastAsia="仿宋" w:hAnsi="仿宋" w:hint="eastAsia"/>
          <w:sz w:val="24"/>
        </w:rPr>
        <w:t>解卷积调参功能</w:t>
      </w:r>
      <w:proofErr w:type="gramEnd"/>
      <w:r>
        <w:rPr>
          <w:rFonts w:ascii="仿宋" w:eastAsia="仿宋" w:hAnsi="仿宋" w:hint="eastAsia"/>
          <w:sz w:val="24"/>
        </w:rPr>
        <w:t>；</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7.6提供图像背景去除、图像滤波图像预处理方法，图像滤波方法包含≥3种：高斯滤波、中值滤波、拉普拉斯滤波；</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7.7提供</w:t>
      </w:r>
      <w:proofErr w:type="gramStart"/>
      <w:r>
        <w:rPr>
          <w:rFonts w:ascii="仿宋" w:eastAsia="仿宋" w:hAnsi="仿宋" w:hint="eastAsia"/>
          <w:sz w:val="24"/>
        </w:rPr>
        <w:t>图像渐晕校正</w:t>
      </w:r>
      <w:proofErr w:type="gramEnd"/>
      <w:r>
        <w:rPr>
          <w:rFonts w:ascii="仿宋" w:eastAsia="仿宋" w:hAnsi="仿宋" w:hint="eastAsia"/>
          <w:sz w:val="24"/>
        </w:rPr>
        <w:t>后处理功能，可针对单视野或拼接视野</w:t>
      </w:r>
      <w:proofErr w:type="gramStart"/>
      <w:r>
        <w:rPr>
          <w:rFonts w:ascii="仿宋" w:eastAsia="仿宋" w:hAnsi="仿宋" w:hint="eastAsia"/>
          <w:sz w:val="24"/>
        </w:rPr>
        <w:t>进行渐晕校正</w:t>
      </w:r>
      <w:proofErr w:type="gramEnd"/>
      <w:r>
        <w:rPr>
          <w:rFonts w:ascii="仿宋" w:eastAsia="仿宋" w:hAnsi="仿宋" w:hint="eastAsia"/>
          <w:sz w:val="24"/>
        </w:rPr>
        <w:t>，包含≥</w:t>
      </w:r>
      <w:proofErr w:type="gramStart"/>
      <w:r>
        <w:rPr>
          <w:rFonts w:ascii="仿宋" w:eastAsia="仿宋" w:hAnsi="仿宋" w:hint="eastAsia"/>
          <w:sz w:val="24"/>
        </w:rPr>
        <w:t>1种渐晕校正方法</w:t>
      </w:r>
      <w:proofErr w:type="gramEnd"/>
      <w:r>
        <w:rPr>
          <w:rFonts w:ascii="仿宋" w:eastAsia="仿宋" w:hAnsi="仿宋" w:hint="eastAsia"/>
          <w:sz w:val="24"/>
        </w:rPr>
        <w:t>，处理速度≥10fps（2048×2048pixels）；</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7.8支持各种通用图像格式及</w:t>
      </w:r>
      <w:proofErr w:type="gramStart"/>
      <w:r>
        <w:rPr>
          <w:rFonts w:ascii="仿宋" w:eastAsia="仿宋" w:hAnsi="仿宋" w:hint="eastAsia"/>
          <w:sz w:val="24"/>
        </w:rPr>
        <w:t>图像位</w:t>
      </w:r>
      <w:proofErr w:type="gramEnd"/>
      <w:r>
        <w:rPr>
          <w:rFonts w:ascii="仿宋" w:eastAsia="仿宋" w:hAnsi="仿宋" w:hint="eastAsia"/>
          <w:sz w:val="24"/>
        </w:rPr>
        <w:t>深导出，位深包括：16bit、8bit、图像格式包括png、jpg、bmp文件格式；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7.9具备单目标和多目标追踪功能，囊括单分子定位追踪功能，对时间序列数据中的蛋白点、细胞核、细胞器或者细胞进行追踪，同时追踪目标数≥50个，追踪速度≥20fps（2048×2048pixels），追踪结果包括：运动速度变化、荧光强度</w:t>
      </w:r>
      <w:r>
        <w:rPr>
          <w:rFonts w:ascii="仿宋" w:eastAsia="仿宋" w:hAnsi="仿宋" w:hint="eastAsia"/>
          <w:sz w:val="24"/>
        </w:rPr>
        <w:lastRenderedPageBreak/>
        <w:t>变化、运动轨迹等；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7.10支持多图像显示窗口同步操作，包括缩放、平移、旋转、播放、调节</w:t>
      </w:r>
      <w:proofErr w:type="gramStart"/>
      <w:r>
        <w:rPr>
          <w:rFonts w:ascii="仿宋" w:eastAsia="仿宋" w:hAnsi="仿宋" w:hint="eastAsia"/>
          <w:sz w:val="24"/>
        </w:rPr>
        <w:t>窗宽伪彩</w:t>
      </w:r>
      <w:proofErr w:type="gramEnd"/>
      <w:r>
        <w:rPr>
          <w:rFonts w:ascii="仿宋" w:eastAsia="仿宋" w:hAnsi="仿宋" w:hint="eastAsia"/>
          <w:sz w:val="24"/>
        </w:rPr>
        <w:t>、切换渲染视图以及同步添加图像标注；</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7.11支持添加图像标注，包括：Scalebar、绝对/相对时间戳、参考线；</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7.12具备三维数据可视化功能，可对三维数据进行体渲染、三视图展示、最大值投影展示，可设置关键帧，自定义对三维数据进行视频导出；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7.13具备视频导出功能，可对时间序列数据、空间维</w:t>
      </w:r>
      <w:proofErr w:type="gramStart"/>
      <w:r>
        <w:rPr>
          <w:rFonts w:ascii="仿宋" w:eastAsia="仿宋" w:hAnsi="仿宋" w:hint="eastAsia"/>
          <w:sz w:val="24"/>
        </w:rPr>
        <w:t>度数据</w:t>
      </w:r>
      <w:proofErr w:type="gramEnd"/>
      <w:r>
        <w:rPr>
          <w:rFonts w:ascii="仿宋" w:eastAsia="仿宋" w:hAnsi="仿宋" w:hint="eastAsia"/>
          <w:sz w:val="24"/>
        </w:rPr>
        <w:t>进行视频导出，导出视频中包含绝对帧数等标记；可调节视频帧率、视频质量、视频大小、视频格式（avi、mp4）；支持批量视频导出；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7.14具备图像测量分析功能，对明场以及荧光图像进行周长、面积、角度、最大荧光强度、最小荧光强度、平均荧光强度、灰度值标准差、中心点、质心、外接矩形、拟合椭圆、模态灰度值以及荧光强度总和等共≥14种参数进行测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8、工作站及其配件：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8.1成像控制工作站：CPU主频≥3.5GHz，内存≥128 GB；硬盘1≥4 TB SSD，硬盘2≥8 T HDD；GPU≥24 GB；操作系统Windows 10 Professional 64 bit或更高；</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8.2</w:t>
      </w:r>
      <w:r>
        <w:rPr>
          <w:rFonts w:ascii="仿宋" w:eastAsia="仿宋" w:hAnsi="仿宋" w:hint="eastAsia"/>
          <w:sz w:val="24"/>
        </w:rPr>
        <w:tab/>
        <w:t>4K显示屏：≥37英寸</w:t>
      </w:r>
      <w:proofErr w:type="gramStart"/>
      <w:r>
        <w:rPr>
          <w:rFonts w:ascii="仿宋" w:eastAsia="仿宋" w:hAnsi="仿宋" w:hint="eastAsia"/>
          <w:sz w:val="24"/>
        </w:rPr>
        <w:t>寸</w:t>
      </w:r>
      <w:proofErr w:type="gramEnd"/>
      <w:r>
        <w:rPr>
          <w:rFonts w:ascii="仿宋" w:eastAsia="仿宋" w:hAnsi="仿宋" w:hint="eastAsia"/>
          <w:sz w:val="24"/>
        </w:rPr>
        <w:t>，≥3840×1600 pixel，99% sRGB，高对比度，</w:t>
      </w:r>
      <w:proofErr w:type="gramStart"/>
      <w:r>
        <w:rPr>
          <w:rFonts w:ascii="仿宋" w:eastAsia="仿宋" w:hAnsi="仿宋" w:hint="eastAsia"/>
          <w:sz w:val="24"/>
        </w:rPr>
        <w:t>高色域</w:t>
      </w:r>
      <w:proofErr w:type="gramEnd"/>
      <w:r>
        <w:rPr>
          <w:rFonts w:ascii="仿宋" w:eastAsia="仿宋" w:hAnsi="仿宋" w:hint="eastAsia"/>
          <w:sz w:val="24"/>
        </w:rPr>
        <w:t>；</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8.3专用气垫式防震工作台：尺寸≥1.2 x1.5 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8.4工作站台面：尺寸≥0.6x1 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8.5在线式 UPS 稳压电源：功率≥3000 伏安。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四、质量保证期：调试验收合格后不少于5年。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1包品目1-2荧光定量PCR仪2</w:t>
      </w:r>
    </w:p>
    <w:p w:rsidR="002B290B" w:rsidRDefault="002B290B" w:rsidP="002B290B">
      <w:pPr>
        <w:jc w:val="center"/>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二、用途：用于病原体检测、基因表达分析、遗传基因检测、突变检测、拷贝数变异分析、高分辨率熔解曲线分析、基因分型分析等研究。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1、光源：长寿命免维护高效LED。</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2、检测器：高效MPPC，投标文件中提供原厂产品彩页加以证明。</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3、发射光透镜：菲</w:t>
      </w:r>
      <w:proofErr w:type="gramStart"/>
      <w:r>
        <w:rPr>
          <w:rFonts w:ascii="仿宋" w:eastAsia="仿宋" w:hAnsi="仿宋" w:hint="eastAsia"/>
          <w:sz w:val="24"/>
        </w:rPr>
        <w:t>涅</w:t>
      </w:r>
      <w:proofErr w:type="gramEnd"/>
      <w:r>
        <w:rPr>
          <w:rFonts w:ascii="仿宋" w:eastAsia="仿宋" w:hAnsi="仿宋" w:hint="eastAsia"/>
          <w:sz w:val="24"/>
        </w:rPr>
        <w:t>尔透镜，投标文件中提供原厂产品彩页加以证明。</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4、激发/检测范围：455-650nm/510-715nm。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5、荧光检测通道：6个，可同时检测5个目标基因。</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6、检测灵敏度：能检测1拷贝人基因组DNA基因。</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▲7、分辨率：在单重反应中可区分1.33倍浓度差异，投标文件中提供原厂产品彩页加以证明。</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8、动态范围：≥10个数量级。</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9、扫描时间：多色快速整板（384孔）扫描≤20秒。</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10、具备双FAM通道快速扫描模式，投标文件中提供原厂产品彩页加以证明。</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11、最大样品容量：≥380个。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12、反应体系范围：1-30</w:t>
      </w:r>
      <w:r>
        <w:rPr>
          <w:rFonts w:ascii="宋体" w:hAnsi="宋体" w:cs="宋体" w:hint="eastAsia"/>
          <w:sz w:val="24"/>
        </w:rPr>
        <w:t>µ</w:t>
      </w:r>
      <w:r>
        <w:rPr>
          <w:rFonts w:ascii="仿宋" w:eastAsia="仿宋" w:hAnsi="仿宋" w:hint="eastAsia"/>
          <w:sz w:val="24"/>
        </w:rPr>
        <w:t>l。</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13、升降温方式：半导体加热/制冷。</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14、温控模块采用镂空式设计，并结合边缘温度补偿技术，实现温度均</w:t>
      </w:r>
      <w:proofErr w:type="gramStart"/>
      <w:r>
        <w:rPr>
          <w:rFonts w:ascii="仿宋" w:eastAsia="仿宋" w:hAnsi="仿宋" w:hint="eastAsia"/>
          <w:sz w:val="24"/>
        </w:rPr>
        <w:t>一</w:t>
      </w:r>
      <w:proofErr w:type="gramEnd"/>
      <w:r>
        <w:rPr>
          <w:rFonts w:ascii="仿宋" w:eastAsia="仿宋" w:hAnsi="仿宋" w:hint="eastAsia"/>
          <w:sz w:val="24"/>
        </w:rPr>
        <w:t>性及稳定性，投标文件中提供原厂产品彩页加以证明。</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15、最大升降温速率：≥6℃/秒。</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16、温度均</w:t>
      </w:r>
      <w:proofErr w:type="gramStart"/>
      <w:r>
        <w:rPr>
          <w:rFonts w:ascii="仿宋" w:eastAsia="仿宋" w:hAnsi="仿宋" w:hint="eastAsia"/>
          <w:sz w:val="24"/>
        </w:rPr>
        <w:t>一</w:t>
      </w:r>
      <w:proofErr w:type="gramEnd"/>
      <w:r>
        <w:rPr>
          <w:rFonts w:ascii="仿宋" w:eastAsia="仿宋" w:hAnsi="仿宋" w:hint="eastAsia"/>
          <w:sz w:val="24"/>
        </w:rPr>
        <w:t>性：≤±0.1℃。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17、温度准确性：≤±0.1℃。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18、温度范围：4-100℃。</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19、数据分析模式：绝对定量、相对定量（△△Cq）、相对定量（双标准曲线）、核酸熔解曲线、高分辨率熔解曲线（HRM）、蛋白热稳定性、基因分型分析功、终点荧光（阴阳性鉴定）分析等。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20、软件具有实验报告功能，可通过规则设置预设判定条件，自动完成结果判定，投标文件中提供相应功能软件截</w:t>
      </w:r>
      <w:proofErr w:type="gramStart"/>
      <w:r>
        <w:rPr>
          <w:rFonts w:ascii="仿宋" w:eastAsia="仿宋" w:hAnsi="仿宋" w:hint="eastAsia"/>
          <w:sz w:val="24"/>
        </w:rPr>
        <w:t>屏加以</w:t>
      </w:r>
      <w:proofErr w:type="gramEnd"/>
      <w:r>
        <w:rPr>
          <w:rFonts w:ascii="仿宋" w:eastAsia="仿宋" w:hAnsi="仿宋" w:hint="eastAsia"/>
          <w:sz w:val="24"/>
        </w:rPr>
        <w:t>证明。</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21、适配 LIMS 系统及自动进样机械臂，可实现全自动化运行。</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22、数据导出：Excel或txt、用户报告包含运行设置，图形和表格数据结果，可直接打印或保存为 PDF。</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23、配套核酸定量仪：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23.1波长范围：190－850nm连续波长全光谱分析；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23.2测光范围：0.02 - 550 Abs（10 mm 当量）；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23.3准确度：0.97 A、302 nm 时为 3%；</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23.4基座检测上限：≥27,500ng/ul（dsDNA），820mg/ml（BSA）。</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四、质量保证期：调试验收合格后不少于5年.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1包品目1-3荧光定量PCR仪1</w:t>
      </w:r>
    </w:p>
    <w:p w:rsidR="002B290B" w:rsidRDefault="002B290B" w:rsidP="002B290B">
      <w:pPr>
        <w:spacing w:line="360" w:lineRule="auto"/>
        <w:jc w:val="left"/>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一、数量：2台。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二、用途：用于病原体检测、基因表达分析、遗传基因检测、突变检测、拷贝数变异分析、高分辨率熔解曲线分析、基因分型分析等多种研究领域。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1、光源：长寿命免维护高效LED。</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▲2、检测器：高效MPPC，投标文件中提供原厂产品彩页加以证明。</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▲3、发射光透镜：菲</w:t>
      </w:r>
      <w:proofErr w:type="gramStart"/>
      <w:r>
        <w:rPr>
          <w:rFonts w:ascii="仿宋" w:eastAsia="仿宋" w:hAnsi="仿宋" w:hint="eastAsia"/>
          <w:sz w:val="24"/>
        </w:rPr>
        <w:t>涅</w:t>
      </w:r>
      <w:proofErr w:type="gramEnd"/>
      <w:r>
        <w:rPr>
          <w:rFonts w:ascii="仿宋" w:eastAsia="仿宋" w:hAnsi="仿宋" w:hint="eastAsia"/>
          <w:sz w:val="24"/>
        </w:rPr>
        <w:t>尔透镜，投标文件中提供原厂产品彩页加以证明。</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w:t>
      </w:r>
      <w:r>
        <w:rPr>
          <w:rFonts w:ascii="仿宋" w:eastAsia="仿宋" w:hAnsi="仿宋" w:hint="eastAsia"/>
          <w:sz w:val="24"/>
        </w:rPr>
        <w:tab/>
        <w:t xml:space="preserve">激发/检测范围：455-680nm/510-730nm。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5、荧光检测通道：6个，可同时检测5个目标基因。</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6、检测灵敏度：能检测1拷贝人基因组DNA基因。</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7、分辨率：在单重反应中可区分1.33倍浓度差异。</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8、动态范围：≥10个数量级。</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9、扫描时间：多色快速整板（96孔）扫描≤8.5秒。</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▲10、具备双FAM通道快速扫描模式，投标文件中提供原厂产品彩页加以证明</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11、最大样品容量：≥96个。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12、反应体系范围：10-50</w:t>
      </w:r>
      <w:r>
        <w:rPr>
          <w:rFonts w:ascii="宋体" w:hAnsi="宋体" w:cs="宋体" w:hint="eastAsia"/>
          <w:sz w:val="24"/>
        </w:rPr>
        <w:t>µ</w:t>
      </w:r>
      <w:r>
        <w:rPr>
          <w:rFonts w:ascii="仿宋" w:eastAsia="仿宋" w:hAnsi="仿宋" w:hint="eastAsia"/>
          <w:sz w:val="24"/>
        </w:rPr>
        <w:t>l。</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13、升降温方式：半导体加热/制冷。</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▲14、温控模块采用镂空式设计，并结合边缘温度补偿技术，实现温度均</w:t>
      </w:r>
      <w:proofErr w:type="gramStart"/>
      <w:r>
        <w:rPr>
          <w:rFonts w:ascii="仿宋" w:eastAsia="仿宋" w:hAnsi="仿宋" w:hint="eastAsia"/>
          <w:sz w:val="24"/>
        </w:rPr>
        <w:t>一</w:t>
      </w:r>
      <w:proofErr w:type="gramEnd"/>
      <w:r>
        <w:rPr>
          <w:rFonts w:ascii="仿宋" w:eastAsia="仿宋" w:hAnsi="仿宋" w:hint="eastAsia"/>
          <w:sz w:val="24"/>
        </w:rPr>
        <w:t>性及稳定性，投标文件中提供原厂产品彩页加以证明。</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15、样本最大升温速率≥3.6℃/秒。</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16、样本最大降温速率≥2.5℃/秒。</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17、温度均</w:t>
      </w:r>
      <w:proofErr w:type="gramStart"/>
      <w:r>
        <w:rPr>
          <w:rFonts w:ascii="仿宋" w:eastAsia="仿宋" w:hAnsi="仿宋" w:hint="eastAsia"/>
          <w:sz w:val="24"/>
        </w:rPr>
        <w:t>一</w:t>
      </w:r>
      <w:proofErr w:type="gramEnd"/>
      <w:r>
        <w:rPr>
          <w:rFonts w:ascii="仿宋" w:eastAsia="仿宋" w:hAnsi="仿宋" w:hint="eastAsia"/>
          <w:sz w:val="24"/>
        </w:rPr>
        <w:t>性：±0.2℃。</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18、温度准确性：±0.2℃。</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19、温度范围：4-100℃。</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20、数据分析模式：绝对定量、相对定量（△△Cq）、相对定量（双标准曲线）、核酸熔解曲线、高分辨率熔解曲线（HRM）、蛋白热稳定性、基因分型分析功、终点荧光（阴阳性鉴定）分析等。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21、软件具有实验报告功能，可通过规则设置预设判定条件，自动完成结果判定。</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22、数据导出：Excel或txt、用户报告包含运行设置，图形和表格数据结果，可直接打印或保存为 PDF。</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四、质量保证期：调试验收合格后不少于5年。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1包品目1-4核酸凝胶成像仪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二、用途：用于核酸成像、SDS-PAGE胶成像、菌落成像等。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1、CCD相机：高分辨率超清晰</w:t>
      </w:r>
      <w:proofErr w:type="gramStart"/>
      <w:r>
        <w:rPr>
          <w:rFonts w:ascii="仿宋" w:eastAsia="仿宋" w:hAnsi="仿宋" w:hint="eastAsia"/>
          <w:sz w:val="24"/>
        </w:rPr>
        <w:t>科研级</w:t>
      </w:r>
      <w:proofErr w:type="gramEnd"/>
      <w:r>
        <w:rPr>
          <w:rFonts w:ascii="仿宋" w:eastAsia="仿宋" w:hAnsi="仿宋" w:hint="eastAsia"/>
          <w:sz w:val="24"/>
        </w:rPr>
        <w:t>相机。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2、像素：≥600万。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3、图像分辨率：≥300DPI。</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4、感光效率QE值：≥79%。</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5、信噪比：≥78dB。</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6、像素密度：≥16 bit (0-65535灰阶)。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7、动态范围：≥3.6个数量级。</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8、控制系统：≥12英寸内嵌式LCD触摸屏操作系统。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9、数据传输：外置USB3.0接口或可通过无线网络完成数据传输。</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10、超高分辨率镜头：采用≥1000</w:t>
      </w:r>
      <w:proofErr w:type="gramStart"/>
      <w:r>
        <w:rPr>
          <w:rFonts w:ascii="仿宋" w:eastAsia="仿宋" w:hAnsi="仿宋" w:hint="eastAsia"/>
          <w:sz w:val="24"/>
        </w:rPr>
        <w:t>万像</w:t>
      </w:r>
      <w:proofErr w:type="gramEnd"/>
      <w:r>
        <w:rPr>
          <w:rFonts w:ascii="仿宋" w:eastAsia="仿宋" w:hAnsi="仿宋" w:hint="eastAsia"/>
          <w:sz w:val="24"/>
        </w:rPr>
        <w:t>素的分辨率镜头，可自动完成对焦，分辨率≤2.4um。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11、滤光片轮：</w:t>
      </w:r>
      <w:proofErr w:type="gramStart"/>
      <w:r>
        <w:rPr>
          <w:rFonts w:ascii="仿宋" w:eastAsia="仿宋" w:hAnsi="仿宋" w:hint="eastAsia"/>
          <w:sz w:val="24"/>
        </w:rPr>
        <w:t>背照式</w:t>
      </w:r>
      <w:proofErr w:type="gramEnd"/>
      <w:r>
        <w:rPr>
          <w:rFonts w:ascii="仿宋" w:eastAsia="仿宋" w:hAnsi="仿宋" w:hint="eastAsia"/>
          <w:sz w:val="24"/>
        </w:rPr>
        <w:t>滤光片轮，</w:t>
      </w:r>
      <w:proofErr w:type="gramStart"/>
      <w:r>
        <w:rPr>
          <w:rFonts w:ascii="仿宋" w:eastAsia="仿宋" w:hAnsi="仿宋" w:hint="eastAsia"/>
          <w:sz w:val="24"/>
        </w:rPr>
        <w:t>一</w:t>
      </w:r>
      <w:proofErr w:type="gramEnd"/>
      <w:r>
        <w:rPr>
          <w:rFonts w:ascii="仿宋" w:eastAsia="仿宋" w:hAnsi="仿宋" w:hint="eastAsia"/>
          <w:sz w:val="24"/>
        </w:rPr>
        <w:t>体式结构设计。</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12、窄带滤光片：配置两组专业的带通滤光片535nm/590nm，应用于不同荧光实验。</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13、紫外光源：LED紫外光源，寿命≥2万小时。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14、激发光源：组合式三波长LED透射激发光源，302nm波长LED紫外光源，470nm波长LED蓝光光源，全波段LED白色光源。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15、样品台：全自动控制电动抽屉式载物平台，电动进样无需手动推拉。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16、样品托盘：3组带有智能感应器的样品托盘，智能白光托盘/紫外托盘/蓝光托盘。</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17、智能拍摄：通过智能样品托盘识别系统，仪器自动开启对应激发光源并完成拍摄操作，实现全智能拍摄控制。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18、拍摄面积：≥14x20cm。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19、切胶功能：配置智能感应防护板，仪器可通过判断防护</w:t>
      </w:r>
      <w:proofErr w:type="gramStart"/>
      <w:r>
        <w:rPr>
          <w:rFonts w:ascii="仿宋" w:eastAsia="仿宋" w:hAnsi="仿宋" w:hint="eastAsia"/>
          <w:sz w:val="24"/>
        </w:rPr>
        <w:t>板情况</w:t>
      </w:r>
      <w:proofErr w:type="gramEnd"/>
      <w:r>
        <w:rPr>
          <w:rFonts w:ascii="仿宋" w:eastAsia="仿宋" w:hAnsi="仿宋" w:hint="eastAsia"/>
          <w:sz w:val="24"/>
        </w:rPr>
        <w:t>开启光源。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20、图像采集及分析软件，可实现拍摄、灰度分析等功能。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21、自动完成光源选择及拍摄，并完成伪彩色合成及三组信号图像展示以供选择。</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22、具备快速图像查阅功能，控制系统能以时间为线索自动备份图像数据。</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23、自动识别泳道条带、自动计算泳道中各条带的密度积分和峰值、计算分子量大小及条带的迁移率。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24、分析数据能输出至Excel。</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25、安装流程：仪器构造为一体式设计，开机即可使用，无需安装。</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四、质量保证期：调试验收合格后不少于5年。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1包品目1-5细胞计数仪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一、数量：2台。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二、用途：用于对多种类型细胞、类器官、3D细胞团和微球等多元样本进行精确识别、准确分析。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w:t>
      </w:r>
      <w:proofErr w:type="gramStart"/>
      <w:r>
        <w:rPr>
          <w:rFonts w:ascii="仿宋" w:eastAsia="仿宋" w:hAnsi="仿宋" w:hint="eastAsia"/>
          <w:sz w:val="24"/>
        </w:rPr>
        <w:t>一</w:t>
      </w:r>
      <w:proofErr w:type="gramEnd"/>
      <w:r>
        <w:rPr>
          <w:rFonts w:ascii="仿宋" w:eastAsia="仿宋" w:hAnsi="仿宋" w:hint="eastAsia"/>
          <w:sz w:val="24"/>
        </w:rPr>
        <w:t>体式细胞荧光分析仪。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2、载物台：软件操控载物台自动取样，精确移动控制。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3、储存：≥100G内存。</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4、光源：采用长寿命高亮度LED冷光源。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5、镜头：≥500</w:t>
      </w:r>
      <w:proofErr w:type="gramStart"/>
      <w:r>
        <w:rPr>
          <w:rFonts w:ascii="仿宋" w:eastAsia="仿宋" w:hAnsi="仿宋" w:hint="eastAsia"/>
          <w:sz w:val="24"/>
        </w:rPr>
        <w:t>万像</w:t>
      </w:r>
      <w:proofErr w:type="gramEnd"/>
      <w:r>
        <w:rPr>
          <w:rFonts w:ascii="仿宋" w:eastAsia="仿宋" w:hAnsi="仿宋" w:hint="eastAsia"/>
          <w:sz w:val="24"/>
        </w:rPr>
        <w:t>素CMOS。</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6、单次可自动检测样本，通量≥4个。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7、对焦方法：固定焦距，无需手动调焦。</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8、计数模式：支持明场、</w:t>
      </w:r>
      <w:proofErr w:type="gramStart"/>
      <w:r>
        <w:rPr>
          <w:rFonts w:ascii="仿宋" w:eastAsia="仿宋" w:hAnsi="仿宋" w:hint="eastAsia"/>
          <w:sz w:val="24"/>
        </w:rPr>
        <w:t>台盼蓝</w:t>
      </w:r>
      <w:proofErr w:type="gramEnd"/>
      <w:r>
        <w:rPr>
          <w:rFonts w:ascii="仿宋" w:eastAsia="仿宋" w:hAnsi="仿宋" w:hint="eastAsia"/>
          <w:sz w:val="24"/>
        </w:rPr>
        <w:t>染色、AO/PI染色3种计数功能。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9、细胞直径可测范围：2-180μm，提供直径范围内样本的计数需求，包括细胞、物理微球等但不局限于以上两种样本。</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10、支持类器官消化</w:t>
      </w:r>
      <w:proofErr w:type="gramStart"/>
      <w:r>
        <w:rPr>
          <w:rFonts w:ascii="仿宋" w:eastAsia="仿宋" w:hAnsi="仿宋" w:hint="eastAsia"/>
          <w:sz w:val="24"/>
        </w:rPr>
        <w:t>后活率分析</w:t>
      </w:r>
      <w:proofErr w:type="gramEnd"/>
      <w:r>
        <w:rPr>
          <w:rFonts w:ascii="仿宋" w:eastAsia="仿宋" w:hAnsi="仿宋" w:hint="eastAsia"/>
          <w:sz w:val="24"/>
        </w:rPr>
        <w:t>，GFP/RFP转染效率分析。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11、放大倍数：明场支持光学变倍，提供5X、6.6X、8X三个光学倍数；荧光成像：5X。</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12、细胞浓度可测范围：≥1×104-3×107个/mL。</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w:t>
      </w:r>
      <w:proofErr w:type="gramStart"/>
      <w:r>
        <w:rPr>
          <w:rFonts w:ascii="仿宋" w:eastAsia="仿宋" w:hAnsi="仿宋" w:hint="eastAsia"/>
          <w:sz w:val="24"/>
        </w:rPr>
        <w:t>上样体积</w:t>
      </w:r>
      <w:proofErr w:type="gramEnd"/>
      <w:r>
        <w:rPr>
          <w:rFonts w:ascii="仿宋" w:eastAsia="仿宋" w:hAnsi="仿宋" w:hint="eastAsia"/>
          <w:sz w:val="24"/>
        </w:rPr>
        <w:t>：≤20μL。</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14、检测耗时：</w:t>
      </w:r>
      <w:proofErr w:type="gramStart"/>
      <w:r>
        <w:rPr>
          <w:rFonts w:ascii="仿宋" w:eastAsia="仿宋" w:hAnsi="仿宋" w:hint="eastAsia"/>
          <w:sz w:val="24"/>
        </w:rPr>
        <w:t>台盼蓝</w:t>
      </w:r>
      <w:proofErr w:type="gramEnd"/>
      <w:r>
        <w:rPr>
          <w:rFonts w:ascii="仿宋" w:eastAsia="仿宋" w:hAnsi="仿宋" w:hint="eastAsia"/>
          <w:sz w:val="24"/>
        </w:rPr>
        <w:t>计数≤20秒；AO/PI荧光计数≤50秒。</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15、采样方法：自动选取视角、自动拍摄、支持1-5个视野可选成像和计数。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16、分析结果：稀释比例、细胞活率、总细胞浓度、活细胞浓度、死细胞浓度、总细胞个数、活细胞个数、死细胞个数、平均直径、平均圆度、</w:t>
      </w:r>
      <w:proofErr w:type="gramStart"/>
      <w:r>
        <w:rPr>
          <w:rFonts w:ascii="仿宋" w:eastAsia="仿宋" w:hAnsi="仿宋" w:hint="eastAsia"/>
          <w:sz w:val="24"/>
        </w:rPr>
        <w:t>结团率等</w:t>
      </w:r>
      <w:proofErr w:type="gramEnd"/>
      <w:r>
        <w:rPr>
          <w:rFonts w:ascii="仿宋" w:eastAsia="仿宋" w:hAnsi="仿宋" w:hint="eastAsia"/>
          <w:sz w:val="24"/>
        </w:rPr>
        <w:t>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17、数据呈现：Excel、PDF、JPG。</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四、质量保证期：调试验收合格后不少于5年。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1包品目1-6</w:t>
      </w:r>
      <w:proofErr w:type="gramStart"/>
      <w:r>
        <w:rPr>
          <w:rFonts w:ascii="仿宋" w:eastAsia="仿宋" w:hAnsi="仿宋" w:hint="eastAsia"/>
          <w:sz w:val="24"/>
        </w:rPr>
        <w:t>细胞电转</w:t>
      </w:r>
      <w:proofErr w:type="gramEnd"/>
      <w:r>
        <w:rPr>
          <w:rFonts w:ascii="仿宋" w:eastAsia="仿宋" w:hAnsi="仿宋" w:hint="eastAsia"/>
          <w:sz w:val="24"/>
        </w:rPr>
        <w:t>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二、用途：利用电转化将 DNA 转入感受态细胞、动植物细胞、酵母细胞中。</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1、脉冲形式：指数衰减和方波（可处理常见真菌、细菌、细胞等）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2、高压输出电压范围：≥400-3000V</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3、低压输出电压范围：≥50-400V</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4、高压电容容量范围：10-60μF，以1μF步进。</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5、低压电容容量范围：25-1575μF，以1μF步进。</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6、电阻阻抗范围：100-1650Ω，以1Ω步进。</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7、连续放电个数范围：1-9。</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8、放电及间隔时间范围：0.1-999ms，增量0.1ms。</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9、控制方式：微电脑控制,采用微处理器控制的脉冲放电。</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10、时间常数：带RC时间常数，实时显示，可调节。</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11、实验方法预存：预存≥12种程序预设可直接调用。</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12、用户自定义方法储存：≥48种程序。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13、脉冲波形检测：实时监测并显示脉冲波形。</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14、具备充放电超时</w:t>
      </w:r>
      <w:proofErr w:type="gramStart"/>
      <w:r>
        <w:rPr>
          <w:rFonts w:ascii="仿宋" w:eastAsia="仿宋" w:hAnsi="仿宋" w:hint="eastAsia"/>
          <w:sz w:val="24"/>
        </w:rPr>
        <w:t>和爆杯</w:t>
      </w:r>
      <w:proofErr w:type="gramEnd"/>
      <w:r>
        <w:rPr>
          <w:rFonts w:ascii="仿宋" w:eastAsia="仿宋" w:hAnsi="仿宋" w:hint="eastAsia"/>
          <w:sz w:val="24"/>
        </w:rPr>
        <w:t>检测提醒。</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15、电转座：采用</w:t>
      </w:r>
      <w:proofErr w:type="gramStart"/>
      <w:r>
        <w:rPr>
          <w:rFonts w:ascii="仿宋" w:eastAsia="仿宋" w:hAnsi="仿宋" w:hint="eastAsia"/>
          <w:sz w:val="24"/>
        </w:rPr>
        <w:t>卡式易拆装</w:t>
      </w:r>
      <w:proofErr w:type="gramEnd"/>
      <w:r>
        <w:rPr>
          <w:rFonts w:ascii="仿宋" w:eastAsia="仿宋" w:hAnsi="仿宋" w:hint="eastAsia"/>
          <w:sz w:val="24"/>
        </w:rPr>
        <w:t>技术，轻用力即可完成插入和弹出。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四、质量保证期：调试验收合格后不少于5年。</w:t>
      </w:r>
    </w:p>
    <w:p w:rsidR="002B290B" w:rsidRDefault="002B290B" w:rsidP="002B290B">
      <w:pPr>
        <w:spacing w:line="360" w:lineRule="auto"/>
        <w:jc w:val="left"/>
        <w:rPr>
          <w:rFonts w:ascii="仿宋" w:eastAsia="仿宋" w:hAnsi="仿宋"/>
          <w:sz w:val="24"/>
        </w:rPr>
      </w:pPr>
    </w:p>
    <w:p w:rsidR="002B290B" w:rsidRDefault="002B290B" w:rsidP="002B290B">
      <w:pPr>
        <w:rPr>
          <w:rFonts w:ascii="仿宋" w:eastAsia="仿宋" w:hAnsi="仿宋"/>
          <w:sz w:val="24"/>
        </w:rPr>
        <w:sectPr w:rsidR="002B290B">
          <w:pgSz w:w="11906" w:h="16838"/>
          <w:pgMar w:top="1440" w:right="1800" w:bottom="1440" w:left="1800" w:header="851" w:footer="992" w:gutter="0"/>
          <w:cols w:space="425"/>
          <w:docGrid w:type="lines" w:linePitch="312"/>
        </w:sectPr>
      </w:pPr>
    </w:p>
    <w:p w:rsidR="002B290B" w:rsidRDefault="002B290B" w:rsidP="002B290B">
      <w:pPr>
        <w:ind w:firstLineChars="700" w:firstLine="1680"/>
        <w:rPr>
          <w:rFonts w:ascii="仿宋" w:eastAsia="仿宋" w:hAnsi="仿宋"/>
          <w:sz w:val="24"/>
        </w:rPr>
      </w:pPr>
      <w:r>
        <w:rPr>
          <w:rFonts w:ascii="仿宋" w:eastAsia="仿宋" w:hAnsi="仿宋"/>
          <w:sz w:val="24"/>
        </w:rPr>
        <w:lastRenderedPageBreak/>
        <w:t>第</w:t>
      </w:r>
      <w:r>
        <w:rPr>
          <w:rFonts w:ascii="仿宋" w:eastAsia="仿宋" w:hAnsi="仿宋" w:hint="eastAsia"/>
          <w:sz w:val="24"/>
        </w:rPr>
        <w:t>2包品目2-1  高内涵细胞成像分析系统</w:t>
      </w:r>
    </w:p>
    <w:p w:rsidR="002B290B" w:rsidRDefault="002B290B" w:rsidP="002B290B">
      <w:pPr>
        <w:spacing w:line="360" w:lineRule="auto"/>
        <w:jc w:val="left"/>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细胞生物学、药物筛选等细胞、组织或者模式生物检测、疫苗研发，可应用于疾病研究的各个领域及药物研发的各个阶段，包括：细胞周期、细胞凋亡、神经细胞分析、药物细胞毒性研究、mRNA疫苗研发、核酸药物筛选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（一）工作条件：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1、温度范围：20-30℃。</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2、相对湿度：≤70％，无水凝露。</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3、电源：AC220V±10％，50±1Hz。</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（二）技术指标：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1、检测模式：配置不少于宽场荧光成像、明场成像、</w:t>
      </w:r>
      <w:proofErr w:type="gramStart"/>
      <w:r>
        <w:rPr>
          <w:rFonts w:ascii="仿宋" w:eastAsia="仿宋" w:hAnsi="仿宋" w:hint="eastAsia"/>
          <w:sz w:val="24"/>
        </w:rPr>
        <w:t>明场无标记</w:t>
      </w:r>
      <w:proofErr w:type="gramEnd"/>
      <w:r>
        <w:rPr>
          <w:rFonts w:ascii="仿宋" w:eastAsia="仿宋" w:hAnsi="仿宋" w:hint="eastAsia"/>
          <w:sz w:val="24"/>
        </w:rPr>
        <w:t>成像和共聚焦荧光成像四种检测模式。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▲2、光路系统：采用专业光路一体机设计，具备暗箱，可在日光灯下直接操作，避免外接光路、外接光源、振动对活细胞成像稳定性的影响。</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3、光源：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3.1荧光光源: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▲3.1.1 光源类型: ≥4波段固态长寿命高能LED；</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3.1.2 光源设计：采用免光纤设计，一体化</w:t>
      </w:r>
      <w:proofErr w:type="gramStart"/>
      <w:r>
        <w:rPr>
          <w:rFonts w:ascii="仿宋" w:eastAsia="仿宋" w:hAnsi="仿宋" w:hint="eastAsia"/>
          <w:sz w:val="24"/>
        </w:rPr>
        <w:t>缜</w:t>
      </w:r>
      <w:proofErr w:type="gramEnd"/>
      <w:r>
        <w:rPr>
          <w:rFonts w:ascii="仿宋" w:eastAsia="仿宋" w:hAnsi="仿宋" w:hint="eastAsia"/>
          <w:sz w:val="24"/>
        </w:rPr>
        <w:t>合，无外置部件。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3.2明场光源：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3.2.1 光源类型：单波长LED 光源；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3.2.2. 波段：≥730nm；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3.2.3 可实现全息景深包围纹理成像，在无标记细胞成像中达到“0”背景超高信噪比，获取与荧光效果相似的黑背景亮信号灰度图像。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3.3 共聚焦光路：</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3.3.1共聚焦类型：微孔阵列式转盘共聚焦；</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3.3.2针孔直径：≥55 </w:t>
      </w:r>
      <w:r>
        <w:rPr>
          <w:rFonts w:ascii="宋体" w:hAnsi="宋体" w:cs="宋体" w:hint="eastAsia"/>
          <w:sz w:val="24"/>
        </w:rPr>
        <w:t>µ</w:t>
      </w:r>
      <w:r>
        <w:rPr>
          <w:rFonts w:ascii="仿宋" w:eastAsia="仿宋" w:hAnsi="仿宋" w:hint="eastAsia"/>
          <w:sz w:val="24"/>
        </w:rPr>
        <w:t>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3.3.3转盘转速：≥1500rpm。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3.4 检测器：</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3.4.1检测器类型：高灵敏度高分辨率sCMOS相机；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3.4.2分辨率：≥2160 x 2160 pixel，像素尺寸≤6.5 x 6.5μm；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3.4.3 具备荧光平场校正功能：获得视野信号均</w:t>
      </w:r>
      <w:proofErr w:type="gramStart"/>
      <w:r>
        <w:rPr>
          <w:rFonts w:ascii="仿宋" w:eastAsia="仿宋" w:hAnsi="仿宋" w:hint="eastAsia"/>
          <w:sz w:val="24"/>
        </w:rPr>
        <w:t>一</w:t>
      </w:r>
      <w:proofErr w:type="gramEnd"/>
      <w:r>
        <w:rPr>
          <w:rFonts w:ascii="仿宋" w:eastAsia="仿宋" w:hAnsi="仿宋" w:hint="eastAsia"/>
          <w:sz w:val="24"/>
        </w:rPr>
        <w:t>的图像，校正过程全自动完成，无需任何人工干预，无需准备任何耗材和参考图像。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3.5.发射滤光片转轮≥8孔位（波长范围：430-760nm之间），支持条形码自动识别发射滤片。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3.6提供≥8孔位二向色镜转轮，与激发光源、发射光转轮一一对应，支持条形码自动识别二向色镜波段。</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3.7</w:t>
      </w:r>
      <w:r>
        <w:rPr>
          <w:rFonts w:ascii="仿宋" w:eastAsia="仿宋" w:hAnsi="仿宋" w:hint="eastAsia"/>
          <w:sz w:val="24"/>
        </w:rPr>
        <w:tab/>
        <w:t>物镜：</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3.7.1 配置≥6位物镜转轮，转盘物镜；</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3.7.2 空气镜：配备共聚焦专用高级复消色差物镜，空气镜5X、10X、20X、40X；</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▲3.7.3水镜：配备高数值孔径水介质物镜，同时</w:t>
      </w:r>
      <w:proofErr w:type="gramStart"/>
      <w:r>
        <w:rPr>
          <w:rFonts w:ascii="仿宋" w:eastAsia="仿宋" w:hAnsi="仿宋" w:hint="eastAsia"/>
          <w:sz w:val="24"/>
        </w:rPr>
        <w:t>配置非</w:t>
      </w:r>
      <w:proofErr w:type="gramEnd"/>
      <w:r>
        <w:rPr>
          <w:rFonts w:ascii="仿宋" w:eastAsia="仿宋" w:hAnsi="仿宋" w:hint="eastAsia"/>
          <w:sz w:val="24"/>
        </w:rPr>
        <w:t>亲水张力涂层，60X、63X水镜。</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3.8 配置≥3孔位</w:t>
      </w:r>
      <w:proofErr w:type="gramStart"/>
      <w:r>
        <w:rPr>
          <w:rFonts w:ascii="仿宋" w:eastAsia="仿宋" w:hAnsi="仿宋" w:hint="eastAsia"/>
          <w:sz w:val="24"/>
        </w:rPr>
        <w:t>全角度</w:t>
      </w:r>
      <w:proofErr w:type="gramEnd"/>
      <w:r>
        <w:rPr>
          <w:rFonts w:ascii="仿宋" w:eastAsia="仿宋" w:hAnsi="仿宋" w:hint="eastAsia"/>
          <w:sz w:val="24"/>
        </w:rPr>
        <w:t>全自动物镜补水循环系统，含电动水泵，补水管道，自动注水器等，可实现整板的水镜高通量全自动扫描。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3.9具备</w:t>
      </w:r>
      <w:proofErr w:type="gramStart"/>
      <w:r>
        <w:rPr>
          <w:rFonts w:ascii="仿宋" w:eastAsia="仿宋" w:hAnsi="仿宋" w:hint="eastAsia"/>
          <w:sz w:val="24"/>
        </w:rPr>
        <w:t>明场无标记</w:t>
      </w:r>
      <w:proofErr w:type="gramEnd"/>
      <w:r>
        <w:rPr>
          <w:rFonts w:ascii="仿宋" w:eastAsia="仿宋" w:hAnsi="仿宋" w:hint="eastAsia"/>
          <w:sz w:val="24"/>
        </w:rPr>
        <w:t>细胞分析模块：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3.9.1.在无标记的条件下，完成细胞密度，计数，形态等分析；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3.9.2 可以实现对单细胞≥7天的细胞分裂、轨迹追踪、时代分析，对单个细胞运动特性进行多参数分析。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3.10 载物台：全自动磁悬浮载物台。最</w:t>
      </w:r>
      <w:proofErr w:type="gramStart"/>
      <w:r>
        <w:rPr>
          <w:rFonts w:ascii="仿宋" w:eastAsia="仿宋" w:hAnsi="仿宋" w:hint="eastAsia"/>
          <w:sz w:val="24"/>
        </w:rPr>
        <w:t>小步进</w:t>
      </w:r>
      <w:proofErr w:type="gramEnd"/>
      <w:r>
        <w:rPr>
          <w:rFonts w:ascii="仿宋" w:eastAsia="仿宋" w:hAnsi="仿宋" w:hint="eastAsia"/>
          <w:sz w:val="24"/>
        </w:rPr>
        <w:t>≤25nm，重复精度≤125nm。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3.11 载物台适配器适用板型：</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3.11.1适用所有标准的6-1536微孔板；</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3.11.2 支持用户自定义微孔板格式；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3.11.3 配载≥4片</w:t>
      </w:r>
      <w:proofErr w:type="gramStart"/>
      <w:r>
        <w:rPr>
          <w:rFonts w:ascii="仿宋" w:eastAsia="仿宋" w:hAnsi="仿宋" w:hint="eastAsia"/>
          <w:sz w:val="24"/>
        </w:rPr>
        <w:t>玻</w:t>
      </w:r>
      <w:proofErr w:type="gramEnd"/>
      <w:r>
        <w:rPr>
          <w:rFonts w:ascii="仿宋" w:eastAsia="仿宋" w:hAnsi="仿宋" w:hint="eastAsia"/>
          <w:sz w:val="24"/>
        </w:rPr>
        <w:t>片适配器，进行组织切片或</w:t>
      </w:r>
      <w:proofErr w:type="gramStart"/>
      <w:r>
        <w:rPr>
          <w:rFonts w:ascii="仿宋" w:eastAsia="仿宋" w:hAnsi="仿宋" w:hint="eastAsia"/>
          <w:sz w:val="24"/>
        </w:rPr>
        <w:t>细胞爬片成像</w:t>
      </w:r>
      <w:proofErr w:type="gramEnd"/>
      <w:r>
        <w:rPr>
          <w:rFonts w:ascii="仿宋" w:eastAsia="仿宋" w:hAnsi="仿宋" w:hint="eastAsia"/>
          <w:sz w:val="24"/>
        </w:rPr>
        <w:t>和分析。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3.1</w:t>
      </w:r>
      <w:r>
        <w:rPr>
          <w:rFonts w:ascii="仿宋" w:eastAsia="仿宋" w:hAnsi="仿宋" w:hint="eastAsia"/>
          <w:sz w:val="24"/>
        </w:rPr>
        <w:t>2</w:t>
      </w:r>
      <w:r>
        <w:rPr>
          <w:rFonts w:ascii="仿宋" w:eastAsia="仿宋" w:hAnsi="仿宋"/>
          <w:sz w:val="24"/>
        </w:rPr>
        <w:t xml:space="preserve"> </w:t>
      </w:r>
      <w:r>
        <w:rPr>
          <w:rFonts w:ascii="仿宋" w:eastAsia="仿宋" w:hAnsi="仿宋" w:hint="eastAsia"/>
          <w:sz w:val="24"/>
        </w:rPr>
        <w:t>具备环境控制单元：温度控制：</w:t>
      </w:r>
      <w:r>
        <w:rPr>
          <w:rFonts w:ascii="仿宋" w:eastAsia="仿宋" w:hAnsi="仿宋"/>
          <w:sz w:val="24"/>
        </w:rPr>
        <w:t>37-40</w:t>
      </w:r>
      <w:r>
        <w:rPr>
          <w:rFonts w:ascii="MS Gothic" w:eastAsia="MS Gothic" w:hAnsi="MS Gothic" w:cs="MS Gothic" w:hint="eastAsia"/>
          <w:sz w:val="24"/>
        </w:rPr>
        <w:t>⁰</w:t>
      </w:r>
      <w:r>
        <w:rPr>
          <w:rFonts w:ascii="仿宋" w:eastAsia="仿宋" w:hAnsi="仿宋"/>
          <w:sz w:val="24"/>
        </w:rPr>
        <w:t>C</w:t>
      </w:r>
      <w:r>
        <w:rPr>
          <w:rFonts w:ascii="仿宋" w:eastAsia="仿宋" w:hAnsi="仿宋" w:hint="eastAsia"/>
          <w:sz w:val="24"/>
        </w:rPr>
        <w:t>；</w:t>
      </w:r>
      <w:r>
        <w:rPr>
          <w:rFonts w:ascii="仿宋" w:eastAsia="仿宋" w:hAnsi="仿宋"/>
          <w:sz w:val="24"/>
        </w:rPr>
        <w:t>CO</w:t>
      </w:r>
      <w:r>
        <w:rPr>
          <w:rFonts w:ascii="仿宋" w:eastAsia="仿宋" w:hAnsi="仿宋"/>
          <w:sz w:val="24"/>
          <w:vertAlign w:val="subscript"/>
        </w:rPr>
        <w:t>2</w:t>
      </w:r>
      <w:r>
        <w:rPr>
          <w:rFonts w:ascii="仿宋" w:eastAsia="仿宋" w:hAnsi="仿宋" w:hint="eastAsia"/>
          <w:sz w:val="24"/>
        </w:rPr>
        <w:t>气体控制：</w:t>
      </w:r>
      <w:r>
        <w:rPr>
          <w:rFonts w:ascii="仿宋" w:eastAsia="仿宋" w:hAnsi="仿宋"/>
          <w:sz w:val="24"/>
        </w:rPr>
        <w:t>1-10%</w:t>
      </w:r>
      <w:r>
        <w:rPr>
          <w:rFonts w:ascii="仿宋" w:eastAsia="仿宋" w:hAnsi="仿宋" w:hint="eastAsia"/>
          <w:sz w:val="24"/>
        </w:rPr>
        <w:t>，软件一体化可监控及调整系统温度及</w:t>
      </w:r>
      <w:r>
        <w:rPr>
          <w:rFonts w:ascii="仿宋" w:eastAsia="仿宋" w:hAnsi="仿宋"/>
          <w:sz w:val="24"/>
        </w:rPr>
        <w:t>CO</w:t>
      </w:r>
      <w:r>
        <w:rPr>
          <w:rFonts w:ascii="仿宋" w:eastAsia="仿宋" w:hAnsi="仿宋"/>
          <w:sz w:val="24"/>
          <w:vertAlign w:val="subscript"/>
        </w:rPr>
        <w:t>2</w:t>
      </w:r>
      <w:r>
        <w:rPr>
          <w:rFonts w:ascii="仿宋" w:eastAsia="仿宋" w:hAnsi="仿宋" w:hint="eastAsia"/>
          <w:sz w:val="24"/>
        </w:rPr>
        <w:t>浓度等。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3.13预设分析软件包括：活/死细胞计数、细胞内标志物定量、Spot分析、细胞微核分析、细胞表型、有丝分裂指数、受体内化、神经细胞分析、克隆形成、迁移、脂滴形成分析、基于纹理的亚细胞结构分割、在线质量控制、纹理分析、3D</w:t>
      </w:r>
      <w:proofErr w:type="gramStart"/>
      <w:r>
        <w:rPr>
          <w:rFonts w:ascii="仿宋" w:eastAsia="仿宋" w:hAnsi="仿宋" w:hint="eastAsia"/>
          <w:sz w:val="24"/>
        </w:rPr>
        <w:lastRenderedPageBreak/>
        <w:t>微组织</w:t>
      </w:r>
      <w:proofErr w:type="gramEnd"/>
      <w:r>
        <w:rPr>
          <w:rFonts w:ascii="仿宋" w:eastAsia="仿宋" w:hAnsi="仿宋" w:hint="eastAsia"/>
          <w:sz w:val="24"/>
        </w:rPr>
        <w:t>分析等。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3.14 智能扫描模块：配置一体化智能采集模块，可提供全自动智能采集解决方案。采购人可以训练软件智能自动寻找并精准定位采集所感兴趣的区域或目标细胞，比如细胞微组织，干细胞克隆或特殊亚细胞类群, 斑马鱼识别、稀有细胞识别、划痕识别等。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3.15机器自学习功能：同时对于人工智能分类≥6种表型分类，提供≥2种3D 纹理提取3D渲染重建图像，批量导出单细胞数据、球体数据及整孔数据。</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3.16 自主分析功能：由软件对图像进行自主分析，无需任何人工干预，帮助使用者找到最合适的分析方法，推荐最优参数。形态学参数≥200个。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3.17 cell painting分析功能：由软件对cell painting图像进行分析，产生cell painting参数， 5色荧光≥2700个。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3.18选成像和分析工作站：处理器2核8线程，内存≥32G，硬盘≥8TB RAID5，显卡≥2G，正版操作系统。</w:t>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1、主机：1套。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2、工作站：1套。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3、宽场&amp;共聚焦成像模块：1套。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4、环境控制单元：1套。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5、图像采集和分析软件：1套。</w:t>
      </w:r>
      <w:r>
        <w:rPr>
          <w:rFonts w:ascii="仿宋" w:eastAsia="仿宋" w:hAnsi="仿宋" w:hint="eastAsia"/>
          <w:sz w:val="24"/>
        </w:rPr>
        <w:tab/>
      </w:r>
    </w:p>
    <w:p w:rsidR="002B290B" w:rsidRDefault="002B290B" w:rsidP="002B290B">
      <w:pPr>
        <w:spacing w:line="360" w:lineRule="auto"/>
        <w:jc w:val="left"/>
        <w:rPr>
          <w:rFonts w:ascii="仿宋" w:eastAsia="仿宋" w:hAnsi="仿宋"/>
          <w:sz w:val="24"/>
        </w:rPr>
      </w:pPr>
      <w:r>
        <w:rPr>
          <w:rFonts w:ascii="仿宋" w:eastAsia="仿宋" w:hAnsi="仿宋" w:hint="eastAsia"/>
          <w:sz w:val="24"/>
        </w:rPr>
        <w:t>6、电源线：1根。</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五、质量保证期：为调试验收合格后不少于5年。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2包品目2-2小鼠精密行为分析系统</w:t>
      </w:r>
    </w:p>
    <w:p w:rsidR="002B290B" w:rsidRDefault="002B290B" w:rsidP="002B290B">
      <w:pPr>
        <w:jc w:val="center"/>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二、用途：用于神经科学、心理学、药理学等学科，助力行为表型与基因、神经环路机制的关联研究，推动脑科学、精神疾病等研究。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1、系统能够满足实验鼠进行三维层面的行为追踪。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2、采用可加载训练的智能模型的方法对行为序列聚类。</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3、采集帧率：≥30帧/S。</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4、采集设备：配备移动滚轮≥4个，内置红外相机≥5个，红外补光灯≥2个，具备通风、光照功能。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5、拍摄模式：每个采集设备配置≥5个相机同步拍摄，多个视角拍摄。</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6、同步率：</w:t>
      </w:r>
      <w:proofErr w:type="gramStart"/>
      <w:r>
        <w:rPr>
          <w:rFonts w:ascii="仿宋" w:eastAsia="仿宋" w:hAnsi="仿宋" w:hint="eastAsia"/>
          <w:sz w:val="24"/>
        </w:rPr>
        <w:t>摄像头帧间误差</w:t>
      </w:r>
      <w:proofErr w:type="gramEnd"/>
      <w:r>
        <w:rPr>
          <w:rFonts w:ascii="仿宋" w:eastAsia="仿宋" w:hAnsi="仿宋" w:hint="eastAsia"/>
          <w:sz w:val="24"/>
        </w:rPr>
        <w:t xml:space="preserve">延时≤±5%。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w:t>
      </w:r>
      <w:proofErr w:type="gramStart"/>
      <w:r>
        <w:rPr>
          <w:rFonts w:ascii="仿宋" w:eastAsia="仿宋" w:hAnsi="仿宋" w:hint="eastAsia"/>
          <w:sz w:val="24"/>
        </w:rPr>
        <w:t>具有帧率测试</w:t>
      </w:r>
      <w:proofErr w:type="gramEnd"/>
      <w:r>
        <w:rPr>
          <w:rFonts w:ascii="仿宋" w:eastAsia="仿宋" w:hAnsi="仿宋" w:hint="eastAsia"/>
          <w:sz w:val="24"/>
        </w:rPr>
        <w:t>功能按键。</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8、追踪方式：无需任何物理标签，如荧光标记或者反光标记球等，进行动物身体关键点追踪。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9、追踪身体点数：身体追踪点≥16个，每个追踪点均可得到XYZ三个维度的运动数据。</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w:t>
      </w:r>
      <w:proofErr w:type="gramStart"/>
      <w:r>
        <w:rPr>
          <w:rFonts w:ascii="仿宋" w:eastAsia="仿宋" w:hAnsi="仿宋" w:hint="eastAsia"/>
          <w:sz w:val="24"/>
        </w:rPr>
        <w:t>身体点维度</w:t>
      </w:r>
      <w:proofErr w:type="gramEnd"/>
      <w:r>
        <w:rPr>
          <w:rFonts w:ascii="仿宋" w:eastAsia="仿宋" w:hAnsi="仿宋" w:hint="eastAsia"/>
          <w:sz w:val="24"/>
        </w:rPr>
        <w:t>：三维追踪，以真实3D空间作为参考系、以数值的形式作为原始特征，结合≥5个相机视角的视频生成动物3D身体骨架。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11、行为分析：可分析动物行走、抓挠、</w:t>
      </w:r>
      <w:proofErr w:type="gramStart"/>
      <w:r>
        <w:rPr>
          <w:rFonts w:ascii="仿宋" w:eastAsia="仿宋" w:hAnsi="仿宋" w:hint="eastAsia"/>
          <w:sz w:val="24"/>
        </w:rPr>
        <w:t>嗅探等</w:t>
      </w:r>
      <w:proofErr w:type="gramEnd"/>
      <w:r>
        <w:rPr>
          <w:rFonts w:ascii="仿宋" w:eastAsia="仿宋" w:hAnsi="仿宋" w:hint="eastAsia"/>
          <w:sz w:val="24"/>
        </w:rPr>
        <w:t>≥39种行为亚型。</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12、兼容性：可以兼容</w:t>
      </w:r>
      <w:proofErr w:type="gramStart"/>
      <w:r>
        <w:rPr>
          <w:rFonts w:ascii="仿宋" w:eastAsia="仿宋" w:hAnsi="仿宋" w:hint="eastAsia"/>
          <w:sz w:val="24"/>
        </w:rPr>
        <w:t>在体电生理</w:t>
      </w:r>
      <w:proofErr w:type="gramEnd"/>
      <w:r>
        <w:rPr>
          <w:rFonts w:ascii="仿宋" w:eastAsia="仿宋" w:hAnsi="仿宋" w:hint="eastAsia"/>
          <w:sz w:val="24"/>
        </w:rPr>
        <w:t>记录、光遗传等常规记录或调控手段。</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13、具备不少于2通道的输入端口和输出端口，可对模拟信号、数字信号进行输入及输出，接受约定协议的指令后进行响应。</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14、光敏传感：具备光敏传感器，自动识别光信号并做标记。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15、内置批量动作片段注释、单次动作片段重注释工作模块。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16、支持对样本进行时间截取分析。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17、自动导出行为、运动2个方面的</w:t>
      </w:r>
      <w:proofErr w:type="gramStart"/>
      <w:r>
        <w:rPr>
          <w:rFonts w:ascii="仿宋" w:eastAsia="仿宋" w:hAnsi="仿宋" w:hint="eastAsia"/>
          <w:sz w:val="24"/>
        </w:rPr>
        <w:t>三维降维</w:t>
      </w:r>
      <w:proofErr w:type="gramEnd"/>
      <w:r>
        <w:rPr>
          <w:rFonts w:ascii="仿宋" w:eastAsia="仿宋" w:hAnsi="仿宋" w:hint="eastAsia"/>
          <w:sz w:val="24"/>
        </w:rPr>
        <w:t>视图，可在3D空间任意调整倾斜角度。</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18、导出参数：可导出身体点速度、身体角度、身体高度、身体长度、运动强度、运动距离、是否进入中间区域等参数。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19、参数格式：可将原始数据导出为csv、c3d、hdf5等格式。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20、可视化功能：提供可视化数据预览，包括原始视频预览、骨架重建预览、行为语言图谱、热图、箱线图等。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21、社交行为分析:能够在三维层面识别两只动物的三维骨架，并识别交互行为，不限于追逐、攻击、逃避等表型。</w:t>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1、小鼠用三维行为采集设备:1套。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2、行为采集分析工作站：1台。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3、视频采集软件：1套。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4、本地数据处理软件：1套。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5、数据分析可交互软件：1套。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6、小鼠社交行为数据处理可视化软件：1套。</w:t>
      </w:r>
      <w:r>
        <w:rPr>
          <w:rFonts w:ascii="仿宋" w:eastAsia="仿宋" w:hAnsi="仿宋" w:hint="eastAsia"/>
          <w:sz w:val="24"/>
        </w:rPr>
        <w:tab/>
      </w:r>
    </w:p>
    <w:p w:rsidR="002B290B" w:rsidRDefault="002B290B" w:rsidP="002B290B">
      <w:pPr>
        <w:spacing w:line="360" w:lineRule="auto"/>
        <w:jc w:val="left"/>
        <w:rPr>
          <w:rFonts w:ascii="仿宋" w:eastAsia="仿宋" w:hAnsi="仿宋"/>
          <w:sz w:val="24"/>
        </w:rPr>
      </w:pPr>
      <w:r>
        <w:rPr>
          <w:rFonts w:ascii="仿宋" w:eastAsia="仿宋" w:hAnsi="仿宋" w:hint="eastAsia"/>
          <w:sz w:val="24"/>
        </w:rPr>
        <w:t>7、台式电脑：1套。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五、质量保证期：调试验收合格后不少于5年。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2包品目2-3脑立体注射工作站</w:t>
      </w:r>
    </w:p>
    <w:p w:rsidR="002B290B" w:rsidRDefault="002B290B" w:rsidP="002B290B">
      <w:pPr>
        <w:spacing w:line="360" w:lineRule="auto"/>
        <w:jc w:val="left"/>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二、用途：用于聚焦精准神经科学研究与脑疾病模型构建，通过高精度设备实现脑区特异性干预。工作站将服务于神经环路解析、脑肿瘤治疗评估、光遗传学调控等研究，同时需建立标准化操作流程。</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1、操作臂上下、左右、前后移动范围≥80mm，运行精度≤1μm。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2、操作臂垂直方向可180°旋转并可在该范围内任意位置锁定，分辨率≤2°；水平方向可360°旋转并可任意位置锁定，分辨率≤5°。</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3、定位仪移动控制方式：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3.1、PC端软件界面采用箭头控制；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3.2、PC端输入目标坐标位置后自动移动到目标坐标；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3.3、</w:t>
      </w:r>
      <w:proofErr w:type="gramStart"/>
      <w:r>
        <w:rPr>
          <w:rFonts w:ascii="仿宋" w:eastAsia="仿宋" w:hAnsi="仿宋" w:hint="eastAsia"/>
          <w:sz w:val="24"/>
        </w:rPr>
        <w:t>微操含有</w:t>
      </w:r>
      <w:proofErr w:type="gramEnd"/>
      <w:r>
        <w:rPr>
          <w:rFonts w:ascii="仿宋" w:eastAsia="仿宋" w:hAnsi="仿宋" w:hint="eastAsia"/>
          <w:sz w:val="24"/>
        </w:rPr>
        <w:t>转盘和按键，能精细控制定位仪运动，按钮可控制持续移动，</w:t>
      </w:r>
      <w:proofErr w:type="gramStart"/>
      <w:r>
        <w:rPr>
          <w:rFonts w:ascii="仿宋" w:eastAsia="仿宋" w:hAnsi="仿宋" w:hint="eastAsia"/>
          <w:sz w:val="24"/>
        </w:rPr>
        <w:t>微操转盘</w:t>
      </w:r>
      <w:proofErr w:type="gramEnd"/>
      <w:r>
        <w:rPr>
          <w:rFonts w:ascii="仿宋" w:eastAsia="仿宋" w:hAnsi="仿宋" w:hint="eastAsia"/>
          <w:sz w:val="24"/>
        </w:rPr>
        <w:t>每旋转18°执行1μm位移；</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3.4、电脑键盘按键控制定位仪运动。</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4、定位仪移动速度调节功能：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4.1可设置三轴移动速度：AP轴和ML轴移动速度2.00 mm/s、1.00 mm/s、0.50 mm/s、0.20 mm/s、0.10 mm/s；DV轴移动速度2.00 mm/s 、1.00 mm/s、0.50 mm/s、0.20 mm/s、0.10 mm/s、0.05 mm/s、0.01 mm/s、0.005 mm/s、0.001 mm/s；</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4.2在</w:t>
      </w:r>
      <w:proofErr w:type="gramStart"/>
      <w:r>
        <w:rPr>
          <w:rFonts w:ascii="仿宋" w:eastAsia="仿宋" w:hAnsi="仿宋" w:hint="eastAsia"/>
          <w:sz w:val="24"/>
        </w:rPr>
        <w:t>微操端可</w:t>
      </w:r>
      <w:proofErr w:type="gramEnd"/>
      <w:r>
        <w:rPr>
          <w:rFonts w:ascii="仿宋" w:eastAsia="仿宋" w:hAnsi="仿宋" w:hint="eastAsia"/>
          <w:sz w:val="24"/>
        </w:rPr>
        <w:t>通过按键对三个轴以一定速度进行移动。</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5、一键设置Bregma/Lambda位点：定位仪到达Bregma/Lambda位点时可以标记，一键设定Bregma/Lambda位点，可一键返回原点。</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6、位置储存功能：可储存≥8个位点，可进行命名、编辑、删除、移动至目标位点以及移动至目标入点等功能。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7、十字臂倾斜功能：在AP/ML和DV中选择1或2个方向上进行一定角度的倾斜/旋转，</w:t>
      </w:r>
      <w:proofErr w:type="gramStart"/>
      <w:r>
        <w:rPr>
          <w:rFonts w:ascii="仿宋" w:eastAsia="仿宋" w:hAnsi="仿宋" w:hint="eastAsia"/>
          <w:sz w:val="24"/>
        </w:rPr>
        <w:t>将角度</w:t>
      </w:r>
      <w:proofErr w:type="gramEnd"/>
      <w:r>
        <w:rPr>
          <w:rFonts w:ascii="仿宋" w:eastAsia="仿宋" w:hAnsi="仿宋" w:hint="eastAsia"/>
          <w:sz w:val="24"/>
        </w:rPr>
        <w:t>输入到软件后可实现与十字臂倾斜同步，倾斜定位时无需人工计算定位路径，程序自动进行换算并移动至目标位点。</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8、脑图谱旋转功能：通过输入角度，可实现脑图谱围绕AP、ML、DV轴旋转，可用于颅骨倾斜场景下对特定脑区进行注射、刺激、破坏、埋植等定位实验。</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9、脑图谱校准功能：通过Bregma点、Lambda点、左位点、右位点确定动物颅骨与脑图谱的比例以及冠状、</w:t>
      </w:r>
      <w:proofErr w:type="gramStart"/>
      <w:r>
        <w:rPr>
          <w:rFonts w:ascii="仿宋" w:eastAsia="仿宋" w:hAnsi="仿宋" w:hint="eastAsia"/>
          <w:sz w:val="24"/>
        </w:rPr>
        <w:t>矢</w:t>
      </w:r>
      <w:proofErr w:type="gramEnd"/>
      <w:r>
        <w:rPr>
          <w:rFonts w:ascii="仿宋" w:eastAsia="仿宋" w:hAnsi="仿宋" w:hint="eastAsia"/>
          <w:sz w:val="24"/>
        </w:rPr>
        <w:t>状、水平面的倾斜角度并同步至脑图谱，无需调平也能精准定位。</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10、自动开颅程序：方形或圆形，长宽或直径参数（输入范围：0-20mm）及深度（输入范围：0-20mm），AP轴和ML轴3种移动速度可选，DV轴5种移动速度可选。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Z轴回缩功能：当用户定义Bregma/Lambda点之后，定位仪在执行X、Y方向的移动时，无论探针位于Z轴的任意位置，需要使探针先回缩至高于动物头骨表面回缩的位置，保证电机的水平方向移动不会触碰到动物的头骨，回缩距离可调范围 0-10mm。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w:t>
      </w:r>
      <w:proofErr w:type="gramStart"/>
      <w:r>
        <w:rPr>
          <w:rFonts w:ascii="仿宋" w:eastAsia="仿宋" w:hAnsi="仿宋" w:hint="eastAsia"/>
          <w:sz w:val="24"/>
        </w:rPr>
        <w:t>消隙功能选择</w:t>
      </w:r>
      <w:proofErr w:type="gramEnd"/>
      <w:r>
        <w:rPr>
          <w:rFonts w:ascii="仿宋" w:eastAsia="仿宋" w:hAnsi="仿宋" w:hint="eastAsia"/>
          <w:sz w:val="24"/>
        </w:rPr>
        <w:t>：可消除电机反向运动时齿轮间缝隙引起的误差，可选择开启或关闭。</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13、能够接收或输出TTL信号：接收TTL信号触发全自动脑立体定位仪按设定程序自动移动，或者到达特定位置时输出TTL信号。</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14、内置注射程序：可直接控制搭配的注射泵，连接注射泵后可启用该程序，可控制注射泵进行注射、填充、回缩等操作。</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15、注射精度：≥0.02nL/s，注射体积分辨率≥0.1 nL</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16、具备填充、排空功能：填充或排空速率10-200 nL/s，注射速率0.02-200 nL/s。</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17、注射量程范围：0.6 -5000 nl。</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18、独立的小鼠适配器和耳杆（18和45度齿式和橡胶耳杆）。</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19、可用于大鼠、小鼠、兔子、猫、仓鼠、豚鼠等≤7kg动物的吸入式麻醉。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20、蒸发器输出压力波动范围P≤2.5kPa，内部可承受≥50kPa压力无泄漏，使用温度范围10-35℃。</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▲21、蒸发器容量：≥120ml，具有流量和温度自动补偿功能。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22、流量计可控范围：0-4L/min，圆柱形浮子指示。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23、独立的诱导盒和面罩开关，开关寿命≥10万次，支持同时开启完成双通道实验。</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24、快速充氧开关斜面设计：充氧速度≥10L/min。</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25、可连接氧气钢瓶、制氧机、空气泵；可选择氧气、空气、笑气、氮气、二氧化碳等作为供气气源。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26、蒸发罐全检机制：蒸发器出厂每一只都精准质检，提供生产厂家出具的测试报告。</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27、输出浓度可调：输出不受流量、温度、流速、压力变化影响，具有安全锁定装置，防止麻醉药意外挥发。</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28、良好的温度和流量补偿性能，10℃低温仍然保持准确的浓度输出。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29、具有旋转浓度调节盘，异氟烷浓度调节范围0-5%（七氟烷：0-8% )，输出精度0.5±0.15Vol.%。</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30、整机重量：≤6.5kg，可升级为移动式麻醉机。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31、可根据实验要求和不同种类不同大小动物选择各种规格诱导盒、麻醉面罩、麻醉气体回收系统等配件。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32、传感器：≥1/2.33英寸≥1600</w:t>
      </w:r>
      <w:proofErr w:type="gramStart"/>
      <w:r>
        <w:rPr>
          <w:rFonts w:ascii="仿宋" w:eastAsia="仿宋" w:hAnsi="仿宋" w:hint="eastAsia"/>
          <w:sz w:val="24"/>
        </w:rPr>
        <w:t>万像</w:t>
      </w:r>
      <w:proofErr w:type="gramEnd"/>
      <w:r>
        <w:rPr>
          <w:rFonts w:ascii="仿宋" w:eastAsia="仿宋" w:hAnsi="仿宋" w:hint="eastAsia"/>
          <w:sz w:val="24"/>
        </w:rPr>
        <w:t>素CMOS传感器。</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33、像素尺寸：≤1.335x1.335</w:t>
      </w:r>
      <w:r>
        <w:rPr>
          <w:rFonts w:ascii="宋体" w:hAnsi="宋体" w:cs="宋体" w:hint="eastAsia"/>
          <w:sz w:val="24"/>
        </w:rPr>
        <w:t>µ</w:t>
      </w:r>
      <w:r>
        <w:rPr>
          <w:rFonts w:ascii="仿宋" w:eastAsia="仿宋" w:hAnsi="仿宋" w:hint="eastAsia"/>
          <w:sz w:val="24"/>
        </w:rPr>
        <w:t>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34、支持一键拍照、录像，支持照片、图像在高清模式下回看，提供64G TF储存卡。</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35、支持脚踏控制调焦，脚踏开关，带2m电缆。</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36、电动细调焦范围：28±2mm；手动粗调焦范围：50±5mm。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37、镜头8-44倍可调，27英寸显示器下放大倍数18-100倍可调，光学放大率0.18-1.13X。</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38、分辨率：低倍≤20</w:t>
      </w:r>
      <w:r>
        <w:rPr>
          <w:rFonts w:ascii="宋体" w:hAnsi="宋体" w:cs="宋体" w:hint="eastAsia"/>
          <w:sz w:val="24"/>
        </w:rPr>
        <w:t>µ</w:t>
      </w:r>
      <w:r>
        <w:rPr>
          <w:rFonts w:ascii="仿宋" w:eastAsia="仿宋" w:hAnsi="仿宋" w:hint="eastAsia"/>
          <w:sz w:val="24"/>
        </w:rPr>
        <w:t>m，高倍≤7</w:t>
      </w:r>
      <w:r>
        <w:rPr>
          <w:rFonts w:ascii="宋体" w:hAnsi="宋体" w:cs="宋体" w:hint="eastAsia"/>
          <w:sz w:val="24"/>
        </w:rPr>
        <w:t>µ</w:t>
      </w:r>
      <w:r>
        <w:rPr>
          <w:rFonts w:ascii="仿宋" w:eastAsia="仿宋" w:hAnsi="仿宋" w:hint="eastAsia"/>
          <w:sz w:val="24"/>
        </w:rPr>
        <w:t>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39、景深：低倍≥6.5 mm，高倍≥0.4 mm.</w:t>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1、主机：1台。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2、注射泵：1台。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3、麻醉机：1台。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4、显微镜：1台。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5、台式电脑：1套。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6、踏板式颅钻：1套。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五、质量保证期：调试验收合格后不少于5年。</w:t>
      </w:r>
    </w:p>
    <w:p w:rsidR="002B290B" w:rsidRDefault="002B290B" w:rsidP="002B290B">
      <w:pPr>
        <w:spacing w:line="360" w:lineRule="auto"/>
        <w:jc w:val="left"/>
        <w:rPr>
          <w:rFonts w:ascii="仿宋" w:eastAsia="仿宋" w:hAnsi="仿宋"/>
          <w:sz w:val="24"/>
        </w:rPr>
      </w:pP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2包品目2-4化学发光成像系统</w:t>
      </w:r>
    </w:p>
    <w:p w:rsidR="002B290B" w:rsidRDefault="002B290B" w:rsidP="002B290B">
      <w:pPr>
        <w:jc w:val="center"/>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一、数量：2套。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二、用途：用于ECL、ECL Plus、Western、Northern、Southern等样品的发光成像和分析，用于电化学发光、生物芯片发光检测、植物活体成像、菌落活体成像等检测。</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1、摄像头：采用数码制冷CCD摄像头。</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2、制冷温度：半导体制冷，相对制冷温度≤-65℃。</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3、CCD分辨率：≥2600×2200。</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4、量子效率：CCD芯片光电转换效率≥75%。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5、暗电流噪声：≤ 0.00015 e-/p/s。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6、摄像头镜头接口：大尺寸M42接口，直径≥42mm。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7、电动镜头：最大光圈F值≤0.8。</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8、电动调焦：可进行镜头的电动聚焦调整。</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9、对焦距离：样品到镜头前端≤8cm，支持近距离拍摄。</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10、样品台：上下双层样品台设计，可兼容拍摄样品厚度0.01mm - 10cm。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11、全中文拍摄分析软件：自动识别8bit、16bit的图像以及序列图像。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12、区域自动曝光: 可自由选择曝光识别区域，实现精确自动曝光。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13、单张自动曝光: 无需手动设置曝光时间，系统自动识别样品强度并自动设置</w:t>
      </w:r>
      <w:proofErr w:type="gramStart"/>
      <w:r>
        <w:rPr>
          <w:rFonts w:ascii="仿宋" w:eastAsia="仿宋" w:hAnsi="仿宋" w:hint="eastAsia"/>
          <w:sz w:val="24"/>
        </w:rPr>
        <w:t>最佳单张</w:t>
      </w:r>
      <w:proofErr w:type="gramEnd"/>
      <w:r>
        <w:rPr>
          <w:rFonts w:ascii="仿宋" w:eastAsia="仿宋" w:hAnsi="仿宋" w:hint="eastAsia"/>
          <w:sz w:val="24"/>
        </w:rPr>
        <w:t>曝光时间，获得单张图像。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14、序列自动曝光: 无需手动设置曝光时间，系统自动识别样品强度，并自动设置最佳序列曝光时间，一次自动曝光即可获得≥5 张图像。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15、序列保存: 具有序列图像保存功能，无需单张图片分别存储。</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16、溢出提示: 在拍摄中可显示过饱和像素。</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17、克隆分析：具有克隆分析功能，计算菌落数量并按大小排序，结果可生成Excel格式。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18、斑点分析：具有斑点分析功能，可对圆形、方形Dots 进行检测，并可生成数据报告，可选择设定多个标准点的标准值进行计算。</w:t>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1、主机：2台。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2、制冷摄像头：2个。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3、电动镜头：2个。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4、分析软件：2套。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5、说明书：2本。</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6、电泳仪：1套。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7、电泳槽：2套。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8、发光样品板：2个。。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9、白光样品板：2个。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10、电脑：2台。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五、质量保证期：调试验收合格后不少于5年。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2包  品目2-5  小动物血生化仪</w:t>
      </w:r>
    </w:p>
    <w:p w:rsidR="002B290B" w:rsidRDefault="002B290B" w:rsidP="002B290B">
      <w:pPr>
        <w:spacing w:line="360" w:lineRule="auto"/>
        <w:jc w:val="left"/>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二、用途：用于评估包括肝功能、肾功能、心肌功能、糖代谢、血脂、胰腺、贫血、风湿和其他特定蛋白以及无机离子等生理指标。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1、仪器类型：动物用分立式全自动生化分析仪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2、动物生化：有多种动物专用数据库</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3、分析速度：比色≥200T/H， 满足批量测试需求</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4、最大可同时分析项目：≥83个（80生化+3ISE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5、测试原理：比色法、比浊法、离子选择电极法</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6、样本位：≥40个样本位</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7、样本加样量：2μL-45uL， 0.1</w:t>
      </w:r>
      <w:r>
        <w:rPr>
          <w:rFonts w:ascii="宋体" w:hAnsi="宋体" w:cs="宋体" w:hint="eastAsia"/>
          <w:sz w:val="24"/>
        </w:rPr>
        <w:t>µ</w:t>
      </w:r>
      <w:r>
        <w:rPr>
          <w:rFonts w:ascii="仿宋" w:eastAsia="仿宋" w:hAnsi="仿宋" w:hint="eastAsia"/>
          <w:sz w:val="24"/>
        </w:rPr>
        <w:t>l步进</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8、试剂位：≥80个试剂位</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9、试剂盘制冷温度：2～12℃</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10、反应杯位：≥40个可重复使用的反应杯</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11、最小反应体积： ≥100</w:t>
      </w:r>
      <w:r>
        <w:rPr>
          <w:rFonts w:ascii="宋体" w:hAnsi="宋体" w:cs="宋体" w:hint="eastAsia"/>
          <w:sz w:val="24"/>
        </w:rPr>
        <w:t>µ</w:t>
      </w:r>
      <w:r>
        <w:rPr>
          <w:rFonts w:ascii="仿宋" w:eastAsia="仿宋" w:hAnsi="仿宋" w:hint="eastAsia"/>
          <w:sz w:val="24"/>
        </w:rPr>
        <w:t xml:space="preserve">l-360uL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12、温控方式：包容式恒温装置，无需添加任何恒温液和保养剂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13、比色杯清洗：比色杯采用温水自动清洗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14、光学系统：≥8个波长，340nm、405nm、450nm、510nm、546nm、578nm、630nm、670nm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15、滤光片分光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16、吸光度线性范围：0～4.0 Abs</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17、支持HbAlc全血直接上机测试功能，机内溶血</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18、具有酶线性拓展功能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19、支持一个项目放置多套试剂</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20、操作系统：全中文操作界面</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21、具备专业的动物分析软件，内置专业的动物检测板块 </w:t>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四、配置单</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1、主机                     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2、电脑工作站               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3、配套动物专用软件         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五、质量保证期： 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2包  品目2-6  微孔</w:t>
      </w:r>
      <w:proofErr w:type="gramStart"/>
      <w:r>
        <w:rPr>
          <w:rFonts w:ascii="仿宋" w:eastAsia="仿宋" w:hAnsi="仿宋" w:hint="eastAsia"/>
          <w:sz w:val="24"/>
        </w:rPr>
        <w:t>板分析</w:t>
      </w:r>
      <w:proofErr w:type="gramEnd"/>
      <w:r>
        <w:rPr>
          <w:rFonts w:ascii="仿宋" w:eastAsia="仿宋" w:hAnsi="仿宋" w:hint="eastAsia"/>
          <w:sz w:val="24"/>
        </w:rPr>
        <w:t>仪</w:t>
      </w:r>
    </w:p>
    <w:p w:rsidR="002B290B" w:rsidRDefault="002B290B" w:rsidP="002B290B">
      <w:pPr>
        <w:spacing w:line="360" w:lineRule="auto"/>
        <w:jc w:val="left"/>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 xml:space="preserve">二、用途：用于对细胞克隆成像，用于医学基础研究和药物开发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1、结构与设计</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w:t>
      </w:r>
      <w:r>
        <w:rPr>
          <w:rFonts w:ascii="仿宋" w:eastAsia="仿宋" w:hAnsi="仿宋" w:hint="eastAsia"/>
          <w:sz w:val="24"/>
        </w:rPr>
        <w:tab/>
        <w:t>全封闭钢铝合金机箱</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w:t>
      </w:r>
      <w:r>
        <w:rPr>
          <w:rFonts w:ascii="仿宋" w:eastAsia="仿宋" w:hAnsi="仿宋" w:hint="eastAsia"/>
          <w:sz w:val="24"/>
        </w:rPr>
        <w:tab/>
        <w:t xml:space="preserve">载物台支持 6、12、24、48、96 细胞培养板、35mm 培养皿、载玻片、细胞计数框、血球计数板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w:t>
      </w:r>
      <w:r>
        <w:rPr>
          <w:rFonts w:ascii="仿宋" w:eastAsia="仿宋" w:hAnsi="仿宋" w:hint="eastAsia"/>
          <w:sz w:val="24"/>
        </w:rPr>
        <w:tab/>
        <w:t>视场缩放转盘：依据微孔板类型，快速调整单孔全屏成像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w:t>
      </w:r>
      <w:r>
        <w:rPr>
          <w:rFonts w:ascii="仿宋" w:eastAsia="仿宋" w:hAnsi="仿宋" w:hint="eastAsia"/>
          <w:sz w:val="24"/>
        </w:rPr>
        <w:tab/>
      </w:r>
      <w:proofErr w:type="gramStart"/>
      <w:r>
        <w:rPr>
          <w:rFonts w:ascii="仿宋" w:eastAsia="仿宋" w:hAnsi="仿宋" w:hint="eastAsia"/>
          <w:sz w:val="24"/>
        </w:rPr>
        <w:t>粗微组合</w:t>
      </w:r>
      <w:proofErr w:type="gramEnd"/>
      <w:r>
        <w:rPr>
          <w:rFonts w:ascii="仿宋" w:eastAsia="仿宋" w:hAnsi="仿宋" w:hint="eastAsia"/>
          <w:sz w:val="24"/>
        </w:rPr>
        <w:t>调焦：谐波齿轮设计</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2、光路控制与成像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2.1</w:t>
      </w:r>
      <w:r>
        <w:rPr>
          <w:rFonts w:ascii="仿宋" w:eastAsia="仿宋" w:hAnsi="仿宋" w:hint="eastAsia"/>
          <w:sz w:val="24"/>
        </w:rPr>
        <w:tab/>
        <w:t>检测模式：暗视野成像、明场透射成像、莱茵</w:t>
      </w:r>
      <w:proofErr w:type="gramStart"/>
      <w:r>
        <w:rPr>
          <w:rFonts w:ascii="仿宋" w:eastAsia="仿宋" w:hAnsi="仿宋" w:hint="eastAsia"/>
          <w:sz w:val="24"/>
        </w:rPr>
        <w:t>伯格光染色</w:t>
      </w:r>
      <w:proofErr w:type="gramEnd"/>
      <w:r>
        <w:rPr>
          <w:rFonts w:ascii="仿宋" w:eastAsia="仿宋" w:hAnsi="仿宋" w:hint="eastAsia"/>
          <w:sz w:val="24"/>
        </w:rPr>
        <w:t>成像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2.2彩色凌透背光照明形成均匀、高亮的10种以上色彩透射光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2.3</w:t>
      </w:r>
      <w:r>
        <w:rPr>
          <w:rFonts w:ascii="仿宋" w:eastAsia="仿宋" w:hAnsi="仿宋" w:hint="eastAsia"/>
          <w:sz w:val="24"/>
        </w:rPr>
        <w:tab/>
        <w:t>可变视野</w:t>
      </w:r>
      <w:proofErr w:type="gramStart"/>
      <w:r>
        <w:rPr>
          <w:rFonts w:ascii="仿宋" w:eastAsia="仿宋" w:hAnsi="仿宋" w:hint="eastAsia"/>
          <w:sz w:val="24"/>
        </w:rPr>
        <w:t>全孔数字</w:t>
      </w:r>
      <w:proofErr w:type="gramEnd"/>
      <w:r>
        <w:rPr>
          <w:rFonts w:ascii="仿宋" w:eastAsia="仿宋" w:hAnsi="仿宋" w:hint="eastAsia"/>
          <w:sz w:val="24"/>
        </w:rPr>
        <w:t>成像：高分辨宏观变焦镜头与 1.1英寸大面阵全局快门相机，实现 6、12、24、48、96 孔板单孔一次成像；</w:t>
      </w:r>
      <w:proofErr w:type="gramStart"/>
      <w:r>
        <w:rPr>
          <w:rFonts w:ascii="仿宋" w:eastAsia="仿宋" w:hAnsi="仿宋" w:hint="eastAsia"/>
          <w:sz w:val="24"/>
        </w:rPr>
        <w:t>全孔成像</w:t>
      </w:r>
      <w:proofErr w:type="gramEnd"/>
      <w:r>
        <w:rPr>
          <w:rFonts w:ascii="仿宋" w:eastAsia="仿宋" w:hAnsi="仿宋" w:hint="eastAsia"/>
          <w:sz w:val="24"/>
        </w:rPr>
        <w:t>分辨率：8</w:t>
      </w:r>
      <w:r>
        <w:rPr>
          <w:rFonts w:ascii="宋体" w:hAnsi="宋体" w:cs="宋体" w:hint="eastAsia"/>
          <w:sz w:val="24"/>
        </w:rPr>
        <w:t>µ</w:t>
      </w:r>
      <w:r>
        <w:rPr>
          <w:rFonts w:ascii="仿宋" w:eastAsia="仿宋" w:hAnsi="仿宋" w:hint="eastAsia"/>
          <w:sz w:val="24"/>
        </w:rPr>
        <w:t>m（96 孔板）；20</w:t>
      </w:r>
      <w:r>
        <w:rPr>
          <w:rFonts w:ascii="宋体" w:hAnsi="宋体" w:cs="宋体" w:hint="eastAsia"/>
          <w:sz w:val="24"/>
        </w:rPr>
        <w:t>µ</w:t>
      </w:r>
      <w:r>
        <w:rPr>
          <w:rFonts w:ascii="仿宋" w:eastAsia="仿宋" w:hAnsi="仿宋" w:hint="eastAsia"/>
          <w:sz w:val="24"/>
        </w:rPr>
        <w:t>m（6 孔板）</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3、多孔板检测分析模块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w:t>
      </w:r>
      <w:r>
        <w:rPr>
          <w:rFonts w:ascii="仿宋" w:eastAsia="仿宋" w:hAnsi="仿宋" w:hint="eastAsia"/>
          <w:sz w:val="24"/>
        </w:rPr>
        <w:tab/>
        <w:t>具预设选定孔板功能，可实时预览、拍摄并定义细胞培养板的每孔图像，直观展现 6、12、24、48、96 孔板的单孔和整板图像，便于不同孔内或孔间图像的观察、分析与转换</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3.2</w:t>
      </w:r>
      <w:r>
        <w:rPr>
          <w:rFonts w:ascii="仿宋" w:eastAsia="仿宋" w:hAnsi="仿宋" w:hint="eastAsia"/>
          <w:sz w:val="24"/>
        </w:rPr>
        <w:tab/>
        <w:t>实现 6、12、24、48、96 孔细胞培养板每孔的全孔一次成像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3.3</w:t>
      </w:r>
      <w:r>
        <w:rPr>
          <w:rFonts w:ascii="仿宋" w:eastAsia="仿宋" w:hAnsi="仿宋" w:hint="eastAsia"/>
          <w:sz w:val="24"/>
        </w:rPr>
        <w:tab/>
        <w:t>自动计数分析：整合多种算法，适合克隆、细胞球、类器官、病毒蚀斑在暗场、明场、各类着色情况下的轮廓提取、精确识别</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3.4</w:t>
      </w:r>
      <w:r>
        <w:rPr>
          <w:rFonts w:ascii="仿宋" w:eastAsia="仿宋" w:hAnsi="仿宋" w:hint="eastAsia"/>
          <w:sz w:val="24"/>
        </w:rPr>
        <w:tab/>
        <w:t>全视野克隆统计：克隆总数统计，克隆总面积、克隆覆盖率、按照直径大小将统计结果分为多个区间展示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4、显微图像分析及处理</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4.1</w:t>
      </w:r>
      <w:r>
        <w:rPr>
          <w:rFonts w:ascii="仿宋" w:eastAsia="仿宋" w:hAnsi="仿宋" w:hint="eastAsia"/>
          <w:sz w:val="24"/>
        </w:rPr>
        <w:tab/>
        <w:t>实现对 6、12、24、48、96 孔细胞培养板、35mm 细胞培养</w:t>
      </w:r>
      <w:proofErr w:type="gramStart"/>
      <w:r>
        <w:rPr>
          <w:rFonts w:ascii="仿宋" w:eastAsia="仿宋" w:hAnsi="仿宋" w:hint="eastAsia"/>
          <w:sz w:val="24"/>
        </w:rPr>
        <w:t>皿</w:t>
      </w:r>
      <w:proofErr w:type="gramEnd"/>
      <w:r>
        <w:rPr>
          <w:rFonts w:ascii="仿宋" w:eastAsia="仿宋" w:hAnsi="仿宋" w:hint="eastAsia"/>
          <w:sz w:val="24"/>
        </w:rPr>
        <w:t>、载玻片、细胞计数框中目标 图像的精确识别和检测</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4.2</w:t>
      </w:r>
      <w:r>
        <w:rPr>
          <w:rFonts w:ascii="仿宋" w:eastAsia="仿宋" w:hAnsi="仿宋" w:hint="eastAsia"/>
          <w:sz w:val="24"/>
        </w:rPr>
        <w:tab/>
        <w:t>可协助完成①细胞计数、②细胞团检测、③克隆形成、④微菌落计数、⑤细胞增殖、⑥细胞迁移、⑦细胞凋亡、⑧细胞侵袭、⑨细胞毒性、⑩类器官/干细胞成球分析、⑩单克隆抗体溯源分析、⑩Ames 分析、④细胞周期、④</w:t>
      </w:r>
      <w:proofErr w:type="gramStart"/>
      <w:r>
        <w:rPr>
          <w:rFonts w:ascii="仿宋" w:eastAsia="仿宋" w:hAnsi="仿宋" w:hint="eastAsia"/>
          <w:sz w:val="24"/>
        </w:rPr>
        <w:t>噬菌斑</w:t>
      </w:r>
      <w:proofErr w:type="gramEnd"/>
      <w:r>
        <w:rPr>
          <w:rFonts w:ascii="仿宋" w:eastAsia="仿宋" w:hAnsi="仿宋" w:hint="eastAsia"/>
          <w:sz w:val="24"/>
        </w:rPr>
        <w:t>/</w:t>
      </w:r>
      <w:r>
        <w:rPr>
          <w:rFonts w:ascii="仿宋" w:eastAsia="仿宋" w:hAnsi="仿宋" w:hint="eastAsia"/>
          <w:sz w:val="24"/>
        </w:rPr>
        <w:lastRenderedPageBreak/>
        <w:t>空斑分析、⑥原位杂交分析、⑩基因突变检测、 ⑦酶联免疫斑点分析 ⑩生物膜形成分析等多种应用</w:t>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四、配置单</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1、主机                           </w:t>
      </w:r>
      <w:r>
        <w:rPr>
          <w:rFonts w:ascii="仿宋" w:eastAsia="仿宋" w:hAnsi="仿宋" w:hint="eastAsia"/>
          <w:sz w:val="24"/>
        </w:rPr>
        <w:tab/>
        <w:t>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2、成像分析软件                 </w:t>
      </w:r>
      <w:r>
        <w:rPr>
          <w:rFonts w:ascii="仿宋" w:eastAsia="仿宋" w:hAnsi="仿宋" w:hint="eastAsia"/>
          <w:sz w:val="24"/>
        </w:rPr>
        <w:tab/>
        <w:t>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3、影像分析软件</w:t>
      </w:r>
      <w:r>
        <w:rPr>
          <w:rFonts w:ascii="仿宋" w:eastAsia="仿宋" w:hAnsi="仿宋" w:hint="eastAsia"/>
          <w:sz w:val="24"/>
        </w:rPr>
        <w:tab/>
        <w:t xml:space="preserve">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4、数据处理系统</w:t>
      </w:r>
      <w:r>
        <w:rPr>
          <w:rFonts w:ascii="仿宋" w:eastAsia="仿宋" w:hAnsi="仿宋" w:hint="eastAsia"/>
          <w:sz w:val="24"/>
        </w:rPr>
        <w:tab/>
        <w:t xml:space="preserve">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5、说明书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6、密钥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7、台式机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五、质量保证期： 调试验收合格后不少于5年</w:t>
      </w:r>
    </w:p>
    <w:p w:rsidR="002B290B" w:rsidRDefault="002B290B" w:rsidP="002B290B">
      <w:pPr>
        <w:spacing w:line="360" w:lineRule="auto"/>
        <w:jc w:val="left"/>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2包  品目2-7  凝胶工作站</w:t>
      </w:r>
    </w:p>
    <w:p w:rsidR="002B290B" w:rsidRDefault="002B290B" w:rsidP="002B290B">
      <w:pPr>
        <w:spacing w:line="360" w:lineRule="auto"/>
        <w:jc w:val="left"/>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一、数量：2套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二、用途：用于检测特定蛋白质在样本中表达水平的常用技术，用于梯度凝胶的实验室制备及膜中蛋白的自动化处理，广泛应用于生物化学、分子生物学等领域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1、制胶种类：固定浓度胶、线性梯度胶、非线性梯度胶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w:t>
      </w:r>
      <w:proofErr w:type="gramStart"/>
      <w:r>
        <w:rPr>
          <w:rFonts w:ascii="仿宋" w:eastAsia="仿宋" w:hAnsi="仿宋" w:hint="eastAsia"/>
          <w:sz w:val="24"/>
        </w:rPr>
        <w:t>上层胶</w:t>
      </w:r>
      <w:proofErr w:type="gramEnd"/>
      <w:r>
        <w:rPr>
          <w:rFonts w:ascii="仿宋" w:eastAsia="仿宋" w:hAnsi="仿宋" w:hint="eastAsia"/>
          <w:sz w:val="24"/>
        </w:rPr>
        <w:t>功能：具备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▲3、梯度层级数量：≥7层（包含</w:t>
      </w:r>
      <w:proofErr w:type="gramStart"/>
      <w:r>
        <w:rPr>
          <w:rFonts w:ascii="仿宋" w:eastAsia="仿宋" w:hAnsi="仿宋" w:hint="eastAsia"/>
          <w:sz w:val="24"/>
        </w:rPr>
        <w:t>上层胶</w:t>
      </w:r>
      <w:proofErr w:type="gramEnd"/>
      <w:r>
        <w:rPr>
          <w:rFonts w:ascii="仿宋" w:eastAsia="仿宋" w:hAnsi="仿宋" w:hint="eastAsia"/>
          <w:sz w:val="24"/>
        </w:rPr>
        <w:t>和底胶）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4、制胶规格：mini尺寸胶，厚度0.75mm、1.0mm、1.5mm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5、制胶架检测：配备检测开关</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6、制胶单元试剂回收：支持试剂自动回收及手动回收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7、制胶单元自动预排液：支持</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8、制胶单元数据存储：支持存储预设程序≤500，支持存储实验记录≤50000条</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9、孵育单元通道数：≥ 4</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10、孵育单元通道运行：各通道独立运行、各步骤独立控温</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11、孵育单元模块控温：4℃~37℃</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12、孵育单元试剂储存区：具备独立控温、4℃</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13、孵育单元模块大小：适用于整膜、半张膜、小膜、1-2 隔断、1-3 隔断等五种规格</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14、孵育单元抗体分配：相同抗体可跨通道分配</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15、实验记录：各单元具有实验记录、运行日志功能，</w:t>
      </w:r>
      <w:proofErr w:type="gramStart"/>
      <w:r>
        <w:rPr>
          <w:rFonts w:ascii="仿宋" w:eastAsia="仿宋" w:hAnsi="仿宋" w:hint="eastAsia"/>
          <w:sz w:val="24"/>
        </w:rPr>
        <w:t>支数据</w:t>
      </w:r>
      <w:proofErr w:type="gramEnd"/>
      <w:r>
        <w:rPr>
          <w:rFonts w:ascii="仿宋" w:eastAsia="仿宋" w:hAnsi="仿宋" w:hint="eastAsia"/>
          <w:sz w:val="24"/>
        </w:rPr>
        <w:t>一键导入、导出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16、模块单元故障提示：制胶、转膜、孵育单元具有故障提示、维护保养提示功能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17、自动清洗功能：制胶、转膜、孵育单元具有独立的自动清洗功能，一键清洗管路</w:t>
      </w:r>
      <w:r>
        <w:rPr>
          <w:rFonts w:ascii="仿宋" w:eastAsia="仿宋" w:hAnsi="仿宋" w:hint="eastAsia"/>
          <w:sz w:val="24"/>
        </w:rPr>
        <w:tab/>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四、配置单</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1、凝胶模块 2个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2、自动孵育模块2个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3、电源线2根</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4、说明书2本</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五、质量保证期： 调试验收合格后不少于5年</w:t>
      </w:r>
    </w:p>
    <w:p w:rsidR="002B290B" w:rsidRDefault="002B290B" w:rsidP="002B290B">
      <w:pPr>
        <w:spacing w:line="360" w:lineRule="exact"/>
        <w:rPr>
          <w:rFonts w:ascii="仿宋" w:eastAsia="仿宋" w:hAnsi="仿宋" w:cs="宋体"/>
          <w:sz w:val="24"/>
        </w:rPr>
      </w:pP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sectPr w:rsidR="002B290B">
          <w:pgSz w:w="11906" w:h="16838"/>
          <w:pgMar w:top="1440" w:right="1800" w:bottom="1440" w:left="1800" w:header="851" w:footer="992" w:gutter="0"/>
          <w:cols w:space="425"/>
          <w:docGrid w:type="lines" w:linePitch="312"/>
        </w:sectPr>
      </w:pPr>
    </w:p>
    <w:p w:rsidR="002B290B" w:rsidRDefault="002B290B" w:rsidP="002B290B">
      <w:pPr>
        <w:jc w:val="center"/>
        <w:rPr>
          <w:rFonts w:ascii="仿宋" w:eastAsia="仿宋" w:hAnsi="仿宋"/>
          <w:sz w:val="24"/>
        </w:rPr>
      </w:pPr>
      <w:r>
        <w:rPr>
          <w:rFonts w:ascii="仿宋" w:eastAsia="仿宋" w:hAnsi="仿宋"/>
          <w:sz w:val="24"/>
        </w:rPr>
        <w:lastRenderedPageBreak/>
        <w:t>第</w:t>
      </w:r>
      <w:r>
        <w:rPr>
          <w:rFonts w:ascii="仿宋" w:eastAsia="仿宋" w:hAnsi="仿宋" w:hint="eastAsia"/>
          <w:sz w:val="24"/>
        </w:rPr>
        <w:t xml:space="preserve">3包  品目3-1  </w:t>
      </w:r>
      <w:proofErr w:type="gramStart"/>
      <w:r>
        <w:rPr>
          <w:rFonts w:ascii="仿宋" w:eastAsia="仿宋" w:hAnsi="仿宋" w:hint="eastAsia"/>
          <w:sz w:val="24"/>
        </w:rPr>
        <w:t>长时程活细胞</w:t>
      </w:r>
      <w:proofErr w:type="gramEnd"/>
      <w:r>
        <w:rPr>
          <w:rFonts w:ascii="仿宋" w:eastAsia="仿宋" w:hAnsi="仿宋" w:hint="eastAsia"/>
          <w:sz w:val="24"/>
        </w:rPr>
        <w:t>实时监测与功能分析系统</w:t>
      </w:r>
    </w:p>
    <w:p w:rsidR="002B290B" w:rsidRDefault="002B290B" w:rsidP="002B290B">
      <w:pPr>
        <w:spacing w:line="360" w:lineRule="auto"/>
        <w:jc w:val="left"/>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二、用途：用于长时间活细胞和类器官明场，相差及多色荧光成像和数据分析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1、成像模式：图片采集时样品与载物</w:t>
      </w:r>
      <w:proofErr w:type="gramStart"/>
      <w:r>
        <w:rPr>
          <w:rFonts w:ascii="仿宋" w:eastAsia="仿宋" w:hAnsi="仿宋" w:hint="eastAsia"/>
          <w:sz w:val="24"/>
        </w:rPr>
        <w:t>台固定</w:t>
      </w:r>
      <w:proofErr w:type="gramEnd"/>
      <w:r>
        <w:rPr>
          <w:rFonts w:ascii="仿宋" w:eastAsia="仿宋" w:hAnsi="仿宋" w:hint="eastAsia"/>
          <w:sz w:val="24"/>
        </w:rPr>
        <w:t>不动，物镜转盘根据设定自动移动实现多孔孔板拍摄，也适合悬浮细胞拍摄。</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2、显微成像部分：可在标准培养箱中运行，自身无需附带控温设备，细胞容器</w:t>
      </w:r>
      <w:proofErr w:type="gramStart"/>
      <w:r>
        <w:rPr>
          <w:rFonts w:ascii="仿宋" w:eastAsia="仿宋" w:hAnsi="仿宋" w:hint="eastAsia"/>
          <w:sz w:val="24"/>
        </w:rPr>
        <w:t>无需让</w:t>
      </w:r>
      <w:proofErr w:type="gramEnd"/>
      <w:r>
        <w:rPr>
          <w:rFonts w:ascii="仿宋" w:eastAsia="仿宋" w:hAnsi="仿宋" w:hint="eastAsia"/>
          <w:sz w:val="24"/>
        </w:rPr>
        <w:t>细胞离开培养箱，细胞或类器官放置于成像设备在培养箱中长期监测，保证细胞培养状态下的实时稳定监测；</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3、具备明场，相差，荧光，Z-stacking,</w:t>
      </w:r>
      <w:proofErr w:type="gramStart"/>
      <w:r>
        <w:rPr>
          <w:rFonts w:ascii="仿宋" w:eastAsia="仿宋" w:hAnsi="仿宋" w:hint="eastAsia"/>
          <w:sz w:val="24"/>
        </w:rPr>
        <w:t>全孔成像</w:t>
      </w:r>
      <w:proofErr w:type="gramEnd"/>
      <w:r>
        <w:rPr>
          <w:rFonts w:ascii="仿宋" w:eastAsia="仿宋" w:hAnsi="仿宋" w:hint="eastAsia"/>
          <w:sz w:val="24"/>
        </w:rPr>
        <w:t>；</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4、适配物镜： 同时≥4个物镜在位，包含4倍、10倍和 20 </w:t>
      </w:r>
      <w:proofErr w:type="gramStart"/>
      <w:r>
        <w:rPr>
          <w:rFonts w:ascii="仿宋" w:eastAsia="仿宋" w:hAnsi="仿宋" w:hint="eastAsia"/>
          <w:sz w:val="24"/>
        </w:rPr>
        <w:t>倍</w:t>
      </w:r>
      <w:proofErr w:type="gramEnd"/>
      <w:r>
        <w:rPr>
          <w:rFonts w:ascii="仿宋" w:eastAsia="仿宋" w:hAnsi="仿宋" w:hint="eastAsia"/>
          <w:sz w:val="24"/>
        </w:rPr>
        <w:t>三个高清物镜，支持物镜全自动切换；配40倍物镜。</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5、荧光光学模块：四色荧光通道，红 绿 蓝+近红外（可选） 激发光源：360nm-370nm LED; 483-493 LED;  555-565nm LED; 645-655nm LED(可选） 发射波长：430-465nm，510-530nm ，580-615nm，670-738nm(可选）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6、物镜视野：4x：5.16mmx4.32mm；10x: 2.24mmx1.87mm；20x:1.49mmx1.25mm；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7、明场光源：LED光源；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8、相差成像：电动相差切换方式；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9、电动XY光学位移台：X轴行程≥279mm,Y轴行程≥283mm，最小节距 1um；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10、电动Z轴：最小节距≥ 1um；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11、检测通量：可同时对≥6块细胞培养板进行明场及荧光成像并进行连续观察，观察时间可≥30d。配置多应用软件分析模板，可对细胞进行自动化高通量的实时定量分析，捕捉细胞变化</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w:t>
      </w:r>
      <w:proofErr w:type="gramStart"/>
      <w:r>
        <w:rPr>
          <w:rFonts w:ascii="仿宋" w:eastAsia="仿宋" w:hAnsi="仿宋" w:hint="eastAsia"/>
          <w:sz w:val="24"/>
        </w:rPr>
        <w:t>具备全孔成像</w:t>
      </w:r>
      <w:proofErr w:type="gramEnd"/>
      <w:r>
        <w:rPr>
          <w:rFonts w:ascii="仿宋" w:eastAsia="仿宋" w:hAnsi="仿宋" w:hint="eastAsia"/>
          <w:sz w:val="24"/>
        </w:rPr>
        <w:t>功能，6/12/24/48/96</w:t>
      </w:r>
      <w:proofErr w:type="gramStart"/>
      <w:r>
        <w:rPr>
          <w:rFonts w:ascii="仿宋" w:eastAsia="仿宋" w:hAnsi="仿宋" w:hint="eastAsia"/>
          <w:sz w:val="24"/>
        </w:rPr>
        <w:t>板均可</w:t>
      </w:r>
      <w:proofErr w:type="gramEnd"/>
      <w:r>
        <w:rPr>
          <w:rFonts w:ascii="仿宋" w:eastAsia="仿宋" w:hAnsi="仿宋" w:hint="eastAsia"/>
          <w:sz w:val="24"/>
        </w:rPr>
        <w:t>自动</w:t>
      </w:r>
      <w:proofErr w:type="gramStart"/>
      <w:r>
        <w:rPr>
          <w:rFonts w:ascii="仿宋" w:eastAsia="仿宋" w:hAnsi="仿宋" w:hint="eastAsia"/>
          <w:sz w:val="24"/>
        </w:rPr>
        <w:t>获得全孔拼接</w:t>
      </w:r>
      <w:proofErr w:type="gramEnd"/>
      <w:r>
        <w:rPr>
          <w:rFonts w:ascii="仿宋" w:eastAsia="仿宋" w:hAnsi="仿宋" w:hint="eastAsia"/>
          <w:sz w:val="24"/>
        </w:rPr>
        <w:t>后的图像。而且拼图中无接缝，无色差。明场和</w:t>
      </w:r>
      <w:proofErr w:type="gramStart"/>
      <w:r>
        <w:rPr>
          <w:rFonts w:ascii="仿宋" w:eastAsia="仿宋" w:hAnsi="仿宋" w:hint="eastAsia"/>
          <w:sz w:val="24"/>
        </w:rPr>
        <w:t>荧光场</w:t>
      </w:r>
      <w:proofErr w:type="gramEnd"/>
      <w:r>
        <w:rPr>
          <w:rFonts w:ascii="仿宋" w:eastAsia="仿宋" w:hAnsi="仿宋" w:hint="eastAsia"/>
          <w:sz w:val="24"/>
        </w:rPr>
        <w:t>均支持整孔拼图。</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13、成像时间≤2min（相差/明场通道，10x物镜，96孔板）；</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14、适配容器规格：适配6/12/24/48/96孔板，可扩展使用35mm薄底</w:t>
      </w:r>
      <w:proofErr w:type="gramStart"/>
      <w:r>
        <w:rPr>
          <w:rFonts w:ascii="仿宋" w:eastAsia="仿宋" w:hAnsi="仿宋" w:hint="eastAsia"/>
          <w:sz w:val="24"/>
        </w:rPr>
        <w:t>皿</w:t>
      </w:r>
      <w:proofErr w:type="gramEnd"/>
      <w:r>
        <w:rPr>
          <w:rFonts w:ascii="仿宋" w:eastAsia="仿宋" w:hAnsi="仿宋" w:hint="eastAsia"/>
          <w:sz w:val="24"/>
        </w:rPr>
        <w:t>，60mm培养皿，10cm培养皿；T25/T75培养瓶和载玻片等；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15、耐温湿度：显微成像主机可以放置在培养箱内≥30d；</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16、相机：≥500</w:t>
      </w:r>
      <w:proofErr w:type="gramStart"/>
      <w:r>
        <w:rPr>
          <w:rFonts w:ascii="仿宋" w:eastAsia="仿宋" w:hAnsi="仿宋" w:hint="eastAsia"/>
          <w:sz w:val="24"/>
        </w:rPr>
        <w:t>万像素科研级</w:t>
      </w:r>
      <w:proofErr w:type="gramEnd"/>
      <w:r>
        <w:rPr>
          <w:rFonts w:ascii="仿宋" w:eastAsia="仿宋" w:hAnsi="仿宋" w:hint="eastAsia"/>
          <w:sz w:val="24"/>
        </w:rPr>
        <w:t>相机；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17、软件模块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17.1自动聚焦，自动曝光，z</w:t>
      </w:r>
      <w:proofErr w:type="gramStart"/>
      <w:r>
        <w:rPr>
          <w:rFonts w:ascii="仿宋" w:eastAsia="仿宋" w:hAnsi="仿宋" w:hint="eastAsia"/>
          <w:sz w:val="24"/>
        </w:rPr>
        <w:t>轴层扫</w:t>
      </w:r>
      <w:proofErr w:type="gramEnd"/>
      <w:r>
        <w:rPr>
          <w:rFonts w:ascii="仿宋" w:eastAsia="仿宋" w:hAnsi="仿宋" w:hint="eastAsia"/>
          <w:sz w:val="24"/>
        </w:rPr>
        <w:t>，整孔或区域拼图，皆采用深度学习AI算法，仪器内置已训练成熟的AI confluence算法。</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17.2 Z轴聚焦参数：软件内置AI自动Z轴聚焦参数，可以配套不同品牌的培养耗材，对于未知的孔板，可以快速识别并进行实验。</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17.3界面操作面向客户，客户可以自由选点，选区域，或整孔扫描。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17.4具有多通道采集功能，可进行明场及多色荧光叠加，同时进行定量分析最多可达5通道数；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17.5非</w:t>
      </w:r>
      <w:proofErr w:type="gramStart"/>
      <w:r>
        <w:rPr>
          <w:rFonts w:ascii="仿宋" w:eastAsia="仿宋" w:hAnsi="仿宋" w:hint="eastAsia"/>
          <w:sz w:val="24"/>
        </w:rPr>
        <w:t>侵入式明场</w:t>
      </w:r>
      <w:proofErr w:type="gramEnd"/>
      <w:r>
        <w:rPr>
          <w:rFonts w:ascii="仿宋" w:eastAsia="仿宋" w:hAnsi="仿宋" w:hint="eastAsia"/>
          <w:sz w:val="24"/>
        </w:rPr>
        <w:t>，相差，直接进行细胞one by one智能分割，自动生成细胞个数，细胞浓度等信息。</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17.6细胞核计数，配套能量代谢分析：借助细胞核染料，进行整孔细胞计数，精确到单细胞。自动生成细胞个数，细胞浓度等。和能量代谢设备组合，完成归一化分析。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17.7划痕实验：非标记实时记录划痕gap的愈合速度，直接绘制愈合曲线。</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17.8转染效率评价实验：长时</w:t>
      </w:r>
      <w:proofErr w:type="gramStart"/>
      <w:r>
        <w:rPr>
          <w:rFonts w:ascii="仿宋" w:eastAsia="仿宋" w:hAnsi="仿宋" w:hint="eastAsia"/>
          <w:sz w:val="24"/>
        </w:rPr>
        <w:t>程记录</w:t>
      </w:r>
      <w:proofErr w:type="gramEnd"/>
      <w:r>
        <w:rPr>
          <w:rFonts w:ascii="仿宋" w:eastAsia="仿宋" w:hAnsi="仿宋" w:hint="eastAsia"/>
          <w:sz w:val="24"/>
        </w:rPr>
        <w:t>转染细胞的增殖以及荧光信号的增强或衰弱等。并输出转染效率，以及描绘转染curve图。</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17.9可选神经元细胞明场，相差，荧光图像采集，深度学习的AI算法，自动计算神经元长度，神经元胞体数目，以及树突数目等。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17.10可动态检测和评估悬浮免疫细胞对靶细胞的杀伤能力。能输出timelapse视频，高清图像，组</w:t>
      </w:r>
      <w:proofErr w:type="gramStart"/>
      <w:r>
        <w:rPr>
          <w:rFonts w:ascii="仿宋" w:eastAsia="仿宋" w:hAnsi="仿宋" w:hint="eastAsia"/>
          <w:sz w:val="24"/>
        </w:rPr>
        <w:t>间分析</w:t>
      </w:r>
      <w:proofErr w:type="gramEnd"/>
      <w:r>
        <w:rPr>
          <w:rFonts w:ascii="仿宋" w:eastAsia="仿宋" w:hAnsi="仿宋" w:hint="eastAsia"/>
          <w:sz w:val="24"/>
        </w:rPr>
        <w:t>的curve曲线，以及多个</w:t>
      </w:r>
      <w:proofErr w:type="gramStart"/>
      <w:r>
        <w:rPr>
          <w:rFonts w:ascii="仿宋" w:eastAsia="仿宋" w:hAnsi="仿宋" w:hint="eastAsia"/>
          <w:sz w:val="24"/>
        </w:rPr>
        <w:t>孔同时</w:t>
      </w:r>
      <w:proofErr w:type="gramEnd"/>
      <w:r>
        <w:rPr>
          <w:rFonts w:ascii="仿宋" w:eastAsia="仿宋" w:hAnsi="仿宋" w:hint="eastAsia"/>
          <w:sz w:val="24"/>
        </w:rPr>
        <w:t>播放的视频。可以进行组间分析，以及数孔的数据同时展示。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17.11对客户自定义的视野进行video拍摄，支持明场，相差以及荧光各通道的无间断拍摄。适合研究心肌细胞的波动，钙瞬变等研究。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17.12具备类流式分析功能，在明场成像下对图像进行AI大数据高阶分析，能得到细胞面积，高度，数目；神经元胞体数量，树突长度，类器官数目，直径暗度等。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17.13具有类器官分析功能，可对48/96孔培养板内的类器官样本进行Z轴多层扫描，自动化定量分析指标包含类器官的数目、大小、总面积、暗度、偏心度等。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17.14输出结果包括：延时成像的视频，高清图像，excel，curve图等数据。多个孔的timelapse播放视频能同时在一个界面上显示，支持最多81</w:t>
      </w:r>
      <w:proofErr w:type="gramStart"/>
      <w:r>
        <w:rPr>
          <w:rFonts w:ascii="仿宋" w:eastAsia="仿宋" w:hAnsi="仿宋" w:hint="eastAsia"/>
          <w:sz w:val="24"/>
        </w:rPr>
        <w:t>孔同时</w:t>
      </w:r>
      <w:proofErr w:type="gramEnd"/>
      <w:r>
        <w:rPr>
          <w:rFonts w:ascii="仿宋" w:eastAsia="仿宋" w:hAnsi="仿宋" w:hint="eastAsia"/>
          <w:sz w:val="24"/>
        </w:rPr>
        <w:t>播放。支持最多96孔整版图像同时显示。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18、支持多孔板：包含6，12，24，48，96；各种dish，以及T25，T75，</w:t>
      </w:r>
      <w:proofErr w:type="gramStart"/>
      <w:r>
        <w:rPr>
          <w:rFonts w:ascii="仿宋" w:eastAsia="仿宋" w:hAnsi="仿宋" w:hint="eastAsia"/>
          <w:sz w:val="24"/>
        </w:rPr>
        <w:t>微流芯片</w:t>
      </w:r>
      <w:proofErr w:type="gramEnd"/>
      <w:r>
        <w:rPr>
          <w:rFonts w:ascii="仿宋" w:eastAsia="仿宋" w:hAnsi="仿宋" w:hint="eastAsia"/>
          <w:sz w:val="24"/>
        </w:rPr>
        <w:t>等，但不限于上述板材。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19、标准分析软件无安装限制，可安装在任意用户电脑工作中。</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20、工作站配置需求：RAM ≥64G; 显卡：NVIDIA GeForce RTX3060 12G或者RTX 4060 12G；Storage: 1TB SSD;  </w:t>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四、配置单</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1、主机</w:t>
      </w:r>
      <w:r>
        <w:rPr>
          <w:rFonts w:ascii="仿宋" w:eastAsia="仿宋" w:hAnsi="仿宋" w:hint="eastAsia"/>
          <w:sz w:val="24"/>
        </w:rPr>
        <w:tab/>
        <w:t xml:space="preserve">    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2、4×物镜</w:t>
      </w:r>
      <w:r>
        <w:rPr>
          <w:rFonts w:ascii="仿宋" w:eastAsia="仿宋" w:hAnsi="仿宋" w:hint="eastAsia"/>
          <w:sz w:val="24"/>
        </w:rPr>
        <w:tab/>
        <w:t xml:space="preserve">    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3、10×物镜</w:t>
      </w:r>
      <w:r>
        <w:rPr>
          <w:rFonts w:ascii="仿宋" w:eastAsia="仿宋" w:hAnsi="仿宋" w:hint="eastAsia"/>
          <w:sz w:val="24"/>
        </w:rPr>
        <w:tab/>
        <w:t>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4、20×物镜</w:t>
      </w:r>
      <w:r>
        <w:rPr>
          <w:rFonts w:ascii="仿宋" w:eastAsia="仿宋" w:hAnsi="仿宋" w:hint="eastAsia"/>
          <w:sz w:val="24"/>
        </w:rPr>
        <w:tab/>
        <w:t>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 40×物镜</w:t>
      </w:r>
      <w:r>
        <w:rPr>
          <w:rFonts w:ascii="仿宋" w:eastAsia="仿宋" w:hAnsi="仿宋" w:hint="eastAsia"/>
          <w:sz w:val="24"/>
        </w:rPr>
        <w:tab/>
        <w:t>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6、工作站</w:t>
      </w:r>
      <w:r>
        <w:rPr>
          <w:rFonts w:ascii="仿宋" w:eastAsia="仿宋" w:hAnsi="仿宋" w:hint="eastAsia"/>
          <w:sz w:val="24"/>
        </w:rPr>
        <w:tab/>
        <w:t xml:space="preserve">    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7、应用软件</w:t>
      </w:r>
      <w:r>
        <w:rPr>
          <w:rFonts w:ascii="仿宋" w:eastAsia="仿宋" w:hAnsi="仿宋" w:hint="eastAsia"/>
          <w:sz w:val="24"/>
        </w:rPr>
        <w:tab/>
        <w:t>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8、存储阵列</w:t>
      </w:r>
      <w:r>
        <w:rPr>
          <w:rFonts w:ascii="仿宋" w:eastAsia="仿宋" w:hAnsi="仿宋" w:hint="eastAsia"/>
          <w:sz w:val="24"/>
        </w:rPr>
        <w:tab/>
        <w:t>1套</w:t>
      </w:r>
      <w:r>
        <w:rPr>
          <w:rFonts w:ascii="仿宋" w:eastAsia="仿宋" w:hAnsi="仿宋" w:hint="eastAsia"/>
          <w:sz w:val="24"/>
        </w:rPr>
        <w:tab/>
      </w:r>
    </w:p>
    <w:p w:rsidR="002B290B" w:rsidRDefault="002B290B" w:rsidP="002B290B">
      <w:pPr>
        <w:spacing w:line="360" w:lineRule="auto"/>
        <w:jc w:val="left"/>
        <w:rPr>
          <w:rFonts w:ascii="仿宋" w:eastAsia="仿宋" w:hAnsi="仿宋"/>
          <w:sz w:val="24"/>
        </w:rPr>
      </w:pPr>
      <w:r>
        <w:rPr>
          <w:rFonts w:ascii="仿宋" w:eastAsia="仿宋" w:hAnsi="仿宋" w:hint="eastAsia"/>
          <w:sz w:val="24"/>
        </w:rPr>
        <w:t>9、带光驱工作电脑（含显示器） 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五、质量保证期： 为调试验收合格后不少于5年</w:t>
      </w:r>
    </w:p>
    <w:p w:rsidR="002B290B" w:rsidRDefault="002B290B" w:rsidP="002B290B">
      <w:pPr>
        <w:spacing w:line="360" w:lineRule="auto"/>
        <w:jc w:val="left"/>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3包  品目3-2  全自动蛋白纯化系统</w:t>
      </w:r>
    </w:p>
    <w:p w:rsidR="002B290B" w:rsidRDefault="002B290B" w:rsidP="002B290B">
      <w:pPr>
        <w:spacing w:line="360" w:lineRule="auto"/>
        <w:jc w:val="left"/>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二、用途：用于蛋白/抗体药物等创新药研发、蛋白结构分析、外</w:t>
      </w:r>
      <w:proofErr w:type="gramStart"/>
      <w:r>
        <w:rPr>
          <w:rFonts w:ascii="仿宋" w:eastAsia="仿宋" w:hAnsi="仿宋" w:hint="eastAsia"/>
          <w:sz w:val="24"/>
        </w:rPr>
        <w:t>泌</w:t>
      </w:r>
      <w:proofErr w:type="gramEnd"/>
      <w:r>
        <w:rPr>
          <w:rFonts w:ascii="仿宋" w:eastAsia="仿宋" w:hAnsi="仿宋" w:hint="eastAsia"/>
          <w:sz w:val="24"/>
        </w:rPr>
        <w:t xml:space="preserve">体研究、膜蛋白研究、酶工程研究、AI蛋白设计以及科研教学等领域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1、该设备基于磁珠纯化原理，纯化通量：≥12个样本/次</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2、试剂通道：6个试剂通道，每个试剂通道可自由配置试剂种类、数量和先后顺序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3、设备各工位参数在一定范围内可按客户要求设定</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4、设备具有UV灯杀菌的功能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5、蛋白回收率、纯度：抗体纯化可以达到回收率≥80%，纯度≥95%；</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6、支持50mL/100mL离心管架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7、试剂体积:  0.2-65 mL</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8、最小洗脱体积:  2 mL</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9、样品体积:单管样本体积≤65 mL</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10、自动化纯化:自动化</w:t>
      </w:r>
      <w:proofErr w:type="gramStart"/>
      <w:r>
        <w:rPr>
          <w:rFonts w:ascii="仿宋" w:eastAsia="仿宋" w:hAnsi="仿宋" w:hint="eastAsia"/>
          <w:sz w:val="24"/>
        </w:rPr>
        <w:t>实现洗杂和</w:t>
      </w:r>
      <w:proofErr w:type="gramEnd"/>
      <w:r>
        <w:rPr>
          <w:rFonts w:ascii="仿宋" w:eastAsia="仿宋" w:hAnsi="仿宋" w:hint="eastAsia"/>
          <w:sz w:val="24"/>
        </w:rPr>
        <w:t>洗脱过程；</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11、加液功能：1）加液流程全自动，自动执行管路排空、冲洗及预充；2) 具有加液泵自动清洗功能；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12、交叉污染:避免样本间交叉污染</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13、管路耐碱范围:0-1M 氢氧化钠</w:t>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四、配置单</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1、主机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2、电源线                                   1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3、用户手册                                 1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4、自动化磁珠纯化仪器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5、磁棒组件                                 1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五、质量保证期： 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3包  品目3-3  病理工作站</w:t>
      </w:r>
    </w:p>
    <w:p w:rsidR="002B290B" w:rsidRDefault="002B290B" w:rsidP="002B290B">
      <w:pPr>
        <w:spacing w:line="360" w:lineRule="auto"/>
        <w:jc w:val="left"/>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二、用途：用于组织处理，细胞和体液样品的分析和检测</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（一）脱水机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1、全中文彩色液晶触摸显示屏≥12英寸，观察</w:t>
      </w:r>
      <w:proofErr w:type="gramStart"/>
      <w:r>
        <w:rPr>
          <w:rFonts w:ascii="仿宋" w:eastAsia="仿宋" w:hAnsi="仿宋" w:hint="eastAsia"/>
          <w:sz w:val="24"/>
        </w:rPr>
        <w:t>角度多挡可调</w:t>
      </w:r>
      <w:proofErr w:type="gramEnd"/>
      <w:r>
        <w:rPr>
          <w:rFonts w:ascii="仿宋" w:eastAsia="仿宋" w:hAnsi="仿宋" w:hint="eastAsia"/>
          <w:sz w:val="24"/>
        </w:rPr>
        <w:t>，多角度显示；主界面可以显示脱水程序。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▲2、组织</w:t>
      </w:r>
      <w:proofErr w:type="gramStart"/>
      <w:r>
        <w:rPr>
          <w:rFonts w:ascii="仿宋" w:eastAsia="仿宋" w:hAnsi="仿宋" w:hint="eastAsia"/>
          <w:sz w:val="24"/>
        </w:rPr>
        <w:t>缸</w:t>
      </w:r>
      <w:proofErr w:type="gramEnd"/>
      <w:r>
        <w:rPr>
          <w:rFonts w:ascii="仿宋" w:eastAsia="仿宋" w:hAnsi="仿宋" w:hint="eastAsia"/>
          <w:sz w:val="24"/>
        </w:rPr>
        <w:t>容量：≥300个组织包埋盒。</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3、组织</w:t>
      </w:r>
      <w:proofErr w:type="gramStart"/>
      <w:r>
        <w:rPr>
          <w:rFonts w:ascii="仿宋" w:eastAsia="仿宋" w:hAnsi="仿宋" w:hint="eastAsia"/>
          <w:sz w:val="24"/>
        </w:rPr>
        <w:t>缸</w:t>
      </w:r>
      <w:proofErr w:type="gramEnd"/>
      <w:r>
        <w:rPr>
          <w:rFonts w:ascii="仿宋" w:eastAsia="仿宋" w:hAnsi="仿宋" w:hint="eastAsia"/>
          <w:sz w:val="24"/>
        </w:rPr>
        <w:t>开关盖方式：采用电子锁自动进行锁紧和打开。</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4、组织缸盖：缸盖可加热，室温至70°C可调，具有镀层，防止液体在缸盖内</w:t>
      </w:r>
      <w:r>
        <w:rPr>
          <w:rFonts w:ascii="仿宋" w:eastAsia="仿宋" w:hAnsi="仿宋" w:hint="eastAsia"/>
          <w:sz w:val="24"/>
        </w:rPr>
        <w:lastRenderedPageBreak/>
        <w:t>壁上发生冷凝。</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5、液位监测：组织缸内至少具有3个超声波液位传感器检测液位，可在一篮和两篮液位之间进行切换，匹配不同的试剂量。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6、石蜡缸：石蜡缸≥4个，采用抽屉式结构，其中3个反应石蜡缸≥4L，1个</w:t>
      </w:r>
      <w:proofErr w:type="gramStart"/>
      <w:r>
        <w:rPr>
          <w:rFonts w:ascii="仿宋" w:eastAsia="仿宋" w:hAnsi="仿宋" w:hint="eastAsia"/>
          <w:sz w:val="24"/>
        </w:rPr>
        <w:t>备用蜡缸</w:t>
      </w:r>
      <w:proofErr w:type="gramEnd"/>
      <w:r>
        <w:rPr>
          <w:rFonts w:ascii="仿宋" w:eastAsia="仿宋" w:hAnsi="仿宋" w:hint="eastAsia"/>
          <w:sz w:val="24"/>
        </w:rPr>
        <w:t>≥5L。</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7、试剂瓶：试剂瓶采用抽插式设计，试剂瓶数量≥13只，其中脱水用试剂瓶10只、清洗瓶3只，冷凝瓶1只；试剂瓶最大容量≥5L。</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8、试剂自动轮换功能：每次更换石蜡或同一种试剂后，系统将以正确的顺序 (根据清洁度由低至高排列)自动使用试剂，无需手动轮换试剂瓶位置。</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9、试剂自动补液功能：石蜡或脱水试剂不足时，可以进行自动补液。</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（二）包埋机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1、采用7英寸触摸屏显示，中英文语言可选。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2、全自动程序控制，7*24小时自动运行时间设置;具有记忆和自动恢复功能，运行后自动保留预置温度</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3、大容量熔</w:t>
      </w:r>
      <w:proofErr w:type="gramStart"/>
      <w:r>
        <w:rPr>
          <w:rFonts w:ascii="仿宋" w:eastAsia="仿宋" w:hAnsi="仿宋" w:hint="eastAsia"/>
          <w:sz w:val="24"/>
        </w:rPr>
        <w:t>蜡工作</w:t>
      </w:r>
      <w:proofErr w:type="gramEnd"/>
      <w:r>
        <w:rPr>
          <w:rFonts w:ascii="仿宋" w:eastAsia="仿宋" w:hAnsi="仿宋" w:hint="eastAsia"/>
          <w:sz w:val="24"/>
        </w:rPr>
        <w:t>缸，</w:t>
      </w:r>
      <w:proofErr w:type="gramStart"/>
      <w:r>
        <w:rPr>
          <w:rFonts w:ascii="仿宋" w:eastAsia="仿宋" w:hAnsi="仿宋" w:hint="eastAsia"/>
          <w:sz w:val="24"/>
        </w:rPr>
        <w:t>蜡缸容量</w:t>
      </w:r>
      <w:proofErr w:type="gramEnd"/>
      <w:r>
        <w:rPr>
          <w:rFonts w:ascii="仿宋" w:eastAsia="仿宋" w:hAnsi="仿宋" w:hint="eastAsia"/>
          <w:sz w:val="24"/>
        </w:rPr>
        <w:t>≥6升，一次可满足≥500个蜡块包埋用蜡</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4、分体化设计，包埋机、</w:t>
      </w:r>
      <w:proofErr w:type="gramStart"/>
      <w:r>
        <w:rPr>
          <w:rFonts w:ascii="仿宋" w:eastAsia="仿宋" w:hAnsi="仿宋" w:hint="eastAsia"/>
          <w:sz w:val="24"/>
        </w:rPr>
        <w:t>冷冻台</w:t>
      </w:r>
      <w:proofErr w:type="gramEnd"/>
      <w:r>
        <w:rPr>
          <w:rFonts w:ascii="仿宋" w:eastAsia="仿宋" w:hAnsi="仿宋" w:hint="eastAsia"/>
          <w:sz w:val="24"/>
        </w:rPr>
        <w:t>可随意组合; 左右盒，内、外盒分离式设计，方便取出</w:t>
      </w:r>
      <w:proofErr w:type="gramStart"/>
      <w:r>
        <w:rPr>
          <w:rFonts w:ascii="仿宋" w:eastAsia="仿宋" w:hAnsi="仿宋" w:hint="eastAsia"/>
          <w:sz w:val="24"/>
        </w:rPr>
        <w:t>换蜡与维护</w:t>
      </w:r>
      <w:proofErr w:type="gramEnd"/>
    </w:p>
    <w:p w:rsidR="002B290B" w:rsidRDefault="002B290B" w:rsidP="002B290B">
      <w:pPr>
        <w:spacing w:line="360" w:lineRule="auto"/>
        <w:jc w:val="left"/>
        <w:rPr>
          <w:rFonts w:ascii="仿宋" w:eastAsia="仿宋" w:hAnsi="仿宋"/>
          <w:sz w:val="24"/>
        </w:rPr>
      </w:pPr>
      <w:r>
        <w:rPr>
          <w:rFonts w:ascii="仿宋" w:eastAsia="仿宋" w:hAnsi="仿宋" w:hint="eastAsia"/>
          <w:sz w:val="24"/>
        </w:rPr>
        <w:t>5、蜡缸、蜡嘴、工作台、保存缸、储</w:t>
      </w:r>
      <w:proofErr w:type="gramStart"/>
      <w:r>
        <w:rPr>
          <w:rFonts w:ascii="仿宋" w:eastAsia="仿宋" w:hAnsi="仿宋" w:hint="eastAsia"/>
          <w:sz w:val="24"/>
        </w:rPr>
        <w:t>镊</w:t>
      </w:r>
      <w:proofErr w:type="gramEnd"/>
      <w:r>
        <w:rPr>
          <w:rFonts w:ascii="仿宋" w:eastAsia="仿宋" w:hAnsi="仿宋" w:hint="eastAsia"/>
          <w:sz w:val="24"/>
        </w:rPr>
        <w:t>块温度控制:0~99℃</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w:t>
      </w:r>
      <w:proofErr w:type="gramStart"/>
      <w:r>
        <w:rPr>
          <w:rFonts w:ascii="仿宋" w:eastAsia="仿宋" w:hAnsi="仿宋" w:hint="eastAsia"/>
          <w:sz w:val="24"/>
        </w:rPr>
        <w:t>冷冻台温度</w:t>
      </w:r>
      <w:proofErr w:type="gramEnd"/>
      <w:r>
        <w:rPr>
          <w:rFonts w:ascii="仿宋" w:eastAsia="仿宋" w:hAnsi="仿宋" w:hint="eastAsia"/>
          <w:sz w:val="24"/>
        </w:rPr>
        <w:t>设定范围:室温~-20℃</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w:t>
      </w:r>
      <w:proofErr w:type="gramStart"/>
      <w:r>
        <w:rPr>
          <w:rFonts w:ascii="仿宋" w:eastAsia="仿宋" w:hAnsi="仿宋" w:hint="eastAsia"/>
          <w:sz w:val="24"/>
        </w:rPr>
        <w:t>热台加热</w:t>
      </w:r>
      <w:proofErr w:type="gramEnd"/>
      <w:r>
        <w:rPr>
          <w:rFonts w:ascii="仿宋" w:eastAsia="仿宋" w:hAnsi="仿宋" w:hint="eastAsia"/>
          <w:sz w:val="24"/>
        </w:rPr>
        <w:t>温度设定范围:30~90℃</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（三）切片机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1、切片方式：半自动轮转式切片机，切片厚度：0.5-100μm，修片厚度：1-600μm。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2、行程范围：水平行程范围≥25㎜，垂直行程范围≥70㎜。</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3、进样速度：快速前进0——800μm/s，快速后退0——1800μm/s，速度可自由调节。</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4、最大样本尺寸：55㎜×50㎜×30㎜。</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5、手轮功能：具有2种锁定装置，可在最高点锁定和位置锁定；具有</w:t>
      </w:r>
      <w:proofErr w:type="gramStart"/>
      <w:r>
        <w:rPr>
          <w:rFonts w:ascii="仿宋" w:eastAsia="仿宋" w:hAnsi="仿宋" w:hint="eastAsia"/>
          <w:sz w:val="24"/>
        </w:rPr>
        <w:t>拇指位人体</w:t>
      </w:r>
      <w:proofErr w:type="gramEnd"/>
      <w:r>
        <w:rPr>
          <w:rFonts w:ascii="仿宋" w:eastAsia="仿宋" w:hAnsi="仿宋" w:hint="eastAsia"/>
          <w:sz w:val="24"/>
        </w:rPr>
        <w:t>工学设计，</w:t>
      </w:r>
      <w:proofErr w:type="gramStart"/>
      <w:r>
        <w:rPr>
          <w:rFonts w:ascii="仿宋" w:eastAsia="仿宋" w:hAnsi="仿宋" w:hint="eastAsia"/>
          <w:sz w:val="24"/>
        </w:rPr>
        <w:t>方便半刀修</w:t>
      </w:r>
      <w:proofErr w:type="gramEnd"/>
      <w:r>
        <w:rPr>
          <w:rFonts w:ascii="仿宋" w:eastAsia="仿宋" w:hAnsi="仿宋" w:hint="eastAsia"/>
          <w:sz w:val="24"/>
        </w:rPr>
        <w:t>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6、</w:t>
      </w:r>
      <w:proofErr w:type="gramStart"/>
      <w:r>
        <w:rPr>
          <w:rFonts w:ascii="仿宋" w:eastAsia="仿宋" w:hAnsi="仿宋" w:hint="eastAsia"/>
          <w:sz w:val="24"/>
        </w:rPr>
        <w:t>粗修方式</w:t>
      </w:r>
      <w:proofErr w:type="gramEnd"/>
      <w:r>
        <w:rPr>
          <w:rFonts w:ascii="仿宋" w:eastAsia="仿宋" w:hAnsi="仿宋" w:hint="eastAsia"/>
          <w:sz w:val="24"/>
        </w:rPr>
        <w:t>：≥4种，必须具有小手轮(非旋钮)</w:t>
      </w:r>
      <w:proofErr w:type="gramStart"/>
      <w:r>
        <w:rPr>
          <w:rFonts w:ascii="仿宋" w:eastAsia="仿宋" w:hAnsi="仿宋" w:hint="eastAsia"/>
          <w:sz w:val="24"/>
        </w:rPr>
        <w:t>粗修方式</w:t>
      </w:r>
      <w:proofErr w:type="gramEnd"/>
      <w:r>
        <w:rPr>
          <w:rFonts w:ascii="仿宋" w:eastAsia="仿宋" w:hAnsi="仿宋" w:hint="eastAsia"/>
          <w:sz w:val="24"/>
        </w:rPr>
        <w:t>。</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w:t>
      </w:r>
      <w:proofErr w:type="gramStart"/>
      <w:r>
        <w:rPr>
          <w:rFonts w:ascii="仿宋" w:eastAsia="仿宋" w:hAnsi="仿宋" w:hint="eastAsia"/>
          <w:sz w:val="24"/>
        </w:rPr>
        <w:t>半刀修</w:t>
      </w:r>
      <w:proofErr w:type="gramEnd"/>
      <w:r>
        <w:rPr>
          <w:rFonts w:ascii="仿宋" w:eastAsia="仿宋" w:hAnsi="仿宋" w:hint="eastAsia"/>
          <w:sz w:val="24"/>
        </w:rPr>
        <w:t>片功能：具有单手</w:t>
      </w:r>
      <w:proofErr w:type="gramStart"/>
      <w:r>
        <w:rPr>
          <w:rFonts w:ascii="仿宋" w:eastAsia="仿宋" w:hAnsi="仿宋" w:hint="eastAsia"/>
          <w:sz w:val="24"/>
        </w:rPr>
        <w:t>半刀修</w:t>
      </w:r>
      <w:proofErr w:type="gramEnd"/>
      <w:r>
        <w:rPr>
          <w:rFonts w:ascii="仿宋" w:eastAsia="仿宋" w:hAnsi="仿宋" w:hint="eastAsia"/>
          <w:sz w:val="24"/>
        </w:rPr>
        <w:t>片功能，左手无需按键进样幅度，</w:t>
      </w:r>
      <w:proofErr w:type="gramStart"/>
      <w:r>
        <w:rPr>
          <w:rFonts w:ascii="仿宋" w:eastAsia="仿宋" w:hAnsi="仿宋" w:hint="eastAsia"/>
          <w:sz w:val="24"/>
        </w:rPr>
        <w:t>半刀修</w:t>
      </w:r>
      <w:proofErr w:type="gramEnd"/>
      <w:r>
        <w:rPr>
          <w:rFonts w:ascii="仿宋" w:eastAsia="仿宋" w:hAnsi="仿宋" w:hint="eastAsia"/>
          <w:sz w:val="24"/>
        </w:rPr>
        <w:t>片完成后整圈转动手轮，即可自动切换到切片模式。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8、操作系统：采用≥5英寸彩色触控屏中文系统。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（四）染色机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1、染色机结构：全开放式单层设计，总站点数≥26个，包括≥4个水洗站点、≥4个加卸载站点，以及烤箱、中转站点等。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2、样本进出：抽屉式加卸载站点进出，无需打开盖板抽拉，具有异常打开抽屉报警和延时语音提醒功能，抽屉打开超时提醒时间1-120秒可调。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3、加卸载站点提醒：加卸载站点具有检测传感器，自动检测站点中的</w:t>
      </w:r>
      <w:proofErr w:type="gramStart"/>
      <w:r>
        <w:rPr>
          <w:rFonts w:ascii="仿宋" w:eastAsia="仿宋" w:hAnsi="仿宋" w:hint="eastAsia"/>
          <w:sz w:val="24"/>
        </w:rPr>
        <w:t>玻片架</w:t>
      </w:r>
      <w:proofErr w:type="gramEnd"/>
      <w:r>
        <w:rPr>
          <w:rFonts w:ascii="仿宋" w:eastAsia="仿宋" w:hAnsi="仿宋" w:hint="eastAsia"/>
          <w:sz w:val="24"/>
        </w:rPr>
        <w:t>状态。</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4、烤箱：温度可调范围室温至75℃，具备温度实时监测功能。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5、机械臂功能：可沿XYZ三轴运动的高精度机械臂，机械臂横向运行速度≥1米/s，向上提拉时间＜1秒，机械臂</w:t>
      </w:r>
      <w:proofErr w:type="gramStart"/>
      <w:r>
        <w:rPr>
          <w:rFonts w:ascii="仿宋" w:eastAsia="仿宋" w:hAnsi="仿宋" w:hint="eastAsia"/>
          <w:sz w:val="24"/>
        </w:rPr>
        <w:t>有抖缸、沥</w:t>
      </w:r>
      <w:proofErr w:type="gramEnd"/>
      <w:r>
        <w:rPr>
          <w:rFonts w:ascii="仿宋" w:eastAsia="仿宋" w:hAnsi="仿宋" w:hint="eastAsia"/>
          <w:sz w:val="24"/>
        </w:rPr>
        <w:t>液功能，可自由设置执行参数。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6、用户交互：彩色液晶触摸屏≥10英寸，全中文系统，主界面可设≥4个染色快捷程序。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7、可同时运行程序数：可以单独或同时进行巴氏、常规HE、冰冻HE染色等多种染色程序，最高可同时运行不同程序数≥10个，每小时</w:t>
      </w:r>
      <w:proofErr w:type="gramStart"/>
      <w:r>
        <w:rPr>
          <w:rFonts w:ascii="仿宋" w:eastAsia="仿宋" w:hAnsi="仿宋" w:hint="eastAsia"/>
          <w:sz w:val="24"/>
        </w:rPr>
        <w:t>染片量</w:t>
      </w:r>
      <w:proofErr w:type="gramEnd"/>
      <w:r>
        <w:rPr>
          <w:rFonts w:ascii="仿宋" w:eastAsia="仿宋" w:hAnsi="仿宋" w:hint="eastAsia"/>
          <w:sz w:val="24"/>
        </w:rPr>
        <w:t>≥300张。</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8、远程监控功能：具有远程报警、监控功能，可通过≥2种方式进行远程监控，实时了解设备运行状态；同时具备≥2种方式推送报警信息和维修指引。</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9、染色时间自调节功能：可根据染液浸染天数或架数进行设置，自动调整染色时间；能够进行自动调节的染液种类≥4种。</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（五）封片机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1、机器功能：全自动玻璃盖玻片封片机，全中文系统触屏显示操作，彩色触摸屏≥10英寸，主界面上显示封片进程、耗材余量、废液量等信息。</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2、兼容性：可兼容市面上≥4种品牌的</w:t>
      </w:r>
      <w:proofErr w:type="gramStart"/>
      <w:r>
        <w:rPr>
          <w:rFonts w:ascii="仿宋" w:eastAsia="仿宋" w:hAnsi="仿宋" w:hint="eastAsia"/>
          <w:sz w:val="24"/>
        </w:rPr>
        <w:t>玻</w:t>
      </w:r>
      <w:proofErr w:type="gramEnd"/>
      <w:r>
        <w:rPr>
          <w:rFonts w:ascii="仿宋" w:eastAsia="仿宋" w:hAnsi="仿宋" w:hint="eastAsia"/>
          <w:sz w:val="24"/>
        </w:rPr>
        <w:t>片架、盖玻片、固封剂，对耗材选用无限制，可完全开放耗材。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3、最大输出存储容量：≥90片。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4、盖玻片装载：盖玻片装载采用金属装载盒，可自由拔出装载盒，方便添加盖</w:t>
      </w:r>
      <w:r>
        <w:rPr>
          <w:rFonts w:ascii="仿宋" w:eastAsia="仿宋" w:hAnsi="仿宋" w:hint="eastAsia"/>
          <w:sz w:val="24"/>
        </w:rPr>
        <w:lastRenderedPageBreak/>
        <w:t>玻片，盖玻片单次上载量：≥200片。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5、封片速度：每小时</w:t>
      </w:r>
      <w:proofErr w:type="gramStart"/>
      <w:r>
        <w:rPr>
          <w:rFonts w:ascii="仿宋" w:eastAsia="仿宋" w:hAnsi="仿宋" w:hint="eastAsia"/>
          <w:sz w:val="24"/>
        </w:rPr>
        <w:t>封片量</w:t>
      </w:r>
      <w:proofErr w:type="gramEnd"/>
      <w:r>
        <w:rPr>
          <w:rFonts w:ascii="仿宋" w:eastAsia="仿宋" w:hAnsi="仿宋" w:hint="eastAsia"/>
          <w:sz w:val="24"/>
        </w:rPr>
        <w:t>≥500片。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6、输出存储方式：</w:t>
      </w:r>
      <w:proofErr w:type="gramStart"/>
      <w:r>
        <w:rPr>
          <w:rFonts w:ascii="仿宋" w:eastAsia="仿宋" w:hAnsi="仿宋" w:hint="eastAsia"/>
          <w:sz w:val="24"/>
        </w:rPr>
        <w:t>直接从封片</w:t>
      </w:r>
      <w:proofErr w:type="gramEnd"/>
      <w:r>
        <w:rPr>
          <w:rFonts w:ascii="仿宋" w:eastAsia="仿宋" w:hAnsi="仿宋" w:hint="eastAsia"/>
          <w:sz w:val="24"/>
        </w:rPr>
        <w:t>机上以读片板的形式存储已完成封片的载玻片。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7、读片板一次放置≥6层。</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8、报警系统：具有≥3种报警方式，主界面报警的同时，同步文字显示解决指引。</w:t>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四、配置单</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1、脱水机      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2、包埋机      1套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3、切片机      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4、染色机      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5、封片机      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五、质量保证期： 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3包  品目3-4  细胞流式分析仪1</w:t>
      </w:r>
    </w:p>
    <w:p w:rsidR="002B290B" w:rsidRDefault="002B290B" w:rsidP="002B290B">
      <w:pPr>
        <w:spacing w:line="360" w:lineRule="auto"/>
        <w:jc w:val="left"/>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 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二、用途：用于对处在液体中的细胞或其他生物微粒逐个进行多参数的快速定量分析。应用于各种细胞相关的生物学研究领域，如细胞功能性研究，凋亡、周期、DNA</w:t>
      </w:r>
      <w:proofErr w:type="gramStart"/>
      <w:r>
        <w:rPr>
          <w:rFonts w:ascii="仿宋" w:eastAsia="仿宋" w:hAnsi="仿宋" w:hint="eastAsia"/>
          <w:sz w:val="24"/>
        </w:rPr>
        <w:t>倍</w:t>
      </w:r>
      <w:proofErr w:type="gramEnd"/>
      <w:r>
        <w:rPr>
          <w:rFonts w:ascii="仿宋" w:eastAsia="仿宋" w:hAnsi="仿宋" w:hint="eastAsia"/>
          <w:sz w:val="24"/>
        </w:rPr>
        <w:t>体分析、死活鉴定、细胞内钙流、膜电位等，细胞转染，荧光蛋白，免疫细胞及其功能研究等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1、光学系统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1.1激光器：488nm激光器，输出功率50mW；638nm激光器，输出功率70mW；405nm激光器，输出功率60mW；561nm激光器，输出功率40mW；采用空间分隔独立激发，非共线激发，具备TEC温控功能。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1.2检测器：雪崩式二极管（APD）</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1.3检测通道：前向角（FSC）1个，侧向角检测器(SSC)1个，荧光检测器14，共16个检测通道。</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1.4激光器温度控制精度：≤0.3℃</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w:t>
      </w:r>
      <w:r>
        <w:rPr>
          <w:rFonts w:ascii="仿宋" w:eastAsia="仿宋" w:hAnsi="仿宋" w:hint="eastAsia"/>
          <w:sz w:val="24"/>
        </w:rPr>
        <w:tab/>
        <w:t>光路传导：检测光通过光纤传导至树杈形检测器阵列。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1.6前向角和侧向角散射光检出限：前向角散射光（FSC）：0.5 μm；蓝光侧向角散射光（BSSC）：0.1 μm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w:t>
      </w:r>
      <w:r>
        <w:rPr>
          <w:rFonts w:ascii="仿宋" w:eastAsia="仿宋" w:hAnsi="仿宋" w:hint="eastAsia"/>
          <w:sz w:val="24"/>
        </w:rPr>
        <w:tab/>
        <w:t>检测颗粒直径：0.1 - 50 μm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1.8灵敏度：FITC ≤30 MESF； PE ≤10 MESF</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1.9</w:t>
      </w:r>
      <w:r>
        <w:rPr>
          <w:rFonts w:ascii="仿宋" w:eastAsia="仿宋" w:hAnsi="仿宋" w:hint="eastAsia"/>
          <w:sz w:val="24"/>
        </w:rPr>
        <w:tab/>
        <w:t>CV ≤ 2%</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1.10光斑液流可视化：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1.11检测器温度控制精度：≤0.3℃</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1.12检测阵列形状：树杈型</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1.13滤光片形状：3D环形</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2、电子系统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2.1</w:t>
      </w:r>
      <w:r>
        <w:rPr>
          <w:rFonts w:ascii="仿宋" w:eastAsia="仿宋" w:hAnsi="仿宋" w:hint="eastAsia"/>
          <w:sz w:val="24"/>
        </w:rPr>
        <w:tab/>
        <w:t>信号处理：7位十进制数据动态范围</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2.2检测速度：≥68000事件/秒</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2.3</w:t>
      </w:r>
      <w:r>
        <w:rPr>
          <w:rFonts w:ascii="仿宋" w:eastAsia="仿宋" w:hAnsi="仿宋" w:hint="eastAsia"/>
          <w:sz w:val="24"/>
        </w:rPr>
        <w:tab/>
        <w:t>数据分辨率和信号精度：≥24bit</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w:t>
      </w:r>
      <w:proofErr w:type="gramStart"/>
      <w:r>
        <w:rPr>
          <w:rFonts w:ascii="仿宋" w:eastAsia="仿宋" w:hAnsi="仿宋" w:hint="eastAsia"/>
          <w:sz w:val="24"/>
        </w:rPr>
        <w:t>液路系统</w:t>
      </w:r>
      <w:proofErr w:type="gramEnd"/>
    </w:p>
    <w:p w:rsidR="002B290B" w:rsidRDefault="002B290B" w:rsidP="002B290B">
      <w:pPr>
        <w:spacing w:line="360" w:lineRule="auto"/>
        <w:jc w:val="left"/>
        <w:rPr>
          <w:rFonts w:ascii="仿宋" w:eastAsia="仿宋" w:hAnsi="仿宋"/>
          <w:sz w:val="24"/>
        </w:rPr>
      </w:pPr>
      <w:r>
        <w:rPr>
          <w:rFonts w:ascii="仿宋" w:eastAsia="仿宋" w:hAnsi="仿宋" w:hint="eastAsia"/>
          <w:sz w:val="24"/>
        </w:rPr>
        <w:t>3.1</w:t>
      </w:r>
      <w:r>
        <w:rPr>
          <w:rFonts w:ascii="仿宋" w:eastAsia="仿宋" w:hAnsi="仿宋" w:hint="eastAsia"/>
          <w:sz w:val="24"/>
        </w:rPr>
        <w:tab/>
      </w:r>
      <w:proofErr w:type="gramStart"/>
      <w:r>
        <w:rPr>
          <w:rFonts w:ascii="仿宋" w:eastAsia="仿宋" w:hAnsi="仿宋" w:hint="eastAsia"/>
          <w:sz w:val="24"/>
        </w:rPr>
        <w:t>液路设计</w:t>
      </w:r>
      <w:proofErr w:type="gramEnd"/>
      <w:r>
        <w:rPr>
          <w:rFonts w:ascii="仿宋" w:eastAsia="仿宋" w:hAnsi="仿宋" w:hint="eastAsia"/>
          <w:sz w:val="24"/>
        </w:rPr>
        <w:t>:采用经典的鞘液聚焦</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3.2</w:t>
      </w:r>
      <w:r>
        <w:rPr>
          <w:rFonts w:ascii="仿宋" w:eastAsia="仿宋" w:hAnsi="仿宋" w:hint="eastAsia"/>
          <w:sz w:val="24"/>
        </w:rPr>
        <w:tab/>
        <w:t>流动室:固定式一体化光学系统和</w:t>
      </w:r>
      <w:proofErr w:type="gramStart"/>
      <w:r>
        <w:rPr>
          <w:rFonts w:ascii="仿宋" w:eastAsia="仿宋" w:hAnsi="仿宋" w:hint="eastAsia"/>
          <w:sz w:val="24"/>
        </w:rPr>
        <w:t>光胶耦合石英杯</w:t>
      </w:r>
      <w:proofErr w:type="gramEnd"/>
      <w:r>
        <w:rPr>
          <w:rFonts w:ascii="仿宋" w:eastAsia="仿宋" w:hAnsi="仿宋" w:hint="eastAsia"/>
          <w:sz w:val="24"/>
        </w:rPr>
        <w:t>流动池设计</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3.3</w:t>
      </w:r>
      <w:r>
        <w:rPr>
          <w:rFonts w:ascii="仿宋" w:eastAsia="仿宋" w:hAnsi="仿宋" w:hint="eastAsia"/>
          <w:sz w:val="24"/>
        </w:rPr>
        <w:tab/>
        <w:t>样本流速:10-240 μL/min，连续可调。</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3.4</w:t>
      </w:r>
      <w:r>
        <w:rPr>
          <w:rFonts w:ascii="仿宋" w:eastAsia="仿宋" w:hAnsi="仿宋" w:hint="eastAsia"/>
          <w:sz w:val="24"/>
        </w:rPr>
        <w:tab/>
        <w:t>测量模式:定量吸入和持续上吸</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3.5携带污染率：≤0.06%</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3.6</w:t>
      </w:r>
      <w:r>
        <w:rPr>
          <w:rFonts w:ascii="仿宋" w:eastAsia="仿宋" w:hAnsi="仿宋" w:hint="eastAsia"/>
          <w:sz w:val="24"/>
        </w:rPr>
        <w:tab/>
        <w:t>一键开机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3.7</w:t>
      </w:r>
      <w:r>
        <w:rPr>
          <w:rFonts w:ascii="仿宋" w:eastAsia="仿宋" w:hAnsi="仿宋" w:hint="eastAsia"/>
          <w:sz w:val="24"/>
        </w:rPr>
        <w:tab/>
        <w:t>一键关机：自动掉电</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4、自动进样系统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4.1</w:t>
      </w:r>
      <w:r>
        <w:rPr>
          <w:rFonts w:ascii="仿宋" w:eastAsia="仿宋" w:hAnsi="仿宋" w:hint="eastAsia"/>
          <w:sz w:val="24"/>
        </w:rPr>
        <w:tab/>
        <w:t>配置方式：每台仪器内嵌自动进样器，包含在仪器机体内部。</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4.2</w:t>
      </w:r>
      <w:r>
        <w:rPr>
          <w:rFonts w:ascii="仿宋" w:eastAsia="仿宋" w:hAnsi="仿宋" w:hint="eastAsia"/>
          <w:sz w:val="24"/>
        </w:rPr>
        <w:tab/>
        <w:t>进样器类型：96孔板（U底、V底、平底）、40孔流式管（(12 x 75 mm ）、40孔EP管（1.5 mL and 2 mL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4.3</w:t>
      </w:r>
      <w:r>
        <w:rPr>
          <w:rFonts w:ascii="仿宋" w:eastAsia="仿宋" w:hAnsi="仿宋" w:hint="eastAsia"/>
          <w:sz w:val="24"/>
        </w:rPr>
        <w:tab/>
        <w:t>混匀方式：采样针单管搅拌样本混合</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5、软件系统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5.1</w:t>
      </w:r>
      <w:r>
        <w:rPr>
          <w:rFonts w:ascii="仿宋" w:eastAsia="仿宋" w:hAnsi="仿宋" w:hint="eastAsia"/>
          <w:sz w:val="24"/>
        </w:rPr>
        <w:tab/>
        <w:t>软件语言：中文、英文随意切换</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5.2</w:t>
      </w:r>
      <w:r>
        <w:rPr>
          <w:rFonts w:ascii="仿宋" w:eastAsia="仿宋" w:hAnsi="仿宋" w:hint="eastAsia"/>
          <w:sz w:val="24"/>
        </w:rPr>
        <w:tab/>
        <w:t>软件功能：支持FCS格式导入，兼容市面主流机型数据分析；支持进样检测的同时分析数据：采集样本时，软件支持同时分析已经采集完成的样本。</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5.3</w:t>
      </w:r>
      <w:r>
        <w:rPr>
          <w:rFonts w:ascii="仿宋" w:eastAsia="仿宋" w:hAnsi="仿宋" w:hint="eastAsia"/>
          <w:sz w:val="24"/>
        </w:rPr>
        <w:tab/>
        <w:t>文件输出：保存文件格式包括 FCS 3.1, FCS 3.0,  FCS 2.0, CSV等，适用于多</w:t>
      </w:r>
      <w:proofErr w:type="gramStart"/>
      <w:r>
        <w:rPr>
          <w:rFonts w:ascii="仿宋" w:eastAsia="仿宋" w:hAnsi="仿宋" w:hint="eastAsia"/>
          <w:sz w:val="24"/>
        </w:rPr>
        <w:t>款分析</w:t>
      </w:r>
      <w:proofErr w:type="gramEnd"/>
      <w:r>
        <w:rPr>
          <w:rFonts w:ascii="仿宋" w:eastAsia="仿宋" w:hAnsi="仿宋" w:hint="eastAsia"/>
          <w:sz w:val="24"/>
        </w:rPr>
        <w:t>软件；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5.4</w:t>
      </w:r>
      <w:r>
        <w:rPr>
          <w:rFonts w:ascii="仿宋" w:eastAsia="仿宋" w:hAnsi="仿宋" w:hint="eastAsia"/>
          <w:sz w:val="24"/>
        </w:rPr>
        <w:tab/>
        <w:t>实时监测仪器状态：关键器件状态：激光器的功率、温度和电流，检测器的功率、温度和电流，</w:t>
      </w:r>
      <w:proofErr w:type="gramStart"/>
      <w:r>
        <w:rPr>
          <w:rFonts w:ascii="仿宋" w:eastAsia="仿宋" w:hAnsi="仿宋" w:hint="eastAsia"/>
          <w:sz w:val="24"/>
        </w:rPr>
        <w:t>液路系统</w:t>
      </w:r>
      <w:proofErr w:type="gramEnd"/>
      <w:r>
        <w:rPr>
          <w:rFonts w:ascii="仿宋" w:eastAsia="仿宋" w:hAnsi="仿宋" w:hint="eastAsia"/>
          <w:sz w:val="24"/>
        </w:rPr>
        <w:t>压力信息、机械结构的位置信息等。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5.5荧光补偿：全矩阵补偿，支持补偿库导入导出，快速补偿、自动补偿，支持在线和离线补偿。</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5.6强度</w:t>
      </w:r>
      <w:proofErr w:type="gramStart"/>
      <w:r>
        <w:rPr>
          <w:rFonts w:ascii="仿宋" w:eastAsia="仿宋" w:hAnsi="仿宋" w:hint="eastAsia"/>
          <w:sz w:val="24"/>
        </w:rPr>
        <w:t>质控及标准化</w:t>
      </w:r>
      <w:proofErr w:type="gramEnd"/>
      <w:r>
        <w:rPr>
          <w:rFonts w:ascii="仿宋" w:eastAsia="仿宋" w:hAnsi="仿宋" w:hint="eastAsia"/>
          <w:sz w:val="24"/>
        </w:rPr>
        <w:t>：用户通过强度质控功能，实现对每个自建实验模板的标准化及自动化质控。确保每次实验结果 MFI</w:t>
      </w:r>
      <w:proofErr w:type="gramStart"/>
      <w:r>
        <w:rPr>
          <w:rFonts w:ascii="仿宋" w:eastAsia="仿宋" w:hAnsi="仿宋" w:hint="eastAsia"/>
          <w:sz w:val="24"/>
        </w:rPr>
        <w:t>与靶值相对偏差</w:t>
      </w:r>
      <w:proofErr w:type="gramEnd"/>
      <w:r>
        <w:rPr>
          <w:rFonts w:ascii="仿宋" w:eastAsia="仿宋" w:hAnsi="仿宋" w:hint="eastAsia"/>
          <w:sz w:val="24"/>
        </w:rPr>
        <w:t>&lt;3%。</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5.7</w:t>
      </w:r>
      <w:r>
        <w:rPr>
          <w:rFonts w:ascii="仿宋" w:eastAsia="仿宋" w:hAnsi="仿宋" w:hint="eastAsia"/>
          <w:sz w:val="24"/>
        </w:rPr>
        <w:tab/>
        <w:t>数据存储：单个文件在所有通道打开情况下可保存≥3500万个以上的数据</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5.8局域网部署：仪器与工作站支持局域网内可分开部署，无需直连。</w:t>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四、配置单</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1、主机   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2、工作站 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3、清洗液 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4、鞘液   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w:t>
      </w:r>
      <w:proofErr w:type="gramStart"/>
      <w:r>
        <w:rPr>
          <w:rFonts w:ascii="仿宋" w:eastAsia="仿宋" w:hAnsi="仿宋" w:hint="eastAsia"/>
          <w:sz w:val="24"/>
        </w:rPr>
        <w:t>质控品</w:t>
      </w:r>
      <w:proofErr w:type="gramEnd"/>
      <w:r>
        <w:rPr>
          <w:rFonts w:ascii="仿宋" w:eastAsia="仿宋" w:hAnsi="仿宋" w:hint="eastAsia"/>
          <w:sz w:val="24"/>
        </w:rPr>
        <w:t xml:space="preserve"> 1瓶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6、说明书 1本</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五、质量保证期： 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3包  品目3-5  多功能蛋白稳定性分析仪</w:t>
      </w:r>
    </w:p>
    <w:p w:rsidR="002B290B" w:rsidRDefault="002B290B" w:rsidP="002B290B">
      <w:pPr>
        <w:jc w:val="center"/>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w:t>
      </w:r>
      <w:proofErr w:type="gramStart"/>
      <w:r>
        <w:rPr>
          <w:rFonts w:ascii="仿宋" w:eastAsia="仿宋" w:hAnsi="仿宋" w:hint="eastAsia"/>
          <w:sz w:val="24"/>
        </w:rPr>
        <w:t>内源差示扫描</w:t>
      </w:r>
      <w:proofErr w:type="gramEnd"/>
      <w:r>
        <w:rPr>
          <w:rFonts w:ascii="仿宋" w:eastAsia="仿宋" w:hAnsi="仿宋" w:hint="eastAsia"/>
          <w:sz w:val="24"/>
        </w:rPr>
        <w:t>荧光技术，通过检测温度变化/变形剂浓度变化过程中蛋白质内源荧光的改变，获得蛋白质的热稳定性(Tm值)、化学稳定性（Cm值）等参数。可应用于蛋白缓冲</w:t>
      </w:r>
      <w:proofErr w:type="gramStart"/>
      <w:r>
        <w:rPr>
          <w:rFonts w:ascii="仿宋" w:eastAsia="仿宋" w:hAnsi="仿宋" w:hint="eastAsia"/>
          <w:sz w:val="24"/>
        </w:rPr>
        <w:t>液条件</w:t>
      </w:r>
      <w:proofErr w:type="gramEnd"/>
      <w:r>
        <w:rPr>
          <w:rFonts w:ascii="仿宋" w:eastAsia="仿宋" w:hAnsi="仿宋" w:hint="eastAsia"/>
          <w:sz w:val="24"/>
        </w:rPr>
        <w:t>筛选及优化、小分子与蛋白结合情况的稳定性测定、蛋白质修饰及改造后的稳定性测定、蛋白变/复性研究、不同批次间蛋白稳定性对比等多个方面。</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1、测定参数：Tm、Ton、Cm、ΔG等；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▲2、样品通量：≥15个；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3、激发光源：LED，波长280 nm；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4、检测器：检测330+/-5 nm和350+/-5 nm两个波长的信号；</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5、检测模式：快速逐个扫描，3秒钟采集一次信号；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6、样品体积：≤20 uL；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7、蛋白检测浓度范围：0.05～300 mg/ml；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8、测定过程无需外源染料，无需标记；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9、温度温差值≤0.1%，温度均匀度≤0.5%；</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10、温控范围：15～110℃；温控精度：+0.2℃；</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11、升温速度：0.1～15℃/分钟可调，速率精度：+ 0.01℃/分钟；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12、Tm重复性：同一台机器16个重复样品CV变异系数≤1%；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13、对缓冲</w:t>
      </w:r>
      <w:proofErr w:type="gramStart"/>
      <w:r>
        <w:rPr>
          <w:rFonts w:ascii="仿宋" w:eastAsia="仿宋" w:hAnsi="仿宋" w:hint="eastAsia"/>
          <w:sz w:val="24"/>
        </w:rPr>
        <w:t>液条件</w:t>
      </w:r>
      <w:proofErr w:type="gramEnd"/>
      <w:r>
        <w:rPr>
          <w:rFonts w:ascii="仿宋" w:eastAsia="仿宋" w:hAnsi="仿宋" w:hint="eastAsia"/>
          <w:sz w:val="24"/>
        </w:rPr>
        <w:t>无限制，可测定去垢</w:t>
      </w:r>
      <w:proofErr w:type="gramStart"/>
      <w:r>
        <w:rPr>
          <w:rFonts w:ascii="仿宋" w:eastAsia="仿宋" w:hAnsi="仿宋" w:hint="eastAsia"/>
          <w:sz w:val="24"/>
        </w:rPr>
        <w:t>剂环境</w:t>
      </w:r>
      <w:proofErr w:type="gramEnd"/>
      <w:r>
        <w:rPr>
          <w:rFonts w:ascii="仿宋" w:eastAsia="仿宋" w:hAnsi="仿宋" w:hint="eastAsia"/>
          <w:sz w:val="24"/>
        </w:rPr>
        <w:t xml:space="preserve">中的膜蛋白；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14、能够实现热稳定性、化学稳定性、等温稳定性、蛋白质量控制等测定；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15、仪器无需定期更换配件，仪器使用时无需预热及预平衡，实验完成后无需对仪器进行清洗维护；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16、一次性耗材，样品不接触仪器内部，无需清洗和维护；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17、整机为一体化设计，内置仪器控制和数据分析电脑；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18、样品管采用高纯度石英材质，可检测低浓度的蛋白样品；</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19、采用8联排设计；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20、软件具备数据比对功能，可通过热变性曲线对蛋白进行相似性评分；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21、数据和分析结果自动保存，数据图可导出，原始数据无法更改，数据结果能输出至Excel表；</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22、软件终身免费升级，可授权多台电脑安装使用，无需软件密码狗；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23、支持用户权限管理和审计追踪，多种用户权限管理以及登录密码，参数可以在结果报告里面进行溯源。</w:t>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四、配置单</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 主机一台</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2. 电源线一根</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p>
    <w:p w:rsidR="002B290B" w:rsidRDefault="002B290B" w:rsidP="002B290B">
      <w:pPr>
        <w:spacing w:line="360" w:lineRule="auto"/>
        <w:jc w:val="left"/>
        <w:rPr>
          <w:rFonts w:ascii="仿宋" w:eastAsia="仿宋" w:hAnsi="仿宋"/>
          <w:sz w:val="24"/>
        </w:rPr>
      </w:pPr>
      <w:r>
        <w:rPr>
          <w:rFonts w:ascii="仿宋" w:eastAsia="仿宋" w:hAnsi="仿宋" w:hint="eastAsia"/>
          <w:sz w:val="24"/>
        </w:rPr>
        <w:t>3. 掌上离心机一台</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p>
    <w:p w:rsidR="002B290B" w:rsidRDefault="002B290B" w:rsidP="002B290B">
      <w:pPr>
        <w:spacing w:line="360" w:lineRule="auto"/>
        <w:jc w:val="left"/>
        <w:rPr>
          <w:rFonts w:ascii="仿宋" w:eastAsia="仿宋" w:hAnsi="仿宋"/>
          <w:sz w:val="24"/>
        </w:rPr>
      </w:pPr>
      <w:r>
        <w:rPr>
          <w:rFonts w:ascii="仿宋" w:eastAsia="仿宋" w:hAnsi="仿宋" w:hint="eastAsia"/>
          <w:sz w:val="24"/>
        </w:rPr>
        <w:t>4. 样品管三盒</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p>
    <w:p w:rsidR="002B290B" w:rsidRDefault="002B290B" w:rsidP="002B290B">
      <w:pPr>
        <w:spacing w:line="360" w:lineRule="auto"/>
        <w:jc w:val="left"/>
        <w:rPr>
          <w:rFonts w:ascii="仿宋" w:eastAsia="仿宋" w:hAnsi="仿宋"/>
          <w:sz w:val="24"/>
        </w:rPr>
      </w:pPr>
      <w:r>
        <w:rPr>
          <w:rFonts w:ascii="仿宋" w:eastAsia="仿宋" w:hAnsi="仿宋" w:hint="eastAsia"/>
          <w:sz w:val="24"/>
        </w:rPr>
        <w:t>5. 软件一套</w:t>
      </w:r>
      <w:r>
        <w:rPr>
          <w:rFonts w:ascii="仿宋" w:eastAsia="仿宋" w:hAnsi="仿宋" w:hint="eastAsia"/>
          <w:sz w:val="24"/>
        </w:rPr>
        <w:tab/>
      </w:r>
      <w:r>
        <w:rPr>
          <w:rFonts w:ascii="仿宋" w:eastAsia="仿宋" w:hAnsi="仿宋" w:hint="eastAsia"/>
          <w:sz w:val="24"/>
        </w:rPr>
        <w:tab/>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五、质量保证期： 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3包  品目3-6  外</w:t>
      </w:r>
      <w:proofErr w:type="gramStart"/>
      <w:r>
        <w:rPr>
          <w:rFonts w:ascii="仿宋" w:eastAsia="仿宋" w:hAnsi="仿宋" w:hint="eastAsia"/>
          <w:sz w:val="24"/>
        </w:rPr>
        <w:t>泌</w:t>
      </w:r>
      <w:proofErr w:type="gramEnd"/>
      <w:r>
        <w:rPr>
          <w:rFonts w:ascii="仿宋" w:eastAsia="仿宋" w:hAnsi="仿宋" w:hint="eastAsia"/>
          <w:sz w:val="24"/>
        </w:rPr>
        <w:t>体全自动提取仪</w:t>
      </w:r>
    </w:p>
    <w:p w:rsidR="002B290B" w:rsidRDefault="002B290B" w:rsidP="002B290B">
      <w:pPr>
        <w:spacing w:line="360" w:lineRule="auto"/>
        <w:jc w:val="left"/>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二、用途：用于产品具有非标记和自动化的特点，实现样本中的外</w:t>
      </w:r>
      <w:proofErr w:type="gramStart"/>
      <w:r>
        <w:rPr>
          <w:rFonts w:ascii="仿宋" w:eastAsia="仿宋" w:hAnsi="仿宋" w:hint="eastAsia"/>
          <w:sz w:val="24"/>
        </w:rPr>
        <w:t>泌</w:t>
      </w:r>
      <w:proofErr w:type="gramEnd"/>
      <w:r>
        <w:rPr>
          <w:rFonts w:ascii="仿宋" w:eastAsia="仿宋" w:hAnsi="仿宋" w:hint="eastAsia"/>
          <w:sz w:val="24"/>
        </w:rPr>
        <w:t>体分离、纯化与富集并去除其他杂质；可广泛应用于蛋白质组学、基因测序、</w:t>
      </w:r>
      <w:proofErr w:type="gramStart"/>
      <w:r>
        <w:rPr>
          <w:rFonts w:ascii="仿宋" w:eastAsia="仿宋" w:hAnsi="仿宋" w:hint="eastAsia"/>
          <w:sz w:val="24"/>
        </w:rPr>
        <w:t>代谢组</w:t>
      </w:r>
      <w:proofErr w:type="gramEnd"/>
      <w:r>
        <w:rPr>
          <w:rFonts w:ascii="仿宋" w:eastAsia="仿宋" w:hAnsi="仿宋" w:hint="eastAsia"/>
          <w:sz w:val="24"/>
        </w:rPr>
        <w:t>学、体内体外功能实验、载药、治疗、外</w:t>
      </w:r>
      <w:proofErr w:type="gramStart"/>
      <w:r>
        <w:rPr>
          <w:rFonts w:ascii="仿宋" w:eastAsia="仿宋" w:hAnsi="仿宋" w:hint="eastAsia"/>
          <w:sz w:val="24"/>
        </w:rPr>
        <w:t>泌</w:t>
      </w:r>
      <w:proofErr w:type="gramEnd"/>
      <w:r>
        <w:rPr>
          <w:rFonts w:ascii="仿宋" w:eastAsia="仿宋" w:hAnsi="仿宋" w:hint="eastAsia"/>
          <w:sz w:val="24"/>
        </w:rPr>
        <w:t>体标记物筛选、疾病</w:t>
      </w:r>
      <w:proofErr w:type="gramStart"/>
      <w:r>
        <w:rPr>
          <w:rFonts w:ascii="仿宋" w:eastAsia="仿宋" w:hAnsi="仿宋" w:hint="eastAsia"/>
          <w:sz w:val="24"/>
        </w:rPr>
        <w:t>早筛早诊</w:t>
      </w:r>
      <w:proofErr w:type="gramEnd"/>
      <w:r>
        <w:rPr>
          <w:rFonts w:ascii="仿宋" w:eastAsia="仿宋" w:hAnsi="仿宋" w:hint="eastAsia"/>
          <w:sz w:val="24"/>
        </w:rPr>
        <w:t xml:space="preserve">等领域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1、支持样本类型：尿液、唾液、脑脊液、血液、泪液、细胞/细菌培养液、牛奶、细胞膜挤出囊泡、人参等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2、样本处理体积：10 μL-50 mL  (若样本需稀释，以稀释前的体积为准)</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w:t>
      </w:r>
      <w:proofErr w:type="gramStart"/>
      <w:r>
        <w:rPr>
          <w:rFonts w:ascii="仿宋" w:eastAsia="仿宋" w:hAnsi="仿宋" w:hint="eastAsia"/>
          <w:sz w:val="24"/>
        </w:rPr>
        <w:t>样本位</w:t>
      </w:r>
      <w:proofErr w:type="gramEnd"/>
      <w:r>
        <w:rPr>
          <w:rFonts w:ascii="仿宋" w:eastAsia="仿宋" w:hAnsi="仿宋" w:hint="eastAsia"/>
          <w:sz w:val="24"/>
        </w:rPr>
        <w:t>支持试管类型：15 mL/50 mL离心管</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4、样本加样方式：仪器自动加样</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5、试剂管理：缓冲液、清洗液等可在线更换</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6、耗材类型：外</w:t>
      </w:r>
      <w:proofErr w:type="gramStart"/>
      <w:r>
        <w:rPr>
          <w:rFonts w:ascii="仿宋" w:eastAsia="仿宋" w:hAnsi="仿宋" w:hint="eastAsia"/>
          <w:sz w:val="24"/>
        </w:rPr>
        <w:t>泌</w:t>
      </w:r>
      <w:proofErr w:type="gramEnd"/>
      <w:r>
        <w:rPr>
          <w:rFonts w:ascii="仿宋" w:eastAsia="仿宋" w:hAnsi="仿宋" w:hint="eastAsia"/>
          <w:sz w:val="24"/>
        </w:rPr>
        <w:t>体分离富集纳米芯片，包含多个子型号</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7、单次</w:t>
      </w:r>
      <w:proofErr w:type="gramStart"/>
      <w:r>
        <w:rPr>
          <w:rFonts w:ascii="仿宋" w:eastAsia="仿宋" w:hAnsi="仿宋" w:hint="eastAsia"/>
          <w:sz w:val="24"/>
        </w:rPr>
        <w:t>最大上样体积</w:t>
      </w:r>
      <w:proofErr w:type="gramEnd"/>
      <w:r>
        <w:rPr>
          <w:rFonts w:ascii="仿宋" w:eastAsia="仿宋" w:hAnsi="仿宋" w:hint="eastAsia"/>
          <w:sz w:val="24"/>
        </w:rPr>
        <w:t>：50 mL</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8、外</w:t>
      </w:r>
      <w:proofErr w:type="gramStart"/>
      <w:r>
        <w:rPr>
          <w:rFonts w:ascii="仿宋" w:eastAsia="仿宋" w:hAnsi="仿宋" w:hint="eastAsia"/>
          <w:sz w:val="24"/>
        </w:rPr>
        <w:t>泌</w:t>
      </w:r>
      <w:proofErr w:type="gramEnd"/>
      <w:r>
        <w:rPr>
          <w:rFonts w:ascii="仿宋" w:eastAsia="仿宋" w:hAnsi="仿宋" w:hint="eastAsia"/>
          <w:sz w:val="24"/>
        </w:rPr>
        <w:t>体提纯与富集流程：仪器支持自动提纯与自动富集</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9、提纯时间：最快10min</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10、处理速度：最大处理速度50 mL/h</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11、外</w:t>
      </w:r>
      <w:proofErr w:type="gramStart"/>
      <w:r>
        <w:rPr>
          <w:rFonts w:ascii="仿宋" w:eastAsia="仿宋" w:hAnsi="仿宋" w:hint="eastAsia"/>
          <w:sz w:val="24"/>
        </w:rPr>
        <w:t>泌</w:t>
      </w:r>
      <w:proofErr w:type="gramEnd"/>
      <w:r>
        <w:rPr>
          <w:rFonts w:ascii="仿宋" w:eastAsia="仿宋" w:hAnsi="仿宋" w:hint="eastAsia"/>
          <w:sz w:val="24"/>
        </w:rPr>
        <w:t>体回收体积：用100-400 μL PBS重悬，可自选体积</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12、细胞</w:t>
      </w:r>
      <w:proofErr w:type="gramStart"/>
      <w:r>
        <w:rPr>
          <w:rFonts w:ascii="仿宋" w:eastAsia="仿宋" w:hAnsi="仿宋" w:hint="eastAsia"/>
          <w:sz w:val="24"/>
        </w:rPr>
        <w:t>外囊泡亚型</w:t>
      </w:r>
      <w:proofErr w:type="gramEnd"/>
      <w:r>
        <w:rPr>
          <w:rFonts w:ascii="仿宋" w:eastAsia="仿宋" w:hAnsi="仿宋" w:hint="eastAsia"/>
          <w:sz w:val="24"/>
        </w:rPr>
        <w:t>分离：使用不同耗材，可分选不同尺寸亚型的细胞外囊泡，如20-100 nm，100-200 nm，200-450 nm等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13、温度控制：</w:t>
      </w:r>
      <w:proofErr w:type="gramStart"/>
      <w:r>
        <w:rPr>
          <w:rFonts w:ascii="仿宋" w:eastAsia="仿宋" w:hAnsi="仿宋" w:hint="eastAsia"/>
          <w:sz w:val="24"/>
        </w:rPr>
        <w:t>样本位温控</w:t>
      </w:r>
      <w:proofErr w:type="gramEnd"/>
      <w:r>
        <w:rPr>
          <w:rFonts w:ascii="仿宋" w:eastAsia="仿宋" w:hAnsi="仿宋" w:hint="eastAsia"/>
          <w:sz w:val="24"/>
        </w:rPr>
        <w:t>功能，温度范围2-8℃</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14、自动</w:t>
      </w:r>
      <w:proofErr w:type="gramStart"/>
      <w:r>
        <w:rPr>
          <w:rFonts w:ascii="仿宋" w:eastAsia="仿宋" w:hAnsi="仿宋" w:hint="eastAsia"/>
          <w:sz w:val="24"/>
        </w:rPr>
        <w:t>仓门</w:t>
      </w:r>
      <w:proofErr w:type="gramEnd"/>
      <w:r>
        <w:rPr>
          <w:rFonts w:ascii="仿宋" w:eastAsia="仿宋" w:hAnsi="仿宋" w:hint="eastAsia"/>
          <w:sz w:val="24"/>
        </w:rPr>
        <w:t>：耗材自动进出仓，自动开关</w:t>
      </w:r>
      <w:proofErr w:type="gramStart"/>
      <w:r>
        <w:rPr>
          <w:rFonts w:ascii="仿宋" w:eastAsia="仿宋" w:hAnsi="仿宋" w:hint="eastAsia"/>
          <w:sz w:val="24"/>
        </w:rPr>
        <w:t>仓门</w:t>
      </w:r>
      <w:proofErr w:type="gramEnd"/>
      <w:r>
        <w:rPr>
          <w:rFonts w:ascii="仿宋" w:eastAsia="仿宋" w:hAnsi="仿宋" w:hint="eastAsia"/>
          <w:sz w:val="24"/>
        </w:rPr>
        <w:t>，自动识别芯片，自动匹配提纯程序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15、提纯流程：预设9种样本的提纯程序（尿液、唾液、脑脊液、血液、泪液、细胞/细菌培养液、牛奶、细胞膜挤出囊泡、人参等）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16、回顾列表数据储存：≥2000个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17、屏幕显示：≥10英寸彩色液晶TFT触摸屏，实时显示样本类型、时间、提纯进程等信息，可独立使用，无需配备电脑</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18、污染防控：内置紫外灯，开启30 min后自动关闭</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19、保养维护：全自动仪器流体系统清洗维护，无需手动操作，包括管路清洗，整机灌注等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20、杂蛋白去除率：≥90%</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21、外</w:t>
      </w:r>
      <w:proofErr w:type="gramStart"/>
      <w:r>
        <w:rPr>
          <w:rFonts w:ascii="仿宋" w:eastAsia="仿宋" w:hAnsi="仿宋" w:hint="eastAsia"/>
          <w:sz w:val="24"/>
        </w:rPr>
        <w:t>泌</w:t>
      </w:r>
      <w:proofErr w:type="gramEnd"/>
      <w:r>
        <w:rPr>
          <w:rFonts w:ascii="仿宋" w:eastAsia="仿宋" w:hAnsi="仿宋" w:hint="eastAsia"/>
          <w:sz w:val="24"/>
        </w:rPr>
        <w:t>体回收率：≥80%</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22、各类样本上机体积：尿液1-50 mL，唾液 0.5-10 mL，脑脊液0.5-25 mL，血浆/血清 0.01-2 mL，泪液0.01-1 mL；细菌/细胞培养上清1-50 mL，牛奶：0.5-10 mL；细胞膜挤出囊泡1-50 mL；人参1-50 mL</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23、操作界面：中英文操作界面</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24、接口：USB接口4个，网线接口1个，串口1个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25、随机配件：适配器3个，转接组件2个，试剂瓶4个，清洗芯片3个</w:t>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四、配置单</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1、主机         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2、S芯片适配器：1个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3、M芯片适配器：1台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4、废液桶的转接组件：1套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5、纯净水桶的转接组件：1套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6、探头清洗瓶:1个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7、清洗液试剂瓶：1个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8、样本瓶：1个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9、废液桶：1个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10、纯净水桶：1个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11、s和m芯片 5套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12、电源线 1根</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13、纯水管及配套传感器 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14、15毫升离心管适配器1个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15、清洁芯片 1个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16、六角螺丝刀 1个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17、触屏笔1个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五、质量保证期： 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3包  品目3-7  多功能酶标仪</w:t>
      </w:r>
    </w:p>
    <w:p w:rsidR="002B290B" w:rsidRDefault="002B290B" w:rsidP="002B290B">
      <w:pPr>
        <w:jc w:val="center"/>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 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二、用途：用于多功能微孔板读数</w:t>
      </w:r>
      <w:proofErr w:type="gramStart"/>
      <w:r>
        <w:rPr>
          <w:rFonts w:ascii="仿宋" w:eastAsia="仿宋" w:hAnsi="仿宋" w:hint="eastAsia"/>
          <w:sz w:val="24"/>
        </w:rPr>
        <w:t>仪具备</w:t>
      </w:r>
      <w:proofErr w:type="gramEnd"/>
      <w:r>
        <w:rPr>
          <w:rFonts w:ascii="仿宋" w:eastAsia="仿宋" w:hAnsi="仿宋" w:hint="eastAsia"/>
          <w:sz w:val="24"/>
        </w:rPr>
        <w:t>光吸收，荧光，化学发光三大检测模式，可以用于药物分子的抗氧化和抗炎症研究，药物溶解分析、 分子探针实验，抑制剂筛选；以及在细胞水平药物诱导的细胞增殖，细胞凋亡，细胞内氧化应激（ROS活性氧），信号转导中第二信使（cAMP、Ca2+）研究，</w:t>
      </w:r>
      <w:proofErr w:type="gramStart"/>
      <w:r>
        <w:rPr>
          <w:rFonts w:ascii="仿宋" w:eastAsia="仿宋" w:hAnsi="仿宋" w:hint="eastAsia"/>
          <w:sz w:val="24"/>
        </w:rPr>
        <w:t>双报告</w:t>
      </w:r>
      <w:proofErr w:type="gramEnd"/>
      <w:r>
        <w:rPr>
          <w:rFonts w:ascii="仿宋" w:eastAsia="仿宋" w:hAnsi="仿宋" w:hint="eastAsia"/>
          <w:sz w:val="24"/>
        </w:rPr>
        <w:t>基因（DLR）检测，ATP检测等；在蛋白水平进行的药物与蛋白相互作用，如G蛋白偶联受体研究（GPCR），酶活性检测，蛋白质折叠，激酶、核受体生物学，离子通道，药物耐受途径，药物毒性的研究等；同时还可用于核酸（DNA/RNA）、蛋白质定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w:t>
      </w:r>
      <w:proofErr w:type="gramStart"/>
      <w:r>
        <w:rPr>
          <w:rFonts w:ascii="仿宋" w:eastAsia="仿宋" w:hAnsi="仿宋" w:hint="eastAsia"/>
          <w:sz w:val="24"/>
        </w:rPr>
        <w:t>标配三种</w:t>
      </w:r>
      <w:proofErr w:type="gramEnd"/>
      <w:r>
        <w:rPr>
          <w:rFonts w:ascii="仿宋" w:eastAsia="仿宋" w:hAnsi="仿宋" w:hint="eastAsia"/>
          <w:sz w:val="24"/>
        </w:rPr>
        <w:t>检测模块：可见/紫外光吸收、荧光强度、化学发光检测。</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2.除光吸收外所有模式兼具</w:t>
      </w:r>
      <w:proofErr w:type="gramStart"/>
      <w:r>
        <w:rPr>
          <w:rFonts w:ascii="仿宋" w:eastAsia="仿宋" w:hAnsi="仿宋" w:hint="eastAsia"/>
          <w:sz w:val="24"/>
        </w:rPr>
        <w:t>顶读和底读</w:t>
      </w:r>
      <w:proofErr w:type="gramEnd"/>
      <w:r>
        <w:rPr>
          <w:rFonts w:ascii="仿宋" w:eastAsia="仿宋" w:hAnsi="仿宋" w:hint="eastAsia"/>
          <w:sz w:val="24"/>
        </w:rPr>
        <w:t>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3.适用于各种类型1-1536孔板；</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4.配置高强度氙灯光源及专用红敏PMT；</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5.可见/紫外光吸收检测波长：范围 230-1000 nm，可选任意波长检测，</w:t>
      </w:r>
      <w:proofErr w:type="gramStart"/>
      <w:r>
        <w:rPr>
          <w:rFonts w:ascii="仿宋" w:eastAsia="仿宋" w:hAnsi="仿宋" w:hint="eastAsia"/>
          <w:sz w:val="24"/>
        </w:rPr>
        <w:t>步径精度</w:t>
      </w:r>
      <w:proofErr w:type="gramEnd"/>
      <w:r>
        <w:rPr>
          <w:rFonts w:ascii="仿宋" w:eastAsia="仿宋" w:hAnsi="仿宋" w:hint="eastAsia"/>
          <w:sz w:val="24"/>
        </w:rPr>
        <w:t>1 nm，带宽2/5/10 nm可调。</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6.光吸收检测范围0~4OD，精度@ 2 OD&lt; 2%；</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7.荧光强度功能内置激发/发射滤光片转轮，可配置≥30种激发/发射滤光片，且激发/发射滤光片可通过软件系统自由切换选择。</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8.具有5个专用二向色镜转化条，可根据特定荧光染料选择优化二向色镜组合，并可通过软件系统自由切换。</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9.具有荧光顶读、</w:t>
      </w:r>
      <w:proofErr w:type="gramStart"/>
      <w:r>
        <w:rPr>
          <w:rFonts w:ascii="仿宋" w:eastAsia="仿宋" w:hAnsi="仿宋" w:hint="eastAsia"/>
          <w:sz w:val="24"/>
        </w:rPr>
        <w:t>底读和</w:t>
      </w:r>
      <w:proofErr w:type="gramEnd"/>
      <w:r>
        <w:rPr>
          <w:rFonts w:ascii="仿宋" w:eastAsia="仿宋" w:hAnsi="仿宋" w:hint="eastAsia"/>
          <w:sz w:val="24"/>
        </w:rPr>
        <w:t>双发射检测模式，具有孔内多点扫描功能，针对不同均</w:t>
      </w:r>
      <w:r>
        <w:rPr>
          <w:rFonts w:ascii="仿宋" w:eastAsia="仿宋" w:hAnsi="仿宋" w:hint="eastAsia"/>
          <w:sz w:val="24"/>
        </w:rPr>
        <w:lastRenderedPageBreak/>
        <w:t>相或贴壁样品，选择最佳</w:t>
      </w:r>
      <w:proofErr w:type="gramStart"/>
      <w:r>
        <w:rPr>
          <w:rFonts w:ascii="仿宋" w:eastAsia="仿宋" w:hAnsi="仿宋" w:hint="eastAsia"/>
          <w:sz w:val="24"/>
        </w:rPr>
        <w:t>的读板方式</w:t>
      </w:r>
      <w:proofErr w:type="gramEnd"/>
      <w:r>
        <w:rPr>
          <w:rFonts w:ascii="仿宋" w:eastAsia="仿宋" w:hAnsi="仿宋" w:hint="eastAsia"/>
          <w:sz w:val="24"/>
        </w:rPr>
        <w:t>。</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10.荧光检测灵敏度：</w:t>
      </w:r>
      <w:proofErr w:type="gramStart"/>
      <w:r>
        <w:rPr>
          <w:rFonts w:ascii="仿宋" w:eastAsia="仿宋" w:hAnsi="仿宋" w:hint="eastAsia"/>
          <w:sz w:val="24"/>
        </w:rPr>
        <w:t>顶读</w:t>
      </w:r>
      <w:proofErr w:type="gramEnd"/>
      <w:r>
        <w:rPr>
          <w:rFonts w:ascii="仿宋" w:eastAsia="仿宋" w:hAnsi="仿宋" w:hint="eastAsia"/>
          <w:sz w:val="24"/>
        </w:rPr>
        <w:t>&lt; 0.01 f mol/well (384 孔板)，</w:t>
      </w:r>
      <w:proofErr w:type="gramStart"/>
      <w:r>
        <w:rPr>
          <w:rFonts w:ascii="仿宋" w:eastAsia="仿宋" w:hAnsi="仿宋" w:hint="eastAsia"/>
          <w:sz w:val="24"/>
        </w:rPr>
        <w:t>底读</w:t>
      </w:r>
      <w:proofErr w:type="gramEnd"/>
      <w:r>
        <w:rPr>
          <w:rFonts w:ascii="仿宋" w:eastAsia="仿宋" w:hAnsi="仿宋" w:hint="eastAsia"/>
          <w:sz w:val="24"/>
        </w:rPr>
        <w:t xml:space="preserve"> &lt; 0.06 f mol/well (384 孔板)</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11.可进行化学发光及高通透滤光片型双发射化学发光（BRET）检测等。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12.化学发光检测灵敏度：&lt; 50 amol (96 孔板)</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13.温度控制：保证样品检测温度稳定到室温+3至65℃，</w:t>
      </w:r>
      <w:proofErr w:type="gramStart"/>
      <w:r>
        <w:rPr>
          <w:rFonts w:ascii="仿宋" w:eastAsia="仿宋" w:hAnsi="仿宋" w:hint="eastAsia"/>
          <w:sz w:val="24"/>
        </w:rPr>
        <w:t>步径精度</w:t>
      </w:r>
      <w:proofErr w:type="gramEnd"/>
      <w:r>
        <w:rPr>
          <w:rFonts w:ascii="仿宋" w:eastAsia="仿宋" w:hAnsi="仿宋" w:hint="eastAsia"/>
          <w:sz w:val="24"/>
        </w:rPr>
        <w:t>0.1℃，以适用于各种温度条件下的实验需求。</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w:t>
      </w:r>
      <w:r>
        <w:rPr>
          <w:rFonts w:ascii="仿宋" w:eastAsia="仿宋" w:hAnsi="仿宋" w:hint="eastAsia"/>
          <w:sz w:val="24"/>
        </w:rPr>
        <w:tab/>
        <w:t>Z轴优化：检测高度Z轴自动优化可调，以保证检测灵敏度及防止孔间串扰。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15.具有四种振荡模式：横向线形、纵向线性、圆形、8字形，可设定震荡速度、振幅及振荡时间。</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16.加样器：配置双通道加样器，适用于快速动力学实时检测，量程≥500 μl，最小分液体积≥1 μl。加样器顶端配置微孔</w:t>
      </w:r>
      <w:proofErr w:type="gramStart"/>
      <w:r>
        <w:rPr>
          <w:rFonts w:ascii="仿宋" w:eastAsia="仿宋" w:hAnsi="仿宋" w:hint="eastAsia"/>
          <w:sz w:val="24"/>
        </w:rPr>
        <w:t>板高度</w:t>
      </w:r>
      <w:proofErr w:type="gramEnd"/>
      <w:r>
        <w:rPr>
          <w:rFonts w:ascii="仿宋" w:eastAsia="仿宋" w:hAnsi="仿宋" w:hint="eastAsia"/>
          <w:sz w:val="24"/>
        </w:rPr>
        <w:t>探测器，保证加样的安全性及准确性。</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w:t>
      </w:r>
      <w:r>
        <w:rPr>
          <w:rFonts w:ascii="仿宋" w:eastAsia="仿宋" w:hAnsi="仿宋" w:hint="eastAsia"/>
          <w:sz w:val="24"/>
        </w:rPr>
        <w:tab/>
        <w:t>仪器可实现无线远程控制。结果可以Excel及文本等多种格式输出。</w:t>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四、配置单</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1.微孔板检测仪主机 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2.数据分析系统 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3.滤光片    9种</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4.双自动进样器1套；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5.电源适配器1个；</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5.6.</w:t>
      </w:r>
      <w:r>
        <w:rPr>
          <w:rFonts w:ascii="仿宋" w:eastAsia="仿宋" w:hAnsi="仿宋" w:hint="eastAsia"/>
          <w:sz w:val="24"/>
        </w:rPr>
        <w:tab/>
        <w:t>电脑工作站1台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五、质量保证期： 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3包  品目3-8  厌氧/微需氧工作站</w:t>
      </w:r>
    </w:p>
    <w:p w:rsidR="002B290B" w:rsidRDefault="002B290B" w:rsidP="002B290B">
      <w:pPr>
        <w:spacing w:line="360" w:lineRule="auto"/>
        <w:jc w:val="left"/>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二、用途：模拟生物体内环境条件，为细胞的连续培养，传代，培养基转换和观察等工作提供适宜的环境。</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1、兼具有在工作站内直接培养、直接操作（传代、</w:t>
      </w:r>
      <w:proofErr w:type="gramStart"/>
      <w:r>
        <w:rPr>
          <w:rFonts w:ascii="仿宋" w:eastAsia="仿宋" w:hAnsi="仿宋" w:hint="eastAsia"/>
          <w:sz w:val="24"/>
        </w:rPr>
        <w:t>换液等</w:t>
      </w:r>
      <w:proofErr w:type="gramEnd"/>
      <w:r>
        <w:rPr>
          <w:rFonts w:ascii="仿宋" w:eastAsia="仿宋" w:hAnsi="仿宋" w:hint="eastAsia"/>
          <w:sz w:val="24"/>
        </w:rPr>
        <w:t>）和观察三种功能。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2.工作站面板：</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2.1 面板材料：由聚丙烯树脂</w:t>
      </w:r>
      <w:proofErr w:type="gramStart"/>
      <w:r>
        <w:rPr>
          <w:rFonts w:ascii="仿宋" w:eastAsia="仿宋" w:hAnsi="仿宋" w:hint="eastAsia"/>
          <w:sz w:val="24"/>
        </w:rPr>
        <w:t>板经过</w:t>
      </w:r>
      <w:proofErr w:type="gramEnd"/>
      <w:r>
        <w:rPr>
          <w:rFonts w:ascii="仿宋" w:eastAsia="仿宋" w:hAnsi="仿宋" w:hint="eastAsia"/>
          <w:sz w:val="24"/>
        </w:rPr>
        <w:t>退火工艺制造而成。</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2.2 面板连接：工作站顶板、前面板和底板一体折弯而成；且前面板由下向上倾斜，便于观察与操作。</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2.3 配有可拆卸的前面板：工作站前面板无需任何工具可徒手拆卸，方便进行清洁和放入大型仪器、实验器皿。</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3.工作站尺寸</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3.1 内部尺寸≥高度：550mm；宽度：750 mm；深度：500mm；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3.2 转移</w:t>
      </w:r>
      <w:proofErr w:type="gramStart"/>
      <w:r>
        <w:rPr>
          <w:rFonts w:ascii="仿宋" w:eastAsia="仿宋" w:hAnsi="仿宋" w:hint="eastAsia"/>
          <w:sz w:val="24"/>
        </w:rPr>
        <w:t>匣</w:t>
      </w:r>
      <w:proofErr w:type="gramEnd"/>
      <w:r>
        <w:rPr>
          <w:rFonts w:ascii="仿宋" w:eastAsia="仿宋" w:hAnsi="仿宋" w:hint="eastAsia"/>
          <w:sz w:val="24"/>
        </w:rPr>
        <w:t>尺寸≥高度：290mm；宽度：280mm；深度：350mm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4.转移</w:t>
      </w:r>
      <w:proofErr w:type="gramStart"/>
      <w:r>
        <w:rPr>
          <w:rFonts w:ascii="仿宋" w:eastAsia="仿宋" w:hAnsi="仿宋" w:hint="eastAsia"/>
          <w:sz w:val="24"/>
        </w:rPr>
        <w:t>匣</w:t>
      </w:r>
      <w:proofErr w:type="gramEnd"/>
    </w:p>
    <w:p w:rsidR="002B290B" w:rsidRDefault="002B290B" w:rsidP="002B290B">
      <w:pPr>
        <w:spacing w:line="360" w:lineRule="auto"/>
        <w:jc w:val="left"/>
        <w:rPr>
          <w:rFonts w:ascii="仿宋" w:eastAsia="仿宋" w:hAnsi="仿宋"/>
          <w:sz w:val="24"/>
        </w:rPr>
      </w:pPr>
      <w:r>
        <w:rPr>
          <w:rFonts w:ascii="仿宋" w:eastAsia="仿宋" w:hAnsi="仿宋" w:hint="eastAsia"/>
          <w:sz w:val="24"/>
        </w:rPr>
        <w:t>4.1带有位于工作室外部的转移匣，不与袖套口共享一个进入通道。</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4.2智能化</w:t>
      </w:r>
      <w:proofErr w:type="gramStart"/>
      <w:r>
        <w:rPr>
          <w:rFonts w:ascii="仿宋" w:eastAsia="仿宋" w:hAnsi="仿宋" w:hint="eastAsia"/>
          <w:sz w:val="24"/>
        </w:rPr>
        <w:t>转移匣吹洗</w:t>
      </w:r>
      <w:proofErr w:type="gramEnd"/>
      <w:r>
        <w:rPr>
          <w:rFonts w:ascii="仿宋" w:eastAsia="仿宋" w:hAnsi="仿宋" w:hint="eastAsia"/>
          <w:sz w:val="24"/>
        </w:rPr>
        <w:t>：具备。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5.工作站各指标控制范围：气体控制系统协同氮气、二氧化碳和压缩空气进行三气精准调节，实现氧气和二氧化碳的精准控制。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5.1 氧气浓度范围：0.1%到23.0%，调节精度0.1%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5.2可在控制屏上任意设置氧气浓度，仪器自动调节。</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5.3 可在显示屏上实时显示氧气浓度和氧分压值，且氧分压显示模块可关闭和开启。</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5.4 二氧化碳控制：可在控制屏上任意设置CO2浓度，CO2浓度范围：0到20.0%，调节精度0.1%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5.5可在控制屏上任意设置CO2浓度，仪器自动调节。</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5.6 厌氧模式，用于对细胞进行厌氧刺激或者厌氧微生物的培养。厌氧控制：可达高度厌氧，满足厌氧微生物严格的厌氧培养以及细胞厌氧刺激的需求</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5.7温度控制范围：室温+3℃至45℃，调节精度0.1℃；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5.8湿度控制范围：室内湿度至85%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5.9 氧气浓度、二氧化碳浓度、温度、湿度设定值确认后，控制系统会自动匹配报警区域并在显示屏上呈现，该报警阈值也可在显示屏上人为设置。。</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 内置氧气、二氧化碳、温度、湿度探头。氧气探头与二氧化碳探头可以在显示屏上进行两种模式的校准：一键校准、已知点校准。</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7. 带有水槽/油槽和泄压阀的双重泄压系统。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 工作站操作进入系统可选择两种方式：</w:t>
      </w:r>
      <w:proofErr w:type="gramStart"/>
      <w:r>
        <w:rPr>
          <w:rFonts w:ascii="仿宋" w:eastAsia="仿宋" w:hAnsi="仿宋" w:hint="eastAsia"/>
          <w:sz w:val="24"/>
        </w:rPr>
        <w:t>裸手操作系统</w:t>
      </w:r>
      <w:proofErr w:type="gramEnd"/>
      <w:r>
        <w:rPr>
          <w:rFonts w:ascii="仿宋" w:eastAsia="仿宋" w:hAnsi="仿宋" w:hint="eastAsia"/>
          <w:sz w:val="24"/>
        </w:rPr>
        <w:t>和手套直接进入系统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8.1</w:t>
      </w:r>
      <w:proofErr w:type="gramStart"/>
      <w:r>
        <w:rPr>
          <w:rFonts w:ascii="仿宋" w:eastAsia="仿宋" w:hAnsi="仿宋" w:hint="eastAsia"/>
          <w:sz w:val="24"/>
        </w:rPr>
        <w:t>裸手操作系统</w:t>
      </w:r>
      <w:proofErr w:type="gramEnd"/>
    </w:p>
    <w:p w:rsidR="002B290B" w:rsidRDefault="002B290B" w:rsidP="002B290B">
      <w:pPr>
        <w:spacing w:line="360" w:lineRule="auto"/>
        <w:jc w:val="left"/>
        <w:rPr>
          <w:rFonts w:ascii="仿宋" w:eastAsia="仿宋" w:hAnsi="仿宋"/>
          <w:sz w:val="24"/>
        </w:rPr>
      </w:pPr>
      <w:r>
        <w:rPr>
          <w:rFonts w:ascii="仿宋" w:eastAsia="仿宋" w:hAnsi="仿宋" w:hint="eastAsia"/>
          <w:sz w:val="24"/>
        </w:rPr>
        <w:t>8.1.1</w:t>
      </w:r>
      <w:proofErr w:type="gramStart"/>
      <w:r>
        <w:rPr>
          <w:rFonts w:ascii="仿宋" w:eastAsia="仿宋" w:hAnsi="仿宋" w:hint="eastAsia"/>
          <w:sz w:val="24"/>
        </w:rPr>
        <w:t>能裸手进入</w:t>
      </w:r>
      <w:proofErr w:type="gramEnd"/>
      <w:r>
        <w:rPr>
          <w:rFonts w:ascii="仿宋" w:eastAsia="仿宋" w:hAnsi="仿宋" w:hint="eastAsia"/>
          <w:sz w:val="24"/>
        </w:rPr>
        <w:t xml:space="preserve">工作站，纤维材料的袖套而非橡胶材质的袖套。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8.1.2</w:t>
      </w:r>
      <w:proofErr w:type="gramStart"/>
      <w:r>
        <w:rPr>
          <w:rFonts w:ascii="仿宋" w:eastAsia="仿宋" w:hAnsi="仿宋" w:hint="eastAsia"/>
          <w:sz w:val="24"/>
        </w:rPr>
        <w:t>裸手进入</w:t>
      </w:r>
      <w:proofErr w:type="gramEnd"/>
      <w:r>
        <w:rPr>
          <w:rFonts w:ascii="仿宋" w:eastAsia="仿宋" w:hAnsi="仿宋" w:hint="eastAsia"/>
          <w:sz w:val="24"/>
        </w:rPr>
        <w:t>系统配有高端的真空发生器进行抽真空。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8.2手套直接进入系统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标准的手套直接进入系统，无需气体吹洗即可快速轻松的进入工作站；。</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9．带有气瓶低压报警系统，在连接的气瓶供气不足时报警。</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10．配有1个带有防水盖的内部电源插座，便于工作站内部使用小型电子仪器。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 操作室内部配有日光灯用于日常照明。</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 配有≥1000cm2的冷凝板。</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13．带有箱体内部压力实时监测及报警功能。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 配有漏气报警保护系统。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15．带有屏幕保护功能；锁屏后可以通过设置的密码解锁。</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16带有感应温度的精确温度探头、湿度传感器、压力感应器和真空发生器。</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带有数据记录功能，可实时记录氧气浓度、二氧化碳浓度、温度、湿度的设定值与实际值及压力的实际值；所有数值都可以在屏幕上以曲线的形式展现，也配有USB数据传输端口，可将数据以EXCEL表格的形式下载存储。</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18.在显示屏上带有开机自检功能，保证设备的正常运行以及故障排查。</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19. 配有HEPA过滤系统，高效滤膜为H14级别，过滤效率可达到99.995%</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20. 配有氮气发生器和显微镜</w:t>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四、配置单</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1、主机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2、袖套                                       12</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3、3米的压缩空气供应软管+夹子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4、3米的二氧化碳气体供应软管+夹子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5、3米的氮气供应软管+夹子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6、3米的混合气供应软管+夹子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7、内部电源插座                               2</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8、节能照明灯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9、用户手册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10、电源线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11、氮气发生器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12、显微镜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五、质量保证期：调试验收合格后不少于5年</w:t>
      </w:r>
    </w:p>
    <w:p w:rsidR="002B290B" w:rsidRDefault="002B290B" w:rsidP="002B290B">
      <w:pPr>
        <w:spacing w:line="360" w:lineRule="auto"/>
        <w:jc w:val="left"/>
        <w:rPr>
          <w:rFonts w:ascii="仿宋" w:eastAsia="仿宋" w:hAnsi="仿宋"/>
          <w:sz w:val="24"/>
        </w:rPr>
      </w:pP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3包  品目3-9  全自动组织处理器</w:t>
      </w:r>
    </w:p>
    <w:p w:rsidR="002B290B" w:rsidRDefault="002B290B" w:rsidP="002B290B">
      <w:pPr>
        <w:spacing w:line="360" w:lineRule="auto"/>
        <w:jc w:val="left"/>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二、用途：用于快速从各类组织中获得高质量的单细胞悬液、单核或组织匀浆。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1.技术原理：基于机械切割+酶解的方法，搭配组织解离试剂和解离管，快速从各类组织中获得高质量的单细胞悬液、单核或组织匀浆。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2.单细胞悬液、单核或匀浆可以用于细胞分选、流式分析、单细胞测序、分子生物学等多种不同应用领域。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▲3.运行通量：通道≥8个，可以独立运行，可同时处理≥8个组织样本。</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4.样本质量：10-4100 mg。</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5.缓冲液容量：0.3-10 mL。</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6.运行转速：30~300 rpm。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7.温控功能：37℃恒温加热功能，运行开始即加热，无需其他辅助加热设备。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8.解离程序：内置标准组织处理程序≥100条，单核匀浆程序≥5条（</w:t>
      </w:r>
      <w:proofErr w:type="gramStart"/>
      <w:r>
        <w:rPr>
          <w:rFonts w:ascii="仿宋" w:eastAsia="仿宋" w:hAnsi="仿宋" w:hint="eastAsia"/>
          <w:sz w:val="24"/>
        </w:rPr>
        <w:t>3条提核程序</w:t>
      </w:r>
      <w:proofErr w:type="gramEnd"/>
      <w:r>
        <w:rPr>
          <w:rFonts w:ascii="仿宋" w:eastAsia="仿宋" w:hAnsi="仿宋" w:hint="eastAsia"/>
          <w:sz w:val="24"/>
        </w:rPr>
        <w:t>，2条匀浆程序），同时配置自定义程序≥1000条，用于探索特定组织最佳解离程序。解离程序可调节可保存。</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9.程序编程：可触屏设置不同参数，至少包括转速、正转时间、反转时间、循环数、孵育时间等，同时可设置单转速程序及多转速程序。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10.组织解离时间：单样本≤15分钟/次，根据程序设定时间，最长运行时间≤999分钟。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11.配备广谱组织解离试剂盒，预制分装，液体形式无需配置，配备不同疑难组</w:t>
      </w:r>
      <w:r>
        <w:rPr>
          <w:rFonts w:ascii="仿宋" w:eastAsia="仿宋" w:hAnsi="仿宋" w:hint="eastAsia"/>
          <w:sz w:val="24"/>
        </w:rPr>
        <w:lastRenderedPageBreak/>
        <w:t>织的特定试剂盒≥15种，包括血管、脂肪、胰腺、皮肤、肌肉等。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12.配备一次性解离管，独立封装，安全灭菌，不存在污染情况。</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13.可拓展性：携带USB接口，可用于厂家持续性更新优化后的解离程序。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14.语言模式：中英双语模式可切换。</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15.智能模式：智能触摸屏幕≥13英寸，可触屏操作，查看当前运行程序、运行进度、剩余时间等。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 翻盖折叠屏 ：屏幕可0~90°任意角度折叠翻转，满足不同操作视角。</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17.正置解离管解离操作设计，解离运行过程无漏液风险。</w:t>
      </w:r>
    </w:p>
    <w:p w:rsidR="002B290B" w:rsidRDefault="002B290B" w:rsidP="002B290B">
      <w:pPr>
        <w:spacing w:line="360" w:lineRule="auto"/>
        <w:jc w:val="left"/>
        <w:rPr>
          <w:rFonts w:ascii="仿宋" w:eastAsia="仿宋" w:hAnsi="仿宋"/>
          <w:sz w:val="24"/>
        </w:rPr>
      </w:pPr>
      <w:r>
        <w:rPr>
          <w:rFonts w:ascii="仿宋" w:eastAsia="仿宋" w:hAnsi="仿宋"/>
          <w:sz w:val="24"/>
        </w:rPr>
        <w:t>四</w:t>
      </w:r>
      <w:r>
        <w:rPr>
          <w:rFonts w:ascii="仿宋" w:eastAsia="仿宋" w:hAnsi="仿宋" w:hint="eastAsia"/>
          <w:sz w:val="24"/>
        </w:rPr>
        <w:t>、质量保证期： 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3包  品目3-10  全光谱密度梯度收集仪</w:t>
      </w:r>
    </w:p>
    <w:p w:rsidR="002B290B" w:rsidRDefault="002B290B" w:rsidP="002B290B">
      <w:pPr>
        <w:jc w:val="center"/>
        <w:rPr>
          <w:rFonts w:ascii="仿宋" w:eastAsia="仿宋" w:hAnsi="仿宋"/>
          <w:sz w:val="24"/>
        </w:rPr>
      </w:pPr>
    </w:p>
    <w:p w:rsidR="002B290B" w:rsidRDefault="002B290B" w:rsidP="002B290B">
      <w:pPr>
        <w:spacing w:line="360" w:lineRule="auto"/>
        <w:jc w:val="left"/>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w:t>
      </w:r>
      <w:proofErr w:type="gramStart"/>
      <w:r>
        <w:rPr>
          <w:rFonts w:ascii="仿宋" w:eastAsia="仿宋" w:hAnsi="仿宋" w:hint="eastAsia"/>
          <w:sz w:val="24"/>
        </w:rPr>
        <w:t>多角度混旋原理</w:t>
      </w:r>
      <w:proofErr w:type="gramEnd"/>
      <w:r>
        <w:rPr>
          <w:rFonts w:ascii="仿宋" w:eastAsia="仿宋" w:hAnsi="仿宋" w:hint="eastAsia"/>
          <w:sz w:val="24"/>
        </w:rPr>
        <w:t>制备线性密度梯度溶液，该溶液可用于等密度法离心或速度区带法离心</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1.通过</w:t>
      </w:r>
      <w:proofErr w:type="gramStart"/>
      <w:r>
        <w:rPr>
          <w:rFonts w:ascii="仿宋" w:eastAsia="仿宋" w:hAnsi="仿宋" w:hint="eastAsia"/>
          <w:sz w:val="24"/>
        </w:rPr>
        <w:t>多角度混旋原理</w:t>
      </w:r>
      <w:proofErr w:type="gramEnd"/>
      <w:r>
        <w:rPr>
          <w:rFonts w:ascii="仿宋" w:eastAsia="仿宋" w:hAnsi="仿宋" w:hint="eastAsia"/>
          <w:sz w:val="24"/>
        </w:rPr>
        <w:t>制备线性密度梯度溶液，该溶液可用于等密度法离心或速度区带法离心。只需预</w:t>
      </w:r>
      <w:proofErr w:type="gramStart"/>
      <w:r>
        <w:rPr>
          <w:rFonts w:ascii="仿宋" w:eastAsia="仿宋" w:hAnsi="仿宋" w:hint="eastAsia"/>
          <w:sz w:val="24"/>
        </w:rPr>
        <w:t>配两种</w:t>
      </w:r>
      <w:proofErr w:type="gramEnd"/>
      <w:r>
        <w:rPr>
          <w:rFonts w:ascii="仿宋" w:eastAsia="仿宋" w:hAnsi="仿宋" w:hint="eastAsia"/>
          <w:sz w:val="24"/>
        </w:rPr>
        <w:t>浓度的溶液，即可生成线性梯度。</w:t>
      </w:r>
      <w:proofErr w:type="gramStart"/>
      <w:r>
        <w:rPr>
          <w:rFonts w:ascii="仿宋" w:eastAsia="仿宋" w:hAnsi="仿宋" w:hint="eastAsia"/>
          <w:sz w:val="24"/>
        </w:rPr>
        <w:t>无多次</w:t>
      </w:r>
      <w:proofErr w:type="gramEnd"/>
      <w:r>
        <w:rPr>
          <w:rFonts w:ascii="仿宋" w:eastAsia="仿宋" w:hAnsi="仿宋" w:hint="eastAsia"/>
          <w:sz w:val="24"/>
        </w:rPr>
        <w:t xml:space="preserve">混合、冻融、层铺等特殊处理。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2.可自动定义常用程序，直接进入，避免参数的重复设置。</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3.针对特殊应用的梯度介质溶液的密度梯度范围，可进行定制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4.预设内置程序，自动设定梯度制备转速、时间、角度，每个转头≥10个以上内置梯度程序可选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5.磁性转盘设计，主机带有平衡系统，轻松调水平。</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6.转盘旋转角度：0.0-90.0°（从垂直位开始）转速范围0-60rpm。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7.制备系统适用于多种介质梯度快速制备，如常用的氯化铯、蔗糖等。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8.可在2min内同时完成≥8个离心管样品的线性梯度制备。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9.LCD显示屏，按键式操作，带有SD卡读取口；要求主机具备≥7英寸触屏式软件操作界面，≥1024*600高清分辨率。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10.梯度分离系统采用步进马达推动下压式喇叭状吸头设计。</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11.步进马达推动吸头，精确控制步</w:t>
      </w:r>
      <w:proofErr w:type="gramStart"/>
      <w:r>
        <w:rPr>
          <w:rFonts w:ascii="仿宋" w:eastAsia="仿宋" w:hAnsi="仿宋" w:hint="eastAsia"/>
          <w:sz w:val="24"/>
        </w:rPr>
        <w:t>进速度</w:t>
      </w:r>
      <w:proofErr w:type="gramEnd"/>
      <w:r>
        <w:rPr>
          <w:rFonts w:ascii="仿宋" w:eastAsia="仿宋" w:hAnsi="仿宋" w:hint="eastAsia"/>
          <w:sz w:val="24"/>
        </w:rPr>
        <w:t>0.2-6.5mm/sec，马达速度0.1-6.5mm/sec可调。</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12.可编辑收集程序自动收集样品条带，设有活塞速度、组分长度、组分个数、清洗等参数，亦可手动收集感兴趣条带并配有手动收集体积标记器。</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13.自动清洗功能，可程序设定或者</w:t>
      </w:r>
      <w:proofErr w:type="gramStart"/>
      <w:r>
        <w:rPr>
          <w:rFonts w:ascii="仿宋" w:eastAsia="仿宋" w:hAnsi="仿宋" w:hint="eastAsia"/>
          <w:sz w:val="24"/>
        </w:rPr>
        <w:t>手动对</w:t>
      </w:r>
      <w:proofErr w:type="gramEnd"/>
      <w:r>
        <w:rPr>
          <w:rFonts w:ascii="仿宋" w:eastAsia="仿宋" w:hAnsi="仿宋" w:hint="eastAsia"/>
          <w:sz w:val="24"/>
        </w:rPr>
        <w:t>管路进行清洗和干燥，避免交叉污染。清洗、吹干、水或缓冲溶液（清洗液）、延迟、暂停、收集功能齐备。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14.主机含可见光观测系统：</w:t>
      </w:r>
      <w:proofErr w:type="gramStart"/>
      <w:r>
        <w:rPr>
          <w:rFonts w:ascii="仿宋" w:eastAsia="仿宋" w:hAnsi="仿宋" w:hint="eastAsia"/>
          <w:sz w:val="24"/>
        </w:rPr>
        <w:t>标配</w:t>
      </w:r>
      <w:proofErr w:type="gramEnd"/>
      <w:r>
        <w:rPr>
          <w:rFonts w:ascii="仿宋" w:eastAsia="仿宋" w:hAnsi="仿宋" w:hint="eastAsia"/>
          <w:sz w:val="24"/>
        </w:rPr>
        <w:t>LED灯</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15.紫外-可见光全光谱检测系统，可对分离样品进行实时检测和图谱绘制，可选择200nm-1100nm波段中任</w:t>
      </w:r>
      <w:proofErr w:type="gramStart"/>
      <w:r>
        <w:rPr>
          <w:rFonts w:ascii="仿宋" w:eastAsia="仿宋" w:hAnsi="仿宋" w:hint="eastAsia"/>
          <w:sz w:val="24"/>
        </w:rPr>
        <w:t>一</w:t>
      </w:r>
      <w:proofErr w:type="gramEnd"/>
      <w:r>
        <w:rPr>
          <w:rFonts w:ascii="仿宋" w:eastAsia="仿宋" w:hAnsi="仿宋" w:hint="eastAsia"/>
          <w:sz w:val="24"/>
        </w:rPr>
        <w:t>波长</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16.软件系统，连接电脑后可对分离</w:t>
      </w:r>
      <w:proofErr w:type="gramStart"/>
      <w:r>
        <w:rPr>
          <w:rFonts w:ascii="仿宋" w:eastAsia="仿宋" w:hAnsi="仿宋" w:hint="eastAsia"/>
          <w:sz w:val="24"/>
        </w:rPr>
        <w:t>清洗全</w:t>
      </w:r>
      <w:proofErr w:type="gramEnd"/>
      <w:r>
        <w:rPr>
          <w:rFonts w:ascii="仿宋" w:eastAsia="仿宋" w:hAnsi="仿宋" w:hint="eastAsia"/>
          <w:sz w:val="24"/>
        </w:rPr>
        <w:t>过程进行全程控制，实时显示信号的采集过程、数据叠加、处理等功能，并以图片及excel格式导出数据。</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17.光源类型：氙灯，无需预热使用</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18.配有条带取样单元，自动化获取样品条带</w:t>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四、配置单</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1、主机</w:t>
      </w:r>
      <w:r>
        <w:rPr>
          <w:rFonts w:ascii="仿宋" w:eastAsia="仿宋" w:hAnsi="仿宋" w:hint="eastAsia"/>
          <w:sz w:val="24"/>
        </w:rPr>
        <w:tab/>
        <w:t xml:space="preserve">        1 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2、使用说明书     </w:t>
      </w:r>
      <w:r>
        <w:rPr>
          <w:rFonts w:ascii="仿宋" w:eastAsia="仿宋" w:hAnsi="仿宋" w:hint="eastAsia"/>
          <w:sz w:val="24"/>
        </w:rPr>
        <w:tab/>
        <w:t>1 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3、电源线</w:t>
      </w:r>
      <w:r>
        <w:rPr>
          <w:rFonts w:ascii="仿宋" w:eastAsia="仿宋" w:hAnsi="仿宋" w:hint="eastAsia"/>
          <w:sz w:val="24"/>
        </w:rPr>
        <w:tab/>
        <w:t xml:space="preserve">        1 根</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4、密度梯度收集仪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5、适配器配件套装</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6、数据线</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五、质量保证期： 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3包  品目3-11  原代细胞培养工作站</w:t>
      </w:r>
    </w:p>
    <w:p w:rsidR="002B290B" w:rsidRDefault="002B290B" w:rsidP="002B290B">
      <w:pPr>
        <w:spacing w:line="360" w:lineRule="auto"/>
        <w:jc w:val="left"/>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二、用途：用于细胞培养系统在科研中的核心需求主要体现在高效培养体系构建、精准环境调控、多维</w:t>
      </w:r>
      <w:proofErr w:type="gramStart"/>
      <w:r>
        <w:rPr>
          <w:rFonts w:ascii="仿宋" w:eastAsia="仿宋" w:hAnsi="仿宋" w:hint="eastAsia"/>
          <w:sz w:val="24"/>
        </w:rPr>
        <w:t>度功能</w:t>
      </w:r>
      <w:proofErr w:type="gramEnd"/>
      <w:r>
        <w:rPr>
          <w:rFonts w:ascii="仿宋" w:eastAsia="仿宋" w:hAnsi="仿宋" w:hint="eastAsia"/>
          <w:sz w:val="24"/>
        </w:rPr>
        <w:t xml:space="preserve">验证等方面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（一）生物安全柜</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 xml:space="preserve">1、型别：II级，A2型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2、气流模式：30%外排，70%循环；</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3、工作区尺寸：≥1570 × 580× 660 mm（长x宽x高）</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4、平均气流风速：沉降气流≥0.35m/s，整个沉降</w:t>
      </w:r>
      <w:proofErr w:type="gramStart"/>
      <w:r>
        <w:rPr>
          <w:rFonts w:ascii="仿宋" w:eastAsia="仿宋" w:hAnsi="仿宋" w:hint="eastAsia"/>
          <w:sz w:val="24"/>
        </w:rPr>
        <w:t>面控制</w:t>
      </w:r>
      <w:proofErr w:type="gramEnd"/>
      <w:r>
        <w:rPr>
          <w:rFonts w:ascii="仿宋" w:eastAsia="仿宋" w:hAnsi="仿宋" w:hint="eastAsia"/>
          <w:sz w:val="24"/>
        </w:rPr>
        <w:t>在正负20%以内、进气气流≥0. 5 m/s；</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5、过滤系统：两块HEPA级高效微皱褶无间隔过滤器，针对＞0.3μm颗粒系过滤效率＞99.995%，易于前部更换；</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6、风机系统：采用可变速单风机系统，具有自动风速补偿功能。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7、风速传感器：采用热式风速传感器，实时检测垂直层流风速，主机可根据垂直风速自动调整风机出风量；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8、控制器：微电脑控制，触摸</w:t>
      </w:r>
      <w:proofErr w:type="gramStart"/>
      <w:r>
        <w:rPr>
          <w:rFonts w:ascii="仿宋" w:eastAsia="仿宋" w:hAnsi="仿宋" w:hint="eastAsia"/>
          <w:sz w:val="24"/>
        </w:rPr>
        <w:t>键采用</w:t>
      </w:r>
      <w:proofErr w:type="gramEnd"/>
      <w:r>
        <w:rPr>
          <w:rFonts w:ascii="仿宋" w:eastAsia="仿宋" w:hAnsi="仿宋" w:hint="eastAsia"/>
          <w:sz w:val="24"/>
        </w:rPr>
        <w:t>厚度3mm玻璃面板感应式；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9、界面显示：实时显示下降气流、紫外灯定时显示；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10、紫外灭菌：手动灭菌模式和预约分段灭菌模式自由切换设计；</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11、主体结构：≥1.5mm冷轧钢板，前窗有人体工程学8度角倾斜式设计；</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12、操作室结构：工作腔两侧与后壁为整块不锈钢钢板一次冲压成形，大圆弧角过渡，便于清洁，四面负压环绕防泄露设计；</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13、操作前窗：光学透视清晰、无边框，易于清洁和消毒的防紫外线钢化玻璃，厚度≥6 mm，采用手拉式上下滑动开启，开窗过高和过低均在面板上有报警信息显示；</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14、防泄漏：前窗玻璃与操作室侧壁接合处有增强的侧壁引流孔设计，通过气幕保护防止泄漏；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15、紫外灯：</w:t>
      </w:r>
      <w:proofErr w:type="gramStart"/>
      <w:r>
        <w:rPr>
          <w:rFonts w:ascii="仿宋" w:eastAsia="仿宋" w:hAnsi="仿宋" w:hint="eastAsia"/>
          <w:sz w:val="24"/>
        </w:rPr>
        <w:t>标配</w:t>
      </w:r>
      <w:proofErr w:type="gramEnd"/>
      <w:r>
        <w:rPr>
          <w:rFonts w:ascii="仿宋" w:eastAsia="仿宋" w:hAnsi="仿宋" w:hint="eastAsia"/>
          <w:sz w:val="24"/>
        </w:rPr>
        <w:t>30W、254nm消毒紫外灯；</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16、照度：≥1200 Lux，LED灯位于非污染区域；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17、噪音：噪音＜65 dBA；</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18、搁手架：搁手支架与操作室宽度等宽，高于工作台面；</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19、支架：</w:t>
      </w:r>
      <w:proofErr w:type="gramStart"/>
      <w:r>
        <w:rPr>
          <w:rFonts w:ascii="仿宋" w:eastAsia="仿宋" w:hAnsi="仿宋" w:hint="eastAsia"/>
          <w:sz w:val="24"/>
        </w:rPr>
        <w:t>配置带万向</w:t>
      </w:r>
      <w:proofErr w:type="gramEnd"/>
      <w:r>
        <w:rPr>
          <w:rFonts w:ascii="仿宋" w:eastAsia="仿宋" w:hAnsi="仿宋" w:hint="eastAsia"/>
          <w:sz w:val="24"/>
        </w:rPr>
        <w:t>脚轮固定高度支架，方便移动；</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20、数据接口：实时垂直层流风速可以通过无线网络上传云端，用户可在手机端查看历史使用数据。</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（二）二氧化碳振荡细胞培养箱</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1、空载振荡频率</w:t>
      </w:r>
      <w:r>
        <w:rPr>
          <w:rFonts w:ascii="仿宋" w:eastAsia="仿宋" w:hAnsi="仿宋" w:hint="eastAsia"/>
          <w:sz w:val="24"/>
        </w:rPr>
        <w:tab/>
        <w:t>10～250rpm (Ф50mm)；10～300pm  (Ф26mm)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2、振荡频率精度</w:t>
      </w:r>
      <w:r>
        <w:rPr>
          <w:rFonts w:ascii="仿宋" w:eastAsia="仿宋" w:hAnsi="仿宋" w:hint="eastAsia"/>
          <w:sz w:val="24"/>
        </w:rPr>
        <w:tab/>
        <w:t>±1rpm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3、摇板振幅</w:t>
      </w:r>
      <w:r>
        <w:rPr>
          <w:rFonts w:ascii="仿宋" w:eastAsia="仿宋" w:hAnsi="仿宋" w:hint="eastAsia"/>
          <w:sz w:val="24"/>
        </w:rPr>
        <w:tab/>
        <w:t xml:space="preserve">Ф50mm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4、温控范围</w:t>
      </w:r>
      <w:r>
        <w:rPr>
          <w:rFonts w:ascii="仿宋" w:eastAsia="仿宋" w:hAnsi="仿宋" w:hint="eastAsia"/>
          <w:sz w:val="24"/>
        </w:rPr>
        <w:tab/>
        <w:t>4～60℃（在室温23℃～25℃）</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5、温度调节精度≥</w:t>
      </w:r>
      <w:r>
        <w:rPr>
          <w:rFonts w:ascii="仿宋" w:eastAsia="仿宋" w:hAnsi="仿宋" w:hint="eastAsia"/>
          <w:sz w:val="24"/>
        </w:rPr>
        <w:tab/>
        <w:t>±0.1℃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6、温度均匀度</w:t>
      </w:r>
      <w:r>
        <w:rPr>
          <w:rFonts w:ascii="仿宋" w:eastAsia="仿宋" w:hAnsi="仿宋" w:hint="eastAsia"/>
          <w:sz w:val="24"/>
        </w:rPr>
        <w:tab/>
        <w:t>≥±0.5℃ （at 37℃）</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7、CO2控制范围</w:t>
      </w:r>
      <w:r>
        <w:rPr>
          <w:rFonts w:ascii="仿宋" w:eastAsia="仿宋" w:hAnsi="仿宋" w:hint="eastAsia"/>
          <w:sz w:val="24"/>
        </w:rPr>
        <w:tab/>
        <w:t>0-20%</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8、CO2控制精度</w:t>
      </w:r>
      <w:r>
        <w:rPr>
          <w:rFonts w:ascii="仿宋" w:eastAsia="仿宋" w:hAnsi="仿宋" w:hint="eastAsia"/>
          <w:sz w:val="24"/>
        </w:rPr>
        <w:tab/>
        <w:t>0.1%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9、显示方式</w:t>
      </w:r>
      <w:r>
        <w:rPr>
          <w:rFonts w:ascii="仿宋" w:eastAsia="仿宋" w:hAnsi="仿宋" w:hint="eastAsia"/>
          <w:sz w:val="24"/>
        </w:rPr>
        <w:tab/>
        <w:t>LCD触摸屏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10、对流方式</w:t>
      </w:r>
      <w:r>
        <w:rPr>
          <w:rFonts w:ascii="仿宋" w:eastAsia="仿宋" w:hAnsi="仿宋" w:hint="eastAsia"/>
          <w:sz w:val="24"/>
        </w:rPr>
        <w:tab/>
        <w:t>强制对流</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11、控制方式</w:t>
      </w:r>
      <w:r>
        <w:rPr>
          <w:rFonts w:ascii="仿宋" w:eastAsia="仿宋" w:hAnsi="仿宋" w:hint="eastAsia"/>
          <w:sz w:val="24"/>
        </w:rPr>
        <w:tab/>
        <w:t>P．I．D微电脑智能控制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12、最大容量（不锈钢夹具）≥</w:t>
      </w:r>
      <w:r>
        <w:rPr>
          <w:rFonts w:ascii="仿宋" w:eastAsia="仿宋" w:hAnsi="仿宋" w:hint="eastAsia"/>
          <w:sz w:val="24"/>
        </w:rPr>
        <w:tab/>
        <w:t>单层250ml×36或500ml×25或1000ml×16 或2000ml×9</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13、最大容量（塑胶夹具）≥</w:t>
      </w:r>
      <w:r>
        <w:rPr>
          <w:rFonts w:ascii="仿宋" w:eastAsia="仿宋" w:hAnsi="仿宋" w:hint="eastAsia"/>
          <w:sz w:val="24"/>
        </w:rPr>
        <w:tab/>
        <w:t>单层250ml×30或500ml×24或1000ml×14或2000ml×9</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14、定时范围</w:t>
      </w:r>
      <w:r>
        <w:rPr>
          <w:rFonts w:ascii="仿宋" w:eastAsia="仿宋" w:hAnsi="仿宋" w:hint="eastAsia"/>
          <w:sz w:val="24"/>
        </w:rPr>
        <w:tab/>
        <w:t>0-999.9小时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15、摇板尺寸(长×宽）</w:t>
      </w:r>
      <w:r>
        <w:rPr>
          <w:rFonts w:ascii="仿宋" w:eastAsia="仿宋" w:hAnsi="仿宋" w:hint="eastAsia"/>
          <w:sz w:val="24"/>
        </w:rPr>
        <w:tab/>
        <w:t>单层≥ 555mm×530mm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16、标准配置：万能夹具</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（三）台式恒温摇床</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1、空载振荡频率：10-300rpm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2、振荡频率精度≥±1rpm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3、摇板振幅≥Ф26mm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4、温控范围：室温+5～60℃</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5、温度调节精度≥±0.1℃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6、温度均匀度≥±1℃ (at37℃)</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7、箱体内部：R角（圆弧角）</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8、显示方式：LCD（触摸屏）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9、对流方式：强制对流</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10、控制方式：P．I．D微电脑智能控制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11、最大容量（不锈钢夹具）≥250ml×12 或500ml×9或1000ml×4</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12、最大容量（塑胶夹具）≥250ml×12 或500ml×9或1000ml×4</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13、定时范围0-999.9小时</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14、摇板尺寸（长×宽）≥</w:t>
      </w:r>
      <w:r>
        <w:rPr>
          <w:rFonts w:ascii="仿宋" w:eastAsia="仿宋" w:hAnsi="仿宋" w:hint="eastAsia"/>
          <w:sz w:val="24"/>
        </w:rPr>
        <w:tab/>
        <w:t>340mm×300mm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15、标准配置：万能夹具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（四）水浴震荡培养箱</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1、空载振荡频率</w:t>
      </w:r>
      <w:r>
        <w:rPr>
          <w:rFonts w:ascii="仿宋" w:eastAsia="仿宋" w:hAnsi="仿宋" w:hint="eastAsia"/>
          <w:sz w:val="24"/>
        </w:rPr>
        <w:tab/>
        <w:t>10-300rpm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2、振荡频率精度</w:t>
      </w:r>
      <w:r>
        <w:rPr>
          <w:rFonts w:ascii="仿宋" w:eastAsia="仿宋" w:hAnsi="仿宋" w:hint="eastAsia"/>
          <w:sz w:val="24"/>
        </w:rPr>
        <w:tab/>
        <w:t>≥±1rpm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3、摇板振幅</w:t>
      </w:r>
      <w:r>
        <w:rPr>
          <w:rFonts w:ascii="仿宋" w:eastAsia="仿宋" w:hAnsi="仿宋" w:hint="eastAsia"/>
          <w:sz w:val="24"/>
        </w:rPr>
        <w:tab/>
        <w:t>Ф26mm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4、温控范围</w:t>
      </w:r>
      <w:r>
        <w:rPr>
          <w:rFonts w:ascii="仿宋" w:eastAsia="仿宋" w:hAnsi="仿宋" w:hint="eastAsia"/>
          <w:sz w:val="24"/>
        </w:rPr>
        <w:tab/>
        <w:t>4～60℃（在室温23℃～25℃）</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5、温度调节精度≥</w:t>
      </w:r>
      <w:r>
        <w:rPr>
          <w:rFonts w:ascii="仿宋" w:eastAsia="仿宋" w:hAnsi="仿宋" w:hint="eastAsia"/>
          <w:sz w:val="24"/>
        </w:rPr>
        <w:tab/>
        <w:t>±0.1℃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6、温度均匀度≥</w:t>
      </w:r>
      <w:r>
        <w:rPr>
          <w:rFonts w:ascii="仿宋" w:eastAsia="仿宋" w:hAnsi="仿宋" w:hint="eastAsia"/>
          <w:sz w:val="24"/>
        </w:rPr>
        <w:tab/>
        <w:t>±1℃ (at 37℃)</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7、显示方式</w:t>
      </w:r>
      <w:r>
        <w:rPr>
          <w:rFonts w:ascii="仿宋" w:eastAsia="仿宋" w:hAnsi="仿宋" w:hint="eastAsia"/>
          <w:sz w:val="24"/>
        </w:rPr>
        <w:tab/>
        <w:t>LCD（液晶显示屏）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8、最大容量（不锈钢夹具）≥</w:t>
      </w:r>
      <w:r>
        <w:rPr>
          <w:rFonts w:ascii="仿宋" w:eastAsia="仿宋" w:hAnsi="仿宋" w:hint="eastAsia"/>
          <w:sz w:val="24"/>
        </w:rPr>
        <w:tab/>
        <w:t>250ml×16 或500ml×9或1000ml×6</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9、最大容量（塑胶夹具）≥</w:t>
      </w:r>
      <w:r>
        <w:rPr>
          <w:rFonts w:ascii="仿宋" w:eastAsia="仿宋" w:hAnsi="仿宋" w:hint="eastAsia"/>
          <w:sz w:val="24"/>
        </w:rPr>
        <w:tab/>
        <w:t>250ml×12 或500ml×9或1000ml×6</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10、摇板尺寸（长×宽）≥</w:t>
      </w:r>
      <w:r>
        <w:rPr>
          <w:rFonts w:ascii="仿宋" w:eastAsia="仿宋" w:hAnsi="仿宋" w:hint="eastAsia"/>
          <w:sz w:val="24"/>
        </w:rPr>
        <w:tab/>
        <w:t>420mm×345mm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11、标准配置：万能夹具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（五）显微镜</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1、V型一体化机身，可作相差、明场观察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2、光学系统：无限远光学系统</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3、具有相差和明场功能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4、放大倍数 40x-400x</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5、一体化双目观察镜筒：人机工程学设计，瞳距可调，视野≥20mm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6、LED透射照明：功率≥5W，色温恒定，具备绿色节能LED技术以及2小时自动断电功能。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7、光强调节：内置智能传感器，明场及相差切换时光强自动调节。</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8、调焦：粗微调同轴调节，微调每转2mm，最小精度1um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9、载物台：可观察96孔板、各种培养皿/培养瓶等。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10.光学部件：</w:t>
      </w:r>
      <w:r>
        <w:rPr>
          <w:rFonts w:ascii="仿宋" w:eastAsia="仿宋" w:hAnsi="仿宋" w:hint="eastAsia"/>
          <w:sz w:val="24"/>
        </w:rPr>
        <w:tab/>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10.1 物镜：国际标准齐焦距离≤45mm，不少于4、10、20、40倍物镜，其中10、20、40倍长工</w:t>
      </w:r>
      <w:proofErr w:type="gramStart"/>
      <w:r>
        <w:rPr>
          <w:rFonts w:ascii="仿宋" w:eastAsia="仿宋" w:hAnsi="仿宋" w:hint="eastAsia"/>
          <w:sz w:val="24"/>
        </w:rPr>
        <w:t>作距离</w:t>
      </w:r>
      <w:proofErr w:type="gramEnd"/>
      <w:r>
        <w:rPr>
          <w:rFonts w:ascii="仿宋" w:eastAsia="仿宋" w:hAnsi="仿宋" w:hint="eastAsia"/>
          <w:sz w:val="24"/>
        </w:rPr>
        <w:t>相差物镜具有相同相差环，相差模式下三个物镜切换无需改变相差插板位置。</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10.2 目镜：10X宽视野目镜，视野数≥20mm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10.3多功能高度可调聚光镜：同时满足数值孔径≥0.45，工作距离≥45mm，聚光镜高度调节范围≥10mm。</w:t>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四、配置单</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1、生物安全柜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2、培养箱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3、恒温摇床       3</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4、恒温振荡器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5、显微镜         1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五、质量保证期： 调试验收合格后不少于5年</w:t>
      </w:r>
    </w:p>
    <w:p w:rsidR="002B290B" w:rsidRDefault="002B290B" w:rsidP="002B290B">
      <w:pPr>
        <w:jc w:val="center"/>
        <w:rPr>
          <w:rFonts w:ascii="仿宋" w:eastAsia="仿宋" w:hAnsi="仿宋"/>
          <w:sz w:val="24"/>
        </w:rPr>
      </w:pPr>
    </w:p>
    <w:p w:rsidR="002B290B" w:rsidRDefault="002B290B" w:rsidP="002B290B">
      <w:pPr>
        <w:jc w:val="center"/>
        <w:rPr>
          <w:rFonts w:ascii="仿宋" w:eastAsia="仿宋" w:hAnsi="仿宋"/>
          <w:sz w:val="24"/>
        </w:rPr>
      </w:pPr>
      <w:r>
        <w:rPr>
          <w:rFonts w:ascii="仿宋" w:eastAsia="仿宋" w:hAnsi="仿宋"/>
          <w:sz w:val="24"/>
        </w:rPr>
        <w:t>第</w:t>
      </w:r>
      <w:r>
        <w:rPr>
          <w:rFonts w:ascii="仿宋" w:eastAsia="仿宋" w:hAnsi="仿宋" w:hint="eastAsia"/>
          <w:sz w:val="24"/>
        </w:rPr>
        <w:t>3包  品目3-12  多功能蛋白定量分析仪</w:t>
      </w:r>
    </w:p>
    <w:p w:rsidR="002B290B" w:rsidRDefault="002B290B" w:rsidP="002B290B">
      <w:pPr>
        <w:spacing w:line="360" w:lineRule="auto"/>
        <w:jc w:val="left"/>
        <w:rPr>
          <w:rFonts w:ascii="仿宋" w:eastAsia="仿宋" w:hAnsi="仿宋"/>
          <w:sz w:val="24"/>
        </w:rPr>
      </w:pPr>
    </w:p>
    <w:p w:rsidR="002B290B" w:rsidRDefault="002B290B" w:rsidP="002B290B">
      <w:pPr>
        <w:spacing w:line="360" w:lineRule="auto"/>
        <w:jc w:val="left"/>
        <w:rPr>
          <w:rFonts w:ascii="仿宋" w:eastAsia="仿宋" w:hAnsi="仿宋"/>
          <w:sz w:val="24"/>
        </w:rPr>
      </w:pPr>
      <w:r>
        <w:rPr>
          <w:rFonts w:ascii="仿宋" w:eastAsia="仿宋" w:hAnsi="仿宋" w:hint="eastAsia"/>
          <w:sz w:val="24"/>
        </w:rPr>
        <w:t>一、数量：1套</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二、用途：用于检测极低的Western blot化学发光成像、Southern blot、Northern blot化学发光成像及同位素成像等发出的信号，可以同时采集和分析化学发光实验中产生低信号和高信号，可以对化学发光信号进行处理，定量分析，图像结果导出等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三、技术参数：</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1、超大尺寸感光芯片，尺寸≥170 cm2。</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2、成像芯片长度≥14cm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3、像素尺寸：≥100μm×100μm。</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4、图像分辨率：300dpi。也可输出600dpi，1200dpi。</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5、感光芯片分辨率：原始像素所有图片都是1：1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6、应用方向涵盖，Western blot化学发光成像，Southern blot化学发光成像、Northern blot化学发光成像及同位素成像等。</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7、接触式成像：western</w:t>
      </w:r>
      <w:proofErr w:type="gramStart"/>
      <w:r>
        <w:rPr>
          <w:rFonts w:ascii="仿宋" w:eastAsia="仿宋" w:hAnsi="仿宋" w:hint="eastAsia"/>
          <w:sz w:val="24"/>
        </w:rPr>
        <w:t>膜直接</w:t>
      </w:r>
      <w:proofErr w:type="gramEnd"/>
      <w:r>
        <w:rPr>
          <w:rFonts w:ascii="仿宋" w:eastAsia="仿宋" w:hAnsi="仿宋" w:hint="eastAsia"/>
          <w:sz w:val="24"/>
        </w:rPr>
        <w:t>贴合在感光芯片上，无需经过镜头转换，信号</w:t>
      </w:r>
      <w:r>
        <w:rPr>
          <w:rFonts w:ascii="仿宋" w:eastAsia="仿宋" w:hAnsi="仿宋" w:hint="eastAsia"/>
          <w:sz w:val="24"/>
        </w:rPr>
        <w:lastRenderedPageBreak/>
        <w:t xml:space="preserve">采集距离（光程）为0mm， </w:t>
      </w:r>
      <w:proofErr w:type="gramStart"/>
      <w:r>
        <w:rPr>
          <w:rFonts w:ascii="仿宋" w:eastAsia="仿宋" w:hAnsi="仿宋" w:hint="eastAsia"/>
          <w:sz w:val="24"/>
        </w:rPr>
        <w:t>光损失</w:t>
      </w:r>
      <w:proofErr w:type="gramEnd"/>
      <w:r>
        <w:rPr>
          <w:rFonts w:ascii="仿宋" w:eastAsia="仿宋" w:hAnsi="仿宋" w:hint="eastAsia"/>
          <w:sz w:val="24"/>
        </w:rPr>
        <w:t>为0。</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8、直接成像，无需经过镜头转换。</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9、开机即用。</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10、满</w:t>
      </w:r>
      <w:proofErr w:type="gramStart"/>
      <w:r>
        <w:rPr>
          <w:rFonts w:ascii="仿宋" w:eastAsia="仿宋" w:hAnsi="仿宋" w:hint="eastAsia"/>
          <w:sz w:val="24"/>
        </w:rPr>
        <w:t>阱</w:t>
      </w:r>
      <w:proofErr w:type="gramEnd"/>
      <w:r>
        <w:rPr>
          <w:rFonts w:ascii="仿宋" w:eastAsia="仿宋" w:hAnsi="仿宋" w:hint="eastAsia"/>
          <w:sz w:val="24"/>
        </w:rPr>
        <w:t>电子数：≥320万 电子数，</w:t>
      </w:r>
      <w:proofErr w:type="gramStart"/>
      <w:r>
        <w:rPr>
          <w:rFonts w:ascii="仿宋" w:eastAsia="仿宋" w:hAnsi="仿宋" w:hint="eastAsia"/>
          <w:sz w:val="24"/>
        </w:rPr>
        <w:t>低敏模式下满阱</w:t>
      </w:r>
      <w:proofErr w:type="gramEnd"/>
      <w:r>
        <w:rPr>
          <w:rFonts w:ascii="仿宋" w:eastAsia="仿宋" w:hAnsi="仿宋" w:hint="eastAsia"/>
          <w:sz w:val="24"/>
        </w:rPr>
        <w:t>电子数≥670万。</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11、 成像时间：95%以上的样品成像时间仅需≤1 秒。</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12、成像夹角：≥180°。</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13、信号传输：USB 3.0高速传输，传输速度大于15000Mbps</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成像累计暗电流总和&lt; 0.0001e</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14、检测模式分为超敏，普通，低敏，三种模式切换时不需要再重新校准</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15、软件功能</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15.1图像采集模式：自动和手动采集图像模式。</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15.2一键成像：自动模式一键自动采集≥60张不同时间图像。 </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15.3支持多用户管理，每个操作人员可以单独建立自己的账户。</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15.4结果图片自动保存到每个账户单独设置的文件夹中，方便结果查找。</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15.5多</w:t>
      </w:r>
      <w:proofErr w:type="gramStart"/>
      <w:r>
        <w:rPr>
          <w:rFonts w:ascii="仿宋" w:eastAsia="仿宋" w:hAnsi="仿宋" w:hint="eastAsia"/>
          <w:sz w:val="24"/>
        </w:rPr>
        <w:t>图同时</w:t>
      </w:r>
      <w:proofErr w:type="gramEnd"/>
      <w:r>
        <w:rPr>
          <w:rFonts w:ascii="仿宋" w:eastAsia="仿宋" w:hAnsi="仿宋" w:hint="eastAsia"/>
          <w:sz w:val="24"/>
        </w:rPr>
        <w:t>分析。软件可以自动输出Excel结果，并自动生成Excel统计的直方图，软件可以查看3D彩色柱状图。</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15.6软件同时包含采集模块和分析模块，分析模块可以直接输出结果直方图和Excel</w:t>
      </w:r>
    </w:p>
    <w:p w:rsidR="002B290B" w:rsidRDefault="002B290B" w:rsidP="002B290B">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四、配置单</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1、仪器主机         </w:t>
      </w:r>
      <w:r>
        <w:rPr>
          <w:rFonts w:ascii="仿宋" w:eastAsia="仿宋" w:hAnsi="仿宋" w:hint="eastAsia"/>
          <w:sz w:val="24"/>
        </w:rPr>
        <w:tab/>
        <w:t>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2、工作站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3、电源适配器和线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4、工作站和主机连接线1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5、镊子              3</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6、芯片擦拭布        5</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7、分析软件        </w:t>
      </w:r>
      <w:r>
        <w:rPr>
          <w:rFonts w:ascii="仿宋" w:eastAsia="仿宋" w:hAnsi="仿宋" w:hint="eastAsia"/>
          <w:sz w:val="24"/>
        </w:rPr>
        <w:tab/>
        <w:t>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8、研磨仪            2</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9、电脑              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t xml:space="preserve">10、说明书          </w:t>
      </w:r>
      <w:r>
        <w:rPr>
          <w:rFonts w:ascii="仿宋" w:eastAsia="仿宋" w:hAnsi="仿宋" w:hint="eastAsia"/>
          <w:sz w:val="24"/>
        </w:rPr>
        <w:tab/>
        <w:t>1</w:t>
      </w:r>
    </w:p>
    <w:p w:rsidR="002B290B" w:rsidRDefault="002B290B" w:rsidP="002B290B">
      <w:pPr>
        <w:spacing w:line="360" w:lineRule="auto"/>
        <w:jc w:val="left"/>
        <w:rPr>
          <w:rFonts w:ascii="仿宋" w:eastAsia="仿宋" w:hAnsi="仿宋"/>
          <w:sz w:val="24"/>
        </w:rPr>
      </w:pPr>
      <w:r>
        <w:rPr>
          <w:rFonts w:ascii="仿宋" w:eastAsia="仿宋" w:hAnsi="仿宋" w:hint="eastAsia"/>
          <w:sz w:val="24"/>
        </w:rPr>
        <w:lastRenderedPageBreak/>
        <w:t>五、质量保证期： 调试验收合格后不少于5年</w:t>
      </w:r>
    </w:p>
    <w:p w:rsidR="006B080D" w:rsidRPr="002B290B" w:rsidRDefault="006B080D">
      <w:bookmarkStart w:id="2" w:name="_GoBack"/>
      <w:bookmarkEnd w:id="2"/>
    </w:p>
    <w:sectPr w:rsidR="006B080D" w:rsidRPr="002B29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default"/>
    <w:sig w:usb0="00000000"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8"/>
  </w:num>
  <w:num w:numId="8">
    <w:abstractNumId w:val="5"/>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90B"/>
    <w:rsid w:val="002B290B"/>
    <w:rsid w:val="006B0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qFormat="1"/>
    <w:lsdException w:name="HTML Preformatted" w:uiPriority="0" w:qFormat="1"/>
    <w:lsdException w:name="annotation subject" w:uiPriority="0"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B290B"/>
    <w:pPr>
      <w:widowControl w:val="0"/>
      <w:jc w:val="both"/>
    </w:pPr>
    <w:rPr>
      <w:rFonts w:ascii="Calibri" w:eastAsia="宋体" w:hAnsi="Calibri" w:cs="Times New Roman"/>
      <w:szCs w:val="24"/>
    </w:rPr>
  </w:style>
  <w:style w:type="paragraph" w:styleId="11">
    <w:name w:val="heading 1"/>
    <w:basedOn w:val="a6"/>
    <w:next w:val="a6"/>
    <w:link w:val="1Char"/>
    <w:qFormat/>
    <w:rsid w:val="002B290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2B290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2B290B"/>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2B290B"/>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2B290B"/>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2B290B"/>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2B290B"/>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2B290B"/>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2B290B"/>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2B290B"/>
    <w:rPr>
      <w:rFonts w:ascii="宋体" w:eastAsia="宋体" w:hAnsi="Calibri" w:cs="Times New Roman"/>
      <w:b/>
      <w:kern w:val="44"/>
      <w:sz w:val="32"/>
      <w:szCs w:val="20"/>
    </w:rPr>
  </w:style>
  <w:style w:type="character" w:customStyle="1" w:styleId="2Char">
    <w:name w:val="标题 2 Char"/>
    <w:basedOn w:val="a8"/>
    <w:qFormat/>
    <w:rsid w:val="002B290B"/>
    <w:rPr>
      <w:rFonts w:asciiTheme="majorHAnsi" w:eastAsiaTheme="majorEastAsia" w:hAnsiTheme="majorHAnsi" w:cstheme="majorBidi"/>
      <w:b/>
      <w:bCs/>
      <w:sz w:val="32"/>
      <w:szCs w:val="32"/>
    </w:rPr>
  </w:style>
  <w:style w:type="character" w:customStyle="1" w:styleId="3Char">
    <w:name w:val="标题 3 Char"/>
    <w:basedOn w:val="a8"/>
    <w:uiPriority w:val="9"/>
    <w:qFormat/>
    <w:rsid w:val="002B290B"/>
    <w:rPr>
      <w:rFonts w:ascii="Calibri" w:eastAsia="宋体" w:hAnsi="Calibri" w:cs="Times New Roman"/>
      <w:b/>
      <w:bCs/>
      <w:sz w:val="32"/>
      <w:szCs w:val="32"/>
    </w:rPr>
  </w:style>
  <w:style w:type="character" w:customStyle="1" w:styleId="4Char">
    <w:name w:val="标题 4 Char"/>
    <w:basedOn w:val="a8"/>
    <w:link w:val="4"/>
    <w:qFormat/>
    <w:rsid w:val="002B290B"/>
    <w:rPr>
      <w:rFonts w:ascii="Arial" w:eastAsia="黑体" w:hAnsi="Arial" w:cs="Times New Roman"/>
      <w:b/>
      <w:kern w:val="0"/>
      <w:sz w:val="28"/>
      <w:szCs w:val="20"/>
    </w:rPr>
  </w:style>
  <w:style w:type="character" w:customStyle="1" w:styleId="5Char">
    <w:name w:val="标题 5 Char"/>
    <w:basedOn w:val="a8"/>
    <w:link w:val="5"/>
    <w:qFormat/>
    <w:rsid w:val="002B290B"/>
    <w:rPr>
      <w:rFonts w:ascii="Calibri" w:eastAsia="宋体" w:hAnsi="Calibri" w:cs="Times New Roman"/>
      <w:b/>
      <w:kern w:val="0"/>
      <w:sz w:val="28"/>
      <w:szCs w:val="20"/>
    </w:rPr>
  </w:style>
  <w:style w:type="character" w:customStyle="1" w:styleId="6Char">
    <w:name w:val="标题 6 Char"/>
    <w:basedOn w:val="a8"/>
    <w:link w:val="6"/>
    <w:qFormat/>
    <w:rsid w:val="002B290B"/>
    <w:rPr>
      <w:rFonts w:ascii="Arial" w:eastAsia="黑体" w:hAnsi="Arial" w:cs="Times New Roman"/>
      <w:b/>
      <w:kern w:val="0"/>
      <w:sz w:val="24"/>
      <w:szCs w:val="20"/>
    </w:rPr>
  </w:style>
  <w:style w:type="character" w:customStyle="1" w:styleId="7Char">
    <w:name w:val="标题 7 Char"/>
    <w:basedOn w:val="a8"/>
    <w:link w:val="7"/>
    <w:qFormat/>
    <w:rsid w:val="002B290B"/>
    <w:rPr>
      <w:rFonts w:ascii="Calibri" w:eastAsia="宋体" w:hAnsi="Calibri" w:cs="Times New Roman"/>
      <w:b/>
      <w:kern w:val="0"/>
      <w:sz w:val="24"/>
      <w:szCs w:val="20"/>
    </w:rPr>
  </w:style>
  <w:style w:type="character" w:customStyle="1" w:styleId="8Char">
    <w:name w:val="标题 8 Char"/>
    <w:basedOn w:val="a8"/>
    <w:link w:val="8"/>
    <w:qFormat/>
    <w:rsid w:val="002B290B"/>
    <w:rPr>
      <w:rFonts w:ascii="Arial" w:eastAsia="黑体" w:hAnsi="Arial" w:cs="Times New Roman"/>
      <w:kern w:val="0"/>
      <w:sz w:val="24"/>
      <w:szCs w:val="20"/>
    </w:rPr>
  </w:style>
  <w:style w:type="character" w:customStyle="1" w:styleId="9Char">
    <w:name w:val="标题 9 Char"/>
    <w:basedOn w:val="a8"/>
    <w:link w:val="9"/>
    <w:qFormat/>
    <w:rsid w:val="002B290B"/>
    <w:rPr>
      <w:rFonts w:ascii="Arial" w:eastAsia="黑体" w:hAnsi="Arial" w:cs="Times New Roman"/>
      <w:kern w:val="0"/>
      <w:szCs w:val="20"/>
    </w:rPr>
  </w:style>
  <w:style w:type="paragraph" w:styleId="a7">
    <w:name w:val="Normal Indent"/>
    <w:basedOn w:val="a6"/>
    <w:link w:val="Char1"/>
    <w:qFormat/>
    <w:rsid w:val="002B290B"/>
    <w:pPr>
      <w:autoSpaceDE w:val="0"/>
      <w:autoSpaceDN w:val="0"/>
      <w:adjustRightInd w:val="0"/>
      <w:ind w:firstLine="420"/>
      <w:jc w:val="left"/>
    </w:pPr>
    <w:rPr>
      <w:rFonts w:ascii="宋体"/>
      <w:sz w:val="24"/>
    </w:rPr>
  </w:style>
  <w:style w:type="paragraph" w:styleId="70">
    <w:name w:val="toc 7"/>
    <w:basedOn w:val="a6"/>
    <w:next w:val="a6"/>
    <w:qFormat/>
    <w:rsid w:val="002B290B"/>
    <w:pPr>
      <w:ind w:leftChars="1200" w:left="2520"/>
    </w:pPr>
  </w:style>
  <w:style w:type="paragraph" w:styleId="ab">
    <w:name w:val="table of authorities"/>
    <w:basedOn w:val="a6"/>
    <w:next w:val="a6"/>
    <w:qFormat/>
    <w:rsid w:val="002B290B"/>
    <w:pPr>
      <w:ind w:leftChars="200" w:left="420"/>
    </w:pPr>
    <w:rPr>
      <w:rFonts w:asciiTheme="minorHAnsi" w:eastAsiaTheme="minorEastAsia" w:hAnsiTheme="minorHAnsi" w:cstheme="minorBidi"/>
    </w:rPr>
  </w:style>
  <w:style w:type="paragraph" w:styleId="ac">
    <w:name w:val="caption"/>
    <w:basedOn w:val="a6"/>
    <w:next w:val="a6"/>
    <w:qFormat/>
    <w:rsid w:val="002B290B"/>
    <w:pPr>
      <w:spacing w:line="480" w:lineRule="auto"/>
    </w:pPr>
    <w:rPr>
      <w:rFonts w:ascii="华文中宋" w:eastAsia="华文中宋" w:hAnsi="华文中宋"/>
      <w:sz w:val="36"/>
      <w:szCs w:val="20"/>
    </w:rPr>
  </w:style>
  <w:style w:type="paragraph" w:styleId="ad">
    <w:name w:val="Document Map"/>
    <w:basedOn w:val="a6"/>
    <w:link w:val="Char"/>
    <w:qFormat/>
    <w:rsid w:val="002B290B"/>
    <w:pPr>
      <w:shd w:val="clear" w:color="auto" w:fill="000080"/>
    </w:pPr>
  </w:style>
  <w:style w:type="character" w:customStyle="1" w:styleId="Char">
    <w:name w:val="文档结构图 Char"/>
    <w:basedOn w:val="a8"/>
    <w:link w:val="ad"/>
    <w:qFormat/>
    <w:rsid w:val="002B290B"/>
    <w:rPr>
      <w:rFonts w:ascii="Calibri" w:eastAsia="宋体" w:hAnsi="Calibri" w:cs="Times New Roman"/>
      <w:szCs w:val="24"/>
      <w:shd w:val="clear" w:color="auto" w:fill="000080"/>
    </w:rPr>
  </w:style>
  <w:style w:type="paragraph" w:styleId="ae">
    <w:name w:val="toa heading"/>
    <w:basedOn w:val="a6"/>
    <w:next w:val="a6"/>
    <w:uiPriority w:val="99"/>
    <w:unhideWhenUsed/>
    <w:qFormat/>
    <w:rsid w:val="002B290B"/>
    <w:pPr>
      <w:spacing w:before="120"/>
    </w:pPr>
    <w:rPr>
      <w:rFonts w:ascii="Arial" w:hAnsi="Arial"/>
      <w:sz w:val="24"/>
    </w:rPr>
  </w:style>
  <w:style w:type="paragraph" w:styleId="af">
    <w:name w:val="annotation text"/>
    <w:basedOn w:val="a6"/>
    <w:link w:val="Char10"/>
    <w:qFormat/>
    <w:rsid w:val="002B290B"/>
    <w:pPr>
      <w:jc w:val="left"/>
    </w:pPr>
  </w:style>
  <w:style w:type="character" w:customStyle="1" w:styleId="Char0">
    <w:name w:val="批注文字 Char"/>
    <w:basedOn w:val="a8"/>
    <w:qFormat/>
    <w:rsid w:val="002B290B"/>
    <w:rPr>
      <w:rFonts w:ascii="Calibri" w:eastAsia="宋体" w:hAnsi="Calibri" w:cs="Times New Roman"/>
      <w:szCs w:val="24"/>
    </w:rPr>
  </w:style>
  <w:style w:type="paragraph" w:styleId="31">
    <w:name w:val="Body Text 3"/>
    <w:basedOn w:val="a6"/>
    <w:link w:val="3Char0"/>
    <w:qFormat/>
    <w:rsid w:val="002B290B"/>
    <w:pPr>
      <w:spacing w:after="120"/>
    </w:pPr>
    <w:rPr>
      <w:sz w:val="16"/>
      <w:szCs w:val="16"/>
    </w:rPr>
  </w:style>
  <w:style w:type="character" w:customStyle="1" w:styleId="3Char0">
    <w:name w:val="正文文本 3 Char"/>
    <w:basedOn w:val="a8"/>
    <w:link w:val="31"/>
    <w:qFormat/>
    <w:rsid w:val="002B290B"/>
    <w:rPr>
      <w:rFonts w:ascii="Calibri" w:eastAsia="宋体" w:hAnsi="Calibri" w:cs="Times New Roman"/>
      <w:sz w:val="16"/>
      <w:szCs w:val="16"/>
    </w:rPr>
  </w:style>
  <w:style w:type="paragraph" w:styleId="af0">
    <w:name w:val="Body Text"/>
    <w:basedOn w:val="a6"/>
    <w:link w:val="Char2"/>
    <w:qFormat/>
    <w:rsid w:val="002B290B"/>
    <w:pPr>
      <w:tabs>
        <w:tab w:val="left" w:pos="567"/>
      </w:tabs>
      <w:spacing w:before="120" w:line="22" w:lineRule="atLeast"/>
    </w:pPr>
    <w:rPr>
      <w:rFonts w:ascii="宋体" w:hAnsi="宋体"/>
      <w:sz w:val="24"/>
    </w:rPr>
  </w:style>
  <w:style w:type="character" w:customStyle="1" w:styleId="Char2">
    <w:name w:val="正文文本 Char"/>
    <w:basedOn w:val="a8"/>
    <w:link w:val="af0"/>
    <w:qFormat/>
    <w:rsid w:val="002B290B"/>
    <w:rPr>
      <w:rFonts w:ascii="宋体" w:eastAsia="宋体" w:hAnsi="宋体" w:cs="Times New Roman"/>
      <w:sz w:val="24"/>
      <w:szCs w:val="24"/>
    </w:rPr>
  </w:style>
  <w:style w:type="paragraph" w:styleId="af1">
    <w:name w:val="Body Text Indent"/>
    <w:basedOn w:val="a6"/>
    <w:link w:val="Char20"/>
    <w:uiPriority w:val="99"/>
    <w:qFormat/>
    <w:rsid w:val="002B290B"/>
    <w:pPr>
      <w:spacing w:line="360" w:lineRule="auto"/>
      <w:ind w:firstLine="570"/>
    </w:pPr>
    <w:rPr>
      <w:sz w:val="24"/>
    </w:rPr>
  </w:style>
  <w:style w:type="character" w:customStyle="1" w:styleId="Char3">
    <w:name w:val="正文文本缩进 Char"/>
    <w:basedOn w:val="a8"/>
    <w:uiPriority w:val="99"/>
    <w:qFormat/>
    <w:rsid w:val="002B290B"/>
    <w:rPr>
      <w:rFonts w:ascii="Calibri" w:eastAsia="宋体" w:hAnsi="Calibri" w:cs="Times New Roman"/>
      <w:szCs w:val="24"/>
    </w:rPr>
  </w:style>
  <w:style w:type="paragraph" w:styleId="21">
    <w:name w:val="List 2"/>
    <w:basedOn w:val="a6"/>
    <w:qFormat/>
    <w:rsid w:val="002B290B"/>
    <w:pPr>
      <w:ind w:leftChars="200" w:left="100" w:hangingChars="200" w:hanging="200"/>
    </w:pPr>
  </w:style>
  <w:style w:type="paragraph" w:styleId="af2">
    <w:name w:val="Block Text"/>
    <w:basedOn w:val="a6"/>
    <w:uiPriority w:val="99"/>
    <w:qFormat/>
    <w:rsid w:val="002B290B"/>
    <w:pPr>
      <w:widowControl/>
      <w:ind w:left="480" w:right="-341" w:firstLine="513"/>
    </w:pPr>
    <w:rPr>
      <w:kern w:val="0"/>
      <w:sz w:val="24"/>
      <w:szCs w:val="20"/>
    </w:rPr>
  </w:style>
  <w:style w:type="paragraph" w:styleId="50">
    <w:name w:val="toc 5"/>
    <w:basedOn w:val="a6"/>
    <w:next w:val="a6"/>
    <w:qFormat/>
    <w:rsid w:val="002B290B"/>
    <w:pPr>
      <w:ind w:leftChars="800" w:left="1680"/>
    </w:pPr>
  </w:style>
  <w:style w:type="paragraph" w:styleId="32">
    <w:name w:val="toc 3"/>
    <w:basedOn w:val="a6"/>
    <w:next w:val="a6"/>
    <w:uiPriority w:val="39"/>
    <w:qFormat/>
    <w:rsid w:val="002B290B"/>
    <w:pPr>
      <w:ind w:leftChars="400" w:left="840"/>
    </w:pPr>
  </w:style>
  <w:style w:type="paragraph" w:styleId="af3">
    <w:name w:val="Plain Text"/>
    <w:basedOn w:val="a6"/>
    <w:link w:val="Char4"/>
    <w:qFormat/>
    <w:rsid w:val="002B290B"/>
    <w:rPr>
      <w:rFonts w:ascii="宋体" w:hAnsi="Courier New" w:hint="eastAsia"/>
      <w:szCs w:val="20"/>
    </w:rPr>
  </w:style>
  <w:style w:type="character" w:customStyle="1" w:styleId="Char4">
    <w:name w:val="纯文本 Char"/>
    <w:basedOn w:val="a8"/>
    <w:link w:val="af3"/>
    <w:qFormat/>
    <w:rsid w:val="002B290B"/>
    <w:rPr>
      <w:rFonts w:ascii="宋体" w:eastAsia="宋体" w:hAnsi="Courier New" w:cs="Times New Roman"/>
      <w:szCs w:val="20"/>
    </w:rPr>
  </w:style>
  <w:style w:type="paragraph" w:styleId="80">
    <w:name w:val="toc 8"/>
    <w:basedOn w:val="a6"/>
    <w:next w:val="a6"/>
    <w:qFormat/>
    <w:rsid w:val="002B290B"/>
    <w:pPr>
      <w:ind w:leftChars="1400" w:left="2940"/>
    </w:pPr>
  </w:style>
  <w:style w:type="paragraph" w:styleId="af4">
    <w:name w:val="Date"/>
    <w:basedOn w:val="a6"/>
    <w:next w:val="a6"/>
    <w:link w:val="Char5"/>
    <w:qFormat/>
    <w:rsid w:val="002B290B"/>
    <w:pPr>
      <w:ind w:leftChars="2500" w:left="100"/>
    </w:pPr>
    <w:rPr>
      <w:rFonts w:ascii="仿宋_GB2312" w:eastAsia="仿宋_GB2312" w:hAnsi="宋体"/>
      <w:color w:val="000000"/>
      <w:sz w:val="24"/>
    </w:rPr>
  </w:style>
  <w:style w:type="character" w:customStyle="1" w:styleId="Char5">
    <w:name w:val="日期 Char"/>
    <w:basedOn w:val="a8"/>
    <w:link w:val="af4"/>
    <w:qFormat/>
    <w:rsid w:val="002B290B"/>
    <w:rPr>
      <w:rFonts w:ascii="仿宋_GB2312" w:eastAsia="仿宋_GB2312" w:hAnsi="宋体" w:cs="Times New Roman"/>
      <w:color w:val="000000"/>
      <w:sz w:val="24"/>
      <w:szCs w:val="24"/>
    </w:rPr>
  </w:style>
  <w:style w:type="paragraph" w:styleId="22">
    <w:name w:val="Body Text Indent 2"/>
    <w:basedOn w:val="a6"/>
    <w:link w:val="2Char0"/>
    <w:qFormat/>
    <w:rsid w:val="002B290B"/>
    <w:pPr>
      <w:ind w:firstLineChars="200" w:firstLine="480"/>
    </w:pPr>
    <w:rPr>
      <w:rFonts w:ascii="仿宋_GB2312" w:eastAsia="仿宋_GB2312"/>
      <w:sz w:val="24"/>
    </w:rPr>
  </w:style>
  <w:style w:type="character" w:customStyle="1" w:styleId="2Char0">
    <w:name w:val="正文文本缩进 2 Char"/>
    <w:basedOn w:val="a8"/>
    <w:link w:val="22"/>
    <w:qFormat/>
    <w:rsid w:val="002B290B"/>
    <w:rPr>
      <w:rFonts w:ascii="仿宋_GB2312" w:eastAsia="仿宋_GB2312" w:hAnsi="Calibri" w:cs="Times New Roman"/>
      <w:sz w:val="24"/>
      <w:szCs w:val="24"/>
    </w:rPr>
  </w:style>
  <w:style w:type="paragraph" w:styleId="af5">
    <w:name w:val="Balloon Text"/>
    <w:basedOn w:val="a6"/>
    <w:link w:val="Char6"/>
    <w:uiPriority w:val="99"/>
    <w:qFormat/>
    <w:rsid w:val="002B290B"/>
    <w:rPr>
      <w:sz w:val="18"/>
      <w:szCs w:val="18"/>
    </w:rPr>
  </w:style>
  <w:style w:type="character" w:customStyle="1" w:styleId="Char6">
    <w:name w:val="批注框文本 Char"/>
    <w:basedOn w:val="a8"/>
    <w:link w:val="af5"/>
    <w:uiPriority w:val="99"/>
    <w:qFormat/>
    <w:rsid w:val="002B290B"/>
    <w:rPr>
      <w:rFonts w:ascii="Calibri" w:eastAsia="宋体" w:hAnsi="Calibri" w:cs="Times New Roman"/>
      <w:sz w:val="18"/>
      <w:szCs w:val="18"/>
    </w:rPr>
  </w:style>
  <w:style w:type="paragraph" w:styleId="af6">
    <w:name w:val="footer"/>
    <w:basedOn w:val="a6"/>
    <w:link w:val="Char11"/>
    <w:uiPriority w:val="99"/>
    <w:qFormat/>
    <w:rsid w:val="002B290B"/>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8"/>
    <w:uiPriority w:val="99"/>
    <w:qFormat/>
    <w:rsid w:val="002B290B"/>
    <w:rPr>
      <w:rFonts w:ascii="Calibri" w:eastAsia="宋体" w:hAnsi="Calibri" w:cs="Times New Roman"/>
      <w:sz w:val="18"/>
      <w:szCs w:val="18"/>
    </w:rPr>
  </w:style>
  <w:style w:type="paragraph" w:styleId="af7">
    <w:name w:val="header"/>
    <w:basedOn w:val="a6"/>
    <w:link w:val="Char12"/>
    <w:uiPriority w:val="99"/>
    <w:qFormat/>
    <w:rsid w:val="002B290B"/>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uiPriority w:val="99"/>
    <w:qFormat/>
    <w:rsid w:val="002B290B"/>
    <w:rPr>
      <w:rFonts w:ascii="Calibri" w:eastAsia="宋体" w:hAnsi="Calibri" w:cs="Times New Roman"/>
      <w:sz w:val="18"/>
      <w:szCs w:val="18"/>
    </w:rPr>
  </w:style>
  <w:style w:type="paragraph" w:styleId="12">
    <w:name w:val="toc 1"/>
    <w:basedOn w:val="a6"/>
    <w:next w:val="a6"/>
    <w:uiPriority w:val="39"/>
    <w:qFormat/>
    <w:rsid w:val="002B290B"/>
    <w:pPr>
      <w:tabs>
        <w:tab w:val="left" w:pos="1050"/>
        <w:tab w:val="right" w:leader="dot" w:pos="8937"/>
      </w:tabs>
      <w:spacing w:line="300" w:lineRule="auto"/>
    </w:pPr>
    <w:rPr>
      <w:rFonts w:ascii="宋体" w:hAnsi="宋体"/>
      <w:b/>
      <w:sz w:val="24"/>
    </w:rPr>
  </w:style>
  <w:style w:type="paragraph" w:styleId="40">
    <w:name w:val="toc 4"/>
    <w:basedOn w:val="a6"/>
    <w:next w:val="a6"/>
    <w:qFormat/>
    <w:rsid w:val="002B290B"/>
    <w:pPr>
      <w:ind w:leftChars="600" w:left="1260"/>
    </w:pPr>
  </w:style>
  <w:style w:type="paragraph" w:styleId="af8">
    <w:name w:val="Subtitle"/>
    <w:basedOn w:val="a6"/>
    <w:next w:val="a6"/>
    <w:link w:val="Char9"/>
    <w:qFormat/>
    <w:rsid w:val="002B290B"/>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8"/>
    <w:link w:val="af8"/>
    <w:qFormat/>
    <w:rsid w:val="002B290B"/>
    <w:rPr>
      <w:rFonts w:ascii="等线 Light" w:eastAsia="宋体" w:hAnsi="等线 Light" w:cs="Times New Roman"/>
      <w:b/>
      <w:bCs/>
      <w:kern w:val="28"/>
      <w:sz w:val="32"/>
      <w:szCs w:val="32"/>
    </w:rPr>
  </w:style>
  <w:style w:type="paragraph" w:styleId="af9">
    <w:name w:val="footnote text"/>
    <w:basedOn w:val="a6"/>
    <w:link w:val="Chara"/>
    <w:qFormat/>
    <w:rsid w:val="002B290B"/>
    <w:pPr>
      <w:widowControl/>
      <w:jc w:val="left"/>
    </w:pPr>
    <w:rPr>
      <w:rFonts w:ascii="Times New Roman" w:hAnsi="Times New Roman"/>
      <w:kern w:val="0"/>
      <w:sz w:val="20"/>
      <w:szCs w:val="20"/>
      <w:lang w:val="de-DE"/>
    </w:rPr>
  </w:style>
  <w:style w:type="character" w:customStyle="1" w:styleId="Chara">
    <w:name w:val="脚注文本 Char"/>
    <w:basedOn w:val="a8"/>
    <w:link w:val="af9"/>
    <w:qFormat/>
    <w:rsid w:val="002B290B"/>
    <w:rPr>
      <w:rFonts w:ascii="Times New Roman" w:eastAsia="宋体" w:hAnsi="Times New Roman" w:cs="Times New Roman"/>
      <w:kern w:val="0"/>
      <w:sz w:val="20"/>
      <w:szCs w:val="20"/>
      <w:lang w:val="de-DE"/>
    </w:rPr>
  </w:style>
  <w:style w:type="paragraph" w:styleId="60">
    <w:name w:val="toc 6"/>
    <w:basedOn w:val="a6"/>
    <w:next w:val="a6"/>
    <w:qFormat/>
    <w:rsid w:val="002B290B"/>
    <w:pPr>
      <w:ind w:leftChars="1000" w:left="2100"/>
    </w:pPr>
  </w:style>
  <w:style w:type="paragraph" w:styleId="33">
    <w:name w:val="Body Text Indent 3"/>
    <w:basedOn w:val="a6"/>
    <w:link w:val="3Char2"/>
    <w:qFormat/>
    <w:rsid w:val="002B290B"/>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2B290B"/>
    <w:rPr>
      <w:rFonts w:ascii="宋体" w:eastAsia="宋体" w:hAnsi="Calibri" w:cs="Times New Roman"/>
      <w:kern w:val="0"/>
      <w:sz w:val="24"/>
      <w:szCs w:val="20"/>
    </w:rPr>
  </w:style>
  <w:style w:type="paragraph" w:styleId="23">
    <w:name w:val="toc 2"/>
    <w:basedOn w:val="a6"/>
    <w:next w:val="a6"/>
    <w:uiPriority w:val="39"/>
    <w:qFormat/>
    <w:rsid w:val="002B290B"/>
    <w:pPr>
      <w:tabs>
        <w:tab w:val="right" w:leader="dot" w:pos="8937"/>
      </w:tabs>
      <w:spacing w:line="312" w:lineRule="auto"/>
      <w:ind w:leftChars="200" w:left="420"/>
    </w:pPr>
  </w:style>
  <w:style w:type="paragraph" w:styleId="90">
    <w:name w:val="toc 9"/>
    <w:basedOn w:val="a6"/>
    <w:next w:val="a6"/>
    <w:qFormat/>
    <w:rsid w:val="002B290B"/>
    <w:pPr>
      <w:ind w:leftChars="1600" w:left="3360"/>
    </w:pPr>
  </w:style>
  <w:style w:type="paragraph" w:styleId="24">
    <w:name w:val="Body Text 2"/>
    <w:basedOn w:val="a6"/>
    <w:link w:val="2Char10"/>
    <w:qFormat/>
    <w:rsid w:val="002B290B"/>
    <w:pPr>
      <w:jc w:val="center"/>
    </w:pPr>
    <w:rPr>
      <w:rFonts w:asciiTheme="minorHAnsi" w:eastAsiaTheme="minorEastAsia" w:hAnsiTheme="minorHAnsi" w:cstheme="minorBidi"/>
    </w:rPr>
  </w:style>
  <w:style w:type="character" w:customStyle="1" w:styleId="2Char2">
    <w:name w:val="正文文本 2 Char"/>
    <w:basedOn w:val="a8"/>
    <w:qFormat/>
    <w:rsid w:val="002B290B"/>
    <w:rPr>
      <w:rFonts w:ascii="Calibri" w:eastAsia="宋体" w:hAnsi="Calibri" w:cs="Times New Roman"/>
      <w:szCs w:val="24"/>
    </w:rPr>
  </w:style>
  <w:style w:type="paragraph" w:styleId="HTML">
    <w:name w:val="HTML Preformatted"/>
    <w:basedOn w:val="a6"/>
    <w:link w:val="HTMLChar"/>
    <w:qFormat/>
    <w:rsid w:val="002B29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2B290B"/>
    <w:rPr>
      <w:rFonts w:ascii="宋体" w:eastAsia="宋体" w:hAnsi="宋体" w:cs="宋体"/>
      <w:kern w:val="0"/>
      <w:sz w:val="24"/>
      <w:szCs w:val="24"/>
    </w:rPr>
  </w:style>
  <w:style w:type="paragraph" w:styleId="afa">
    <w:name w:val="Normal (Web)"/>
    <w:basedOn w:val="a6"/>
    <w:unhideWhenUsed/>
    <w:qFormat/>
    <w:rsid w:val="002B290B"/>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2B290B"/>
    <w:rPr>
      <w:szCs w:val="20"/>
    </w:rPr>
  </w:style>
  <w:style w:type="paragraph" w:styleId="afb">
    <w:name w:val="Title"/>
    <w:basedOn w:val="a6"/>
    <w:link w:val="Char13"/>
    <w:uiPriority w:val="10"/>
    <w:qFormat/>
    <w:rsid w:val="002B290B"/>
    <w:pPr>
      <w:jc w:val="center"/>
      <w:outlineLvl w:val="0"/>
    </w:pPr>
    <w:rPr>
      <w:b/>
      <w:sz w:val="32"/>
      <w:szCs w:val="20"/>
    </w:rPr>
  </w:style>
  <w:style w:type="character" w:customStyle="1" w:styleId="Charb">
    <w:name w:val="标题 Char"/>
    <w:basedOn w:val="a8"/>
    <w:qFormat/>
    <w:rsid w:val="002B290B"/>
    <w:rPr>
      <w:rFonts w:asciiTheme="majorHAnsi" w:eastAsia="宋体" w:hAnsiTheme="majorHAnsi" w:cstheme="majorBidi"/>
      <w:b/>
      <w:bCs/>
      <w:sz w:val="32"/>
      <w:szCs w:val="32"/>
    </w:rPr>
  </w:style>
  <w:style w:type="paragraph" w:styleId="afc">
    <w:name w:val="annotation subject"/>
    <w:basedOn w:val="af"/>
    <w:next w:val="af"/>
    <w:link w:val="Charc"/>
    <w:qFormat/>
    <w:rsid w:val="002B290B"/>
    <w:rPr>
      <w:b/>
      <w:bCs/>
    </w:rPr>
  </w:style>
  <w:style w:type="character" w:customStyle="1" w:styleId="Charc">
    <w:name w:val="批注主题 Char"/>
    <w:basedOn w:val="Char0"/>
    <w:link w:val="afc"/>
    <w:qFormat/>
    <w:rsid w:val="002B290B"/>
    <w:rPr>
      <w:rFonts w:ascii="Calibri" w:eastAsia="宋体" w:hAnsi="Calibri" w:cs="Times New Roman"/>
      <w:b/>
      <w:bCs/>
      <w:szCs w:val="24"/>
    </w:rPr>
  </w:style>
  <w:style w:type="paragraph" w:styleId="afd">
    <w:name w:val="Body Text First Indent"/>
    <w:basedOn w:val="af0"/>
    <w:link w:val="Chard"/>
    <w:uiPriority w:val="99"/>
    <w:unhideWhenUsed/>
    <w:qFormat/>
    <w:rsid w:val="002B290B"/>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2"/>
    <w:link w:val="afd"/>
    <w:uiPriority w:val="99"/>
    <w:qFormat/>
    <w:rsid w:val="002B290B"/>
    <w:rPr>
      <w:rFonts w:ascii="Times New Roman" w:eastAsia="宋体" w:hAnsi="Times New Roman" w:cs="Times New Roman"/>
      <w:sz w:val="24"/>
      <w:szCs w:val="21"/>
    </w:rPr>
  </w:style>
  <w:style w:type="paragraph" w:styleId="25">
    <w:name w:val="Body Text First Indent 2"/>
    <w:basedOn w:val="af1"/>
    <w:link w:val="2Char3"/>
    <w:uiPriority w:val="99"/>
    <w:qFormat/>
    <w:rsid w:val="002B290B"/>
    <w:pPr>
      <w:spacing w:after="120" w:line="480" w:lineRule="exact"/>
      <w:ind w:leftChars="200" w:left="420" w:firstLineChars="200" w:firstLine="420"/>
    </w:pPr>
    <w:rPr>
      <w:szCs w:val="20"/>
    </w:rPr>
  </w:style>
  <w:style w:type="character" w:customStyle="1" w:styleId="2Char3">
    <w:name w:val="正文首行缩进 2 Char"/>
    <w:basedOn w:val="Char3"/>
    <w:link w:val="25"/>
    <w:uiPriority w:val="99"/>
    <w:qFormat/>
    <w:rsid w:val="002B290B"/>
    <w:rPr>
      <w:rFonts w:ascii="Calibri" w:eastAsia="宋体" w:hAnsi="Calibri" w:cs="Times New Roman"/>
      <w:sz w:val="24"/>
      <w:szCs w:val="20"/>
    </w:rPr>
  </w:style>
  <w:style w:type="table" w:styleId="afe">
    <w:name w:val="Table Grid"/>
    <w:basedOn w:val="a9"/>
    <w:qFormat/>
    <w:rsid w:val="002B290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2B290B"/>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sid w:val="002B290B"/>
    <w:rPr>
      <w:b/>
      <w:bCs/>
    </w:rPr>
  </w:style>
  <w:style w:type="character" w:styleId="aff0">
    <w:name w:val="page number"/>
    <w:qFormat/>
    <w:rsid w:val="002B290B"/>
  </w:style>
  <w:style w:type="character" w:styleId="aff1">
    <w:name w:val="FollowedHyperlink"/>
    <w:uiPriority w:val="99"/>
    <w:qFormat/>
    <w:rsid w:val="002B290B"/>
    <w:rPr>
      <w:color w:val="800080"/>
      <w:u w:val="single"/>
    </w:rPr>
  </w:style>
  <w:style w:type="character" w:styleId="aff2">
    <w:name w:val="Emphasis"/>
    <w:uiPriority w:val="20"/>
    <w:qFormat/>
    <w:rsid w:val="002B290B"/>
    <w:rPr>
      <w:color w:val="CC0033"/>
    </w:rPr>
  </w:style>
  <w:style w:type="character" w:styleId="aff3">
    <w:name w:val="Hyperlink"/>
    <w:uiPriority w:val="99"/>
    <w:qFormat/>
    <w:rsid w:val="002B290B"/>
    <w:rPr>
      <w:color w:val="0000FF"/>
      <w:u w:val="single"/>
    </w:rPr>
  </w:style>
  <w:style w:type="character" w:styleId="aff4">
    <w:name w:val="annotation reference"/>
    <w:uiPriority w:val="99"/>
    <w:qFormat/>
    <w:rsid w:val="002B290B"/>
    <w:rPr>
      <w:sz w:val="21"/>
      <w:szCs w:val="21"/>
    </w:rPr>
  </w:style>
  <w:style w:type="character" w:styleId="HTML0">
    <w:name w:val="HTML Cite"/>
    <w:uiPriority w:val="99"/>
    <w:qFormat/>
    <w:rsid w:val="002B290B"/>
    <w:rPr>
      <w:i/>
      <w:iCs/>
    </w:rPr>
  </w:style>
  <w:style w:type="character" w:customStyle="1" w:styleId="Char1">
    <w:name w:val="正文缩进 Char1"/>
    <w:link w:val="a7"/>
    <w:qFormat/>
    <w:rsid w:val="002B290B"/>
    <w:rPr>
      <w:rFonts w:ascii="宋体" w:eastAsia="宋体" w:hAnsi="Calibri" w:cs="Times New Roman"/>
      <w:sz w:val="24"/>
      <w:szCs w:val="24"/>
    </w:rPr>
  </w:style>
  <w:style w:type="character" w:customStyle="1" w:styleId="2Char1">
    <w:name w:val="标题 2 Char1"/>
    <w:link w:val="20"/>
    <w:qFormat/>
    <w:rsid w:val="002B290B"/>
    <w:rPr>
      <w:rFonts w:ascii="Arial" w:eastAsia="黑体" w:hAnsi="Arial" w:cs="Times New Roman"/>
      <w:b/>
      <w:kern w:val="0"/>
      <w:sz w:val="30"/>
      <w:szCs w:val="20"/>
    </w:rPr>
  </w:style>
  <w:style w:type="character" w:customStyle="1" w:styleId="3Char1">
    <w:name w:val="标题 3 Char1"/>
    <w:link w:val="30"/>
    <w:qFormat/>
    <w:rsid w:val="002B290B"/>
    <w:rPr>
      <w:rFonts w:ascii="宋体" w:eastAsia="宋体" w:hAnsi="Calibri" w:cs="Times New Roman"/>
      <w:b/>
      <w:kern w:val="0"/>
      <w:sz w:val="24"/>
      <w:szCs w:val="20"/>
      <w:u w:val="single"/>
    </w:rPr>
  </w:style>
  <w:style w:type="character" w:customStyle="1" w:styleId="Char10">
    <w:name w:val="批注文字 Char1"/>
    <w:link w:val="af"/>
    <w:qFormat/>
    <w:rsid w:val="002B290B"/>
    <w:rPr>
      <w:rFonts w:ascii="Calibri" w:eastAsia="宋体" w:hAnsi="Calibri" w:cs="Times New Roman"/>
      <w:szCs w:val="24"/>
    </w:rPr>
  </w:style>
  <w:style w:type="character" w:customStyle="1" w:styleId="Char20">
    <w:name w:val="正文文本缩进 Char2"/>
    <w:link w:val="af1"/>
    <w:uiPriority w:val="99"/>
    <w:qFormat/>
    <w:rsid w:val="002B290B"/>
    <w:rPr>
      <w:rFonts w:ascii="Calibri" w:eastAsia="宋体" w:hAnsi="Calibri" w:cs="Times New Roman"/>
      <w:sz w:val="24"/>
      <w:szCs w:val="24"/>
    </w:rPr>
  </w:style>
  <w:style w:type="character" w:customStyle="1" w:styleId="Char11">
    <w:name w:val="页脚 Char1"/>
    <w:link w:val="af6"/>
    <w:uiPriority w:val="99"/>
    <w:qFormat/>
    <w:rsid w:val="002B290B"/>
    <w:rPr>
      <w:rFonts w:ascii="宋体" w:eastAsia="宋体" w:hAnsi="Calibri" w:cs="Times New Roman"/>
      <w:kern w:val="0"/>
      <w:sz w:val="18"/>
      <w:szCs w:val="20"/>
    </w:rPr>
  </w:style>
  <w:style w:type="character" w:customStyle="1" w:styleId="Char12">
    <w:name w:val="页眉 Char1"/>
    <w:link w:val="af7"/>
    <w:uiPriority w:val="99"/>
    <w:qFormat/>
    <w:rsid w:val="002B290B"/>
    <w:rPr>
      <w:rFonts w:ascii="Calibri" w:eastAsia="宋体" w:hAnsi="Calibri" w:cs="Times New Roman"/>
      <w:sz w:val="18"/>
      <w:szCs w:val="18"/>
    </w:rPr>
  </w:style>
  <w:style w:type="character" w:customStyle="1" w:styleId="Char13">
    <w:name w:val="标题 Char1"/>
    <w:link w:val="afb"/>
    <w:uiPriority w:val="10"/>
    <w:qFormat/>
    <w:rsid w:val="002B290B"/>
    <w:rPr>
      <w:rFonts w:ascii="Calibri" w:eastAsia="宋体" w:hAnsi="Calibri" w:cs="Times New Roman"/>
      <w:b/>
      <w:sz w:val="32"/>
      <w:szCs w:val="20"/>
    </w:rPr>
  </w:style>
  <w:style w:type="character" w:customStyle="1" w:styleId="Chare">
    <w:name w:val="正文小标题 Char"/>
    <w:link w:val="aff5"/>
    <w:qFormat/>
    <w:rsid w:val="002B290B"/>
    <w:rPr>
      <w:rFonts w:ascii="宋体" w:hAnsi="宋体"/>
      <w:b/>
      <w:i/>
      <w:color w:val="FF0000"/>
      <w:sz w:val="24"/>
    </w:rPr>
  </w:style>
  <w:style w:type="paragraph" w:customStyle="1" w:styleId="aff5">
    <w:name w:val="正文小标题"/>
    <w:basedOn w:val="a6"/>
    <w:next w:val="a7"/>
    <w:link w:val="Chare"/>
    <w:qFormat/>
    <w:rsid w:val="002B290B"/>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2B290B"/>
    <w:rPr>
      <w:rFonts w:ascii="Arial" w:eastAsia="宋体" w:hAnsi="Arial" w:cs="Arial"/>
      <w:b/>
      <w:bCs/>
      <w:sz w:val="32"/>
      <w:szCs w:val="32"/>
    </w:rPr>
  </w:style>
  <w:style w:type="character" w:customStyle="1" w:styleId="title4">
    <w:name w:val="title4"/>
    <w:qFormat/>
    <w:rsid w:val="002B290B"/>
    <w:rPr>
      <w:b/>
      <w:bCs/>
      <w:color w:val="1D87B3"/>
      <w:sz w:val="15"/>
      <w:szCs w:val="15"/>
    </w:rPr>
  </w:style>
  <w:style w:type="character" w:customStyle="1" w:styleId="Char14">
    <w:name w:val="列出段落 Char1"/>
    <w:link w:val="aff6"/>
    <w:qFormat/>
    <w:rsid w:val="002B290B"/>
    <w:rPr>
      <w:rFonts w:ascii="Calibri" w:eastAsia="宋体" w:hAnsi="Calibri"/>
    </w:rPr>
  </w:style>
  <w:style w:type="paragraph" w:styleId="aff6">
    <w:name w:val="List Paragraph"/>
    <w:basedOn w:val="a6"/>
    <w:link w:val="Char14"/>
    <w:qFormat/>
    <w:rsid w:val="002B290B"/>
    <w:pPr>
      <w:ind w:firstLineChars="200" w:firstLine="420"/>
    </w:pPr>
    <w:rPr>
      <w:rFonts w:cstheme="minorBidi"/>
      <w:szCs w:val="22"/>
    </w:rPr>
  </w:style>
  <w:style w:type="character" w:customStyle="1" w:styleId="chanpin">
    <w:name w:val="chanpin拷贝"/>
    <w:qFormat/>
    <w:rsid w:val="002B290B"/>
  </w:style>
  <w:style w:type="character" w:customStyle="1" w:styleId="c21">
    <w:name w:val="c21"/>
    <w:qFormat/>
    <w:rsid w:val="002B290B"/>
    <w:rPr>
      <w:rFonts w:ascii="ˎ̥" w:hAnsi="ˎ̥" w:hint="default"/>
      <w:color w:val="000000"/>
      <w:sz w:val="20"/>
      <w:szCs w:val="20"/>
      <w:u w:val="none"/>
    </w:rPr>
  </w:style>
  <w:style w:type="character" w:customStyle="1" w:styleId="txt">
    <w:name w:val="txt"/>
    <w:qFormat/>
    <w:rsid w:val="002B290B"/>
  </w:style>
  <w:style w:type="character" w:customStyle="1" w:styleId="CharChar">
    <w:name w:val="正文缩进 Char Char"/>
    <w:link w:val="14"/>
    <w:qFormat/>
    <w:rsid w:val="002B290B"/>
    <w:rPr>
      <w:rFonts w:ascii="宋体" w:eastAsia="宋体"/>
      <w:snapToGrid w:val="0"/>
      <w:color w:val="000000"/>
      <w:kern w:val="28"/>
      <w:sz w:val="28"/>
    </w:rPr>
  </w:style>
  <w:style w:type="paragraph" w:customStyle="1" w:styleId="14">
    <w:name w:val="正文缩进1"/>
    <w:basedOn w:val="a6"/>
    <w:link w:val="CharChar"/>
    <w:qFormat/>
    <w:rsid w:val="002B290B"/>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2B290B"/>
    <w:rPr>
      <w:rFonts w:ascii="宋体" w:eastAsia="宋体"/>
      <w:kern w:val="2"/>
      <w:sz w:val="24"/>
      <w:szCs w:val="24"/>
      <w:lang w:val="en-US" w:eastAsia="zh-CN" w:bidi="ar-SA"/>
    </w:rPr>
  </w:style>
  <w:style w:type="character" w:customStyle="1" w:styleId="aff7">
    <w:name w:val="批注文字 字符"/>
    <w:uiPriority w:val="99"/>
    <w:qFormat/>
    <w:rsid w:val="002B290B"/>
    <w:rPr>
      <w:rFonts w:ascii="Times New Roman" w:eastAsia="宋体" w:hAnsi="Times New Roman" w:cs="Times New Roman"/>
      <w:sz w:val="24"/>
      <w:lang w:val="en-US" w:eastAsia="zh-CN" w:bidi="ar-SA"/>
    </w:rPr>
  </w:style>
  <w:style w:type="character" w:customStyle="1" w:styleId="street-address">
    <w:name w:val="street-address"/>
    <w:qFormat/>
    <w:rsid w:val="002B290B"/>
  </w:style>
  <w:style w:type="character" w:customStyle="1" w:styleId="bjh-p">
    <w:name w:val="bjh-p"/>
    <w:qFormat/>
    <w:rsid w:val="002B290B"/>
  </w:style>
  <w:style w:type="character" w:customStyle="1" w:styleId="Char15">
    <w:name w:val="正文文本缩进 Char1"/>
    <w:link w:val="15"/>
    <w:uiPriority w:val="99"/>
    <w:qFormat/>
    <w:rsid w:val="002B290B"/>
    <w:rPr>
      <w:rFonts w:ascii="宋体" w:eastAsia="宋体" w:hAnsi="宋体"/>
      <w:sz w:val="24"/>
      <w:szCs w:val="24"/>
    </w:rPr>
  </w:style>
  <w:style w:type="paragraph" w:customStyle="1" w:styleId="15">
    <w:name w:val="正文文本缩进1"/>
    <w:basedOn w:val="a6"/>
    <w:link w:val="Char15"/>
    <w:uiPriority w:val="99"/>
    <w:qFormat/>
    <w:rsid w:val="002B290B"/>
    <w:pPr>
      <w:spacing w:line="480" w:lineRule="exact"/>
      <w:ind w:firstLineChars="200" w:firstLine="480"/>
    </w:pPr>
    <w:rPr>
      <w:rFonts w:ascii="宋体" w:hAnsi="宋体" w:cstheme="minorBidi"/>
      <w:sz w:val="24"/>
    </w:rPr>
  </w:style>
  <w:style w:type="character" w:customStyle="1" w:styleId="black1">
    <w:name w:val="black1"/>
    <w:qFormat/>
    <w:rsid w:val="002B290B"/>
    <w:rPr>
      <w:color w:val="000000"/>
    </w:rPr>
  </w:style>
  <w:style w:type="character" w:customStyle="1" w:styleId="Charf0">
    <w:name w:val="注释 Char"/>
    <w:link w:val="aff8"/>
    <w:qFormat/>
    <w:rsid w:val="002B290B"/>
    <w:rPr>
      <w:rFonts w:ascii="宋体" w:hAnsi="宋体"/>
      <w:szCs w:val="21"/>
    </w:rPr>
  </w:style>
  <w:style w:type="paragraph" w:customStyle="1" w:styleId="aff8">
    <w:name w:val="注释"/>
    <w:basedOn w:val="a6"/>
    <w:link w:val="Charf0"/>
    <w:qFormat/>
    <w:rsid w:val="002B290B"/>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2B290B"/>
    <w:rPr>
      <w:rFonts w:ascii="宋体" w:eastAsia="宋体"/>
      <w:b/>
      <w:sz w:val="24"/>
      <w:u w:val="single"/>
      <w:lang w:val="en-US" w:eastAsia="zh-CN" w:bidi="ar-SA"/>
    </w:rPr>
  </w:style>
  <w:style w:type="character" w:customStyle="1" w:styleId="aff9">
    <w:name w:val="纯文本 字符"/>
    <w:uiPriority w:val="99"/>
    <w:qFormat/>
    <w:rsid w:val="002B290B"/>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2B290B"/>
    <w:rPr>
      <w:rFonts w:ascii="宋体" w:eastAsia="宋体" w:hAnsi="Courier New"/>
      <w:kern w:val="2"/>
      <w:sz w:val="21"/>
      <w:lang w:val="en-US" w:eastAsia="zh-CN" w:bidi="ar-SA"/>
    </w:rPr>
  </w:style>
  <w:style w:type="character" w:customStyle="1" w:styleId="3CharChar">
    <w:name w:val="标题 3 Char Char"/>
    <w:qFormat/>
    <w:rsid w:val="002B290B"/>
    <w:rPr>
      <w:rFonts w:eastAsia="宋体"/>
      <w:b/>
      <w:bCs/>
      <w:kern w:val="2"/>
      <w:sz w:val="32"/>
      <w:szCs w:val="32"/>
      <w:lang w:val="en-US" w:eastAsia="zh-CN" w:bidi="ar-SA"/>
    </w:rPr>
  </w:style>
  <w:style w:type="character" w:customStyle="1" w:styleId="Charf1">
    <w:name w:val="正文大标题 Char"/>
    <w:link w:val="affa"/>
    <w:qFormat/>
    <w:rsid w:val="002B290B"/>
    <w:rPr>
      <w:rFonts w:ascii="宋体" w:hAnsi="宋体"/>
      <w:b/>
      <w:color w:val="000000"/>
      <w:sz w:val="28"/>
      <w:szCs w:val="21"/>
    </w:rPr>
  </w:style>
  <w:style w:type="paragraph" w:customStyle="1" w:styleId="affa">
    <w:name w:val="正文大标题"/>
    <w:basedOn w:val="aff5"/>
    <w:next w:val="a7"/>
    <w:link w:val="Charf1"/>
    <w:qFormat/>
    <w:rsid w:val="002B290B"/>
    <w:pPr>
      <w:jc w:val="center"/>
    </w:pPr>
    <w:rPr>
      <w:i w:val="0"/>
      <w:color w:val="000000"/>
      <w:sz w:val="28"/>
      <w:szCs w:val="21"/>
    </w:rPr>
  </w:style>
  <w:style w:type="character" w:customStyle="1" w:styleId="apple-style-span">
    <w:name w:val="apple-style-span"/>
    <w:qFormat/>
    <w:rsid w:val="002B290B"/>
    <w:rPr>
      <w:rFonts w:cs="Times New Roman"/>
    </w:rPr>
  </w:style>
  <w:style w:type="character" w:customStyle="1" w:styleId="Charf2">
    <w:name w:val="正文格式 Char"/>
    <w:link w:val="affb"/>
    <w:qFormat/>
    <w:locked/>
    <w:rsid w:val="002B290B"/>
    <w:rPr>
      <w:rFonts w:ascii="宋体" w:hAnsi="宋体"/>
      <w:sz w:val="24"/>
      <w:szCs w:val="24"/>
      <w:lang w:val="en-GB"/>
    </w:rPr>
  </w:style>
  <w:style w:type="paragraph" w:customStyle="1" w:styleId="affb">
    <w:name w:val="正文格式"/>
    <w:basedOn w:val="a6"/>
    <w:link w:val="Charf2"/>
    <w:qFormat/>
    <w:rsid w:val="002B290B"/>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c"/>
    <w:qFormat/>
    <w:rsid w:val="002B290B"/>
    <w:rPr>
      <w:rFonts w:ascii="宋体" w:hAnsi="宋体"/>
      <w:color w:val="000000"/>
      <w:szCs w:val="21"/>
    </w:rPr>
  </w:style>
  <w:style w:type="paragraph" w:customStyle="1" w:styleId="affc">
    <w:name w:val="正文表格"/>
    <w:basedOn w:val="a6"/>
    <w:link w:val="Charf3"/>
    <w:qFormat/>
    <w:rsid w:val="002B290B"/>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2B290B"/>
    <w:rPr>
      <w:rFonts w:ascii="宋体" w:eastAsia="宋体" w:hAnsi="Courier New"/>
      <w:kern w:val="2"/>
      <w:sz w:val="21"/>
      <w:lang w:val="en-US" w:eastAsia="zh-CN" w:bidi="ar-SA"/>
    </w:rPr>
  </w:style>
  <w:style w:type="character" w:customStyle="1" w:styleId="chanpin1">
    <w:name w:val="chanpin1"/>
    <w:qFormat/>
    <w:rsid w:val="002B290B"/>
    <w:rPr>
      <w:rFonts w:ascii="ˎ̥" w:hAnsi="ˎ̥" w:hint="default"/>
      <w:color w:val="000000"/>
      <w:sz w:val="20"/>
      <w:szCs w:val="20"/>
      <w:u w:val="none"/>
    </w:rPr>
  </w:style>
  <w:style w:type="character" w:customStyle="1" w:styleId="locality">
    <w:name w:val="locality"/>
    <w:qFormat/>
    <w:rsid w:val="002B290B"/>
  </w:style>
  <w:style w:type="character" w:customStyle="1" w:styleId="1-2Char">
    <w:name w:val="中等深浅网格 1 - 强调文字颜色 2 Char"/>
    <w:link w:val="16"/>
    <w:qFormat/>
    <w:rsid w:val="002B290B"/>
    <w:rPr>
      <w:szCs w:val="24"/>
      <w:lang w:val="zh-CN"/>
    </w:rPr>
  </w:style>
  <w:style w:type="paragraph" w:customStyle="1" w:styleId="16">
    <w:name w:val="1"/>
    <w:link w:val="1-2Char"/>
    <w:qFormat/>
    <w:rsid w:val="002B290B"/>
    <w:rPr>
      <w:szCs w:val="24"/>
      <w:lang w:val="zh-CN"/>
    </w:rPr>
  </w:style>
  <w:style w:type="character" w:customStyle="1" w:styleId="1Char0">
    <w:name w:val="段1 Char"/>
    <w:qFormat/>
    <w:rsid w:val="002B290B"/>
    <w:rPr>
      <w:rFonts w:ascii="宋体" w:eastAsia="宋体"/>
      <w:sz w:val="24"/>
      <w:lang w:val="en-US" w:eastAsia="zh-CN" w:bidi="ar-SA"/>
    </w:rPr>
  </w:style>
  <w:style w:type="character" w:customStyle="1" w:styleId="Charf4">
    <w:name w:val="列出段落 Char"/>
    <w:qFormat/>
    <w:rsid w:val="002B290B"/>
    <w:rPr>
      <w:rFonts w:ascii="Calibri" w:eastAsia="宋体" w:hAnsi="Calibri"/>
      <w:kern w:val="2"/>
      <w:sz w:val="21"/>
      <w:szCs w:val="22"/>
      <w:lang w:val="en-US" w:eastAsia="zh-CN" w:bidi="ar-SA"/>
    </w:rPr>
  </w:style>
  <w:style w:type="character" w:customStyle="1" w:styleId="Charf5">
    <w:name w:val="正文重点 Char"/>
    <w:link w:val="affd"/>
    <w:qFormat/>
    <w:rsid w:val="002B290B"/>
    <w:rPr>
      <w:b/>
      <w:sz w:val="24"/>
    </w:rPr>
  </w:style>
  <w:style w:type="paragraph" w:customStyle="1" w:styleId="affd">
    <w:name w:val="正文重点"/>
    <w:basedOn w:val="a6"/>
    <w:link w:val="Charf5"/>
    <w:qFormat/>
    <w:rsid w:val="002B290B"/>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2B290B"/>
    <w:rPr>
      <w:rFonts w:ascii="宋体" w:hAnsi="Courier New"/>
    </w:rPr>
  </w:style>
  <w:style w:type="character" w:customStyle="1" w:styleId="CharChar111">
    <w:name w:val="Char Char111"/>
    <w:qFormat/>
    <w:rsid w:val="002B290B"/>
    <w:rPr>
      <w:rFonts w:ascii="宋体" w:eastAsia="宋体"/>
      <w:b/>
      <w:sz w:val="24"/>
      <w:u w:val="single"/>
      <w:lang w:val="en-US" w:eastAsia="zh-CN" w:bidi="ar-SA"/>
    </w:rPr>
  </w:style>
  <w:style w:type="character" w:customStyle="1" w:styleId="NormalCharacter">
    <w:name w:val="NormalCharacter"/>
    <w:qFormat/>
    <w:rsid w:val="002B290B"/>
  </w:style>
  <w:style w:type="character" w:customStyle="1" w:styleId="2CharChar">
    <w:name w:val="标题 2 Char Char"/>
    <w:qFormat/>
    <w:rsid w:val="002B290B"/>
    <w:rPr>
      <w:rFonts w:ascii="Arial" w:eastAsia="黑体" w:hAnsi="Arial"/>
      <w:b/>
      <w:bCs/>
      <w:kern w:val="2"/>
      <w:sz w:val="32"/>
      <w:szCs w:val="32"/>
      <w:lang w:val="en-US" w:eastAsia="zh-CN" w:bidi="ar-SA"/>
    </w:rPr>
  </w:style>
  <w:style w:type="paragraph" w:customStyle="1" w:styleId="18">
    <w:name w:val="项目符号1"/>
    <w:basedOn w:val="affe"/>
    <w:qFormat/>
    <w:rsid w:val="002B290B"/>
    <w:pPr>
      <w:ind w:left="-25" w:firstLine="0"/>
    </w:pPr>
  </w:style>
  <w:style w:type="paragraph" w:customStyle="1" w:styleId="affe">
    <w:name w:val="正文文本样式"/>
    <w:basedOn w:val="a6"/>
    <w:qFormat/>
    <w:rsid w:val="002B290B"/>
    <w:pPr>
      <w:spacing w:line="360" w:lineRule="auto"/>
      <w:ind w:firstLine="482"/>
    </w:pPr>
    <w:rPr>
      <w:rFonts w:cs="宋体"/>
      <w:sz w:val="24"/>
      <w:szCs w:val="20"/>
    </w:rPr>
  </w:style>
  <w:style w:type="paragraph" w:customStyle="1" w:styleId="Char17">
    <w:name w:val="Char1"/>
    <w:basedOn w:val="a6"/>
    <w:qFormat/>
    <w:rsid w:val="002B290B"/>
    <w:pPr>
      <w:tabs>
        <w:tab w:val="left" w:pos="360"/>
      </w:tabs>
    </w:pPr>
    <w:rPr>
      <w:sz w:val="24"/>
    </w:rPr>
  </w:style>
  <w:style w:type="paragraph" w:customStyle="1" w:styleId="CharCharCharCharCharCharChar2">
    <w:name w:val="Char Char Char Char Char Char Char2"/>
    <w:basedOn w:val="a6"/>
    <w:qFormat/>
    <w:rsid w:val="002B290B"/>
    <w:pPr>
      <w:snapToGrid w:val="0"/>
      <w:spacing w:line="360" w:lineRule="auto"/>
      <w:ind w:firstLineChars="200" w:firstLine="200"/>
    </w:pPr>
    <w:rPr>
      <w:rFonts w:eastAsia="仿宋_GB2312"/>
      <w:sz w:val="24"/>
    </w:rPr>
  </w:style>
  <w:style w:type="paragraph" w:customStyle="1" w:styleId="xl41">
    <w:name w:val="xl41"/>
    <w:basedOn w:val="a6"/>
    <w:qFormat/>
    <w:rsid w:val="002B290B"/>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2B290B"/>
    <w:rPr>
      <w:rFonts w:ascii="Tahoma" w:hAnsi="Tahoma"/>
      <w:sz w:val="24"/>
      <w:szCs w:val="20"/>
    </w:rPr>
  </w:style>
  <w:style w:type="paragraph" w:customStyle="1" w:styleId="xl36">
    <w:name w:val="xl36"/>
    <w:basedOn w:val="a6"/>
    <w:qFormat/>
    <w:rsid w:val="002B290B"/>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2B290B"/>
    <w:rPr>
      <w:rFonts w:ascii="Tahoma" w:hAnsi="Tahoma"/>
      <w:sz w:val="24"/>
      <w:szCs w:val="20"/>
    </w:rPr>
  </w:style>
  <w:style w:type="paragraph" w:customStyle="1" w:styleId="1-">
    <w:name w:val="标题1-附件"/>
    <w:basedOn w:val="11"/>
    <w:qFormat/>
    <w:rsid w:val="002B290B"/>
    <w:pPr>
      <w:jc w:val="left"/>
    </w:pPr>
    <w:rPr>
      <w:sz w:val="24"/>
      <w:szCs w:val="24"/>
    </w:rPr>
  </w:style>
  <w:style w:type="paragraph" w:customStyle="1" w:styleId="a2">
    <w:name w:val="四级条标题"/>
    <w:basedOn w:val="a1"/>
    <w:next w:val="a6"/>
    <w:qFormat/>
    <w:rsid w:val="002B290B"/>
    <w:pPr>
      <w:numPr>
        <w:ilvl w:val="4"/>
      </w:numPr>
      <w:ind w:left="0" w:hanging="840"/>
      <w:outlineLvl w:val="4"/>
    </w:pPr>
  </w:style>
  <w:style w:type="paragraph" w:customStyle="1" w:styleId="a1">
    <w:name w:val="三级条标题"/>
    <w:basedOn w:val="afff"/>
    <w:next w:val="a6"/>
    <w:qFormat/>
    <w:rsid w:val="002B290B"/>
    <w:pPr>
      <w:numPr>
        <w:ilvl w:val="3"/>
        <w:numId w:val="1"/>
      </w:numPr>
      <w:ind w:left="0" w:hanging="840"/>
      <w:outlineLvl w:val="3"/>
    </w:pPr>
  </w:style>
  <w:style w:type="paragraph" w:customStyle="1" w:styleId="afff">
    <w:name w:val="二级条标题"/>
    <w:basedOn w:val="a0"/>
    <w:next w:val="a6"/>
    <w:qFormat/>
    <w:rsid w:val="002B290B"/>
    <w:pPr>
      <w:numPr>
        <w:ilvl w:val="0"/>
        <w:numId w:val="0"/>
      </w:numPr>
      <w:ind w:hanging="840"/>
      <w:outlineLvl w:val="2"/>
    </w:pPr>
    <w:rPr>
      <w:rFonts w:ascii="宋体" w:eastAsia="宋体"/>
      <w:b w:val="0"/>
    </w:rPr>
  </w:style>
  <w:style w:type="paragraph" w:customStyle="1" w:styleId="a0">
    <w:name w:val="一级条标题"/>
    <w:basedOn w:val="a"/>
    <w:next w:val="a6"/>
    <w:qFormat/>
    <w:rsid w:val="002B290B"/>
    <w:pPr>
      <w:numPr>
        <w:ilvl w:val="1"/>
      </w:numPr>
      <w:tabs>
        <w:tab w:val="left" w:pos="360"/>
        <w:tab w:val="left" w:pos="840"/>
      </w:tabs>
      <w:ind w:left="0" w:hanging="840"/>
      <w:outlineLvl w:val="1"/>
    </w:pPr>
  </w:style>
  <w:style w:type="paragraph" w:customStyle="1" w:styleId="a">
    <w:name w:val="章标题"/>
    <w:next w:val="a6"/>
    <w:qFormat/>
    <w:rsid w:val="002B290B"/>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0">
    <w:name w:val="无标题条"/>
    <w:next w:val="a6"/>
    <w:qFormat/>
    <w:rsid w:val="002B290B"/>
    <w:pPr>
      <w:jc w:val="both"/>
    </w:pPr>
    <w:rPr>
      <w:rFonts w:ascii="Calibri" w:eastAsia="宋体" w:hAnsi="Calibri" w:cs="Times New Roman"/>
      <w:kern w:val="0"/>
      <w:szCs w:val="20"/>
    </w:rPr>
  </w:style>
  <w:style w:type="paragraph" w:customStyle="1" w:styleId="Char3CharCharChar1">
    <w:name w:val="Char3 Char Char Char1"/>
    <w:basedOn w:val="a6"/>
    <w:qFormat/>
    <w:rsid w:val="002B290B"/>
    <w:rPr>
      <w:rFonts w:ascii="Tahoma" w:hAnsi="Tahoma"/>
      <w:sz w:val="24"/>
      <w:szCs w:val="20"/>
    </w:rPr>
  </w:style>
  <w:style w:type="paragraph" w:customStyle="1" w:styleId="font7">
    <w:name w:val="font7"/>
    <w:basedOn w:val="a6"/>
    <w:qFormat/>
    <w:rsid w:val="002B290B"/>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2B290B"/>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2B290B"/>
    <w:pPr>
      <w:numPr>
        <w:numId w:val="2"/>
      </w:numPr>
      <w:spacing w:before="120"/>
    </w:pPr>
    <w:rPr>
      <w:rFonts w:ascii="宋体"/>
      <w:sz w:val="28"/>
      <w:szCs w:val="20"/>
    </w:rPr>
  </w:style>
  <w:style w:type="paragraph" w:customStyle="1" w:styleId="CharCharChar1Char1">
    <w:name w:val="Char Char Char1 Char1"/>
    <w:basedOn w:val="a6"/>
    <w:qFormat/>
    <w:rsid w:val="002B290B"/>
    <w:rPr>
      <w:rFonts w:ascii="Tahoma" w:hAnsi="Tahoma"/>
      <w:sz w:val="24"/>
      <w:szCs w:val="20"/>
    </w:rPr>
  </w:style>
  <w:style w:type="paragraph" w:customStyle="1" w:styleId="-3">
    <w:name w:val="正文须知-3级"/>
    <w:basedOn w:val="a6"/>
    <w:qFormat/>
    <w:rsid w:val="002B290B"/>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2B290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2B290B"/>
    <w:rPr>
      <w:rFonts w:ascii="Tahoma" w:hAnsi="Tahoma"/>
      <w:sz w:val="24"/>
      <w:szCs w:val="20"/>
    </w:rPr>
  </w:style>
  <w:style w:type="paragraph" w:customStyle="1" w:styleId="xl33">
    <w:name w:val="xl33"/>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2B290B"/>
    <w:pPr>
      <w:numPr>
        <w:numId w:val="4"/>
      </w:numPr>
      <w:spacing w:before="100" w:beforeAutospacing="1" w:after="100" w:afterAutospacing="1" w:line="360" w:lineRule="auto"/>
    </w:pPr>
    <w:rPr>
      <w:sz w:val="24"/>
    </w:rPr>
  </w:style>
  <w:style w:type="paragraph" w:customStyle="1" w:styleId="font6">
    <w:name w:val="font6"/>
    <w:basedOn w:val="a6"/>
    <w:qFormat/>
    <w:rsid w:val="002B290B"/>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2B290B"/>
    <w:rPr>
      <w:rFonts w:ascii="Tahoma" w:hAnsi="Tahoma"/>
      <w:sz w:val="24"/>
      <w:szCs w:val="20"/>
    </w:rPr>
  </w:style>
  <w:style w:type="paragraph" w:customStyle="1" w:styleId="26">
    <w:name w:val="项目编号2"/>
    <w:basedOn w:val="1"/>
    <w:qFormat/>
    <w:rsid w:val="002B290B"/>
    <w:pPr>
      <w:numPr>
        <w:numId w:val="0"/>
      </w:numPr>
    </w:pPr>
  </w:style>
  <w:style w:type="paragraph" w:customStyle="1" w:styleId="Char22">
    <w:name w:val="Char22"/>
    <w:basedOn w:val="a6"/>
    <w:qFormat/>
    <w:rsid w:val="002B290B"/>
    <w:rPr>
      <w:rFonts w:ascii="Tahoma" w:hAnsi="Tahoma"/>
      <w:sz w:val="24"/>
      <w:szCs w:val="20"/>
    </w:rPr>
  </w:style>
  <w:style w:type="paragraph" w:customStyle="1" w:styleId="xl28">
    <w:name w:val="xl28"/>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2B290B"/>
    <w:pPr>
      <w:ind w:firstLineChars="200" w:firstLine="420"/>
    </w:pPr>
    <w:rPr>
      <w:szCs w:val="22"/>
    </w:rPr>
  </w:style>
  <w:style w:type="paragraph" w:customStyle="1" w:styleId="xl42">
    <w:name w:val="xl42"/>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2B290B"/>
    <w:rPr>
      <w:rFonts w:ascii="宋体" w:hAnsi="宋体" w:cs="Courier New"/>
      <w:sz w:val="32"/>
      <w:szCs w:val="32"/>
    </w:rPr>
  </w:style>
  <w:style w:type="paragraph" w:customStyle="1" w:styleId="CharChar1CharCharCharCharCharChar">
    <w:name w:val="Char Char1 Char Char Char Char Char Char"/>
    <w:basedOn w:val="a6"/>
    <w:qFormat/>
    <w:rsid w:val="002B290B"/>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2B290B"/>
    <w:pPr>
      <w:ind w:firstLineChars="200" w:firstLine="480"/>
      <w:jc w:val="center"/>
    </w:pPr>
    <w:rPr>
      <w:sz w:val="24"/>
      <w:szCs w:val="20"/>
    </w:rPr>
  </w:style>
  <w:style w:type="paragraph" w:customStyle="1" w:styleId="CharCharCharCharCharCharChar">
    <w:name w:val="Char Char Char Char Char Char Char"/>
    <w:basedOn w:val="a6"/>
    <w:qFormat/>
    <w:rsid w:val="002B290B"/>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2B290B"/>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2B290B"/>
    <w:pPr>
      <w:widowControl/>
      <w:spacing w:after="160" w:line="240" w:lineRule="exact"/>
      <w:jc w:val="center"/>
    </w:pPr>
    <w:rPr>
      <w:rFonts w:ascii="宋体" w:hAnsi="宋体"/>
      <w:b/>
      <w:kern w:val="0"/>
      <w:sz w:val="30"/>
      <w:szCs w:val="30"/>
      <w:lang w:eastAsia="en-US"/>
    </w:rPr>
  </w:style>
  <w:style w:type="paragraph" w:customStyle="1" w:styleId="afff1">
    <w:name w:val="正文文本样式 加粗"/>
    <w:basedOn w:val="affe"/>
    <w:qFormat/>
    <w:rsid w:val="002B290B"/>
    <w:rPr>
      <w:b/>
    </w:rPr>
  </w:style>
  <w:style w:type="paragraph" w:customStyle="1" w:styleId="CharCharChar2">
    <w:name w:val="Char Char Char2"/>
    <w:basedOn w:val="a6"/>
    <w:qFormat/>
    <w:rsid w:val="002B290B"/>
    <w:rPr>
      <w:rFonts w:ascii="Tahoma" w:hAnsi="Tahoma"/>
      <w:sz w:val="24"/>
      <w:szCs w:val="20"/>
    </w:rPr>
  </w:style>
  <w:style w:type="paragraph" w:customStyle="1" w:styleId="xl31">
    <w:name w:val="xl31"/>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2B290B"/>
    <w:pPr>
      <w:spacing w:line="360" w:lineRule="auto"/>
      <w:jc w:val="center"/>
    </w:pPr>
    <w:rPr>
      <w:sz w:val="24"/>
    </w:rPr>
  </w:style>
  <w:style w:type="paragraph" w:customStyle="1" w:styleId="afff2">
    <w:name w:val="样式 宋体 五号 行距: 单倍行距"/>
    <w:basedOn w:val="a6"/>
    <w:qFormat/>
    <w:rsid w:val="002B290B"/>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2B290B"/>
  </w:style>
  <w:style w:type="paragraph" w:customStyle="1" w:styleId="xl43">
    <w:name w:val="xl43"/>
    <w:basedOn w:val="a6"/>
    <w:qFormat/>
    <w:rsid w:val="002B290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2B290B"/>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2B290B"/>
    <w:rPr>
      <w:rFonts w:ascii="Tahoma" w:hAnsi="Tahoma"/>
      <w:sz w:val="24"/>
      <w:szCs w:val="20"/>
    </w:rPr>
  </w:style>
  <w:style w:type="paragraph" w:customStyle="1" w:styleId="xl39">
    <w:name w:val="xl39"/>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2B290B"/>
    <w:pPr>
      <w:widowControl/>
      <w:spacing w:line="400" w:lineRule="exact"/>
      <w:jc w:val="center"/>
    </w:pPr>
  </w:style>
  <w:style w:type="paragraph" w:customStyle="1" w:styleId="xl50">
    <w:name w:val="xl50"/>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3">
    <w:name w:val="No Spacing"/>
    <w:link w:val="Charf6"/>
    <w:uiPriority w:val="99"/>
    <w:qFormat/>
    <w:rsid w:val="002B290B"/>
    <w:pPr>
      <w:widowControl w:val="0"/>
      <w:jc w:val="both"/>
    </w:pPr>
    <w:rPr>
      <w:rFonts w:ascii="Calibri" w:eastAsia="宋体" w:hAnsi="Calibri" w:cs="Times New Roman"/>
      <w:szCs w:val="24"/>
    </w:rPr>
  </w:style>
  <w:style w:type="character" w:customStyle="1" w:styleId="Charf6">
    <w:name w:val="无间隔 Char"/>
    <w:link w:val="afff3"/>
    <w:uiPriority w:val="99"/>
    <w:qFormat/>
    <w:locked/>
    <w:rsid w:val="002B290B"/>
    <w:rPr>
      <w:rFonts w:ascii="Calibri" w:eastAsia="宋体" w:hAnsi="Calibri" w:cs="Times New Roman"/>
      <w:szCs w:val="24"/>
    </w:rPr>
  </w:style>
  <w:style w:type="paragraph" w:customStyle="1" w:styleId="afff4">
    <w:name w:val="正文 + 宋体"/>
    <w:basedOn w:val="a6"/>
    <w:qFormat/>
    <w:rsid w:val="002B290B"/>
    <w:pPr>
      <w:widowControl/>
      <w:ind w:left="360" w:hanging="360"/>
      <w:jc w:val="left"/>
    </w:pPr>
    <w:rPr>
      <w:rFonts w:ascii="宋体" w:hAnsi="宋体" w:cs="宋体"/>
      <w:b/>
      <w:bCs/>
      <w:color w:val="000000"/>
      <w:kern w:val="0"/>
      <w:sz w:val="18"/>
      <w:szCs w:val="18"/>
    </w:rPr>
  </w:style>
  <w:style w:type="paragraph" w:customStyle="1" w:styleId="Default">
    <w:name w:val="Default"/>
    <w:qFormat/>
    <w:rsid w:val="002B290B"/>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2B290B"/>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2B290B"/>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2B290B"/>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2B290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2B290B"/>
    <w:rPr>
      <w:rFonts w:ascii="Tahoma" w:hAnsi="Tahoma"/>
      <w:sz w:val="24"/>
      <w:szCs w:val="20"/>
    </w:rPr>
  </w:style>
  <w:style w:type="paragraph" w:customStyle="1" w:styleId="CharCharCharCharCharCharCharCharCharChar2">
    <w:name w:val="Char Char Char Char Char Char Char Char Char Char2"/>
    <w:basedOn w:val="a6"/>
    <w:qFormat/>
    <w:rsid w:val="002B290B"/>
    <w:rPr>
      <w:rFonts w:ascii="宋体" w:hAnsi="宋体" w:cs="Courier New"/>
      <w:sz w:val="32"/>
      <w:szCs w:val="32"/>
    </w:rPr>
  </w:style>
  <w:style w:type="paragraph" w:customStyle="1" w:styleId="Char2CharCharCharCharCharChar">
    <w:name w:val="Char2 Char Char Char Char Char Char"/>
    <w:basedOn w:val="a6"/>
    <w:qFormat/>
    <w:rsid w:val="002B290B"/>
    <w:pPr>
      <w:widowControl/>
      <w:spacing w:line="400" w:lineRule="exact"/>
      <w:jc w:val="center"/>
    </w:pPr>
  </w:style>
  <w:style w:type="paragraph" w:customStyle="1" w:styleId="afff7">
    <w:name w:val="??"/>
    <w:qFormat/>
    <w:rsid w:val="002B290B"/>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2B290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2B290B"/>
    <w:pPr>
      <w:spacing w:before="120" w:after="120" w:line="360" w:lineRule="auto"/>
      <w:jc w:val="center"/>
    </w:pPr>
    <w:rPr>
      <w:rFonts w:eastAsia="仿宋_GB2312"/>
      <w:b/>
      <w:sz w:val="24"/>
      <w:szCs w:val="20"/>
    </w:rPr>
  </w:style>
  <w:style w:type="paragraph" w:customStyle="1" w:styleId="afff9">
    <w:name w:val="图文"/>
    <w:basedOn w:val="a6"/>
    <w:qFormat/>
    <w:rsid w:val="002B290B"/>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2B290B"/>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2B290B"/>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2B290B"/>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2B290B"/>
    <w:pPr>
      <w:widowControl/>
      <w:spacing w:line="400" w:lineRule="exact"/>
      <w:jc w:val="center"/>
    </w:pPr>
  </w:style>
  <w:style w:type="paragraph" w:customStyle="1" w:styleId="xl23">
    <w:name w:val="xl23"/>
    <w:basedOn w:val="a6"/>
    <w:qFormat/>
    <w:rsid w:val="002B290B"/>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2B290B"/>
    <w:rPr>
      <w:rFonts w:ascii="Calibri" w:eastAsia="宋体" w:hAnsi="Calibri" w:cs="Times New Roman"/>
      <w:szCs w:val="24"/>
    </w:rPr>
  </w:style>
  <w:style w:type="paragraph" w:customStyle="1" w:styleId="3">
    <w:name w:val="项目编号3"/>
    <w:basedOn w:val="affe"/>
    <w:qFormat/>
    <w:rsid w:val="002B290B"/>
    <w:pPr>
      <w:numPr>
        <w:numId w:val="6"/>
      </w:numPr>
    </w:pPr>
  </w:style>
  <w:style w:type="paragraph" w:customStyle="1" w:styleId="1a">
    <w:name w:val="修订1"/>
    <w:uiPriority w:val="99"/>
    <w:qFormat/>
    <w:rsid w:val="002B290B"/>
    <w:rPr>
      <w:rFonts w:ascii="Calibri" w:eastAsia="宋体" w:hAnsi="Calibri" w:cs="Times New Roman"/>
      <w:szCs w:val="24"/>
    </w:rPr>
  </w:style>
  <w:style w:type="paragraph" w:customStyle="1" w:styleId="28">
    <w:name w:val="字元 字元2"/>
    <w:basedOn w:val="a6"/>
    <w:qFormat/>
    <w:rsid w:val="002B290B"/>
    <w:rPr>
      <w:rFonts w:ascii="Tahoma" w:hAnsi="Tahoma"/>
      <w:sz w:val="24"/>
      <w:szCs w:val="20"/>
    </w:rPr>
  </w:style>
  <w:style w:type="paragraph" w:customStyle="1" w:styleId="xl25">
    <w:name w:val="xl25"/>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2B290B"/>
    <w:pPr>
      <w:widowControl/>
      <w:spacing w:line="400" w:lineRule="exact"/>
      <w:jc w:val="center"/>
    </w:pPr>
  </w:style>
  <w:style w:type="paragraph" w:customStyle="1" w:styleId="CharCharChar">
    <w:name w:val="Char Char Char"/>
    <w:basedOn w:val="a6"/>
    <w:qFormat/>
    <w:rsid w:val="002B290B"/>
    <w:rPr>
      <w:rFonts w:ascii="Tahoma" w:hAnsi="Tahoma"/>
      <w:sz w:val="24"/>
      <w:szCs w:val="20"/>
    </w:rPr>
  </w:style>
  <w:style w:type="paragraph" w:customStyle="1" w:styleId="1CharCharCharChar">
    <w:name w:val="1 Char Char Char Char"/>
    <w:basedOn w:val="a6"/>
    <w:qFormat/>
    <w:rsid w:val="002B290B"/>
    <w:rPr>
      <w:rFonts w:ascii="Tahoma" w:hAnsi="Tahoma"/>
      <w:sz w:val="24"/>
      <w:szCs w:val="20"/>
    </w:rPr>
  </w:style>
  <w:style w:type="paragraph" w:customStyle="1" w:styleId="xl34">
    <w:name w:val="xl34"/>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2B290B"/>
    <w:pPr>
      <w:tabs>
        <w:tab w:val="left" w:pos="360"/>
      </w:tabs>
    </w:pPr>
    <w:rPr>
      <w:sz w:val="24"/>
    </w:rPr>
  </w:style>
  <w:style w:type="paragraph" w:customStyle="1" w:styleId="default0">
    <w:name w:val="default"/>
    <w:basedOn w:val="a6"/>
    <w:qFormat/>
    <w:rsid w:val="002B290B"/>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2B290B"/>
    <w:rPr>
      <w:rFonts w:ascii="Tahoma" w:hAnsi="Tahoma"/>
      <w:sz w:val="24"/>
      <w:szCs w:val="20"/>
    </w:rPr>
  </w:style>
  <w:style w:type="paragraph" w:customStyle="1" w:styleId="font8">
    <w:name w:val="font8"/>
    <w:basedOn w:val="a6"/>
    <w:qFormat/>
    <w:rsid w:val="002B290B"/>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2B290B"/>
    <w:pPr>
      <w:widowControl/>
      <w:jc w:val="left"/>
    </w:pPr>
    <w:rPr>
      <w:rFonts w:ascii="楷体_GB2312" w:eastAsia="楷体_GB2312" w:cs="Arial"/>
      <w:kern w:val="0"/>
      <w:sz w:val="24"/>
    </w:rPr>
  </w:style>
  <w:style w:type="paragraph" w:customStyle="1" w:styleId="font9">
    <w:name w:val="font9"/>
    <w:basedOn w:val="a6"/>
    <w:qFormat/>
    <w:rsid w:val="002B290B"/>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2B290B"/>
    <w:rPr>
      <w:rFonts w:ascii="Arial" w:hAnsi="Arial" w:cs="Arial"/>
      <w:szCs w:val="21"/>
    </w:rPr>
  </w:style>
  <w:style w:type="paragraph" w:customStyle="1" w:styleId="29">
    <w:name w:val="正文缩进2"/>
    <w:basedOn w:val="a6"/>
    <w:qFormat/>
    <w:rsid w:val="002B290B"/>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2B290B"/>
    <w:pPr>
      <w:numPr>
        <w:ilvl w:val="5"/>
      </w:numPr>
      <w:ind w:left="0" w:hanging="840"/>
      <w:outlineLvl w:val="5"/>
    </w:pPr>
  </w:style>
  <w:style w:type="paragraph" w:customStyle="1" w:styleId="Char30">
    <w:name w:val="Char3"/>
    <w:basedOn w:val="a6"/>
    <w:qFormat/>
    <w:rsid w:val="002B290B"/>
    <w:pPr>
      <w:tabs>
        <w:tab w:val="left" w:pos="360"/>
      </w:tabs>
    </w:pPr>
    <w:rPr>
      <w:sz w:val="24"/>
    </w:rPr>
  </w:style>
  <w:style w:type="paragraph" w:customStyle="1" w:styleId="afffa">
    <w:name w:val="文档正文"/>
    <w:basedOn w:val="a6"/>
    <w:qFormat/>
    <w:rsid w:val="002B290B"/>
    <w:pPr>
      <w:snapToGrid w:val="0"/>
      <w:spacing w:before="120" w:after="120" w:line="180" w:lineRule="auto"/>
    </w:pPr>
    <w:rPr>
      <w:rFonts w:ascii="Arial" w:hAnsi="Arial"/>
      <w:szCs w:val="20"/>
    </w:rPr>
  </w:style>
  <w:style w:type="paragraph" w:customStyle="1" w:styleId="background1">
    <w:name w:val="background1"/>
    <w:basedOn w:val="a6"/>
    <w:qFormat/>
    <w:rsid w:val="002B290B"/>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2B290B"/>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2B290B"/>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2B290B"/>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2B290B"/>
    <w:pPr>
      <w:spacing w:line="480" w:lineRule="exact"/>
      <w:ind w:firstLineChars="200" w:firstLine="480"/>
    </w:pPr>
    <w:rPr>
      <w:rFonts w:ascii="宋体" w:hAnsi="宋体"/>
      <w:kern w:val="0"/>
      <w:sz w:val="24"/>
      <w:lang w:val="zh-CN"/>
    </w:rPr>
  </w:style>
  <w:style w:type="paragraph" w:customStyle="1" w:styleId="xl38">
    <w:name w:val="xl38"/>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1"/>
    <w:qFormat/>
    <w:rsid w:val="002B290B"/>
    <w:pPr>
      <w:spacing w:before="20" w:after="20" w:line="240" w:lineRule="auto"/>
      <w:ind w:firstLine="0"/>
    </w:pPr>
    <w:rPr>
      <w:rFonts w:ascii="Century Gothic" w:hAnsi="Century Gothic"/>
      <w:sz w:val="20"/>
      <w:szCs w:val="20"/>
    </w:rPr>
  </w:style>
  <w:style w:type="paragraph" w:customStyle="1" w:styleId="CharChar1">
    <w:name w:val="Char Char1"/>
    <w:basedOn w:val="ad"/>
    <w:qFormat/>
    <w:rsid w:val="002B290B"/>
    <w:rPr>
      <w:rFonts w:ascii="Tahoma" w:hAnsi="Tahoma"/>
      <w:sz w:val="24"/>
    </w:rPr>
  </w:style>
  <w:style w:type="paragraph" w:customStyle="1" w:styleId="Char1CharCharChar1">
    <w:name w:val="Char1 Char Char Char1"/>
    <w:basedOn w:val="a6"/>
    <w:qFormat/>
    <w:rsid w:val="002B290B"/>
    <w:rPr>
      <w:rFonts w:ascii="Tahoma" w:hAnsi="Tahoma" w:cs="仿宋_GB2312"/>
      <w:sz w:val="24"/>
      <w:szCs w:val="28"/>
    </w:rPr>
  </w:style>
  <w:style w:type="paragraph" w:customStyle="1" w:styleId="afffc">
    <w:name w:val="缺省文本"/>
    <w:basedOn w:val="a6"/>
    <w:qFormat/>
    <w:rsid w:val="002B290B"/>
    <w:pPr>
      <w:autoSpaceDE w:val="0"/>
      <w:autoSpaceDN w:val="0"/>
      <w:adjustRightInd w:val="0"/>
      <w:jc w:val="left"/>
    </w:pPr>
    <w:rPr>
      <w:kern w:val="0"/>
      <w:sz w:val="24"/>
    </w:rPr>
  </w:style>
  <w:style w:type="paragraph" w:customStyle="1" w:styleId="xl48">
    <w:name w:val="xl48"/>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2B290B"/>
    <w:pPr>
      <w:ind w:firstLineChars="200" w:firstLine="420"/>
    </w:pPr>
    <w:rPr>
      <w:szCs w:val="22"/>
    </w:rPr>
  </w:style>
  <w:style w:type="paragraph" w:customStyle="1" w:styleId="xl45">
    <w:name w:val="xl45"/>
    <w:basedOn w:val="a6"/>
    <w:qFormat/>
    <w:rsid w:val="002B290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2B290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2B290B"/>
    <w:pPr>
      <w:ind w:firstLineChars="200" w:firstLine="420"/>
    </w:pPr>
    <w:rPr>
      <w:szCs w:val="22"/>
    </w:rPr>
  </w:style>
  <w:style w:type="character" w:customStyle="1" w:styleId="ListParagraphChar">
    <w:name w:val="List Paragraph Char"/>
    <w:link w:val="1b"/>
    <w:uiPriority w:val="34"/>
    <w:qFormat/>
    <w:locked/>
    <w:rsid w:val="002B290B"/>
    <w:rPr>
      <w:rFonts w:ascii="Calibri" w:eastAsia="宋体" w:hAnsi="Calibri" w:cs="Times New Roman"/>
    </w:rPr>
  </w:style>
  <w:style w:type="paragraph" w:customStyle="1" w:styleId="xl35">
    <w:name w:val="xl35"/>
    <w:basedOn w:val="a6"/>
    <w:qFormat/>
    <w:rsid w:val="002B290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2B290B"/>
    <w:rPr>
      <w:rFonts w:ascii="Tahoma" w:hAnsi="Tahoma"/>
      <w:sz w:val="24"/>
      <w:szCs w:val="20"/>
    </w:rPr>
  </w:style>
  <w:style w:type="paragraph" w:customStyle="1" w:styleId="font5">
    <w:name w:val="font5"/>
    <w:basedOn w:val="a6"/>
    <w:qFormat/>
    <w:rsid w:val="002B290B"/>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2B290B"/>
    <w:rPr>
      <w:rFonts w:ascii="Tahoma" w:hAnsi="Tahoma"/>
      <w:sz w:val="24"/>
      <w:szCs w:val="20"/>
    </w:rPr>
  </w:style>
  <w:style w:type="table" w:customStyle="1" w:styleId="TableNormal">
    <w:name w:val="Table Normal"/>
    <w:unhideWhenUsed/>
    <w:qFormat/>
    <w:rsid w:val="002B290B"/>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2B290B"/>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2B290B"/>
    <w:rPr>
      <w:rFonts w:ascii="宋体" w:eastAsia="宋体" w:hAnsi="Courier New"/>
      <w:kern w:val="2"/>
      <w:sz w:val="21"/>
      <w:lang w:val="en-US" w:eastAsia="zh-CN" w:bidi="ar-SA"/>
    </w:rPr>
  </w:style>
  <w:style w:type="paragraph" w:customStyle="1" w:styleId="SOW">
    <w:name w:val="SOW正文"/>
    <w:basedOn w:val="a6"/>
    <w:qFormat/>
    <w:rsid w:val="002B290B"/>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2B290B"/>
    <w:rPr>
      <w:rFonts w:ascii="宋体" w:eastAsia="宋体" w:hAnsi="Courier New"/>
      <w:kern w:val="2"/>
      <w:sz w:val="21"/>
      <w:lang w:val="en-US" w:eastAsia="zh-CN" w:bidi="ar-SA"/>
    </w:rPr>
  </w:style>
  <w:style w:type="paragraph" w:customStyle="1" w:styleId="xl72">
    <w:name w:val="xl72"/>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2B290B"/>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2B290B"/>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8"/>
    <w:link w:val="24"/>
    <w:qFormat/>
    <w:rsid w:val="002B290B"/>
    <w:rPr>
      <w:szCs w:val="24"/>
    </w:rPr>
  </w:style>
  <w:style w:type="character" w:customStyle="1" w:styleId="CharChar3">
    <w:name w:val="Char Char3"/>
    <w:qFormat/>
    <w:locked/>
    <w:rsid w:val="002B290B"/>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2B290B"/>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2B290B"/>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2B290B"/>
  </w:style>
  <w:style w:type="paragraph" w:customStyle="1" w:styleId="1111111199999">
    <w:name w:val="1111111199999"/>
    <w:basedOn w:val="a6"/>
    <w:link w:val="1111111199999Char"/>
    <w:qFormat/>
    <w:rsid w:val="002B290B"/>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2B290B"/>
    <w:rPr>
      <w:rFonts w:ascii="仿宋_GB2312" w:eastAsia="仿宋_GB2312" w:hint="eastAsia"/>
      <w:sz w:val="32"/>
    </w:rPr>
  </w:style>
  <w:style w:type="character" w:customStyle="1" w:styleId="Char18">
    <w:name w:val="正文文本 Char1"/>
    <w:basedOn w:val="a8"/>
    <w:qFormat/>
    <w:rsid w:val="002B290B"/>
    <w:rPr>
      <w:szCs w:val="24"/>
    </w:rPr>
  </w:style>
  <w:style w:type="character" w:customStyle="1" w:styleId="Char19">
    <w:name w:val="文档结构图 Char1"/>
    <w:basedOn w:val="a8"/>
    <w:uiPriority w:val="99"/>
    <w:semiHidden/>
    <w:qFormat/>
    <w:rsid w:val="002B290B"/>
    <w:rPr>
      <w:sz w:val="24"/>
      <w:szCs w:val="24"/>
      <w:shd w:val="clear" w:color="auto" w:fill="000080"/>
    </w:rPr>
  </w:style>
  <w:style w:type="character" w:customStyle="1" w:styleId="2Char11">
    <w:name w:val="正文文本缩进 2 Char1"/>
    <w:basedOn w:val="a8"/>
    <w:uiPriority w:val="99"/>
    <w:qFormat/>
    <w:rsid w:val="002B290B"/>
    <w:rPr>
      <w:sz w:val="24"/>
      <w:szCs w:val="24"/>
    </w:rPr>
  </w:style>
  <w:style w:type="paragraph" w:customStyle="1" w:styleId="CharCharCharChar">
    <w:name w:val="Char Char Char Char"/>
    <w:basedOn w:val="a6"/>
    <w:qFormat/>
    <w:rsid w:val="002B290B"/>
    <w:rPr>
      <w:rFonts w:ascii="Times New Roman" w:hAnsi="Times New Roman"/>
      <w:sz w:val="24"/>
      <w:szCs w:val="36"/>
    </w:rPr>
  </w:style>
  <w:style w:type="character" w:customStyle="1" w:styleId="Char1a">
    <w:name w:val="批注框文本 Char1"/>
    <w:basedOn w:val="a8"/>
    <w:qFormat/>
    <w:rsid w:val="002B290B"/>
    <w:rPr>
      <w:rFonts w:cs="Times New Roman"/>
      <w:sz w:val="18"/>
      <w:szCs w:val="18"/>
    </w:rPr>
  </w:style>
  <w:style w:type="paragraph" w:customStyle="1" w:styleId="afffd">
    <w:name w:val="正文文字缩进"/>
    <w:qFormat/>
    <w:rsid w:val="002B290B"/>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2B290B"/>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2B290B"/>
    <w:pPr>
      <w:widowControl/>
      <w:ind w:left="720" w:firstLine="360"/>
      <w:jc w:val="left"/>
    </w:pPr>
    <w:rPr>
      <w:kern w:val="0"/>
      <w:sz w:val="22"/>
      <w:szCs w:val="20"/>
      <w:lang w:eastAsia="en-US"/>
    </w:rPr>
  </w:style>
  <w:style w:type="paragraph" w:customStyle="1" w:styleId="110">
    <w:name w:val="列出段落11"/>
    <w:basedOn w:val="a6"/>
    <w:qFormat/>
    <w:rsid w:val="002B290B"/>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2B290B"/>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qFormat/>
    <w:rsid w:val="002B290B"/>
    <w:rPr>
      <w:rFonts w:ascii="宋体" w:eastAsia="宋体" w:hAnsi="宋体" w:hint="eastAsia"/>
      <w:color w:val="000000"/>
      <w:sz w:val="20"/>
      <w:szCs w:val="20"/>
    </w:rPr>
  </w:style>
  <w:style w:type="paragraph" w:customStyle="1" w:styleId="1e">
    <w:name w:val="正文1"/>
    <w:qFormat/>
    <w:rsid w:val="002B290B"/>
    <w:pPr>
      <w:jc w:val="both"/>
    </w:pPr>
    <w:rPr>
      <w:rFonts w:ascii="宋体" w:eastAsia="宋体" w:hAnsi="宋体" w:cs="宋体"/>
      <w:szCs w:val="21"/>
    </w:rPr>
  </w:style>
  <w:style w:type="paragraph" w:customStyle="1" w:styleId="35">
    <w:name w:val="列出段落3"/>
    <w:basedOn w:val="a6"/>
    <w:qFormat/>
    <w:rsid w:val="002B290B"/>
    <w:pPr>
      <w:ind w:firstLineChars="200" w:firstLine="420"/>
    </w:pPr>
    <w:rPr>
      <w:rFonts w:ascii="Times New Roman" w:hAnsi="Times New Roman"/>
      <w:kern w:val="0"/>
      <w:sz w:val="24"/>
    </w:rPr>
  </w:style>
  <w:style w:type="character" w:customStyle="1" w:styleId="font11">
    <w:name w:val="font11"/>
    <w:basedOn w:val="a8"/>
    <w:qFormat/>
    <w:rsid w:val="002B290B"/>
    <w:rPr>
      <w:rFonts w:ascii="宋体" w:eastAsia="宋体" w:hAnsi="宋体" w:cs="宋体" w:hint="eastAsia"/>
      <w:color w:val="000000"/>
      <w:sz w:val="20"/>
      <w:szCs w:val="20"/>
      <w:u w:val="none"/>
    </w:rPr>
  </w:style>
  <w:style w:type="paragraph" w:customStyle="1" w:styleId="H-TextFormat">
    <w:name w:val="H-TextFormat"/>
    <w:qFormat/>
    <w:rsid w:val="002B290B"/>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2B290B"/>
    <w:rPr>
      <w:rFonts w:ascii="Times New Roman" w:hAnsi="Times New Roman"/>
      <w:sz w:val="18"/>
      <w:szCs w:val="18"/>
    </w:rPr>
  </w:style>
  <w:style w:type="character" w:customStyle="1" w:styleId="Anrede1IhrZeichen">
    <w:name w:val="Anrede1IhrZeichen"/>
    <w:basedOn w:val="a8"/>
    <w:qFormat/>
    <w:rsid w:val="002B290B"/>
    <w:rPr>
      <w:rFonts w:ascii="Arial" w:hAnsi="Arial"/>
      <w:sz w:val="20"/>
    </w:rPr>
  </w:style>
  <w:style w:type="paragraph" w:customStyle="1" w:styleId="AbsatzTableFormat">
    <w:name w:val="AbsatzTableFormat"/>
    <w:basedOn w:val="a6"/>
    <w:qFormat/>
    <w:rsid w:val="002B290B"/>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2B290B"/>
    <w:pPr>
      <w:adjustRightInd w:val="0"/>
      <w:spacing w:line="360" w:lineRule="auto"/>
    </w:pPr>
    <w:rPr>
      <w:rFonts w:ascii="Times New Roman" w:hAnsi="Times New Roman"/>
      <w:kern w:val="0"/>
      <w:sz w:val="24"/>
      <w:szCs w:val="20"/>
    </w:rPr>
  </w:style>
  <w:style w:type="character" w:customStyle="1" w:styleId="ca-3">
    <w:name w:val="ca-3"/>
    <w:basedOn w:val="a8"/>
    <w:qFormat/>
    <w:rsid w:val="002B290B"/>
  </w:style>
  <w:style w:type="paragraph" w:customStyle="1" w:styleId="Style2">
    <w:name w:val="_Style 2"/>
    <w:basedOn w:val="a6"/>
    <w:qFormat/>
    <w:rsid w:val="002B290B"/>
    <w:pPr>
      <w:ind w:firstLineChars="200" w:firstLine="420"/>
    </w:pPr>
    <w:rPr>
      <w:szCs w:val="20"/>
    </w:rPr>
  </w:style>
  <w:style w:type="paragraph" w:customStyle="1" w:styleId="2c">
    <w:name w:val="修订2"/>
    <w:hidden/>
    <w:uiPriority w:val="99"/>
    <w:qFormat/>
    <w:rsid w:val="002B290B"/>
    <w:rPr>
      <w:rFonts w:ascii="Times New Roman" w:eastAsia="宋体" w:hAnsi="Times New Roman" w:cs="Times New Roman"/>
      <w:szCs w:val="21"/>
    </w:rPr>
  </w:style>
  <w:style w:type="character" w:customStyle="1" w:styleId="CharAttribute0">
    <w:name w:val="CharAttribute0"/>
    <w:qFormat/>
    <w:rsid w:val="002B290B"/>
    <w:rPr>
      <w:rFonts w:ascii="Times New Roman" w:eastAsia="宋体"/>
      <w:sz w:val="21"/>
    </w:rPr>
  </w:style>
  <w:style w:type="paragraph" w:customStyle="1" w:styleId="ParaAttribute13">
    <w:name w:val="ParaAttribute13"/>
    <w:qFormat/>
    <w:rsid w:val="002B290B"/>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B290B"/>
    <w:pPr>
      <w:ind w:firstLineChars="200" w:firstLine="420"/>
    </w:pPr>
    <w:rPr>
      <w:szCs w:val="22"/>
    </w:rPr>
  </w:style>
  <w:style w:type="character" w:customStyle="1" w:styleId="afffe">
    <w:name w:val="批注框文本 字符"/>
    <w:basedOn w:val="a8"/>
    <w:uiPriority w:val="99"/>
    <w:semiHidden/>
    <w:qFormat/>
    <w:rsid w:val="002B290B"/>
    <w:rPr>
      <w:rFonts w:ascii="Times New Roman" w:eastAsia="宋体" w:hAnsi="Times New Roman" w:cs="Times New Roman"/>
      <w:sz w:val="18"/>
      <w:szCs w:val="18"/>
    </w:rPr>
  </w:style>
  <w:style w:type="paragraph" w:customStyle="1" w:styleId="210">
    <w:name w:val="中等深浅网格 21"/>
    <w:uiPriority w:val="1"/>
    <w:qFormat/>
    <w:rsid w:val="002B290B"/>
    <w:rPr>
      <w:rFonts w:ascii="Calibri" w:eastAsia="宋体" w:hAnsi="Calibri" w:cs="Times New Roman"/>
      <w:kern w:val="0"/>
      <w:sz w:val="22"/>
    </w:rPr>
  </w:style>
  <w:style w:type="paragraph" w:customStyle="1" w:styleId="Style1">
    <w:name w:val="_Style 1"/>
    <w:basedOn w:val="a6"/>
    <w:uiPriority w:val="34"/>
    <w:qFormat/>
    <w:rsid w:val="002B290B"/>
    <w:pPr>
      <w:ind w:firstLineChars="200" w:firstLine="420"/>
    </w:pPr>
    <w:rPr>
      <w:szCs w:val="22"/>
    </w:rPr>
  </w:style>
  <w:style w:type="character" w:customStyle="1" w:styleId="affff">
    <w:name w:val="页眉 字符"/>
    <w:basedOn w:val="a8"/>
    <w:qFormat/>
    <w:rsid w:val="002B290B"/>
    <w:rPr>
      <w:rFonts w:ascii="Times New Roman" w:eastAsia="宋体" w:hAnsi="Times New Roman" w:cs="Times New Roman"/>
      <w:sz w:val="18"/>
      <w:szCs w:val="18"/>
    </w:rPr>
  </w:style>
  <w:style w:type="character" w:customStyle="1" w:styleId="affff0">
    <w:name w:val="页脚 字符"/>
    <w:basedOn w:val="a8"/>
    <w:qFormat/>
    <w:rsid w:val="002B290B"/>
    <w:rPr>
      <w:rFonts w:ascii="Times New Roman" w:eastAsia="宋体" w:hAnsi="Times New Roman" w:cs="Times New Roman"/>
      <w:sz w:val="18"/>
      <w:szCs w:val="18"/>
    </w:rPr>
  </w:style>
  <w:style w:type="paragraph" w:customStyle="1" w:styleId="msolistparagraph0">
    <w:name w:val="msolistparagraph"/>
    <w:basedOn w:val="a6"/>
    <w:qFormat/>
    <w:rsid w:val="002B290B"/>
    <w:pPr>
      <w:ind w:firstLineChars="200" w:firstLine="420"/>
    </w:pPr>
    <w:rPr>
      <w:szCs w:val="22"/>
    </w:rPr>
  </w:style>
  <w:style w:type="character" w:customStyle="1" w:styleId="Bodytext2">
    <w:name w:val="Body text|2_"/>
    <w:basedOn w:val="a8"/>
    <w:link w:val="Bodytext22"/>
    <w:qFormat/>
    <w:rsid w:val="002B290B"/>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B290B"/>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B290B"/>
    <w:rPr>
      <w:rFonts w:ascii="Times New Roman" w:eastAsia="宋体" w:hAnsi="Times New Roman" w:cs="Times New Roman"/>
    </w:rPr>
  </w:style>
  <w:style w:type="character" w:customStyle="1" w:styleId="content-right8zs401">
    <w:name w:val="content-right_8zs401"/>
    <w:basedOn w:val="a8"/>
    <w:qFormat/>
    <w:rsid w:val="002B290B"/>
    <w:rPr>
      <w:rFonts w:ascii="Times New Roman" w:eastAsia="宋体" w:hAnsi="Times New Roman" w:cs="Times New Roman"/>
    </w:rPr>
  </w:style>
  <w:style w:type="character" w:customStyle="1" w:styleId="fright2">
    <w:name w:val="fright2"/>
    <w:basedOn w:val="a8"/>
    <w:qFormat/>
    <w:rsid w:val="002B290B"/>
    <w:rPr>
      <w:rFonts w:ascii="Times New Roman" w:eastAsia="宋体" w:hAnsi="Times New Roman" w:cs="Times New Roman"/>
    </w:rPr>
  </w:style>
  <w:style w:type="character" w:customStyle="1" w:styleId="ecd20recommlink">
    <w:name w:val="ec_d20_recomm_link"/>
    <w:basedOn w:val="a8"/>
    <w:qFormat/>
    <w:rsid w:val="002B290B"/>
    <w:rPr>
      <w:rFonts w:ascii="Times New Roman" w:eastAsia="宋体" w:hAnsi="Times New Roman" w:cs="Times New Roman"/>
      <w:sz w:val="19"/>
      <w:szCs w:val="19"/>
      <w:shd w:val="clear" w:color="auto" w:fill="F5F5F6"/>
    </w:rPr>
  </w:style>
  <w:style w:type="character" w:customStyle="1" w:styleId="c-icon">
    <w:name w:val="c-icon"/>
    <w:basedOn w:val="a8"/>
    <w:qFormat/>
    <w:rsid w:val="002B290B"/>
    <w:rPr>
      <w:rFonts w:ascii="Times New Roman" w:eastAsia="宋体" w:hAnsi="Times New Roman" w:cs="Times New Roman"/>
    </w:rPr>
  </w:style>
  <w:style w:type="character" w:customStyle="1" w:styleId="hover27">
    <w:name w:val="hover27"/>
    <w:basedOn w:val="a8"/>
    <w:qFormat/>
    <w:rsid w:val="002B290B"/>
    <w:rPr>
      <w:rFonts w:ascii="Times New Roman" w:eastAsia="宋体" w:hAnsi="Times New Roman" w:cs="Times New Roman"/>
    </w:rPr>
  </w:style>
  <w:style w:type="character" w:customStyle="1" w:styleId="hover28">
    <w:name w:val="hover28"/>
    <w:basedOn w:val="a8"/>
    <w:qFormat/>
    <w:rsid w:val="002B290B"/>
    <w:rPr>
      <w:rFonts w:ascii="Times New Roman" w:eastAsia="宋体" w:hAnsi="Times New Roman" w:cs="Times New Roman"/>
      <w:color w:val="315EFB"/>
    </w:rPr>
  </w:style>
  <w:style w:type="paragraph" w:customStyle="1" w:styleId="Style7">
    <w:name w:val="_Style 7"/>
    <w:basedOn w:val="a6"/>
    <w:next w:val="aff6"/>
    <w:qFormat/>
    <w:rsid w:val="002B290B"/>
    <w:pPr>
      <w:ind w:firstLineChars="200" w:firstLine="420"/>
    </w:pPr>
    <w:rPr>
      <w:rFonts w:eastAsiaTheme="minorEastAsia" w:cstheme="minorBidi"/>
      <w:szCs w:val="22"/>
    </w:rPr>
  </w:style>
  <w:style w:type="character" w:customStyle="1" w:styleId="fontstyle01">
    <w:name w:val="fontstyle01"/>
    <w:basedOn w:val="a8"/>
    <w:qFormat/>
    <w:rsid w:val="002B290B"/>
    <w:rPr>
      <w:rFonts w:ascii="宋体" w:eastAsia="宋体" w:hAnsi="宋体" w:cs="Times New Roman" w:hint="eastAsia"/>
      <w:color w:val="000000"/>
      <w:sz w:val="22"/>
      <w:szCs w:val="22"/>
    </w:rPr>
  </w:style>
  <w:style w:type="character" w:customStyle="1" w:styleId="font41">
    <w:name w:val="font41"/>
    <w:basedOn w:val="a8"/>
    <w:qFormat/>
    <w:rsid w:val="002B290B"/>
    <w:rPr>
      <w:rFonts w:ascii="宋体" w:eastAsia="宋体" w:hAnsi="宋体" w:cs="宋体" w:hint="eastAsia"/>
      <w:color w:val="000000"/>
      <w:sz w:val="24"/>
      <w:szCs w:val="24"/>
      <w:u w:val="none"/>
    </w:rPr>
  </w:style>
  <w:style w:type="character" w:customStyle="1" w:styleId="font21">
    <w:name w:val="font21"/>
    <w:basedOn w:val="a8"/>
    <w:qFormat/>
    <w:rsid w:val="002B290B"/>
    <w:rPr>
      <w:rFonts w:ascii="微软雅黑" w:eastAsia="微软雅黑" w:hAnsi="微软雅黑" w:cs="微软雅黑"/>
      <w:color w:val="000000"/>
      <w:sz w:val="24"/>
      <w:szCs w:val="24"/>
      <w:u w:val="none"/>
    </w:rPr>
  </w:style>
  <w:style w:type="character" w:customStyle="1" w:styleId="affff1">
    <w:name w:val="日期 字符"/>
    <w:qFormat/>
    <w:rsid w:val="002B290B"/>
    <w:rPr>
      <w:rFonts w:ascii="Times New Roman" w:eastAsia="宋体" w:hAnsi="Times New Roman" w:cs="Times New Roman"/>
    </w:rPr>
  </w:style>
  <w:style w:type="paragraph" w:customStyle="1" w:styleId="MediumGrid21">
    <w:name w:val="Medium Grid 21"/>
    <w:uiPriority w:val="1"/>
    <w:qFormat/>
    <w:rsid w:val="002B290B"/>
    <w:rPr>
      <w:rFonts w:ascii="Calibri" w:eastAsia="宋体" w:hAnsi="Calibri" w:cs="Times New Roman"/>
      <w:kern w:val="0"/>
      <w:sz w:val="22"/>
    </w:rPr>
  </w:style>
  <w:style w:type="paragraph" w:customStyle="1" w:styleId="ColorfulList-Accent11">
    <w:name w:val="Colorful List - Accent 11"/>
    <w:basedOn w:val="a6"/>
    <w:uiPriority w:val="34"/>
    <w:qFormat/>
    <w:rsid w:val="002B290B"/>
    <w:pPr>
      <w:widowControl/>
      <w:spacing w:after="200" w:line="276" w:lineRule="auto"/>
      <w:ind w:left="720"/>
      <w:contextualSpacing/>
      <w:jc w:val="left"/>
    </w:pPr>
    <w:rPr>
      <w:kern w:val="0"/>
      <w:sz w:val="22"/>
      <w:szCs w:val="22"/>
    </w:rPr>
  </w:style>
  <w:style w:type="character" w:customStyle="1" w:styleId="1f0">
    <w:name w:val="标题 1 字符"/>
    <w:qFormat/>
    <w:rsid w:val="002B290B"/>
    <w:rPr>
      <w:rFonts w:ascii="黑体" w:eastAsia="黑体" w:hAnsi="Times New Roman" w:cs="Times New Roman"/>
      <w:kern w:val="44"/>
    </w:rPr>
  </w:style>
  <w:style w:type="character" w:customStyle="1" w:styleId="font81">
    <w:name w:val="font81"/>
    <w:basedOn w:val="a8"/>
    <w:qFormat/>
    <w:rsid w:val="002B290B"/>
    <w:rPr>
      <w:rFonts w:ascii="Segoe UI Symbol" w:eastAsia="Segoe UI Symbol" w:hAnsi="Segoe UI Symbol" w:cs="Segoe UI Symbol"/>
      <w:color w:val="000000"/>
      <w:sz w:val="22"/>
      <w:szCs w:val="22"/>
      <w:u w:val="none"/>
    </w:rPr>
  </w:style>
  <w:style w:type="character" w:customStyle="1" w:styleId="1Char10">
    <w:name w:val="标题 1 Char1"/>
    <w:qFormat/>
    <w:rsid w:val="002B290B"/>
    <w:rPr>
      <w:rFonts w:ascii="Times New Roman" w:eastAsia="宋体" w:hAnsi="Times New Roman" w:cs="Times New Roman"/>
      <w:b/>
      <w:bCs/>
      <w:kern w:val="44"/>
      <w:sz w:val="32"/>
      <w:szCs w:val="44"/>
    </w:rPr>
  </w:style>
  <w:style w:type="paragraph" w:customStyle="1" w:styleId="-manu">
    <w:name w:val="正文-manu"/>
    <w:basedOn w:val="a6"/>
    <w:qFormat/>
    <w:rsid w:val="002B290B"/>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B290B"/>
    <w:pPr>
      <w:ind w:firstLineChars="200" w:firstLine="420"/>
    </w:pPr>
    <w:rPr>
      <w:szCs w:val="22"/>
    </w:rPr>
  </w:style>
  <w:style w:type="paragraph" w:customStyle="1" w:styleId="CharCharCharCharCharChar">
    <w:name w:val="Char Char Char Char Char Char"/>
    <w:basedOn w:val="a6"/>
    <w:qFormat/>
    <w:rsid w:val="002B290B"/>
    <w:rPr>
      <w:rFonts w:ascii="Times New Roman" w:hAnsi="Times New Roman"/>
    </w:rPr>
  </w:style>
  <w:style w:type="paragraph" w:customStyle="1" w:styleId="1110">
    <w:name w:val="正文缩进111"/>
    <w:basedOn w:val="a6"/>
    <w:qFormat/>
    <w:rsid w:val="002B290B"/>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B290B"/>
    <w:rPr>
      <w:rFonts w:ascii="Arial" w:eastAsia="宋体" w:hAnsi="Arial" w:cs="Arial" w:hint="default"/>
      <w:color w:val="000000"/>
      <w:sz w:val="18"/>
      <w:szCs w:val="18"/>
      <w:u w:val="none"/>
      <w:lang w:val="en-US" w:eastAsia="zh-CN" w:bidi="ar-SA"/>
    </w:rPr>
  </w:style>
  <w:style w:type="character" w:customStyle="1" w:styleId="src">
    <w:name w:val="src"/>
    <w:qFormat/>
    <w:rsid w:val="002B290B"/>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2B290B"/>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2B290B"/>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2B290B"/>
    <w:rPr>
      <w:rFonts w:ascii="Calibri" w:eastAsia="宋体" w:hAnsi="Calibri" w:cs="Times New Roman"/>
      <w:b/>
      <w:bCs/>
      <w:szCs w:val="24"/>
    </w:rPr>
  </w:style>
  <w:style w:type="paragraph" w:customStyle="1" w:styleId="Style39">
    <w:name w:val="_Style 39"/>
    <w:basedOn w:val="a6"/>
    <w:next w:val="aff6"/>
    <w:uiPriority w:val="34"/>
    <w:qFormat/>
    <w:rsid w:val="002B290B"/>
    <w:pPr>
      <w:ind w:firstLineChars="200" w:firstLine="420"/>
    </w:pPr>
    <w:rPr>
      <w:rFonts w:ascii="等线" w:eastAsia="等线" w:hAnsi="等线"/>
      <w:szCs w:val="22"/>
    </w:rPr>
  </w:style>
  <w:style w:type="paragraph" w:customStyle="1" w:styleId="Affff2">
    <w:name w:val="正文 A"/>
    <w:qFormat/>
    <w:rsid w:val="002B290B"/>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2B290B"/>
    <w:pPr>
      <w:widowControl/>
      <w:ind w:left="720"/>
      <w:contextualSpacing/>
      <w:jc w:val="left"/>
    </w:pPr>
    <w:rPr>
      <w:kern w:val="0"/>
      <w:sz w:val="24"/>
      <w:lang w:eastAsia="en-US" w:bidi="en-US"/>
    </w:rPr>
  </w:style>
  <w:style w:type="paragraph" w:customStyle="1" w:styleId="font12">
    <w:name w:val="font12"/>
    <w:basedOn w:val="a6"/>
    <w:qFormat/>
    <w:rsid w:val="002B290B"/>
    <w:pPr>
      <w:jc w:val="left"/>
    </w:pPr>
    <w:rPr>
      <w:rFonts w:asciiTheme="minorHAnsi" w:eastAsiaTheme="minorEastAsia" w:hAnsiTheme="minorHAnsi"/>
      <w:kern w:val="0"/>
      <w:sz w:val="18"/>
      <w:szCs w:val="18"/>
    </w:rPr>
  </w:style>
  <w:style w:type="paragraph" w:customStyle="1" w:styleId="affff3">
    <w:name w:val="段"/>
    <w:qFormat/>
    <w:rsid w:val="002B290B"/>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2B290B"/>
    <w:pPr>
      <w:jc w:val="left"/>
    </w:pPr>
    <w:rPr>
      <w:rFonts w:ascii="pingfang sc" w:eastAsia="pingfang sc" w:hAnsi="pingfang sc"/>
      <w:color w:val="000000"/>
      <w:kern w:val="0"/>
      <w:sz w:val="26"/>
      <w:szCs w:val="26"/>
    </w:rPr>
  </w:style>
  <w:style w:type="character" w:customStyle="1" w:styleId="s1">
    <w:name w:val="s1"/>
    <w:basedOn w:val="a8"/>
    <w:qFormat/>
    <w:rsid w:val="002B290B"/>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2B290B"/>
    <w:pPr>
      <w:adjustRightInd w:val="0"/>
      <w:snapToGrid w:val="0"/>
      <w:spacing w:line="360" w:lineRule="auto"/>
    </w:pPr>
    <w:rPr>
      <w:rFonts w:ascii="Arial" w:eastAsia="幼圆" w:hAnsi="Arial" w:cstheme="minorBidi"/>
      <w:sz w:val="15"/>
      <w:szCs w:val="15"/>
    </w:rPr>
  </w:style>
  <w:style w:type="paragraph" w:customStyle="1" w:styleId="Body1">
    <w:name w:val="Body 1"/>
    <w:qFormat/>
    <w:rsid w:val="002B290B"/>
    <w:pPr>
      <w:outlineLvl w:val="0"/>
    </w:pPr>
    <w:rPr>
      <w:rFonts w:ascii="Helvetica" w:eastAsia="Arial Unicode MS" w:hAnsi="Helvetica" w:cs="宋体"/>
      <w:b/>
      <w:color w:val="000000"/>
      <w:kern w:val="0"/>
      <w:u w:color="000000"/>
    </w:rPr>
  </w:style>
  <w:style w:type="character" w:customStyle="1" w:styleId="font51">
    <w:name w:val="font51"/>
    <w:basedOn w:val="a8"/>
    <w:qFormat/>
    <w:rsid w:val="002B290B"/>
    <w:rPr>
      <w:rFonts w:ascii="Arial" w:hAnsi="Arial" w:cs="Arial"/>
      <w:color w:val="000000"/>
      <w:sz w:val="22"/>
      <w:szCs w:val="22"/>
      <w:u w:val="none"/>
    </w:rPr>
  </w:style>
  <w:style w:type="paragraph" w:customStyle="1" w:styleId="font0">
    <w:name w:val="font0"/>
    <w:basedOn w:val="a6"/>
    <w:qFormat/>
    <w:rsid w:val="002B290B"/>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2B290B"/>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2B290B"/>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2B290B"/>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2B290B"/>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2B290B"/>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2B290B"/>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2B290B"/>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2B290B"/>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2B29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2B290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2B29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2B290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2B29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2B29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2B290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2B290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2B290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2B29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2B29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2B290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2B290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2B29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2B290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2B290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2B290B"/>
    <w:pPr>
      <w:spacing w:before="43"/>
      <w:ind w:left="386" w:hanging="266"/>
    </w:pPr>
    <w:rPr>
      <w:rFonts w:ascii="宋体" w:hAnsi="宋体" w:cs="宋体"/>
      <w:szCs w:val="22"/>
      <w:lang w:val="zh-CN" w:bidi="zh-CN"/>
    </w:rPr>
  </w:style>
  <w:style w:type="paragraph" w:customStyle="1" w:styleId="TableText">
    <w:name w:val="Table Text"/>
    <w:basedOn w:val="a6"/>
    <w:semiHidden/>
    <w:qFormat/>
    <w:rsid w:val="002B290B"/>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8"/>
    <w:qFormat/>
    <w:rsid w:val="002B2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qFormat="1"/>
    <w:lsdException w:name="HTML Preformatted" w:uiPriority="0" w:qFormat="1"/>
    <w:lsdException w:name="annotation subject" w:uiPriority="0"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B290B"/>
    <w:pPr>
      <w:widowControl w:val="0"/>
      <w:jc w:val="both"/>
    </w:pPr>
    <w:rPr>
      <w:rFonts w:ascii="Calibri" w:eastAsia="宋体" w:hAnsi="Calibri" w:cs="Times New Roman"/>
      <w:szCs w:val="24"/>
    </w:rPr>
  </w:style>
  <w:style w:type="paragraph" w:styleId="11">
    <w:name w:val="heading 1"/>
    <w:basedOn w:val="a6"/>
    <w:next w:val="a6"/>
    <w:link w:val="1Char"/>
    <w:qFormat/>
    <w:rsid w:val="002B290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2B290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2B290B"/>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2B290B"/>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2B290B"/>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2B290B"/>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2B290B"/>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2B290B"/>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2B290B"/>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2B290B"/>
    <w:rPr>
      <w:rFonts w:ascii="宋体" w:eastAsia="宋体" w:hAnsi="Calibri" w:cs="Times New Roman"/>
      <w:b/>
      <w:kern w:val="44"/>
      <w:sz w:val="32"/>
      <w:szCs w:val="20"/>
    </w:rPr>
  </w:style>
  <w:style w:type="character" w:customStyle="1" w:styleId="2Char">
    <w:name w:val="标题 2 Char"/>
    <w:basedOn w:val="a8"/>
    <w:qFormat/>
    <w:rsid w:val="002B290B"/>
    <w:rPr>
      <w:rFonts w:asciiTheme="majorHAnsi" w:eastAsiaTheme="majorEastAsia" w:hAnsiTheme="majorHAnsi" w:cstheme="majorBidi"/>
      <w:b/>
      <w:bCs/>
      <w:sz w:val="32"/>
      <w:szCs w:val="32"/>
    </w:rPr>
  </w:style>
  <w:style w:type="character" w:customStyle="1" w:styleId="3Char">
    <w:name w:val="标题 3 Char"/>
    <w:basedOn w:val="a8"/>
    <w:uiPriority w:val="9"/>
    <w:qFormat/>
    <w:rsid w:val="002B290B"/>
    <w:rPr>
      <w:rFonts w:ascii="Calibri" w:eastAsia="宋体" w:hAnsi="Calibri" w:cs="Times New Roman"/>
      <w:b/>
      <w:bCs/>
      <w:sz w:val="32"/>
      <w:szCs w:val="32"/>
    </w:rPr>
  </w:style>
  <w:style w:type="character" w:customStyle="1" w:styleId="4Char">
    <w:name w:val="标题 4 Char"/>
    <w:basedOn w:val="a8"/>
    <w:link w:val="4"/>
    <w:qFormat/>
    <w:rsid w:val="002B290B"/>
    <w:rPr>
      <w:rFonts w:ascii="Arial" w:eastAsia="黑体" w:hAnsi="Arial" w:cs="Times New Roman"/>
      <w:b/>
      <w:kern w:val="0"/>
      <w:sz w:val="28"/>
      <w:szCs w:val="20"/>
    </w:rPr>
  </w:style>
  <w:style w:type="character" w:customStyle="1" w:styleId="5Char">
    <w:name w:val="标题 5 Char"/>
    <w:basedOn w:val="a8"/>
    <w:link w:val="5"/>
    <w:qFormat/>
    <w:rsid w:val="002B290B"/>
    <w:rPr>
      <w:rFonts w:ascii="Calibri" w:eastAsia="宋体" w:hAnsi="Calibri" w:cs="Times New Roman"/>
      <w:b/>
      <w:kern w:val="0"/>
      <w:sz w:val="28"/>
      <w:szCs w:val="20"/>
    </w:rPr>
  </w:style>
  <w:style w:type="character" w:customStyle="1" w:styleId="6Char">
    <w:name w:val="标题 6 Char"/>
    <w:basedOn w:val="a8"/>
    <w:link w:val="6"/>
    <w:qFormat/>
    <w:rsid w:val="002B290B"/>
    <w:rPr>
      <w:rFonts w:ascii="Arial" w:eastAsia="黑体" w:hAnsi="Arial" w:cs="Times New Roman"/>
      <w:b/>
      <w:kern w:val="0"/>
      <w:sz w:val="24"/>
      <w:szCs w:val="20"/>
    </w:rPr>
  </w:style>
  <w:style w:type="character" w:customStyle="1" w:styleId="7Char">
    <w:name w:val="标题 7 Char"/>
    <w:basedOn w:val="a8"/>
    <w:link w:val="7"/>
    <w:qFormat/>
    <w:rsid w:val="002B290B"/>
    <w:rPr>
      <w:rFonts w:ascii="Calibri" w:eastAsia="宋体" w:hAnsi="Calibri" w:cs="Times New Roman"/>
      <w:b/>
      <w:kern w:val="0"/>
      <w:sz w:val="24"/>
      <w:szCs w:val="20"/>
    </w:rPr>
  </w:style>
  <w:style w:type="character" w:customStyle="1" w:styleId="8Char">
    <w:name w:val="标题 8 Char"/>
    <w:basedOn w:val="a8"/>
    <w:link w:val="8"/>
    <w:qFormat/>
    <w:rsid w:val="002B290B"/>
    <w:rPr>
      <w:rFonts w:ascii="Arial" w:eastAsia="黑体" w:hAnsi="Arial" w:cs="Times New Roman"/>
      <w:kern w:val="0"/>
      <w:sz w:val="24"/>
      <w:szCs w:val="20"/>
    </w:rPr>
  </w:style>
  <w:style w:type="character" w:customStyle="1" w:styleId="9Char">
    <w:name w:val="标题 9 Char"/>
    <w:basedOn w:val="a8"/>
    <w:link w:val="9"/>
    <w:qFormat/>
    <w:rsid w:val="002B290B"/>
    <w:rPr>
      <w:rFonts w:ascii="Arial" w:eastAsia="黑体" w:hAnsi="Arial" w:cs="Times New Roman"/>
      <w:kern w:val="0"/>
      <w:szCs w:val="20"/>
    </w:rPr>
  </w:style>
  <w:style w:type="paragraph" w:styleId="a7">
    <w:name w:val="Normal Indent"/>
    <w:basedOn w:val="a6"/>
    <w:link w:val="Char1"/>
    <w:qFormat/>
    <w:rsid w:val="002B290B"/>
    <w:pPr>
      <w:autoSpaceDE w:val="0"/>
      <w:autoSpaceDN w:val="0"/>
      <w:adjustRightInd w:val="0"/>
      <w:ind w:firstLine="420"/>
      <w:jc w:val="left"/>
    </w:pPr>
    <w:rPr>
      <w:rFonts w:ascii="宋体"/>
      <w:sz w:val="24"/>
    </w:rPr>
  </w:style>
  <w:style w:type="paragraph" w:styleId="70">
    <w:name w:val="toc 7"/>
    <w:basedOn w:val="a6"/>
    <w:next w:val="a6"/>
    <w:qFormat/>
    <w:rsid w:val="002B290B"/>
    <w:pPr>
      <w:ind w:leftChars="1200" w:left="2520"/>
    </w:pPr>
  </w:style>
  <w:style w:type="paragraph" w:styleId="ab">
    <w:name w:val="table of authorities"/>
    <w:basedOn w:val="a6"/>
    <w:next w:val="a6"/>
    <w:qFormat/>
    <w:rsid w:val="002B290B"/>
    <w:pPr>
      <w:ind w:leftChars="200" w:left="420"/>
    </w:pPr>
    <w:rPr>
      <w:rFonts w:asciiTheme="minorHAnsi" w:eastAsiaTheme="minorEastAsia" w:hAnsiTheme="minorHAnsi" w:cstheme="minorBidi"/>
    </w:rPr>
  </w:style>
  <w:style w:type="paragraph" w:styleId="ac">
    <w:name w:val="caption"/>
    <w:basedOn w:val="a6"/>
    <w:next w:val="a6"/>
    <w:qFormat/>
    <w:rsid w:val="002B290B"/>
    <w:pPr>
      <w:spacing w:line="480" w:lineRule="auto"/>
    </w:pPr>
    <w:rPr>
      <w:rFonts w:ascii="华文中宋" w:eastAsia="华文中宋" w:hAnsi="华文中宋"/>
      <w:sz w:val="36"/>
      <w:szCs w:val="20"/>
    </w:rPr>
  </w:style>
  <w:style w:type="paragraph" w:styleId="ad">
    <w:name w:val="Document Map"/>
    <w:basedOn w:val="a6"/>
    <w:link w:val="Char"/>
    <w:qFormat/>
    <w:rsid w:val="002B290B"/>
    <w:pPr>
      <w:shd w:val="clear" w:color="auto" w:fill="000080"/>
    </w:pPr>
  </w:style>
  <w:style w:type="character" w:customStyle="1" w:styleId="Char">
    <w:name w:val="文档结构图 Char"/>
    <w:basedOn w:val="a8"/>
    <w:link w:val="ad"/>
    <w:qFormat/>
    <w:rsid w:val="002B290B"/>
    <w:rPr>
      <w:rFonts w:ascii="Calibri" w:eastAsia="宋体" w:hAnsi="Calibri" w:cs="Times New Roman"/>
      <w:szCs w:val="24"/>
      <w:shd w:val="clear" w:color="auto" w:fill="000080"/>
    </w:rPr>
  </w:style>
  <w:style w:type="paragraph" w:styleId="ae">
    <w:name w:val="toa heading"/>
    <w:basedOn w:val="a6"/>
    <w:next w:val="a6"/>
    <w:uiPriority w:val="99"/>
    <w:unhideWhenUsed/>
    <w:qFormat/>
    <w:rsid w:val="002B290B"/>
    <w:pPr>
      <w:spacing w:before="120"/>
    </w:pPr>
    <w:rPr>
      <w:rFonts w:ascii="Arial" w:hAnsi="Arial"/>
      <w:sz w:val="24"/>
    </w:rPr>
  </w:style>
  <w:style w:type="paragraph" w:styleId="af">
    <w:name w:val="annotation text"/>
    <w:basedOn w:val="a6"/>
    <w:link w:val="Char10"/>
    <w:qFormat/>
    <w:rsid w:val="002B290B"/>
    <w:pPr>
      <w:jc w:val="left"/>
    </w:pPr>
  </w:style>
  <w:style w:type="character" w:customStyle="1" w:styleId="Char0">
    <w:name w:val="批注文字 Char"/>
    <w:basedOn w:val="a8"/>
    <w:qFormat/>
    <w:rsid w:val="002B290B"/>
    <w:rPr>
      <w:rFonts w:ascii="Calibri" w:eastAsia="宋体" w:hAnsi="Calibri" w:cs="Times New Roman"/>
      <w:szCs w:val="24"/>
    </w:rPr>
  </w:style>
  <w:style w:type="paragraph" w:styleId="31">
    <w:name w:val="Body Text 3"/>
    <w:basedOn w:val="a6"/>
    <w:link w:val="3Char0"/>
    <w:qFormat/>
    <w:rsid w:val="002B290B"/>
    <w:pPr>
      <w:spacing w:after="120"/>
    </w:pPr>
    <w:rPr>
      <w:sz w:val="16"/>
      <w:szCs w:val="16"/>
    </w:rPr>
  </w:style>
  <w:style w:type="character" w:customStyle="1" w:styleId="3Char0">
    <w:name w:val="正文文本 3 Char"/>
    <w:basedOn w:val="a8"/>
    <w:link w:val="31"/>
    <w:qFormat/>
    <w:rsid w:val="002B290B"/>
    <w:rPr>
      <w:rFonts w:ascii="Calibri" w:eastAsia="宋体" w:hAnsi="Calibri" w:cs="Times New Roman"/>
      <w:sz w:val="16"/>
      <w:szCs w:val="16"/>
    </w:rPr>
  </w:style>
  <w:style w:type="paragraph" w:styleId="af0">
    <w:name w:val="Body Text"/>
    <w:basedOn w:val="a6"/>
    <w:link w:val="Char2"/>
    <w:qFormat/>
    <w:rsid w:val="002B290B"/>
    <w:pPr>
      <w:tabs>
        <w:tab w:val="left" w:pos="567"/>
      </w:tabs>
      <w:spacing w:before="120" w:line="22" w:lineRule="atLeast"/>
    </w:pPr>
    <w:rPr>
      <w:rFonts w:ascii="宋体" w:hAnsi="宋体"/>
      <w:sz w:val="24"/>
    </w:rPr>
  </w:style>
  <w:style w:type="character" w:customStyle="1" w:styleId="Char2">
    <w:name w:val="正文文本 Char"/>
    <w:basedOn w:val="a8"/>
    <w:link w:val="af0"/>
    <w:qFormat/>
    <w:rsid w:val="002B290B"/>
    <w:rPr>
      <w:rFonts w:ascii="宋体" w:eastAsia="宋体" w:hAnsi="宋体" w:cs="Times New Roman"/>
      <w:sz w:val="24"/>
      <w:szCs w:val="24"/>
    </w:rPr>
  </w:style>
  <w:style w:type="paragraph" w:styleId="af1">
    <w:name w:val="Body Text Indent"/>
    <w:basedOn w:val="a6"/>
    <w:link w:val="Char20"/>
    <w:uiPriority w:val="99"/>
    <w:qFormat/>
    <w:rsid w:val="002B290B"/>
    <w:pPr>
      <w:spacing w:line="360" w:lineRule="auto"/>
      <w:ind w:firstLine="570"/>
    </w:pPr>
    <w:rPr>
      <w:sz w:val="24"/>
    </w:rPr>
  </w:style>
  <w:style w:type="character" w:customStyle="1" w:styleId="Char3">
    <w:name w:val="正文文本缩进 Char"/>
    <w:basedOn w:val="a8"/>
    <w:uiPriority w:val="99"/>
    <w:qFormat/>
    <w:rsid w:val="002B290B"/>
    <w:rPr>
      <w:rFonts w:ascii="Calibri" w:eastAsia="宋体" w:hAnsi="Calibri" w:cs="Times New Roman"/>
      <w:szCs w:val="24"/>
    </w:rPr>
  </w:style>
  <w:style w:type="paragraph" w:styleId="21">
    <w:name w:val="List 2"/>
    <w:basedOn w:val="a6"/>
    <w:qFormat/>
    <w:rsid w:val="002B290B"/>
    <w:pPr>
      <w:ind w:leftChars="200" w:left="100" w:hangingChars="200" w:hanging="200"/>
    </w:pPr>
  </w:style>
  <w:style w:type="paragraph" w:styleId="af2">
    <w:name w:val="Block Text"/>
    <w:basedOn w:val="a6"/>
    <w:uiPriority w:val="99"/>
    <w:qFormat/>
    <w:rsid w:val="002B290B"/>
    <w:pPr>
      <w:widowControl/>
      <w:ind w:left="480" w:right="-341" w:firstLine="513"/>
    </w:pPr>
    <w:rPr>
      <w:kern w:val="0"/>
      <w:sz w:val="24"/>
      <w:szCs w:val="20"/>
    </w:rPr>
  </w:style>
  <w:style w:type="paragraph" w:styleId="50">
    <w:name w:val="toc 5"/>
    <w:basedOn w:val="a6"/>
    <w:next w:val="a6"/>
    <w:qFormat/>
    <w:rsid w:val="002B290B"/>
    <w:pPr>
      <w:ind w:leftChars="800" w:left="1680"/>
    </w:pPr>
  </w:style>
  <w:style w:type="paragraph" w:styleId="32">
    <w:name w:val="toc 3"/>
    <w:basedOn w:val="a6"/>
    <w:next w:val="a6"/>
    <w:uiPriority w:val="39"/>
    <w:qFormat/>
    <w:rsid w:val="002B290B"/>
    <w:pPr>
      <w:ind w:leftChars="400" w:left="840"/>
    </w:pPr>
  </w:style>
  <w:style w:type="paragraph" w:styleId="af3">
    <w:name w:val="Plain Text"/>
    <w:basedOn w:val="a6"/>
    <w:link w:val="Char4"/>
    <w:qFormat/>
    <w:rsid w:val="002B290B"/>
    <w:rPr>
      <w:rFonts w:ascii="宋体" w:hAnsi="Courier New" w:hint="eastAsia"/>
      <w:szCs w:val="20"/>
    </w:rPr>
  </w:style>
  <w:style w:type="character" w:customStyle="1" w:styleId="Char4">
    <w:name w:val="纯文本 Char"/>
    <w:basedOn w:val="a8"/>
    <w:link w:val="af3"/>
    <w:qFormat/>
    <w:rsid w:val="002B290B"/>
    <w:rPr>
      <w:rFonts w:ascii="宋体" w:eastAsia="宋体" w:hAnsi="Courier New" w:cs="Times New Roman"/>
      <w:szCs w:val="20"/>
    </w:rPr>
  </w:style>
  <w:style w:type="paragraph" w:styleId="80">
    <w:name w:val="toc 8"/>
    <w:basedOn w:val="a6"/>
    <w:next w:val="a6"/>
    <w:qFormat/>
    <w:rsid w:val="002B290B"/>
    <w:pPr>
      <w:ind w:leftChars="1400" w:left="2940"/>
    </w:pPr>
  </w:style>
  <w:style w:type="paragraph" w:styleId="af4">
    <w:name w:val="Date"/>
    <w:basedOn w:val="a6"/>
    <w:next w:val="a6"/>
    <w:link w:val="Char5"/>
    <w:qFormat/>
    <w:rsid w:val="002B290B"/>
    <w:pPr>
      <w:ind w:leftChars="2500" w:left="100"/>
    </w:pPr>
    <w:rPr>
      <w:rFonts w:ascii="仿宋_GB2312" w:eastAsia="仿宋_GB2312" w:hAnsi="宋体"/>
      <w:color w:val="000000"/>
      <w:sz w:val="24"/>
    </w:rPr>
  </w:style>
  <w:style w:type="character" w:customStyle="1" w:styleId="Char5">
    <w:name w:val="日期 Char"/>
    <w:basedOn w:val="a8"/>
    <w:link w:val="af4"/>
    <w:qFormat/>
    <w:rsid w:val="002B290B"/>
    <w:rPr>
      <w:rFonts w:ascii="仿宋_GB2312" w:eastAsia="仿宋_GB2312" w:hAnsi="宋体" w:cs="Times New Roman"/>
      <w:color w:val="000000"/>
      <w:sz w:val="24"/>
      <w:szCs w:val="24"/>
    </w:rPr>
  </w:style>
  <w:style w:type="paragraph" w:styleId="22">
    <w:name w:val="Body Text Indent 2"/>
    <w:basedOn w:val="a6"/>
    <w:link w:val="2Char0"/>
    <w:qFormat/>
    <w:rsid w:val="002B290B"/>
    <w:pPr>
      <w:ind w:firstLineChars="200" w:firstLine="480"/>
    </w:pPr>
    <w:rPr>
      <w:rFonts w:ascii="仿宋_GB2312" w:eastAsia="仿宋_GB2312"/>
      <w:sz w:val="24"/>
    </w:rPr>
  </w:style>
  <w:style w:type="character" w:customStyle="1" w:styleId="2Char0">
    <w:name w:val="正文文本缩进 2 Char"/>
    <w:basedOn w:val="a8"/>
    <w:link w:val="22"/>
    <w:qFormat/>
    <w:rsid w:val="002B290B"/>
    <w:rPr>
      <w:rFonts w:ascii="仿宋_GB2312" w:eastAsia="仿宋_GB2312" w:hAnsi="Calibri" w:cs="Times New Roman"/>
      <w:sz w:val="24"/>
      <w:szCs w:val="24"/>
    </w:rPr>
  </w:style>
  <w:style w:type="paragraph" w:styleId="af5">
    <w:name w:val="Balloon Text"/>
    <w:basedOn w:val="a6"/>
    <w:link w:val="Char6"/>
    <w:uiPriority w:val="99"/>
    <w:qFormat/>
    <w:rsid w:val="002B290B"/>
    <w:rPr>
      <w:sz w:val="18"/>
      <w:szCs w:val="18"/>
    </w:rPr>
  </w:style>
  <w:style w:type="character" w:customStyle="1" w:styleId="Char6">
    <w:name w:val="批注框文本 Char"/>
    <w:basedOn w:val="a8"/>
    <w:link w:val="af5"/>
    <w:uiPriority w:val="99"/>
    <w:qFormat/>
    <w:rsid w:val="002B290B"/>
    <w:rPr>
      <w:rFonts w:ascii="Calibri" w:eastAsia="宋体" w:hAnsi="Calibri" w:cs="Times New Roman"/>
      <w:sz w:val="18"/>
      <w:szCs w:val="18"/>
    </w:rPr>
  </w:style>
  <w:style w:type="paragraph" w:styleId="af6">
    <w:name w:val="footer"/>
    <w:basedOn w:val="a6"/>
    <w:link w:val="Char11"/>
    <w:uiPriority w:val="99"/>
    <w:qFormat/>
    <w:rsid w:val="002B290B"/>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8"/>
    <w:uiPriority w:val="99"/>
    <w:qFormat/>
    <w:rsid w:val="002B290B"/>
    <w:rPr>
      <w:rFonts w:ascii="Calibri" w:eastAsia="宋体" w:hAnsi="Calibri" w:cs="Times New Roman"/>
      <w:sz w:val="18"/>
      <w:szCs w:val="18"/>
    </w:rPr>
  </w:style>
  <w:style w:type="paragraph" w:styleId="af7">
    <w:name w:val="header"/>
    <w:basedOn w:val="a6"/>
    <w:link w:val="Char12"/>
    <w:uiPriority w:val="99"/>
    <w:qFormat/>
    <w:rsid w:val="002B290B"/>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uiPriority w:val="99"/>
    <w:qFormat/>
    <w:rsid w:val="002B290B"/>
    <w:rPr>
      <w:rFonts w:ascii="Calibri" w:eastAsia="宋体" w:hAnsi="Calibri" w:cs="Times New Roman"/>
      <w:sz w:val="18"/>
      <w:szCs w:val="18"/>
    </w:rPr>
  </w:style>
  <w:style w:type="paragraph" w:styleId="12">
    <w:name w:val="toc 1"/>
    <w:basedOn w:val="a6"/>
    <w:next w:val="a6"/>
    <w:uiPriority w:val="39"/>
    <w:qFormat/>
    <w:rsid w:val="002B290B"/>
    <w:pPr>
      <w:tabs>
        <w:tab w:val="left" w:pos="1050"/>
        <w:tab w:val="right" w:leader="dot" w:pos="8937"/>
      </w:tabs>
      <w:spacing w:line="300" w:lineRule="auto"/>
    </w:pPr>
    <w:rPr>
      <w:rFonts w:ascii="宋体" w:hAnsi="宋体"/>
      <w:b/>
      <w:sz w:val="24"/>
    </w:rPr>
  </w:style>
  <w:style w:type="paragraph" w:styleId="40">
    <w:name w:val="toc 4"/>
    <w:basedOn w:val="a6"/>
    <w:next w:val="a6"/>
    <w:qFormat/>
    <w:rsid w:val="002B290B"/>
    <w:pPr>
      <w:ind w:leftChars="600" w:left="1260"/>
    </w:pPr>
  </w:style>
  <w:style w:type="paragraph" w:styleId="af8">
    <w:name w:val="Subtitle"/>
    <w:basedOn w:val="a6"/>
    <w:next w:val="a6"/>
    <w:link w:val="Char9"/>
    <w:qFormat/>
    <w:rsid w:val="002B290B"/>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8"/>
    <w:link w:val="af8"/>
    <w:qFormat/>
    <w:rsid w:val="002B290B"/>
    <w:rPr>
      <w:rFonts w:ascii="等线 Light" w:eastAsia="宋体" w:hAnsi="等线 Light" w:cs="Times New Roman"/>
      <w:b/>
      <w:bCs/>
      <w:kern w:val="28"/>
      <w:sz w:val="32"/>
      <w:szCs w:val="32"/>
    </w:rPr>
  </w:style>
  <w:style w:type="paragraph" w:styleId="af9">
    <w:name w:val="footnote text"/>
    <w:basedOn w:val="a6"/>
    <w:link w:val="Chara"/>
    <w:qFormat/>
    <w:rsid w:val="002B290B"/>
    <w:pPr>
      <w:widowControl/>
      <w:jc w:val="left"/>
    </w:pPr>
    <w:rPr>
      <w:rFonts w:ascii="Times New Roman" w:hAnsi="Times New Roman"/>
      <w:kern w:val="0"/>
      <w:sz w:val="20"/>
      <w:szCs w:val="20"/>
      <w:lang w:val="de-DE"/>
    </w:rPr>
  </w:style>
  <w:style w:type="character" w:customStyle="1" w:styleId="Chara">
    <w:name w:val="脚注文本 Char"/>
    <w:basedOn w:val="a8"/>
    <w:link w:val="af9"/>
    <w:qFormat/>
    <w:rsid w:val="002B290B"/>
    <w:rPr>
      <w:rFonts w:ascii="Times New Roman" w:eastAsia="宋体" w:hAnsi="Times New Roman" w:cs="Times New Roman"/>
      <w:kern w:val="0"/>
      <w:sz w:val="20"/>
      <w:szCs w:val="20"/>
      <w:lang w:val="de-DE"/>
    </w:rPr>
  </w:style>
  <w:style w:type="paragraph" w:styleId="60">
    <w:name w:val="toc 6"/>
    <w:basedOn w:val="a6"/>
    <w:next w:val="a6"/>
    <w:qFormat/>
    <w:rsid w:val="002B290B"/>
    <w:pPr>
      <w:ind w:leftChars="1000" w:left="2100"/>
    </w:pPr>
  </w:style>
  <w:style w:type="paragraph" w:styleId="33">
    <w:name w:val="Body Text Indent 3"/>
    <w:basedOn w:val="a6"/>
    <w:link w:val="3Char2"/>
    <w:qFormat/>
    <w:rsid w:val="002B290B"/>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2B290B"/>
    <w:rPr>
      <w:rFonts w:ascii="宋体" w:eastAsia="宋体" w:hAnsi="Calibri" w:cs="Times New Roman"/>
      <w:kern w:val="0"/>
      <w:sz w:val="24"/>
      <w:szCs w:val="20"/>
    </w:rPr>
  </w:style>
  <w:style w:type="paragraph" w:styleId="23">
    <w:name w:val="toc 2"/>
    <w:basedOn w:val="a6"/>
    <w:next w:val="a6"/>
    <w:uiPriority w:val="39"/>
    <w:qFormat/>
    <w:rsid w:val="002B290B"/>
    <w:pPr>
      <w:tabs>
        <w:tab w:val="right" w:leader="dot" w:pos="8937"/>
      </w:tabs>
      <w:spacing w:line="312" w:lineRule="auto"/>
      <w:ind w:leftChars="200" w:left="420"/>
    </w:pPr>
  </w:style>
  <w:style w:type="paragraph" w:styleId="90">
    <w:name w:val="toc 9"/>
    <w:basedOn w:val="a6"/>
    <w:next w:val="a6"/>
    <w:qFormat/>
    <w:rsid w:val="002B290B"/>
    <w:pPr>
      <w:ind w:leftChars="1600" w:left="3360"/>
    </w:pPr>
  </w:style>
  <w:style w:type="paragraph" w:styleId="24">
    <w:name w:val="Body Text 2"/>
    <w:basedOn w:val="a6"/>
    <w:link w:val="2Char10"/>
    <w:qFormat/>
    <w:rsid w:val="002B290B"/>
    <w:pPr>
      <w:jc w:val="center"/>
    </w:pPr>
    <w:rPr>
      <w:rFonts w:asciiTheme="minorHAnsi" w:eastAsiaTheme="minorEastAsia" w:hAnsiTheme="minorHAnsi" w:cstheme="minorBidi"/>
    </w:rPr>
  </w:style>
  <w:style w:type="character" w:customStyle="1" w:styleId="2Char2">
    <w:name w:val="正文文本 2 Char"/>
    <w:basedOn w:val="a8"/>
    <w:qFormat/>
    <w:rsid w:val="002B290B"/>
    <w:rPr>
      <w:rFonts w:ascii="Calibri" w:eastAsia="宋体" w:hAnsi="Calibri" w:cs="Times New Roman"/>
      <w:szCs w:val="24"/>
    </w:rPr>
  </w:style>
  <w:style w:type="paragraph" w:styleId="HTML">
    <w:name w:val="HTML Preformatted"/>
    <w:basedOn w:val="a6"/>
    <w:link w:val="HTMLChar"/>
    <w:qFormat/>
    <w:rsid w:val="002B29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2B290B"/>
    <w:rPr>
      <w:rFonts w:ascii="宋体" w:eastAsia="宋体" w:hAnsi="宋体" w:cs="宋体"/>
      <w:kern w:val="0"/>
      <w:sz w:val="24"/>
      <w:szCs w:val="24"/>
    </w:rPr>
  </w:style>
  <w:style w:type="paragraph" w:styleId="afa">
    <w:name w:val="Normal (Web)"/>
    <w:basedOn w:val="a6"/>
    <w:unhideWhenUsed/>
    <w:qFormat/>
    <w:rsid w:val="002B290B"/>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2B290B"/>
    <w:rPr>
      <w:szCs w:val="20"/>
    </w:rPr>
  </w:style>
  <w:style w:type="paragraph" w:styleId="afb">
    <w:name w:val="Title"/>
    <w:basedOn w:val="a6"/>
    <w:link w:val="Char13"/>
    <w:uiPriority w:val="10"/>
    <w:qFormat/>
    <w:rsid w:val="002B290B"/>
    <w:pPr>
      <w:jc w:val="center"/>
      <w:outlineLvl w:val="0"/>
    </w:pPr>
    <w:rPr>
      <w:b/>
      <w:sz w:val="32"/>
      <w:szCs w:val="20"/>
    </w:rPr>
  </w:style>
  <w:style w:type="character" w:customStyle="1" w:styleId="Charb">
    <w:name w:val="标题 Char"/>
    <w:basedOn w:val="a8"/>
    <w:qFormat/>
    <w:rsid w:val="002B290B"/>
    <w:rPr>
      <w:rFonts w:asciiTheme="majorHAnsi" w:eastAsia="宋体" w:hAnsiTheme="majorHAnsi" w:cstheme="majorBidi"/>
      <w:b/>
      <w:bCs/>
      <w:sz w:val="32"/>
      <w:szCs w:val="32"/>
    </w:rPr>
  </w:style>
  <w:style w:type="paragraph" w:styleId="afc">
    <w:name w:val="annotation subject"/>
    <w:basedOn w:val="af"/>
    <w:next w:val="af"/>
    <w:link w:val="Charc"/>
    <w:qFormat/>
    <w:rsid w:val="002B290B"/>
    <w:rPr>
      <w:b/>
      <w:bCs/>
    </w:rPr>
  </w:style>
  <w:style w:type="character" w:customStyle="1" w:styleId="Charc">
    <w:name w:val="批注主题 Char"/>
    <w:basedOn w:val="Char0"/>
    <w:link w:val="afc"/>
    <w:qFormat/>
    <w:rsid w:val="002B290B"/>
    <w:rPr>
      <w:rFonts w:ascii="Calibri" w:eastAsia="宋体" w:hAnsi="Calibri" w:cs="Times New Roman"/>
      <w:b/>
      <w:bCs/>
      <w:szCs w:val="24"/>
    </w:rPr>
  </w:style>
  <w:style w:type="paragraph" w:styleId="afd">
    <w:name w:val="Body Text First Indent"/>
    <w:basedOn w:val="af0"/>
    <w:link w:val="Chard"/>
    <w:uiPriority w:val="99"/>
    <w:unhideWhenUsed/>
    <w:qFormat/>
    <w:rsid w:val="002B290B"/>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2"/>
    <w:link w:val="afd"/>
    <w:uiPriority w:val="99"/>
    <w:qFormat/>
    <w:rsid w:val="002B290B"/>
    <w:rPr>
      <w:rFonts w:ascii="Times New Roman" w:eastAsia="宋体" w:hAnsi="Times New Roman" w:cs="Times New Roman"/>
      <w:sz w:val="24"/>
      <w:szCs w:val="21"/>
    </w:rPr>
  </w:style>
  <w:style w:type="paragraph" w:styleId="25">
    <w:name w:val="Body Text First Indent 2"/>
    <w:basedOn w:val="af1"/>
    <w:link w:val="2Char3"/>
    <w:uiPriority w:val="99"/>
    <w:qFormat/>
    <w:rsid w:val="002B290B"/>
    <w:pPr>
      <w:spacing w:after="120" w:line="480" w:lineRule="exact"/>
      <w:ind w:leftChars="200" w:left="420" w:firstLineChars="200" w:firstLine="420"/>
    </w:pPr>
    <w:rPr>
      <w:szCs w:val="20"/>
    </w:rPr>
  </w:style>
  <w:style w:type="character" w:customStyle="1" w:styleId="2Char3">
    <w:name w:val="正文首行缩进 2 Char"/>
    <w:basedOn w:val="Char3"/>
    <w:link w:val="25"/>
    <w:uiPriority w:val="99"/>
    <w:qFormat/>
    <w:rsid w:val="002B290B"/>
    <w:rPr>
      <w:rFonts w:ascii="Calibri" w:eastAsia="宋体" w:hAnsi="Calibri" w:cs="Times New Roman"/>
      <w:sz w:val="24"/>
      <w:szCs w:val="20"/>
    </w:rPr>
  </w:style>
  <w:style w:type="table" w:styleId="afe">
    <w:name w:val="Table Grid"/>
    <w:basedOn w:val="a9"/>
    <w:qFormat/>
    <w:rsid w:val="002B290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2B290B"/>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sid w:val="002B290B"/>
    <w:rPr>
      <w:b/>
      <w:bCs/>
    </w:rPr>
  </w:style>
  <w:style w:type="character" w:styleId="aff0">
    <w:name w:val="page number"/>
    <w:qFormat/>
    <w:rsid w:val="002B290B"/>
  </w:style>
  <w:style w:type="character" w:styleId="aff1">
    <w:name w:val="FollowedHyperlink"/>
    <w:uiPriority w:val="99"/>
    <w:qFormat/>
    <w:rsid w:val="002B290B"/>
    <w:rPr>
      <w:color w:val="800080"/>
      <w:u w:val="single"/>
    </w:rPr>
  </w:style>
  <w:style w:type="character" w:styleId="aff2">
    <w:name w:val="Emphasis"/>
    <w:uiPriority w:val="20"/>
    <w:qFormat/>
    <w:rsid w:val="002B290B"/>
    <w:rPr>
      <w:color w:val="CC0033"/>
    </w:rPr>
  </w:style>
  <w:style w:type="character" w:styleId="aff3">
    <w:name w:val="Hyperlink"/>
    <w:uiPriority w:val="99"/>
    <w:qFormat/>
    <w:rsid w:val="002B290B"/>
    <w:rPr>
      <w:color w:val="0000FF"/>
      <w:u w:val="single"/>
    </w:rPr>
  </w:style>
  <w:style w:type="character" w:styleId="aff4">
    <w:name w:val="annotation reference"/>
    <w:uiPriority w:val="99"/>
    <w:qFormat/>
    <w:rsid w:val="002B290B"/>
    <w:rPr>
      <w:sz w:val="21"/>
      <w:szCs w:val="21"/>
    </w:rPr>
  </w:style>
  <w:style w:type="character" w:styleId="HTML0">
    <w:name w:val="HTML Cite"/>
    <w:uiPriority w:val="99"/>
    <w:qFormat/>
    <w:rsid w:val="002B290B"/>
    <w:rPr>
      <w:i/>
      <w:iCs/>
    </w:rPr>
  </w:style>
  <w:style w:type="character" w:customStyle="1" w:styleId="Char1">
    <w:name w:val="正文缩进 Char1"/>
    <w:link w:val="a7"/>
    <w:qFormat/>
    <w:rsid w:val="002B290B"/>
    <w:rPr>
      <w:rFonts w:ascii="宋体" w:eastAsia="宋体" w:hAnsi="Calibri" w:cs="Times New Roman"/>
      <w:sz w:val="24"/>
      <w:szCs w:val="24"/>
    </w:rPr>
  </w:style>
  <w:style w:type="character" w:customStyle="1" w:styleId="2Char1">
    <w:name w:val="标题 2 Char1"/>
    <w:link w:val="20"/>
    <w:qFormat/>
    <w:rsid w:val="002B290B"/>
    <w:rPr>
      <w:rFonts w:ascii="Arial" w:eastAsia="黑体" w:hAnsi="Arial" w:cs="Times New Roman"/>
      <w:b/>
      <w:kern w:val="0"/>
      <w:sz w:val="30"/>
      <w:szCs w:val="20"/>
    </w:rPr>
  </w:style>
  <w:style w:type="character" w:customStyle="1" w:styleId="3Char1">
    <w:name w:val="标题 3 Char1"/>
    <w:link w:val="30"/>
    <w:qFormat/>
    <w:rsid w:val="002B290B"/>
    <w:rPr>
      <w:rFonts w:ascii="宋体" w:eastAsia="宋体" w:hAnsi="Calibri" w:cs="Times New Roman"/>
      <w:b/>
      <w:kern w:val="0"/>
      <w:sz w:val="24"/>
      <w:szCs w:val="20"/>
      <w:u w:val="single"/>
    </w:rPr>
  </w:style>
  <w:style w:type="character" w:customStyle="1" w:styleId="Char10">
    <w:name w:val="批注文字 Char1"/>
    <w:link w:val="af"/>
    <w:qFormat/>
    <w:rsid w:val="002B290B"/>
    <w:rPr>
      <w:rFonts w:ascii="Calibri" w:eastAsia="宋体" w:hAnsi="Calibri" w:cs="Times New Roman"/>
      <w:szCs w:val="24"/>
    </w:rPr>
  </w:style>
  <w:style w:type="character" w:customStyle="1" w:styleId="Char20">
    <w:name w:val="正文文本缩进 Char2"/>
    <w:link w:val="af1"/>
    <w:uiPriority w:val="99"/>
    <w:qFormat/>
    <w:rsid w:val="002B290B"/>
    <w:rPr>
      <w:rFonts w:ascii="Calibri" w:eastAsia="宋体" w:hAnsi="Calibri" w:cs="Times New Roman"/>
      <w:sz w:val="24"/>
      <w:szCs w:val="24"/>
    </w:rPr>
  </w:style>
  <w:style w:type="character" w:customStyle="1" w:styleId="Char11">
    <w:name w:val="页脚 Char1"/>
    <w:link w:val="af6"/>
    <w:uiPriority w:val="99"/>
    <w:qFormat/>
    <w:rsid w:val="002B290B"/>
    <w:rPr>
      <w:rFonts w:ascii="宋体" w:eastAsia="宋体" w:hAnsi="Calibri" w:cs="Times New Roman"/>
      <w:kern w:val="0"/>
      <w:sz w:val="18"/>
      <w:szCs w:val="20"/>
    </w:rPr>
  </w:style>
  <w:style w:type="character" w:customStyle="1" w:styleId="Char12">
    <w:name w:val="页眉 Char1"/>
    <w:link w:val="af7"/>
    <w:uiPriority w:val="99"/>
    <w:qFormat/>
    <w:rsid w:val="002B290B"/>
    <w:rPr>
      <w:rFonts w:ascii="Calibri" w:eastAsia="宋体" w:hAnsi="Calibri" w:cs="Times New Roman"/>
      <w:sz w:val="18"/>
      <w:szCs w:val="18"/>
    </w:rPr>
  </w:style>
  <w:style w:type="character" w:customStyle="1" w:styleId="Char13">
    <w:name w:val="标题 Char1"/>
    <w:link w:val="afb"/>
    <w:uiPriority w:val="10"/>
    <w:qFormat/>
    <w:rsid w:val="002B290B"/>
    <w:rPr>
      <w:rFonts w:ascii="Calibri" w:eastAsia="宋体" w:hAnsi="Calibri" w:cs="Times New Roman"/>
      <w:b/>
      <w:sz w:val="32"/>
      <w:szCs w:val="20"/>
    </w:rPr>
  </w:style>
  <w:style w:type="character" w:customStyle="1" w:styleId="Chare">
    <w:name w:val="正文小标题 Char"/>
    <w:link w:val="aff5"/>
    <w:qFormat/>
    <w:rsid w:val="002B290B"/>
    <w:rPr>
      <w:rFonts w:ascii="宋体" w:hAnsi="宋体"/>
      <w:b/>
      <w:i/>
      <w:color w:val="FF0000"/>
      <w:sz w:val="24"/>
    </w:rPr>
  </w:style>
  <w:style w:type="paragraph" w:customStyle="1" w:styleId="aff5">
    <w:name w:val="正文小标题"/>
    <w:basedOn w:val="a6"/>
    <w:next w:val="a7"/>
    <w:link w:val="Chare"/>
    <w:qFormat/>
    <w:rsid w:val="002B290B"/>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2B290B"/>
    <w:rPr>
      <w:rFonts w:ascii="Arial" w:eastAsia="宋体" w:hAnsi="Arial" w:cs="Arial"/>
      <w:b/>
      <w:bCs/>
      <w:sz w:val="32"/>
      <w:szCs w:val="32"/>
    </w:rPr>
  </w:style>
  <w:style w:type="character" w:customStyle="1" w:styleId="title4">
    <w:name w:val="title4"/>
    <w:qFormat/>
    <w:rsid w:val="002B290B"/>
    <w:rPr>
      <w:b/>
      <w:bCs/>
      <w:color w:val="1D87B3"/>
      <w:sz w:val="15"/>
      <w:szCs w:val="15"/>
    </w:rPr>
  </w:style>
  <w:style w:type="character" w:customStyle="1" w:styleId="Char14">
    <w:name w:val="列出段落 Char1"/>
    <w:link w:val="aff6"/>
    <w:qFormat/>
    <w:rsid w:val="002B290B"/>
    <w:rPr>
      <w:rFonts w:ascii="Calibri" w:eastAsia="宋体" w:hAnsi="Calibri"/>
    </w:rPr>
  </w:style>
  <w:style w:type="paragraph" w:styleId="aff6">
    <w:name w:val="List Paragraph"/>
    <w:basedOn w:val="a6"/>
    <w:link w:val="Char14"/>
    <w:qFormat/>
    <w:rsid w:val="002B290B"/>
    <w:pPr>
      <w:ind w:firstLineChars="200" w:firstLine="420"/>
    </w:pPr>
    <w:rPr>
      <w:rFonts w:cstheme="minorBidi"/>
      <w:szCs w:val="22"/>
    </w:rPr>
  </w:style>
  <w:style w:type="character" w:customStyle="1" w:styleId="chanpin">
    <w:name w:val="chanpin拷贝"/>
    <w:qFormat/>
    <w:rsid w:val="002B290B"/>
  </w:style>
  <w:style w:type="character" w:customStyle="1" w:styleId="c21">
    <w:name w:val="c21"/>
    <w:qFormat/>
    <w:rsid w:val="002B290B"/>
    <w:rPr>
      <w:rFonts w:ascii="ˎ̥" w:hAnsi="ˎ̥" w:hint="default"/>
      <w:color w:val="000000"/>
      <w:sz w:val="20"/>
      <w:szCs w:val="20"/>
      <w:u w:val="none"/>
    </w:rPr>
  </w:style>
  <w:style w:type="character" w:customStyle="1" w:styleId="txt">
    <w:name w:val="txt"/>
    <w:qFormat/>
    <w:rsid w:val="002B290B"/>
  </w:style>
  <w:style w:type="character" w:customStyle="1" w:styleId="CharChar">
    <w:name w:val="正文缩进 Char Char"/>
    <w:link w:val="14"/>
    <w:qFormat/>
    <w:rsid w:val="002B290B"/>
    <w:rPr>
      <w:rFonts w:ascii="宋体" w:eastAsia="宋体"/>
      <w:snapToGrid w:val="0"/>
      <w:color w:val="000000"/>
      <w:kern w:val="28"/>
      <w:sz w:val="28"/>
    </w:rPr>
  </w:style>
  <w:style w:type="paragraph" w:customStyle="1" w:styleId="14">
    <w:name w:val="正文缩进1"/>
    <w:basedOn w:val="a6"/>
    <w:link w:val="CharChar"/>
    <w:qFormat/>
    <w:rsid w:val="002B290B"/>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2B290B"/>
    <w:rPr>
      <w:rFonts w:ascii="宋体" w:eastAsia="宋体"/>
      <w:kern w:val="2"/>
      <w:sz w:val="24"/>
      <w:szCs w:val="24"/>
      <w:lang w:val="en-US" w:eastAsia="zh-CN" w:bidi="ar-SA"/>
    </w:rPr>
  </w:style>
  <w:style w:type="character" w:customStyle="1" w:styleId="aff7">
    <w:name w:val="批注文字 字符"/>
    <w:uiPriority w:val="99"/>
    <w:qFormat/>
    <w:rsid w:val="002B290B"/>
    <w:rPr>
      <w:rFonts w:ascii="Times New Roman" w:eastAsia="宋体" w:hAnsi="Times New Roman" w:cs="Times New Roman"/>
      <w:sz w:val="24"/>
      <w:lang w:val="en-US" w:eastAsia="zh-CN" w:bidi="ar-SA"/>
    </w:rPr>
  </w:style>
  <w:style w:type="character" w:customStyle="1" w:styleId="street-address">
    <w:name w:val="street-address"/>
    <w:qFormat/>
    <w:rsid w:val="002B290B"/>
  </w:style>
  <w:style w:type="character" w:customStyle="1" w:styleId="bjh-p">
    <w:name w:val="bjh-p"/>
    <w:qFormat/>
    <w:rsid w:val="002B290B"/>
  </w:style>
  <w:style w:type="character" w:customStyle="1" w:styleId="Char15">
    <w:name w:val="正文文本缩进 Char1"/>
    <w:link w:val="15"/>
    <w:uiPriority w:val="99"/>
    <w:qFormat/>
    <w:rsid w:val="002B290B"/>
    <w:rPr>
      <w:rFonts w:ascii="宋体" w:eastAsia="宋体" w:hAnsi="宋体"/>
      <w:sz w:val="24"/>
      <w:szCs w:val="24"/>
    </w:rPr>
  </w:style>
  <w:style w:type="paragraph" w:customStyle="1" w:styleId="15">
    <w:name w:val="正文文本缩进1"/>
    <w:basedOn w:val="a6"/>
    <w:link w:val="Char15"/>
    <w:uiPriority w:val="99"/>
    <w:qFormat/>
    <w:rsid w:val="002B290B"/>
    <w:pPr>
      <w:spacing w:line="480" w:lineRule="exact"/>
      <w:ind w:firstLineChars="200" w:firstLine="480"/>
    </w:pPr>
    <w:rPr>
      <w:rFonts w:ascii="宋体" w:hAnsi="宋体" w:cstheme="minorBidi"/>
      <w:sz w:val="24"/>
    </w:rPr>
  </w:style>
  <w:style w:type="character" w:customStyle="1" w:styleId="black1">
    <w:name w:val="black1"/>
    <w:qFormat/>
    <w:rsid w:val="002B290B"/>
    <w:rPr>
      <w:color w:val="000000"/>
    </w:rPr>
  </w:style>
  <w:style w:type="character" w:customStyle="1" w:styleId="Charf0">
    <w:name w:val="注释 Char"/>
    <w:link w:val="aff8"/>
    <w:qFormat/>
    <w:rsid w:val="002B290B"/>
    <w:rPr>
      <w:rFonts w:ascii="宋体" w:hAnsi="宋体"/>
      <w:szCs w:val="21"/>
    </w:rPr>
  </w:style>
  <w:style w:type="paragraph" w:customStyle="1" w:styleId="aff8">
    <w:name w:val="注释"/>
    <w:basedOn w:val="a6"/>
    <w:link w:val="Charf0"/>
    <w:qFormat/>
    <w:rsid w:val="002B290B"/>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2B290B"/>
    <w:rPr>
      <w:rFonts w:ascii="宋体" w:eastAsia="宋体"/>
      <w:b/>
      <w:sz w:val="24"/>
      <w:u w:val="single"/>
      <w:lang w:val="en-US" w:eastAsia="zh-CN" w:bidi="ar-SA"/>
    </w:rPr>
  </w:style>
  <w:style w:type="character" w:customStyle="1" w:styleId="aff9">
    <w:name w:val="纯文本 字符"/>
    <w:uiPriority w:val="99"/>
    <w:qFormat/>
    <w:rsid w:val="002B290B"/>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2B290B"/>
    <w:rPr>
      <w:rFonts w:ascii="宋体" w:eastAsia="宋体" w:hAnsi="Courier New"/>
      <w:kern w:val="2"/>
      <w:sz w:val="21"/>
      <w:lang w:val="en-US" w:eastAsia="zh-CN" w:bidi="ar-SA"/>
    </w:rPr>
  </w:style>
  <w:style w:type="character" w:customStyle="1" w:styleId="3CharChar">
    <w:name w:val="标题 3 Char Char"/>
    <w:qFormat/>
    <w:rsid w:val="002B290B"/>
    <w:rPr>
      <w:rFonts w:eastAsia="宋体"/>
      <w:b/>
      <w:bCs/>
      <w:kern w:val="2"/>
      <w:sz w:val="32"/>
      <w:szCs w:val="32"/>
      <w:lang w:val="en-US" w:eastAsia="zh-CN" w:bidi="ar-SA"/>
    </w:rPr>
  </w:style>
  <w:style w:type="character" w:customStyle="1" w:styleId="Charf1">
    <w:name w:val="正文大标题 Char"/>
    <w:link w:val="affa"/>
    <w:qFormat/>
    <w:rsid w:val="002B290B"/>
    <w:rPr>
      <w:rFonts w:ascii="宋体" w:hAnsi="宋体"/>
      <w:b/>
      <w:color w:val="000000"/>
      <w:sz w:val="28"/>
      <w:szCs w:val="21"/>
    </w:rPr>
  </w:style>
  <w:style w:type="paragraph" w:customStyle="1" w:styleId="affa">
    <w:name w:val="正文大标题"/>
    <w:basedOn w:val="aff5"/>
    <w:next w:val="a7"/>
    <w:link w:val="Charf1"/>
    <w:qFormat/>
    <w:rsid w:val="002B290B"/>
    <w:pPr>
      <w:jc w:val="center"/>
    </w:pPr>
    <w:rPr>
      <w:i w:val="0"/>
      <w:color w:val="000000"/>
      <w:sz w:val="28"/>
      <w:szCs w:val="21"/>
    </w:rPr>
  </w:style>
  <w:style w:type="character" w:customStyle="1" w:styleId="apple-style-span">
    <w:name w:val="apple-style-span"/>
    <w:qFormat/>
    <w:rsid w:val="002B290B"/>
    <w:rPr>
      <w:rFonts w:cs="Times New Roman"/>
    </w:rPr>
  </w:style>
  <w:style w:type="character" w:customStyle="1" w:styleId="Charf2">
    <w:name w:val="正文格式 Char"/>
    <w:link w:val="affb"/>
    <w:qFormat/>
    <w:locked/>
    <w:rsid w:val="002B290B"/>
    <w:rPr>
      <w:rFonts w:ascii="宋体" w:hAnsi="宋体"/>
      <w:sz w:val="24"/>
      <w:szCs w:val="24"/>
      <w:lang w:val="en-GB"/>
    </w:rPr>
  </w:style>
  <w:style w:type="paragraph" w:customStyle="1" w:styleId="affb">
    <w:name w:val="正文格式"/>
    <w:basedOn w:val="a6"/>
    <w:link w:val="Charf2"/>
    <w:qFormat/>
    <w:rsid w:val="002B290B"/>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c"/>
    <w:qFormat/>
    <w:rsid w:val="002B290B"/>
    <w:rPr>
      <w:rFonts w:ascii="宋体" w:hAnsi="宋体"/>
      <w:color w:val="000000"/>
      <w:szCs w:val="21"/>
    </w:rPr>
  </w:style>
  <w:style w:type="paragraph" w:customStyle="1" w:styleId="affc">
    <w:name w:val="正文表格"/>
    <w:basedOn w:val="a6"/>
    <w:link w:val="Charf3"/>
    <w:qFormat/>
    <w:rsid w:val="002B290B"/>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2B290B"/>
    <w:rPr>
      <w:rFonts w:ascii="宋体" w:eastAsia="宋体" w:hAnsi="Courier New"/>
      <w:kern w:val="2"/>
      <w:sz w:val="21"/>
      <w:lang w:val="en-US" w:eastAsia="zh-CN" w:bidi="ar-SA"/>
    </w:rPr>
  </w:style>
  <w:style w:type="character" w:customStyle="1" w:styleId="chanpin1">
    <w:name w:val="chanpin1"/>
    <w:qFormat/>
    <w:rsid w:val="002B290B"/>
    <w:rPr>
      <w:rFonts w:ascii="ˎ̥" w:hAnsi="ˎ̥" w:hint="default"/>
      <w:color w:val="000000"/>
      <w:sz w:val="20"/>
      <w:szCs w:val="20"/>
      <w:u w:val="none"/>
    </w:rPr>
  </w:style>
  <w:style w:type="character" w:customStyle="1" w:styleId="locality">
    <w:name w:val="locality"/>
    <w:qFormat/>
    <w:rsid w:val="002B290B"/>
  </w:style>
  <w:style w:type="character" w:customStyle="1" w:styleId="1-2Char">
    <w:name w:val="中等深浅网格 1 - 强调文字颜色 2 Char"/>
    <w:link w:val="16"/>
    <w:qFormat/>
    <w:rsid w:val="002B290B"/>
    <w:rPr>
      <w:szCs w:val="24"/>
      <w:lang w:val="zh-CN"/>
    </w:rPr>
  </w:style>
  <w:style w:type="paragraph" w:customStyle="1" w:styleId="16">
    <w:name w:val="1"/>
    <w:link w:val="1-2Char"/>
    <w:qFormat/>
    <w:rsid w:val="002B290B"/>
    <w:rPr>
      <w:szCs w:val="24"/>
      <w:lang w:val="zh-CN"/>
    </w:rPr>
  </w:style>
  <w:style w:type="character" w:customStyle="1" w:styleId="1Char0">
    <w:name w:val="段1 Char"/>
    <w:qFormat/>
    <w:rsid w:val="002B290B"/>
    <w:rPr>
      <w:rFonts w:ascii="宋体" w:eastAsia="宋体"/>
      <w:sz w:val="24"/>
      <w:lang w:val="en-US" w:eastAsia="zh-CN" w:bidi="ar-SA"/>
    </w:rPr>
  </w:style>
  <w:style w:type="character" w:customStyle="1" w:styleId="Charf4">
    <w:name w:val="列出段落 Char"/>
    <w:qFormat/>
    <w:rsid w:val="002B290B"/>
    <w:rPr>
      <w:rFonts w:ascii="Calibri" w:eastAsia="宋体" w:hAnsi="Calibri"/>
      <w:kern w:val="2"/>
      <w:sz w:val="21"/>
      <w:szCs w:val="22"/>
      <w:lang w:val="en-US" w:eastAsia="zh-CN" w:bidi="ar-SA"/>
    </w:rPr>
  </w:style>
  <w:style w:type="character" w:customStyle="1" w:styleId="Charf5">
    <w:name w:val="正文重点 Char"/>
    <w:link w:val="affd"/>
    <w:qFormat/>
    <w:rsid w:val="002B290B"/>
    <w:rPr>
      <w:b/>
      <w:sz w:val="24"/>
    </w:rPr>
  </w:style>
  <w:style w:type="paragraph" w:customStyle="1" w:styleId="affd">
    <w:name w:val="正文重点"/>
    <w:basedOn w:val="a6"/>
    <w:link w:val="Charf5"/>
    <w:qFormat/>
    <w:rsid w:val="002B290B"/>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2B290B"/>
    <w:rPr>
      <w:rFonts w:ascii="宋体" w:hAnsi="Courier New"/>
    </w:rPr>
  </w:style>
  <w:style w:type="character" w:customStyle="1" w:styleId="CharChar111">
    <w:name w:val="Char Char111"/>
    <w:qFormat/>
    <w:rsid w:val="002B290B"/>
    <w:rPr>
      <w:rFonts w:ascii="宋体" w:eastAsia="宋体"/>
      <w:b/>
      <w:sz w:val="24"/>
      <w:u w:val="single"/>
      <w:lang w:val="en-US" w:eastAsia="zh-CN" w:bidi="ar-SA"/>
    </w:rPr>
  </w:style>
  <w:style w:type="character" w:customStyle="1" w:styleId="NormalCharacter">
    <w:name w:val="NormalCharacter"/>
    <w:qFormat/>
    <w:rsid w:val="002B290B"/>
  </w:style>
  <w:style w:type="character" w:customStyle="1" w:styleId="2CharChar">
    <w:name w:val="标题 2 Char Char"/>
    <w:qFormat/>
    <w:rsid w:val="002B290B"/>
    <w:rPr>
      <w:rFonts w:ascii="Arial" w:eastAsia="黑体" w:hAnsi="Arial"/>
      <w:b/>
      <w:bCs/>
      <w:kern w:val="2"/>
      <w:sz w:val="32"/>
      <w:szCs w:val="32"/>
      <w:lang w:val="en-US" w:eastAsia="zh-CN" w:bidi="ar-SA"/>
    </w:rPr>
  </w:style>
  <w:style w:type="paragraph" w:customStyle="1" w:styleId="18">
    <w:name w:val="项目符号1"/>
    <w:basedOn w:val="affe"/>
    <w:qFormat/>
    <w:rsid w:val="002B290B"/>
    <w:pPr>
      <w:ind w:left="-25" w:firstLine="0"/>
    </w:pPr>
  </w:style>
  <w:style w:type="paragraph" w:customStyle="1" w:styleId="affe">
    <w:name w:val="正文文本样式"/>
    <w:basedOn w:val="a6"/>
    <w:qFormat/>
    <w:rsid w:val="002B290B"/>
    <w:pPr>
      <w:spacing w:line="360" w:lineRule="auto"/>
      <w:ind w:firstLine="482"/>
    </w:pPr>
    <w:rPr>
      <w:rFonts w:cs="宋体"/>
      <w:sz w:val="24"/>
      <w:szCs w:val="20"/>
    </w:rPr>
  </w:style>
  <w:style w:type="paragraph" w:customStyle="1" w:styleId="Char17">
    <w:name w:val="Char1"/>
    <w:basedOn w:val="a6"/>
    <w:qFormat/>
    <w:rsid w:val="002B290B"/>
    <w:pPr>
      <w:tabs>
        <w:tab w:val="left" w:pos="360"/>
      </w:tabs>
    </w:pPr>
    <w:rPr>
      <w:sz w:val="24"/>
    </w:rPr>
  </w:style>
  <w:style w:type="paragraph" w:customStyle="1" w:styleId="CharCharCharCharCharCharChar2">
    <w:name w:val="Char Char Char Char Char Char Char2"/>
    <w:basedOn w:val="a6"/>
    <w:qFormat/>
    <w:rsid w:val="002B290B"/>
    <w:pPr>
      <w:snapToGrid w:val="0"/>
      <w:spacing w:line="360" w:lineRule="auto"/>
      <w:ind w:firstLineChars="200" w:firstLine="200"/>
    </w:pPr>
    <w:rPr>
      <w:rFonts w:eastAsia="仿宋_GB2312"/>
      <w:sz w:val="24"/>
    </w:rPr>
  </w:style>
  <w:style w:type="paragraph" w:customStyle="1" w:styleId="xl41">
    <w:name w:val="xl41"/>
    <w:basedOn w:val="a6"/>
    <w:qFormat/>
    <w:rsid w:val="002B290B"/>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2B290B"/>
    <w:rPr>
      <w:rFonts w:ascii="Tahoma" w:hAnsi="Tahoma"/>
      <w:sz w:val="24"/>
      <w:szCs w:val="20"/>
    </w:rPr>
  </w:style>
  <w:style w:type="paragraph" w:customStyle="1" w:styleId="xl36">
    <w:name w:val="xl36"/>
    <w:basedOn w:val="a6"/>
    <w:qFormat/>
    <w:rsid w:val="002B290B"/>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2B290B"/>
    <w:rPr>
      <w:rFonts w:ascii="Tahoma" w:hAnsi="Tahoma"/>
      <w:sz w:val="24"/>
      <w:szCs w:val="20"/>
    </w:rPr>
  </w:style>
  <w:style w:type="paragraph" w:customStyle="1" w:styleId="1-">
    <w:name w:val="标题1-附件"/>
    <w:basedOn w:val="11"/>
    <w:qFormat/>
    <w:rsid w:val="002B290B"/>
    <w:pPr>
      <w:jc w:val="left"/>
    </w:pPr>
    <w:rPr>
      <w:sz w:val="24"/>
      <w:szCs w:val="24"/>
    </w:rPr>
  </w:style>
  <w:style w:type="paragraph" w:customStyle="1" w:styleId="a2">
    <w:name w:val="四级条标题"/>
    <w:basedOn w:val="a1"/>
    <w:next w:val="a6"/>
    <w:qFormat/>
    <w:rsid w:val="002B290B"/>
    <w:pPr>
      <w:numPr>
        <w:ilvl w:val="4"/>
      </w:numPr>
      <w:ind w:left="0" w:hanging="840"/>
      <w:outlineLvl w:val="4"/>
    </w:pPr>
  </w:style>
  <w:style w:type="paragraph" w:customStyle="1" w:styleId="a1">
    <w:name w:val="三级条标题"/>
    <w:basedOn w:val="afff"/>
    <w:next w:val="a6"/>
    <w:qFormat/>
    <w:rsid w:val="002B290B"/>
    <w:pPr>
      <w:numPr>
        <w:ilvl w:val="3"/>
        <w:numId w:val="1"/>
      </w:numPr>
      <w:ind w:left="0" w:hanging="840"/>
      <w:outlineLvl w:val="3"/>
    </w:pPr>
  </w:style>
  <w:style w:type="paragraph" w:customStyle="1" w:styleId="afff">
    <w:name w:val="二级条标题"/>
    <w:basedOn w:val="a0"/>
    <w:next w:val="a6"/>
    <w:qFormat/>
    <w:rsid w:val="002B290B"/>
    <w:pPr>
      <w:numPr>
        <w:ilvl w:val="0"/>
        <w:numId w:val="0"/>
      </w:numPr>
      <w:ind w:hanging="840"/>
      <w:outlineLvl w:val="2"/>
    </w:pPr>
    <w:rPr>
      <w:rFonts w:ascii="宋体" w:eastAsia="宋体"/>
      <w:b w:val="0"/>
    </w:rPr>
  </w:style>
  <w:style w:type="paragraph" w:customStyle="1" w:styleId="a0">
    <w:name w:val="一级条标题"/>
    <w:basedOn w:val="a"/>
    <w:next w:val="a6"/>
    <w:qFormat/>
    <w:rsid w:val="002B290B"/>
    <w:pPr>
      <w:numPr>
        <w:ilvl w:val="1"/>
      </w:numPr>
      <w:tabs>
        <w:tab w:val="left" w:pos="360"/>
        <w:tab w:val="left" w:pos="840"/>
      </w:tabs>
      <w:ind w:left="0" w:hanging="840"/>
      <w:outlineLvl w:val="1"/>
    </w:pPr>
  </w:style>
  <w:style w:type="paragraph" w:customStyle="1" w:styleId="a">
    <w:name w:val="章标题"/>
    <w:next w:val="a6"/>
    <w:qFormat/>
    <w:rsid w:val="002B290B"/>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0">
    <w:name w:val="无标题条"/>
    <w:next w:val="a6"/>
    <w:qFormat/>
    <w:rsid w:val="002B290B"/>
    <w:pPr>
      <w:jc w:val="both"/>
    </w:pPr>
    <w:rPr>
      <w:rFonts w:ascii="Calibri" w:eastAsia="宋体" w:hAnsi="Calibri" w:cs="Times New Roman"/>
      <w:kern w:val="0"/>
      <w:szCs w:val="20"/>
    </w:rPr>
  </w:style>
  <w:style w:type="paragraph" w:customStyle="1" w:styleId="Char3CharCharChar1">
    <w:name w:val="Char3 Char Char Char1"/>
    <w:basedOn w:val="a6"/>
    <w:qFormat/>
    <w:rsid w:val="002B290B"/>
    <w:rPr>
      <w:rFonts w:ascii="Tahoma" w:hAnsi="Tahoma"/>
      <w:sz w:val="24"/>
      <w:szCs w:val="20"/>
    </w:rPr>
  </w:style>
  <w:style w:type="paragraph" w:customStyle="1" w:styleId="font7">
    <w:name w:val="font7"/>
    <w:basedOn w:val="a6"/>
    <w:qFormat/>
    <w:rsid w:val="002B290B"/>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2B290B"/>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2B290B"/>
    <w:pPr>
      <w:numPr>
        <w:numId w:val="2"/>
      </w:numPr>
      <w:spacing w:before="120"/>
    </w:pPr>
    <w:rPr>
      <w:rFonts w:ascii="宋体"/>
      <w:sz w:val="28"/>
      <w:szCs w:val="20"/>
    </w:rPr>
  </w:style>
  <w:style w:type="paragraph" w:customStyle="1" w:styleId="CharCharChar1Char1">
    <w:name w:val="Char Char Char1 Char1"/>
    <w:basedOn w:val="a6"/>
    <w:qFormat/>
    <w:rsid w:val="002B290B"/>
    <w:rPr>
      <w:rFonts w:ascii="Tahoma" w:hAnsi="Tahoma"/>
      <w:sz w:val="24"/>
      <w:szCs w:val="20"/>
    </w:rPr>
  </w:style>
  <w:style w:type="paragraph" w:customStyle="1" w:styleId="-3">
    <w:name w:val="正文须知-3级"/>
    <w:basedOn w:val="a6"/>
    <w:qFormat/>
    <w:rsid w:val="002B290B"/>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2B290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2B290B"/>
    <w:rPr>
      <w:rFonts w:ascii="Tahoma" w:hAnsi="Tahoma"/>
      <w:sz w:val="24"/>
      <w:szCs w:val="20"/>
    </w:rPr>
  </w:style>
  <w:style w:type="paragraph" w:customStyle="1" w:styleId="xl33">
    <w:name w:val="xl33"/>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2B290B"/>
    <w:pPr>
      <w:numPr>
        <w:numId w:val="4"/>
      </w:numPr>
      <w:spacing w:before="100" w:beforeAutospacing="1" w:after="100" w:afterAutospacing="1" w:line="360" w:lineRule="auto"/>
    </w:pPr>
    <w:rPr>
      <w:sz w:val="24"/>
    </w:rPr>
  </w:style>
  <w:style w:type="paragraph" w:customStyle="1" w:styleId="font6">
    <w:name w:val="font6"/>
    <w:basedOn w:val="a6"/>
    <w:qFormat/>
    <w:rsid w:val="002B290B"/>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2B290B"/>
    <w:rPr>
      <w:rFonts w:ascii="Tahoma" w:hAnsi="Tahoma"/>
      <w:sz w:val="24"/>
      <w:szCs w:val="20"/>
    </w:rPr>
  </w:style>
  <w:style w:type="paragraph" w:customStyle="1" w:styleId="26">
    <w:name w:val="项目编号2"/>
    <w:basedOn w:val="1"/>
    <w:qFormat/>
    <w:rsid w:val="002B290B"/>
    <w:pPr>
      <w:numPr>
        <w:numId w:val="0"/>
      </w:numPr>
    </w:pPr>
  </w:style>
  <w:style w:type="paragraph" w:customStyle="1" w:styleId="Char22">
    <w:name w:val="Char22"/>
    <w:basedOn w:val="a6"/>
    <w:qFormat/>
    <w:rsid w:val="002B290B"/>
    <w:rPr>
      <w:rFonts w:ascii="Tahoma" w:hAnsi="Tahoma"/>
      <w:sz w:val="24"/>
      <w:szCs w:val="20"/>
    </w:rPr>
  </w:style>
  <w:style w:type="paragraph" w:customStyle="1" w:styleId="xl28">
    <w:name w:val="xl28"/>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2B290B"/>
    <w:pPr>
      <w:ind w:firstLineChars="200" w:firstLine="420"/>
    </w:pPr>
    <w:rPr>
      <w:szCs w:val="22"/>
    </w:rPr>
  </w:style>
  <w:style w:type="paragraph" w:customStyle="1" w:styleId="xl42">
    <w:name w:val="xl42"/>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2B290B"/>
    <w:rPr>
      <w:rFonts w:ascii="宋体" w:hAnsi="宋体" w:cs="Courier New"/>
      <w:sz w:val="32"/>
      <w:szCs w:val="32"/>
    </w:rPr>
  </w:style>
  <w:style w:type="paragraph" w:customStyle="1" w:styleId="CharChar1CharCharCharCharCharChar">
    <w:name w:val="Char Char1 Char Char Char Char Char Char"/>
    <w:basedOn w:val="a6"/>
    <w:qFormat/>
    <w:rsid w:val="002B290B"/>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2B290B"/>
    <w:pPr>
      <w:ind w:firstLineChars="200" w:firstLine="480"/>
      <w:jc w:val="center"/>
    </w:pPr>
    <w:rPr>
      <w:sz w:val="24"/>
      <w:szCs w:val="20"/>
    </w:rPr>
  </w:style>
  <w:style w:type="paragraph" w:customStyle="1" w:styleId="CharCharCharCharCharCharChar">
    <w:name w:val="Char Char Char Char Char Char Char"/>
    <w:basedOn w:val="a6"/>
    <w:qFormat/>
    <w:rsid w:val="002B290B"/>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2B290B"/>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2B290B"/>
    <w:pPr>
      <w:widowControl/>
      <w:spacing w:after="160" w:line="240" w:lineRule="exact"/>
      <w:jc w:val="center"/>
    </w:pPr>
    <w:rPr>
      <w:rFonts w:ascii="宋体" w:hAnsi="宋体"/>
      <w:b/>
      <w:kern w:val="0"/>
      <w:sz w:val="30"/>
      <w:szCs w:val="30"/>
      <w:lang w:eastAsia="en-US"/>
    </w:rPr>
  </w:style>
  <w:style w:type="paragraph" w:customStyle="1" w:styleId="afff1">
    <w:name w:val="正文文本样式 加粗"/>
    <w:basedOn w:val="affe"/>
    <w:qFormat/>
    <w:rsid w:val="002B290B"/>
    <w:rPr>
      <w:b/>
    </w:rPr>
  </w:style>
  <w:style w:type="paragraph" w:customStyle="1" w:styleId="CharCharChar2">
    <w:name w:val="Char Char Char2"/>
    <w:basedOn w:val="a6"/>
    <w:qFormat/>
    <w:rsid w:val="002B290B"/>
    <w:rPr>
      <w:rFonts w:ascii="Tahoma" w:hAnsi="Tahoma"/>
      <w:sz w:val="24"/>
      <w:szCs w:val="20"/>
    </w:rPr>
  </w:style>
  <w:style w:type="paragraph" w:customStyle="1" w:styleId="xl31">
    <w:name w:val="xl31"/>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2B290B"/>
    <w:pPr>
      <w:spacing w:line="360" w:lineRule="auto"/>
      <w:jc w:val="center"/>
    </w:pPr>
    <w:rPr>
      <w:sz w:val="24"/>
    </w:rPr>
  </w:style>
  <w:style w:type="paragraph" w:customStyle="1" w:styleId="afff2">
    <w:name w:val="样式 宋体 五号 行距: 单倍行距"/>
    <w:basedOn w:val="a6"/>
    <w:qFormat/>
    <w:rsid w:val="002B290B"/>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2B290B"/>
  </w:style>
  <w:style w:type="paragraph" w:customStyle="1" w:styleId="xl43">
    <w:name w:val="xl43"/>
    <w:basedOn w:val="a6"/>
    <w:qFormat/>
    <w:rsid w:val="002B290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2B290B"/>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2B290B"/>
    <w:rPr>
      <w:rFonts w:ascii="Tahoma" w:hAnsi="Tahoma"/>
      <w:sz w:val="24"/>
      <w:szCs w:val="20"/>
    </w:rPr>
  </w:style>
  <w:style w:type="paragraph" w:customStyle="1" w:styleId="xl39">
    <w:name w:val="xl39"/>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2B290B"/>
    <w:pPr>
      <w:widowControl/>
      <w:spacing w:line="400" w:lineRule="exact"/>
      <w:jc w:val="center"/>
    </w:pPr>
  </w:style>
  <w:style w:type="paragraph" w:customStyle="1" w:styleId="xl50">
    <w:name w:val="xl50"/>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3">
    <w:name w:val="No Spacing"/>
    <w:link w:val="Charf6"/>
    <w:uiPriority w:val="99"/>
    <w:qFormat/>
    <w:rsid w:val="002B290B"/>
    <w:pPr>
      <w:widowControl w:val="0"/>
      <w:jc w:val="both"/>
    </w:pPr>
    <w:rPr>
      <w:rFonts w:ascii="Calibri" w:eastAsia="宋体" w:hAnsi="Calibri" w:cs="Times New Roman"/>
      <w:szCs w:val="24"/>
    </w:rPr>
  </w:style>
  <w:style w:type="character" w:customStyle="1" w:styleId="Charf6">
    <w:name w:val="无间隔 Char"/>
    <w:link w:val="afff3"/>
    <w:uiPriority w:val="99"/>
    <w:qFormat/>
    <w:locked/>
    <w:rsid w:val="002B290B"/>
    <w:rPr>
      <w:rFonts w:ascii="Calibri" w:eastAsia="宋体" w:hAnsi="Calibri" w:cs="Times New Roman"/>
      <w:szCs w:val="24"/>
    </w:rPr>
  </w:style>
  <w:style w:type="paragraph" w:customStyle="1" w:styleId="afff4">
    <w:name w:val="正文 + 宋体"/>
    <w:basedOn w:val="a6"/>
    <w:qFormat/>
    <w:rsid w:val="002B290B"/>
    <w:pPr>
      <w:widowControl/>
      <w:ind w:left="360" w:hanging="360"/>
      <w:jc w:val="left"/>
    </w:pPr>
    <w:rPr>
      <w:rFonts w:ascii="宋体" w:hAnsi="宋体" w:cs="宋体"/>
      <w:b/>
      <w:bCs/>
      <w:color w:val="000000"/>
      <w:kern w:val="0"/>
      <w:sz w:val="18"/>
      <w:szCs w:val="18"/>
    </w:rPr>
  </w:style>
  <w:style w:type="paragraph" w:customStyle="1" w:styleId="Default">
    <w:name w:val="Default"/>
    <w:qFormat/>
    <w:rsid w:val="002B290B"/>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2B290B"/>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2B290B"/>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2B290B"/>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2B290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2B290B"/>
    <w:rPr>
      <w:rFonts w:ascii="Tahoma" w:hAnsi="Tahoma"/>
      <w:sz w:val="24"/>
      <w:szCs w:val="20"/>
    </w:rPr>
  </w:style>
  <w:style w:type="paragraph" w:customStyle="1" w:styleId="CharCharCharCharCharCharCharCharCharChar2">
    <w:name w:val="Char Char Char Char Char Char Char Char Char Char2"/>
    <w:basedOn w:val="a6"/>
    <w:qFormat/>
    <w:rsid w:val="002B290B"/>
    <w:rPr>
      <w:rFonts w:ascii="宋体" w:hAnsi="宋体" w:cs="Courier New"/>
      <w:sz w:val="32"/>
      <w:szCs w:val="32"/>
    </w:rPr>
  </w:style>
  <w:style w:type="paragraph" w:customStyle="1" w:styleId="Char2CharCharCharCharCharChar">
    <w:name w:val="Char2 Char Char Char Char Char Char"/>
    <w:basedOn w:val="a6"/>
    <w:qFormat/>
    <w:rsid w:val="002B290B"/>
    <w:pPr>
      <w:widowControl/>
      <w:spacing w:line="400" w:lineRule="exact"/>
      <w:jc w:val="center"/>
    </w:pPr>
  </w:style>
  <w:style w:type="paragraph" w:customStyle="1" w:styleId="afff7">
    <w:name w:val="??"/>
    <w:qFormat/>
    <w:rsid w:val="002B290B"/>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2B290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2B290B"/>
    <w:pPr>
      <w:spacing w:before="120" w:after="120" w:line="360" w:lineRule="auto"/>
      <w:jc w:val="center"/>
    </w:pPr>
    <w:rPr>
      <w:rFonts w:eastAsia="仿宋_GB2312"/>
      <w:b/>
      <w:sz w:val="24"/>
      <w:szCs w:val="20"/>
    </w:rPr>
  </w:style>
  <w:style w:type="paragraph" w:customStyle="1" w:styleId="afff9">
    <w:name w:val="图文"/>
    <w:basedOn w:val="a6"/>
    <w:qFormat/>
    <w:rsid w:val="002B290B"/>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2B290B"/>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2B290B"/>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2B290B"/>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2B290B"/>
    <w:pPr>
      <w:widowControl/>
      <w:spacing w:line="400" w:lineRule="exact"/>
      <w:jc w:val="center"/>
    </w:pPr>
  </w:style>
  <w:style w:type="paragraph" w:customStyle="1" w:styleId="xl23">
    <w:name w:val="xl23"/>
    <w:basedOn w:val="a6"/>
    <w:qFormat/>
    <w:rsid w:val="002B290B"/>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2B290B"/>
    <w:rPr>
      <w:rFonts w:ascii="Calibri" w:eastAsia="宋体" w:hAnsi="Calibri" w:cs="Times New Roman"/>
      <w:szCs w:val="24"/>
    </w:rPr>
  </w:style>
  <w:style w:type="paragraph" w:customStyle="1" w:styleId="3">
    <w:name w:val="项目编号3"/>
    <w:basedOn w:val="affe"/>
    <w:qFormat/>
    <w:rsid w:val="002B290B"/>
    <w:pPr>
      <w:numPr>
        <w:numId w:val="6"/>
      </w:numPr>
    </w:pPr>
  </w:style>
  <w:style w:type="paragraph" w:customStyle="1" w:styleId="1a">
    <w:name w:val="修订1"/>
    <w:uiPriority w:val="99"/>
    <w:qFormat/>
    <w:rsid w:val="002B290B"/>
    <w:rPr>
      <w:rFonts w:ascii="Calibri" w:eastAsia="宋体" w:hAnsi="Calibri" w:cs="Times New Roman"/>
      <w:szCs w:val="24"/>
    </w:rPr>
  </w:style>
  <w:style w:type="paragraph" w:customStyle="1" w:styleId="28">
    <w:name w:val="字元 字元2"/>
    <w:basedOn w:val="a6"/>
    <w:qFormat/>
    <w:rsid w:val="002B290B"/>
    <w:rPr>
      <w:rFonts w:ascii="Tahoma" w:hAnsi="Tahoma"/>
      <w:sz w:val="24"/>
      <w:szCs w:val="20"/>
    </w:rPr>
  </w:style>
  <w:style w:type="paragraph" w:customStyle="1" w:styleId="xl25">
    <w:name w:val="xl25"/>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2B290B"/>
    <w:pPr>
      <w:widowControl/>
      <w:spacing w:line="400" w:lineRule="exact"/>
      <w:jc w:val="center"/>
    </w:pPr>
  </w:style>
  <w:style w:type="paragraph" w:customStyle="1" w:styleId="CharCharChar">
    <w:name w:val="Char Char Char"/>
    <w:basedOn w:val="a6"/>
    <w:qFormat/>
    <w:rsid w:val="002B290B"/>
    <w:rPr>
      <w:rFonts w:ascii="Tahoma" w:hAnsi="Tahoma"/>
      <w:sz w:val="24"/>
      <w:szCs w:val="20"/>
    </w:rPr>
  </w:style>
  <w:style w:type="paragraph" w:customStyle="1" w:styleId="1CharCharCharChar">
    <w:name w:val="1 Char Char Char Char"/>
    <w:basedOn w:val="a6"/>
    <w:qFormat/>
    <w:rsid w:val="002B290B"/>
    <w:rPr>
      <w:rFonts w:ascii="Tahoma" w:hAnsi="Tahoma"/>
      <w:sz w:val="24"/>
      <w:szCs w:val="20"/>
    </w:rPr>
  </w:style>
  <w:style w:type="paragraph" w:customStyle="1" w:styleId="xl34">
    <w:name w:val="xl34"/>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2B290B"/>
    <w:pPr>
      <w:tabs>
        <w:tab w:val="left" w:pos="360"/>
      </w:tabs>
    </w:pPr>
    <w:rPr>
      <w:sz w:val="24"/>
    </w:rPr>
  </w:style>
  <w:style w:type="paragraph" w:customStyle="1" w:styleId="default0">
    <w:name w:val="default"/>
    <w:basedOn w:val="a6"/>
    <w:qFormat/>
    <w:rsid w:val="002B290B"/>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2B290B"/>
    <w:rPr>
      <w:rFonts w:ascii="Tahoma" w:hAnsi="Tahoma"/>
      <w:sz w:val="24"/>
      <w:szCs w:val="20"/>
    </w:rPr>
  </w:style>
  <w:style w:type="paragraph" w:customStyle="1" w:styleId="font8">
    <w:name w:val="font8"/>
    <w:basedOn w:val="a6"/>
    <w:qFormat/>
    <w:rsid w:val="002B290B"/>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2B290B"/>
    <w:pPr>
      <w:widowControl/>
      <w:jc w:val="left"/>
    </w:pPr>
    <w:rPr>
      <w:rFonts w:ascii="楷体_GB2312" w:eastAsia="楷体_GB2312" w:cs="Arial"/>
      <w:kern w:val="0"/>
      <w:sz w:val="24"/>
    </w:rPr>
  </w:style>
  <w:style w:type="paragraph" w:customStyle="1" w:styleId="font9">
    <w:name w:val="font9"/>
    <w:basedOn w:val="a6"/>
    <w:qFormat/>
    <w:rsid w:val="002B290B"/>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2B290B"/>
    <w:rPr>
      <w:rFonts w:ascii="Arial" w:hAnsi="Arial" w:cs="Arial"/>
      <w:szCs w:val="21"/>
    </w:rPr>
  </w:style>
  <w:style w:type="paragraph" w:customStyle="1" w:styleId="29">
    <w:name w:val="正文缩进2"/>
    <w:basedOn w:val="a6"/>
    <w:qFormat/>
    <w:rsid w:val="002B290B"/>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2B290B"/>
    <w:pPr>
      <w:numPr>
        <w:ilvl w:val="5"/>
      </w:numPr>
      <w:ind w:left="0" w:hanging="840"/>
      <w:outlineLvl w:val="5"/>
    </w:pPr>
  </w:style>
  <w:style w:type="paragraph" w:customStyle="1" w:styleId="Char30">
    <w:name w:val="Char3"/>
    <w:basedOn w:val="a6"/>
    <w:qFormat/>
    <w:rsid w:val="002B290B"/>
    <w:pPr>
      <w:tabs>
        <w:tab w:val="left" w:pos="360"/>
      </w:tabs>
    </w:pPr>
    <w:rPr>
      <w:sz w:val="24"/>
    </w:rPr>
  </w:style>
  <w:style w:type="paragraph" w:customStyle="1" w:styleId="afffa">
    <w:name w:val="文档正文"/>
    <w:basedOn w:val="a6"/>
    <w:qFormat/>
    <w:rsid w:val="002B290B"/>
    <w:pPr>
      <w:snapToGrid w:val="0"/>
      <w:spacing w:before="120" w:after="120" w:line="180" w:lineRule="auto"/>
    </w:pPr>
    <w:rPr>
      <w:rFonts w:ascii="Arial" w:hAnsi="Arial"/>
      <w:szCs w:val="20"/>
    </w:rPr>
  </w:style>
  <w:style w:type="paragraph" w:customStyle="1" w:styleId="background1">
    <w:name w:val="background1"/>
    <w:basedOn w:val="a6"/>
    <w:qFormat/>
    <w:rsid w:val="002B290B"/>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2B290B"/>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2B290B"/>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2B290B"/>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2B290B"/>
    <w:pPr>
      <w:spacing w:line="480" w:lineRule="exact"/>
      <w:ind w:firstLineChars="200" w:firstLine="480"/>
    </w:pPr>
    <w:rPr>
      <w:rFonts w:ascii="宋体" w:hAnsi="宋体"/>
      <w:kern w:val="0"/>
      <w:sz w:val="24"/>
      <w:lang w:val="zh-CN"/>
    </w:rPr>
  </w:style>
  <w:style w:type="paragraph" w:customStyle="1" w:styleId="xl38">
    <w:name w:val="xl38"/>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1"/>
    <w:qFormat/>
    <w:rsid w:val="002B290B"/>
    <w:pPr>
      <w:spacing w:before="20" w:after="20" w:line="240" w:lineRule="auto"/>
      <w:ind w:firstLine="0"/>
    </w:pPr>
    <w:rPr>
      <w:rFonts w:ascii="Century Gothic" w:hAnsi="Century Gothic"/>
      <w:sz w:val="20"/>
      <w:szCs w:val="20"/>
    </w:rPr>
  </w:style>
  <w:style w:type="paragraph" w:customStyle="1" w:styleId="CharChar1">
    <w:name w:val="Char Char1"/>
    <w:basedOn w:val="ad"/>
    <w:qFormat/>
    <w:rsid w:val="002B290B"/>
    <w:rPr>
      <w:rFonts w:ascii="Tahoma" w:hAnsi="Tahoma"/>
      <w:sz w:val="24"/>
    </w:rPr>
  </w:style>
  <w:style w:type="paragraph" w:customStyle="1" w:styleId="Char1CharCharChar1">
    <w:name w:val="Char1 Char Char Char1"/>
    <w:basedOn w:val="a6"/>
    <w:qFormat/>
    <w:rsid w:val="002B290B"/>
    <w:rPr>
      <w:rFonts w:ascii="Tahoma" w:hAnsi="Tahoma" w:cs="仿宋_GB2312"/>
      <w:sz w:val="24"/>
      <w:szCs w:val="28"/>
    </w:rPr>
  </w:style>
  <w:style w:type="paragraph" w:customStyle="1" w:styleId="afffc">
    <w:name w:val="缺省文本"/>
    <w:basedOn w:val="a6"/>
    <w:qFormat/>
    <w:rsid w:val="002B290B"/>
    <w:pPr>
      <w:autoSpaceDE w:val="0"/>
      <w:autoSpaceDN w:val="0"/>
      <w:adjustRightInd w:val="0"/>
      <w:jc w:val="left"/>
    </w:pPr>
    <w:rPr>
      <w:kern w:val="0"/>
      <w:sz w:val="24"/>
    </w:rPr>
  </w:style>
  <w:style w:type="paragraph" w:customStyle="1" w:styleId="xl48">
    <w:name w:val="xl48"/>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2B290B"/>
    <w:pPr>
      <w:ind w:firstLineChars="200" w:firstLine="420"/>
    </w:pPr>
    <w:rPr>
      <w:szCs w:val="22"/>
    </w:rPr>
  </w:style>
  <w:style w:type="paragraph" w:customStyle="1" w:styleId="xl45">
    <w:name w:val="xl45"/>
    <w:basedOn w:val="a6"/>
    <w:qFormat/>
    <w:rsid w:val="002B290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2B290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2B290B"/>
    <w:pPr>
      <w:ind w:firstLineChars="200" w:firstLine="420"/>
    </w:pPr>
    <w:rPr>
      <w:szCs w:val="22"/>
    </w:rPr>
  </w:style>
  <w:style w:type="character" w:customStyle="1" w:styleId="ListParagraphChar">
    <w:name w:val="List Paragraph Char"/>
    <w:link w:val="1b"/>
    <w:uiPriority w:val="34"/>
    <w:qFormat/>
    <w:locked/>
    <w:rsid w:val="002B290B"/>
    <w:rPr>
      <w:rFonts w:ascii="Calibri" w:eastAsia="宋体" w:hAnsi="Calibri" w:cs="Times New Roman"/>
    </w:rPr>
  </w:style>
  <w:style w:type="paragraph" w:customStyle="1" w:styleId="xl35">
    <w:name w:val="xl35"/>
    <w:basedOn w:val="a6"/>
    <w:qFormat/>
    <w:rsid w:val="002B290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2B290B"/>
    <w:rPr>
      <w:rFonts w:ascii="Tahoma" w:hAnsi="Tahoma"/>
      <w:sz w:val="24"/>
      <w:szCs w:val="20"/>
    </w:rPr>
  </w:style>
  <w:style w:type="paragraph" w:customStyle="1" w:styleId="font5">
    <w:name w:val="font5"/>
    <w:basedOn w:val="a6"/>
    <w:qFormat/>
    <w:rsid w:val="002B290B"/>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2B290B"/>
    <w:rPr>
      <w:rFonts w:ascii="Tahoma" w:hAnsi="Tahoma"/>
      <w:sz w:val="24"/>
      <w:szCs w:val="20"/>
    </w:rPr>
  </w:style>
  <w:style w:type="table" w:customStyle="1" w:styleId="TableNormal">
    <w:name w:val="Table Normal"/>
    <w:unhideWhenUsed/>
    <w:qFormat/>
    <w:rsid w:val="002B290B"/>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2B290B"/>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2B290B"/>
    <w:rPr>
      <w:rFonts w:ascii="宋体" w:eastAsia="宋体" w:hAnsi="Courier New"/>
      <w:kern w:val="2"/>
      <w:sz w:val="21"/>
      <w:lang w:val="en-US" w:eastAsia="zh-CN" w:bidi="ar-SA"/>
    </w:rPr>
  </w:style>
  <w:style w:type="paragraph" w:customStyle="1" w:styleId="SOW">
    <w:name w:val="SOW正文"/>
    <w:basedOn w:val="a6"/>
    <w:qFormat/>
    <w:rsid w:val="002B290B"/>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2B290B"/>
    <w:rPr>
      <w:rFonts w:ascii="宋体" w:eastAsia="宋体" w:hAnsi="Courier New"/>
      <w:kern w:val="2"/>
      <w:sz w:val="21"/>
      <w:lang w:val="en-US" w:eastAsia="zh-CN" w:bidi="ar-SA"/>
    </w:rPr>
  </w:style>
  <w:style w:type="paragraph" w:customStyle="1" w:styleId="xl72">
    <w:name w:val="xl72"/>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2B290B"/>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2B29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2B290B"/>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8"/>
    <w:link w:val="24"/>
    <w:qFormat/>
    <w:rsid w:val="002B290B"/>
    <w:rPr>
      <w:szCs w:val="24"/>
    </w:rPr>
  </w:style>
  <w:style w:type="character" w:customStyle="1" w:styleId="CharChar3">
    <w:name w:val="Char Char3"/>
    <w:qFormat/>
    <w:locked/>
    <w:rsid w:val="002B290B"/>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2B290B"/>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2B290B"/>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2B290B"/>
  </w:style>
  <w:style w:type="paragraph" w:customStyle="1" w:styleId="1111111199999">
    <w:name w:val="1111111199999"/>
    <w:basedOn w:val="a6"/>
    <w:link w:val="1111111199999Char"/>
    <w:qFormat/>
    <w:rsid w:val="002B290B"/>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2B290B"/>
    <w:rPr>
      <w:rFonts w:ascii="仿宋_GB2312" w:eastAsia="仿宋_GB2312" w:hint="eastAsia"/>
      <w:sz w:val="32"/>
    </w:rPr>
  </w:style>
  <w:style w:type="character" w:customStyle="1" w:styleId="Char18">
    <w:name w:val="正文文本 Char1"/>
    <w:basedOn w:val="a8"/>
    <w:qFormat/>
    <w:rsid w:val="002B290B"/>
    <w:rPr>
      <w:szCs w:val="24"/>
    </w:rPr>
  </w:style>
  <w:style w:type="character" w:customStyle="1" w:styleId="Char19">
    <w:name w:val="文档结构图 Char1"/>
    <w:basedOn w:val="a8"/>
    <w:uiPriority w:val="99"/>
    <w:semiHidden/>
    <w:qFormat/>
    <w:rsid w:val="002B290B"/>
    <w:rPr>
      <w:sz w:val="24"/>
      <w:szCs w:val="24"/>
      <w:shd w:val="clear" w:color="auto" w:fill="000080"/>
    </w:rPr>
  </w:style>
  <w:style w:type="character" w:customStyle="1" w:styleId="2Char11">
    <w:name w:val="正文文本缩进 2 Char1"/>
    <w:basedOn w:val="a8"/>
    <w:uiPriority w:val="99"/>
    <w:qFormat/>
    <w:rsid w:val="002B290B"/>
    <w:rPr>
      <w:sz w:val="24"/>
      <w:szCs w:val="24"/>
    </w:rPr>
  </w:style>
  <w:style w:type="paragraph" w:customStyle="1" w:styleId="CharCharCharChar">
    <w:name w:val="Char Char Char Char"/>
    <w:basedOn w:val="a6"/>
    <w:qFormat/>
    <w:rsid w:val="002B290B"/>
    <w:rPr>
      <w:rFonts w:ascii="Times New Roman" w:hAnsi="Times New Roman"/>
      <w:sz w:val="24"/>
      <w:szCs w:val="36"/>
    </w:rPr>
  </w:style>
  <w:style w:type="character" w:customStyle="1" w:styleId="Char1a">
    <w:name w:val="批注框文本 Char1"/>
    <w:basedOn w:val="a8"/>
    <w:qFormat/>
    <w:rsid w:val="002B290B"/>
    <w:rPr>
      <w:rFonts w:cs="Times New Roman"/>
      <w:sz w:val="18"/>
      <w:szCs w:val="18"/>
    </w:rPr>
  </w:style>
  <w:style w:type="paragraph" w:customStyle="1" w:styleId="afffd">
    <w:name w:val="正文文字缩进"/>
    <w:qFormat/>
    <w:rsid w:val="002B290B"/>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2B290B"/>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2B290B"/>
    <w:pPr>
      <w:widowControl/>
      <w:ind w:left="720" w:firstLine="360"/>
      <w:jc w:val="left"/>
    </w:pPr>
    <w:rPr>
      <w:kern w:val="0"/>
      <w:sz w:val="22"/>
      <w:szCs w:val="20"/>
      <w:lang w:eastAsia="en-US"/>
    </w:rPr>
  </w:style>
  <w:style w:type="paragraph" w:customStyle="1" w:styleId="110">
    <w:name w:val="列出段落11"/>
    <w:basedOn w:val="a6"/>
    <w:qFormat/>
    <w:rsid w:val="002B290B"/>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2B290B"/>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qFormat/>
    <w:rsid w:val="002B290B"/>
    <w:rPr>
      <w:rFonts w:ascii="宋体" w:eastAsia="宋体" w:hAnsi="宋体" w:hint="eastAsia"/>
      <w:color w:val="000000"/>
      <w:sz w:val="20"/>
      <w:szCs w:val="20"/>
    </w:rPr>
  </w:style>
  <w:style w:type="paragraph" w:customStyle="1" w:styleId="1e">
    <w:name w:val="正文1"/>
    <w:qFormat/>
    <w:rsid w:val="002B290B"/>
    <w:pPr>
      <w:jc w:val="both"/>
    </w:pPr>
    <w:rPr>
      <w:rFonts w:ascii="宋体" w:eastAsia="宋体" w:hAnsi="宋体" w:cs="宋体"/>
      <w:szCs w:val="21"/>
    </w:rPr>
  </w:style>
  <w:style w:type="paragraph" w:customStyle="1" w:styleId="35">
    <w:name w:val="列出段落3"/>
    <w:basedOn w:val="a6"/>
    <w:qFormat/>
    <w:rsid w:val="002B290B"/>
    <w:pPr>
      <w:ind w:firstLineChars="200" w:firstLine="420"/>
    </w:pPr>
    <w:rPr>
      <w:rFonts w:ascii="Times New Roman" w:hAnsi="Times New Roman"/>
      <w:kern w:val="0"/>
      <w:sz w:val="24"/>
    </w:rPr>
  </w:style>
  <w:style w:type="character" w:customStyle="1" w:styleId="font11">
    <w:name w:val="font11"/>
    <w:basedOn w:val="a8"/>
    <w:qFormat/>
    <w:rsid w:val="002B290B"/>
    <w:rPr>
      <w:rFonts w:ascii="宋体" w:eastAsia="宋体" w:hAnsi="宋体" w:cs="宋体" w:hint="eastAsia"/>
      <w:color w:val="000000"/>
      <w:sz w:val="20"/>
      <w:szCs w:val="20"/>
      <w:u w:val="none"/>
    </w:rPr>
  </w:style>
  <w:style w:type="paragraph" w:customStyle="1" w:styleId="H-TextFormat">
    <w:name w:val="H-TextFormat"/>
    <w:qFormat/>
    <w:rsid w:val="002B290B"/>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2B290B"/>
    <w:rPr>
      <w:rFonts w:ascii="Times New Roman" w:hAnsi="Times New Roman"/>
      <w:sz w:val="18"/>
      <w:szCs w:val="18"/>
    </w:rPr>
  </w:style>
  <w:style w:type="character" w:customStyle="1" w:styleId="Anrede1IhrZeichen">
    <w:name w:val="Anrede1IhrZeichen"/>
    <w:basedOn w:val="a8"/>
    <w:qFormat/>
    <w:rsid w:val="002B290B"/>
    <w:rPr>
      <w:rFonts w:ascii="Arial" w:hAnsi="Arial"/>
      <w:sz w:val="20"/>
    </w:rPr>
  </w:style>
  <w:style w:type="paragraph" w:customStyle="1" w:styleId="AbsatzTableFormat">
    <w:name w:val="AbsatzTableFormat"/>
    <w:basedOn w:val="a6"/>
    <w:qFormat/>
    <w:rsid w:val="002B290B"/>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2B290B"/>
    <w:pPr>
      <w:adjustRightInd w:val="0"/>
      <w:spacing w:line="360" w:lineRule="auto"/>
    </w:pPr>
    <w:rPr>
      <w:rFonts w:ascii="Times New Roman" w:hAnsi="Times New Roman"/>
      <w:kern w:val="0"/>
      <w:sz w:val="24"/>
      <w:szCs w:val="20"/>
    </w:rPr>
  </w:style>
  <w:style w:type="character" w:customStyle="1" w:styleId="ca-3">
    <w:name w:val="ca-3"/>
    <w:basedOn w:val="a8"/>
    <w:qFormat/>
    <w:rsid w:val="002B290B"/>
  </w:style>
  <w:style w:type="paragraph" w:customStyle="1" w:styleId="Style2">
    <w:name w:val="_Style 2"/>
    <w:basedOn w:val="a6"/>
    <w:qFormat/>
    <w:rsid w:val="002B290B"/>
    <w:pPr>
      <w:ind w:firstLineChars="200" w:firstLine="420"/>
    </w:pPr>
    <w:rPr>
      <w:szCs w:val="20"/>
    </w:rPr>
  </w:style>
  <w:style w:type="paragraph" w:customStyle="1" w:styleId="2c">
    <w:name w:val="修订2"/>
    <w:hidden/>
    <w:uiPriority w:val="99"/>
    <w:qFormat/>
    <w:rsid w:val="002B290B"/>
    <w:rPr>
      <w:rFonts w:ascii="Times New Roman" w:eastAsia="宋体" w:hAnsi="Times New Roman" w:cs="Times New Roman"/>
      <w:szCs w:val="21"/>
    </w:rPr>
  </w:style>
  <w:style w:type="character" w:customStyle="1" w:styleId="CharAttribute0">
    <w:name w:val="CharAttribute0"/>
    <w:qFormat/>
    <w:rsid w:val="002B290B"/>
    <w:rPr>
      <w:rFonts w:ascii="Times New Roman" w:eastAsia="宋体"/>
      <w:sz w:val="21"/>
    </w:rPr>
  </w:style>
  <w:style w:type="paragraph" w:customStyle="1" w:styleId="ParaAttribute13">
    <w:name w:val="ParaAttribute13"/>
    <w:qFormat/>
    <w:rsid w:val="002B290B"/>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B290B"/>
    <w:pPr>
      <w:ind w:firstLineChars="200" w:firstLine="420"/>
    </w:pPr>
    <w:rPr>
      <w:szCs w:val="22"/>
    </w:rPr>
  </w:style>
  <w:style w:type="character" w:customStyle="1" w:styleId="afffe">
    <w:name w:val="批注框文本 字符"/>
    <w:basedOn w:val="a8"/>
    <w:uiPriority w:val="99"/>
    <w:semiHidden/>
    <w:qFormat/>
    <w:rsid w:val="002B290B"/>
    <w:rPr>
      <w:rFonts w:ascii="Times New Roman" w:eastAsia="宋体" w:hAnsi="Times New Roman" w:cs="Times New Roman"/>
      <w:sz w:val="18"/>
      <w:szCs w:val="18"/>
    </w:rPr>
  </w:style>
  <w:style w:type="paragraph" w:customStyle="1" w:styleId="210">
    <w:name w:val="中等深浅网格 21"/>
    <w:uiPriority w:val="1"/>
    <w:qFormat/>
    <w:rsid w:val="002B290B"/>
    <w:rPr>
      <w:rFonts w:ascii="Calibri" w:eastAsia="宋体" w:hAnsi="Calibri" w:cs="Times New Roman"/>
      <w:kern w:val="0"/>
      <w:sz w:val="22"/>
    </w:rPr>
  </w:style>
  <w:style w:type="paragraph" w:customStyle="1" w:styleId="Style1">
    <w:name w:val="_Style 1"/>
    <w:basedOn w:val="a6"/>
    <w:uiPriority w:val="34"/>
    <w:qFormat/>
    <w:rsid w:val="002B290B"/>
    <w:pPr>
      <w:ind w:firstLineChars="200" w:firstLine="420"/>
    </w:pPr>
    <w:rPr>
      <w:szCs w:val="22"/>
    </w:rPr>
  </w:style>
  <w:style w:type="character" w:customStyle="1" w:styleId="affff">
    <w:name w:val="页眉 字符"/>
    <w:basedOn w:val="a8"/>
    <w:qFormat/>
    <w:rsid w:val="002B290B"/>
    <w:rPr>
      <w:rFonts w:ascii="Times New Roman" w:eastAsia="宋体" w:hAnsi="Times New Roman" w:cs="Times New Roman"/>
      <w:sz w:val="18"/>
      <w:szCs w:val="18"/>
    </w:rPr>
  </w:style>
  <w:style w:type="character" w:customStyle="1" w:styleId="affff0">
    <w:name w:val="页脚 字符"/>
    <w:basedOn w:val="a8"/>
    <w:qFormat/>
    <w:rsid w:val="002B290B"/>
    <w:rPr>
      <w:rFonts w:ascii="Times New Roman" w:eastAsia="宋体" w:hAnsi="Times New Roman" w:cs="Times New Roman"/>
      <w:sz w:val="18"/>
      <w:szCs w:val="18"/>
    </w:rPr>
  </w:style>
  <w:style w:type="paragraph" w:customStyle="1" w:styleId="msolistparagraph0">
    <w:name w:val="msolistparagraph"/>
    <w:basedOn w:val="a6"/>
    <w:qFormat/>
    <w:rsid w:val="002B290B"/>
    <w:pPr>
      <w:ind w:firstLineChars="200" w:firstLine="420"/>
    </w:pPr>
    <w:rPr>
      <w:szCs w:val="22"/>
    </w:rPr>
  </w:style>
  <w:style w:type="character" w:customStyle="1" w:styleId="Bodytext2">
    <w:name w:val="Body text|2_"/>
    <w:basedOn w:val="a8"/>
    <w:link w:val="Bodytext22"/>
    <w:qFormat/>
    <w:rsid w:val="002B290B"/>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B290B"/>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B290B"/>
    <w:rPr>
      <w:rFonts w:ascii="Times New Roman" w:eastAsia="宋体" w:hAnsi="Times New Roman" w:cs="Times New Roman"/>
    </w:rPr>
  </w:style>
  <w:style w:type="character" w:customStyle="1" w:styleId="content-right8zs401">
    <w:name w:val="content-right_8zs401"/>
    <w:basedOn w:val="a8"/>
    <w:qFormat/>
    <w:rsid w:val="002B290B"/>
    <w:rPr>
      <w:rFonts w:ascii="Times New Roman" w:eastAsia="宋体" w:hAnsi="Times New Roman" w:cs="Times New Roman"/>
    </w:rPr>
  </w:style>
  <w:style w:type="character" w:customStyle="1" w:styleId="fright2">
    <w:name w:val="fright2"/>
    <w:basedOn w:val="a8"/>
    <w:qFormat/>
    <w:rsid w:val="002B290B"/>
    <w:rPr>
      <w:rFonts w:ascii="Times New Roman" w:eastAsia="宋体" w:hAnsi="Times New Roman" w:cs="Times New Roman"/>
    </w:rPr>
  </w:style>
  <w:style w:type="character" w:customStyle="1" w:styleId="ecd20recommlink">
    <w:name w:val="ec_d20_recomm_link"/>
    <w:basedOn w:val="a8"/>
    <w:qFormat/>
    <w:rsid w:val="002B290B"/>
    <w:rPr>
      <w:rFonts w:ascii="Times New Roman" w:eastAsia="宋体" w:hAnsi="Times New Roman" w:cs="Times New Roman"/>
      <w:sz w:val="19"/>
      <w:szCs w:val="19"/>
      <w:shd w:val="clear" w:color="auto" w:fill="F5F5F6"/>
    </w:rPr>
  </w:style>
  <w:style w:type="character" w:customStyle="1" w:styleId="c-icon">
    <w:name w:val="c-icon"/>
    <w:basedOn w:val="a8"/>
    <w:qFormat/>
    <w:rsid w:val="002B290B"/>
    <w:rPr>
      <w:rFonts w:ascii="Times New Roman" w:eastAsia="宋体" w:hAnsi="Times New Roman" w:cs="Times New Roman"/>
    </w:rPr>
  </w:style>
  <w:style w:type="character" w:customStyle="1" w:styleId="hover27">
    <w:name w:val="hover27"/>
    <w:basedOn w:val="a8"/>
    <w:qFormat/>
    <w:rsid w:val="002B290B"/>
    <w:rPr>
      <w:rFonts w:ascii="Times New Roman" w:eastAsia="宋体" w:hAnsi="Times New Roman" w:cs="Times New Roman"/>
    </w:rPr>
  </w:style>
  <w:style w:type="character" w:customStyle="1" w:styleId="hover28">
    <w:name w:val="hover28"/>
    <w:basedOn w:val="a8"/>
    <w:qFormat/>
    <w:rsid w:val="002B290B"/>
    <w:rPr>
      <w:rFonts w:ascii="Times New Roman" w:eastAsia="宋体" w:hAnsi="Times New Roman" w:cs="Times New Roman"/>
      <w:color w:val="315EFB"/>
    </w:rPr>
  </w:style>
  <w:style w:type="paragraph" w:customStyle="1" w:styleId="Style7">
    <w:name w:val="_Style 7"/>
    <w:basedOn w:val="a6"/>
    <w:next w:val="aff6"/>
    <w:qFormat/>
    <w:rsid w:val="002B290B"/>
    <w:pPr>
      <w:ind w:firstLineChars="200" w:firstLine="420"/>
    </w:pPr>
    <w:rPr>
      <w:rFonts w:eastAsiaTheme="minorEastAsia" w:cstheme="minorBidi"/>
      <w:szCs w:val="22"/>
    </w:rPr>
  </w:style>
  <w:style w:type="character" w:customStyle="1" w:styleId="fontstyle01">
    <w:name w:val="fontstyle01"/>
    <w:basedOn w:val="a8"/>
    <w:qFormat/>
    <w:rsid w:val="002B290B"/>
    <w:rPr>
      <w:rFonts w:ascii="宋体" w:eastAsia="宋体" w:hAnsi="宋体" w:cs="Times New Roman" w:hint="eastAsia"/>
      <w:color w:val="000000"/>
      <w:sz w:val="22"/>
      <w:szCs w:val="22"/>
    </w:rPr>
  </w:style>
  <w:style w:type="character" w:customStyle="1" w:styleId="font41">
    <w:name w:val="font41"/>
    <w:basedOn w:val="a8"/>
    <w:qFormat/>
    <w:rsid w:val="002B290B"/>
    <w:rPr>
      <w:rFonts w:ascii="宋体" w:eastAsia="宋体" w:hAnsi="宋体" w:cs="宋体" w:hint="eastAsia"/>
      <w:color w:val="000000"/>
      <w:sz w:val="24"/>
      <w:szCs w:val="24"/>
      <w:u w:val="none"/>
    </w:rPr>
  </w:style>
  <w:style w:type="character" w:customStyle="1" w:styleId="font21">
    <w:name w:val="font21"/>
    <w:basedOn w:val="a8"/>
    <w:qFormat/>
    <w:rsid w:val="002B290B"/>
    <w:rPr>
      <w:rFonts w:ascii="微软雅黑" w:eastAsia="微软雅黑" w:hAnsi="微软雅黑" w:cs="微软雅黑"/>
      <w:color w:val="000000"/>
      <w:sz w:val="24"/>
      <w:szCs w:val="24"/>
      <w:u w:val="none"/>
    </w:rPr>
  </w:style>
  <w:style w:type="character" w:customStyle="1" w:styleId="affff1">
    <w:name w:val="日期 字符"/>
    <w:qFormat/>
    <w:rsid w:val="002B290B"/>
    <w:rPr>
      <w:rFonts w:ascii="Times New Roman" w:eastAsia="宋体" w:hAnsi="Times New Roman" w:cs="Times New Roman"/>
    </w:rPr>
  </w:style>
  <w:style w:type="paragraph" w:customStyle="1" w:styleId="MediumGrid21">
    <w:name w:val="Medium Grid 21"/>
    <w:uiPriority w:val="1"/>
    <w:qFormat/>
    <w:rsid w:val="002B290B"/>
    <w:rPr>
      <w:rFonts w:ascii="Calibri" w:eastAsia="宋体" w:hAnsi="Calibri" w:cs="Times New Roman"/>
      <w:kern w:val="0"/>
      <w:sz w:val="22"/>
    </w:rPr>
  </w:style>
  <w:style w:type="paragraph" w:customStyle="1" w:styleId="ColorfulList-Accent11">
    <w:name w:val="Colorful List - Accent 11"/>
    <w:basedOn w:val="a6"/>
    <w:uiPriority w:val="34"/>
    <w:qFormat/>
    <w:rsid w:val="002B290B"/>
    <w:pPr>
      <w:widowControl/>
      <w:spacing w:after="200" w:line="276" w:lineRule="auto"/>
      <w:ind w:left="720"/>
      <w:contextualSpacing/>
      <w:jc w:val="left"/>
    </w:pPr>
    <w:rPr>
      <w:kern w:val="0"/>
      <w:sz w:val="22"/>
      <w:szCs w:val="22"/>
    </w:rPr>
  </w:style>
  <w:style w:type="character" w:customStyle="1" w:styleId="1f0">
    <w:name w:val="标题 1 字符"/>
    <w:qFormat/>
    <w:rsid w:val="002B290B"/>
    <w:rPr>
      <w:rFonts w:ascii="黑体" w:eastAsia="黑体" w:hAnsi="Times New Roman" w:cs="Times New Roman"/>
      <w:kern w:val="44"/>
    </w:rPr>
  </w:style>
  <w:style w:type="character" w:customStyle="1" w:styleId="font81">
    <w:name w:val="font81"/>
    <w:basedOn w:val="a8"/>
    <w:qFormat/>
    <w:rsid w:val="002B290B"/>
    <w:rPr>
      <w:rFonts w:ascii="Segoe UI Symbol" w:eastAsia="Segoe UI Symbol" w:hAnsi="Segoe UI Symbol" w:cs="Segoe UI Symbol"/>
      <w:color w:val="000000"/>
      <w:sz w:val="22"/>
      <w:szCs w:val="22"/>
      <w:u w:val="none"/>
    </w:rPr>
  </w:style>
  <w:style w:type="character" w:customStyle="1" w:styleId="1Char10">
    <w:name w:val="标题 1 Char1"/>
    <w:qFormat/>
    <w:rsid w:val="002B290B"/>
    <w:rPr>
      <w:rFonts w:ascii="Times New Roman" w:eastAsia="宋体" w:hAnsi="Times New Roman" w:cs="Times New Roman"/>
      <w:b/>
      <w:bCs/>
      <w:kern w:val="44"/>
      <w:sz w:val="32"/>
      <w:szCs w:val="44"/>
    </w:rPr>
  </w:style>
  <w:style w:type="paragraph" w:customStyle="1" w:styleId="-manu">
    <w:name w:val="正文-manu"/>
    <w:basedOn w:val="a6"/>
    <w:qFormat/>
    <w:rsid w:val="002B290B"/>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B290B"/>
    <w:pPr>
      <w:ind w:firstLineChars="200" w:firstLine="420"/>
    </w:pPr>
    <w:rPr>
      <w:szCs w:val="22"/>
    </w:rPr>
  </w:style>
  <w:style w:type="paragraph" w:customStyle="1" w:styleId="CharCharCharCharCharChar">
    <w:name w:val="Char Char Char Char Char Char"/>
    <w:basedOn w:val="a6"/>
    <w:qFormat/>
    <w:rsid w:val="002B290B"/>
    <w:rPr>
      <w:rFonts w:ascii="Times New Roman" w:hAnsi="Times New Roman"/>
    </w:rPr>
  </w:style>
  <w:style w:type="paragraph" w:customStyle="1" w:styleId="1110">
    <w:name w:val="正文缩进111"/>
    <w:basedOn w:val="a6"/>
    <w:qFormat/>
    <w:rsid w:val="002B290B"/>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B290B"/>
    <w:rPr>
      <w:rFonts w:ascii="Arial" w:eastAsia="宋体" w:hAnsi="Arial" w:cs="Arial" w:hint="default"/>
      <w:color w:val="000000"/>
      <w:sz w:val="18"/>
      <w:szCs w:val="18"/>
      <w:u w:val="none"/>
      <w:lang w:val="en-US" w:eastAsia="zh-CN" w:bidi="ar-SA"/>
    </w:rPr>
  </w:style>
  <w:style w:type="character" w:customStyle="1" w:styleId="src">
    <w:name w:val="src"/>
    <w:qFormat/>
    <w:rsid w:val="002B290B"/>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2B290B"/>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2B290B"/>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2B290B"/>
    <w:rPr>
      <w:rFonts w:ascii="Calibri" w:eastAsia="宋体" w:hAnsi="Calibri" w:cs="Times New Roman"/>
      <w:b/>
      <w:bCs/>
      <w:szCs w:val="24"/>
    </w:rPr>
  </w:style>
  <w:style w:type="paragraph" w:customStyle="1" w:styleId="Style39">
    <w:name w:val="_Style 39"/>
    <w:basedOn w:val="a6"/>
    <w:next w:val="aff6"/>
    <w:uiPriority w:val="34"/>
    <w:qFormat/>
    <w:rsid w:val="002B290B"/>
    <w:pPr>
      <w:ind w:firstLineChars="200" w:firstLine="420"/>
    </w:pPr>
    <w:rPr>
      <w:rFonts w:ascii="等线" w:eastAsia="等线" w:hAnsi="等线"/>
      <w:szCs w:val="22"/>
    </w:rPr>
  </w:style>
  <w:style w:type="paragraph" w:customStyle="1" w:styleId="Affff2">
    <w:name w:val="正文 A"/>
    <w:qFormat/>
    <w:rsid w:val="002B290B"/>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2B290B"/>
    <w:pPr>
      <w:widowControl/>
      <w:ind w:left="720"/>
      <w:contextualSpacing/>
      <w:jc w:val="left"/>
    </w:pPr>
    <w:rPr>
      <w:kern w:val="0"/>
      <w:sz w:val="24"/>
      <w:lang w:eastAsia="en-US" w:bidi="en-US"/>
    </w:rPr>
  </w:style>
  <w:style w:type="paragraph" w:customStyle="1" w:styleId="font12">
    <w:name w:val="font12"/>
    <w:basedOn w:val="a6"/>
    <w:qFormat/>
    <w:rsid w:val="002B290B"/>
    <w:pPr>
      <w:jc w:val="left"/>
    </w:pPr>
    <w:rPr>
      <w:rFonts w:asciiTheme="minorHAnsi" w:eastAsiaTheme="minorEastAsia" w:hAnsiTheme="minorHAnsi"/>
      <w:kern w:val="0"/>
      <w:sz w:val="18"/>
      <w:szCs w:val="18"/>
    </w:rPr>
  </w:style>
  <w:style w:type="paragraph" w:customStyle="1" w:styleId="affff3">
    <w:name w:val="段"/>
    <w:qFormat/>
    <w:rsid w:val="002B290B"/>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2B290B"/>
    <w:pPr>
      <w:jc w:val="left"/>
    </w:pPr>
    <w:rPr>
      <w:rFonts w:ascii="pingfang sc" w:eastAsia="pingfang sc" w:hAnsi="pingfang sc"/>
      <w:color w:val="000000"/>
      <w:kern w:val="0"/>
      <w:sz w:val="26"/>
      <w:szCs w:val="26"/>
    </w:rPr>
  </w:style>
  <w:style w:type="character" w:customStyle="1" w:styleId="s1">
    <w:name w:val="s1"/>
    <w:basedOn w:val="a8"/>
    <w:qFormat/>
    <w:rsid w:val="002B290B"/>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2B290B"/>
    <w:pPr>
      <w:adjustRightInd w:val="0"/>
      <w:snapToGrid w:val="0"/>
      <w:spacing w:line="360" w:lineRule="auto"/>
    </w:pPr>
    <w:rPr>
      <w:rFonts w:ascii="Arial" w:eastAsia="幼圆" w:hAnsi="Arial" w:cstheme="minorBidi"/>
      <w:sz w:val="15"/>
      <w:szCs w:val="15"/>
    </w:rPr>
  </w:style>
  <w:style w:type="paragraph" w:customStyle="1" w:styleId="Body1">
    <w:name w:val="Body 1"/>
    <w:qFormat/>
    <w:rsid w:val="002B290B"/>
    <w:pPr>
      <w:outlineLvl w:val="0"/>
    </w:pPr>
    <w:rPr>
      <w:rFonts w:ascii="Helvetica" w:eastAsia="Arial Unicode MS" w:hAnsi="Helvetica" w:cs="宋体"/>
      <w:b/>
      <w:color w:val="000000"/>
      <w:kern w:val="0"/>
      <w:u w:color="000000"/>
    </w:rPr>
  </w:style>
  <w:style w:type="character" w:customStyle="1" w:styleId="font51">
    <w:name w:val="font51"/>
    <w:basedOn w:val="a8"/>
    <w:qFormat/>
    <w:rsid w:val="002B290B"/>
    <w:rPr>
      <w:rFonts w:ascii="Arial" w:hAnsi="Arial" w:cs="Arial"/>
      <w:color w:val="000000"/>
      <w:sz w:val="22"/>
      <w:szCs w:val="22"/>
      <w:u w:val="none"/>
    </w:rPr>
  </w:style>
  <w:style w:type="paragraph" w:customStyle="1" w:styleId="font0">
    <w:name w:val="font0"/>
    <w:basedOn w:val="a6"/>
    <w:qFormat/>
    <w:rsid w:val="002B290B"/>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2B290B"/>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2B290B"/>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2B290B"/>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2B290B"/>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2B290B"/>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2B290B"/>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2B290B"/>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2B290B"/>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2B29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2B290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2B29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2B290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2B29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2B29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2B290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2B290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2B290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2B29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2B29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2B290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2B290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2B29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2B290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2B290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2B290B"/>
    <w:pPr>
      <w:spacing w:before="43"/>
      <w:ind w:left="386" w:hanging="266"/>
    </w:pPr>
    <w:rPr>
      <w:rFonts w:ascii="宋体" w:hAnsi="宋体" w:cs="宋体"/>
      <w:szCs w:val="22"/>
      <w:lang w:val="zh-CN" w:bidi="zh-CN"/>
    </w:rPr>
  </w:style>
  <w:style w:type="paragraph" w:customStyle="1" w:styleId="TableText">
    <w:name w:val="Table Text"/>
    <w:basedOn w:val="a6"/>
    <w:semiHidden/>
    <w:qFormat/>
    <w:rsid w:val="002B290B"/>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8"/>
    <w:qFormat/>
    <w:rsid w:val="002B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5762</Words>
  <Characters>32844</Characters>
  <Application>Microsoft Office Word</Application>
  <DocSecurity>0</DocSecurity>
  <Lines>273</Lines>
  <Paragraphs>77</Paragraphs>
  <ScaleCrop>false</ScaleCrop>
  <Company/>
  <LinksUpToDate>false</LinksUpToDate>
  <CharactersWithSpaces>38529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2025-10-22T07:11:00Z</dcterms:created>
  <dcterms:modified xsi:type="dcterms:W3CDTF">2025-10-22T07:11:00Z</dcterms:modified>
</cp:coreProperties>
</file>