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8DFE6">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28"/>
          <w:szCs w:val="28"/>
        </w:rPr>
      </w:pPr>
      <w:bookmarkStart w:id="0" w:name="_Toc28359001"/>
      <w:bookmarkStart w:id="1" w:name="_Toc35393789"/>
      <w:r>
        <w:rPr>
          <w:rFonts w:hint="eastAsia" w:ascii="华文中宋" w:hAnsi="华文中宋" w:eastAsia="华文中宋"/>
          <w:sz w:val="28"/>
          <w:szCs w:val="28"/>
        </w:rPr>
        <w:t>142-2253896-KY+ZJ市届高校分类发展-人工智能赋能首都教育改革与发展-数智化教师教育网站门户开发项目</w:t>
      </w:r>
      <w:bookmarkStart w:id="34" w:name="_GoBack"/>
      <w:bookmarkEnd w:id="34"/>
      <w:r>
        <w:rPr>
          <w:rFonts w:hint="eastAsia" w:ascii="华文中宋" w:hAnsi="华文中宋" w:eastAsia="华文中宋"/>
          <w:sz w:val="28"/>
          <w:szCs w:val="28"/>
        </w:rPr>
        <w:t>招标公告</w:t>
      </w:r>
      <w:bookmarkEnd w:id="0"/>
      <w:bookmarkEnd w:id="1"/>
    </w:p>
    <w:p w14:paraId="1A373FBF">
      <w:pPr>
        <w:pStyle w:val="4"/>
        <w:spacing w:before="0" w:line="360" w:lineRule="auto"/>
        <w:jc w:val="left"/>
        <w:rPr>
          <w:rFonts w:ascii="宋体" w:hAnsi="宋体" w:eastAsia="宋体"/>
          <w:sz w:val="24"/>
          <w:szCs w:val="24"/>
        </w:rPr>
      </w:pPr>
      <w:bookmarkStart w:id="2" w:name="_Toc28359002"/>
      <w:bookmarkStart w:id="3" w:name="_Toc28359079"/>
      <w:bookmarkStart w:id="4" w:name="_Toc35393790"/>
      <w:bookmarkStart w:id="5" w:name="_Toc35393621"/>
      <w:bookmarkStart w:id="6" w:name="_Hlk24379207"/>
    </w:p>
    <w:p w14:paraId="01A5CE4B">
      <w:pPr>
        <w:pStyle w:val="4"/>
        <w:spacing w:before="0" w:line="360" w:lineRule="auto"/>
        <w:jc w:val="left"/>
        <w:rPr>
          <w:rFonts w:hint="eastAsia" w:ascii="宋体" w:hAnsi="宋体" w:eastAsia="宋体"/>
          <w:sz w:val="24"/>
          <w:szCs w:val="24"/>
        </w:rPr>
      </w:pPr>
      <w:r>
        <w:rPr>
          <w:rFonts w:ascii="宋体" w:hAnsi="宋体" w:eastAsia="宋体"/>
          <w:sz w:val="24"/>
          <w:szCs w:val="24"/>
        </w:rPr>
        <w:t>一、项目基本情况</w:t>
      </w:r>
      <w:bookmarkEnd w:id="2"/>
      <w:bookmarkEnd w:id="3"/>
      <w:bookmarkEnd w:id="4"/>
      <w:bookmarkEnd w:id="5"/>
    </w:p>
    <w:p w14:paraId="2B1DE298">
      <w:pPr>
        <w:spacing w:line="360" w:lineRule="auto"/>
        <w:ind w:firstLine="480" w:firstLineChars="200"/>
        <w:rPr>
          <w:rFonts w:hint="eastAsia" w:ascii="宋体" w:hAnsi="宋体"/>
          <w:sz w:val="24"/>
        </w:rPr>
      </w:pPr>
      <w:r>
        <w:rPr>
          <w:rFonts w:ascii="宋体" w:hAnsi="宋体"/>
          <w:sz w:val="24"/>
        </w:rPr>
        <w:t>1.项目编</w:t>
      </w:r>
      <w:r>
        <w:rPr>
          <w:rFonts w:hint="eastAsia" w:ascii="宋体" w:hAnsi="宋体"/>
          <w:sz w:val="24"/>
        </w:rPr>
        <w:t>号：BMCC-ZC25-1378</w:t>
      </w:r>
    </w:p>
    <w:p w14:paraId="6BBB3CF3">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rPr>
        <w:t>142-2253896-KY+ZJ市届高校分类发展-人工智能赋能首都教育改革与发展-数智化教师教育网站门户开发项目</w:t>
      </w:r>
    </w:p>
    <w:bookmarkEnd w:id="6"/>
    <w:p w14:paraId="6566CCF0">
      <w:pPr>
        <w:spacing w:line="360" w:lineRule="auto"/>
        <w:ind w:firstLine="480" w:firstLineChars="200"/>
        <w:rPr>
          <w:rFonts w:hint="eastAsia" w:ascii="宋体" w:hAnsi="宋体"/>
          <w:sz w:val="24"/>
        </w:rPr>
      </w:pPr>
      <w:r>
        <w:rPr>
          <w:rFonts w:ascii="宋体" w:hAnsi="宋体"/>
          <w:sz w:val="24"/>
        </w:rPr>
        <w:t>3.项目预算金额：</w:t>
      </w:r>
      <w:r>
        <w:rPr>
          <w:rFonts w:hint="eastAsia" w:ascii="宋体" w:hAnsi="宋体"/>
          <w:sz w:val="24"/>
          <w:u w:val="single"/>
        </w:rPr>
        <w:t xml:space="preserve">4.75 </w:t>
      </w:r>
      <w:r>
        <w:rPr>
          <w:rFonts w:hint="eastAsia" w:ascii="宋体" w:hAnsi="宋体"/>
          <w:sz w:val="24"/>
        </w:rPr>
        <w:t>万元</w:t>
      </w:r>
      <w:r>
        <w:rPr>
          <w:rFonts w:ascii="宋体" w:hAnsi="宋体"/>
          <w:sz w:val="24"/>
        </w:rPr>
        <w:t>、项目最高限价：</w:t>
      </w:r>
      <w:r>
        <w:rPr>
          <w:rFonts w:hint="eastAsia" w:ascii="宋体" w:hAnsi="宋体"/>
          <w:sz w:val="24"/>
          <w:u w:val="single"/>
        </w:rPr>
        <w:t>4.75</w:t>
      </w:r>
      <w:r>
        <w:rPr>
          <w:rFonts w:hint="eastAsia" w:ascii="宋体" w:hAnsi="宋体"/>
          <w:sz w:val="24"/>
        </w:rPr>
        <w:t>万元</w:t>
      </w:r>
    </w:p>
    <w:p w14:paraId="36FA06D2">
      <w:pPr>
        <w:spacing w:line="360" w:lineRule="auto"/>
        <w:ind w:firstLine="482" w:firstLineChars="200"/>
        <w:rPr>
          <w:rFonts w:hint="eastAsia" w:ascii="宋体" w:hAnsi="宋体"/>
          <w:b/>
          <w:bCs/>
          <w:sz w:val="24"/>
        </w:rPr>
      </w:pPr>
      <w:r>
        <w:rPr>
          <w:rFonts w:hint="eastAsia" w:ascii="宋体" w:hAnsi="宋体"/>
          <w:b/>
          <w:bCs/>
          <w:sz w:val="24"/>
        </w:rPr>
        <w:t>投标报价不能超过各包预算金额和最高限价，否则其投标将被拒绝。</w:t>
      </w:r>
    </w:p>
    <w:p w14:paraId="3126EB8A">
      <w:pPr>
        <w:spacing w:line="360" w:lineRule="auto"/>
        <w:ind w:firstLine="480" w:firstLineChars="200"/>
        <w:rPr>
          <w:rFonts w:hint="eastAsia" w:ascii="宋体" w:hAnsi="宋体"/>
          <w:sz w:val="24"/>
        </w:rPr>
      </w:pPr>
      <w:r>
        <w:rPr>
          <w:rFonts w:ascii="宋体" w:hAnsi="宋体"/>
          <w:sz w:val="24"/>
        </w:rPr>
        <w:t>4.采购需求：</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537"/>
        <w:gridCol w:w="1322"/>
        <w:gridCol w:w="839"/>
        <w:gridCol w:w="1310"/>
        <w:gridCol w:w="2760"/>
      </w:tblGrid>
      <w:tr w14:paraId="6F1E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dxa"/>
            <w:vAlign w:val="center"/>
          </w:tcPr>
          <w:p w14:paraId="559E7B81">
            <w:pPr>
              <w:jc w:val="center"/>
              <w:rPr>
                <w:bCs/>
                <w:szCs w:val="21"/>
              </w:rPr>
            </w:pPr>
            <w:r>
              <w:rPr>
                <w:bCs/>
                <w:szCs w:val="21"/>
              </w:rPr>
              <w:t>包号</w:t>
            </w:r>
          </w:p>
        </w:tc>
        <w:tc>
          <w:tcPr>
            <w:tcW w:w="2537" w:type="dxa"/>
            <w:vAlign w:val="center"/>
          </w:tcPr>
          <w:p w14:paraId="6CECEDBA">
            <w:pPr>
              <w:jc w:val="center"/>
              <w:rPr>
                <w:bCs/>
                <w:szCs w:val="21"/>
              </w:rPr>
            </w:pPr>
            <w:r>
              <w:rPr>
                <w:rFonts w:hint="eastAsia"/>
                <w:bCs/>
                <w:szCs w:val="21"/>
              </w:rPr>
              <w:t>采购内容</w:t>
            </w:r>
          </w:p>
        </w:tc>
        <w:tc>
          <w:tcPr>
            <w:tcW w:w="1322" w:type="dxa"/>
            <w:vAlign w:val="center"/>
          </w:tcPr>
          <w:p w14:paraId="02365FCC">
            <w:pPr>
              <w:jc w:val="center"/>
              <w:rPr>
                <w:bCs/>
                <w:szCs w:val="21"/>
              </w:rPr>
            </w:pPr>
            <w:r>
              <w:rPr>
                <w:bCs/>
                <w:szCs w:val="21"/>
              </w:rPr>
              <w:t>采购包预算金额</w:t>
            </w:r>
          </w:p>
          <w:p w14:paraId="147A2C95">
            <w:pPr>
              <w:jc w:val="center"/>
              <w:rPr>
                <w:bCs/>
                <w:szCs w:val="21"/>
              </w:rPr>
            </w:pPr>
            <w:r>
              <w:rPr>
                <w:bCs/>
                <w:szCs w:val="21"/>
              </w:rPr>
              <w:t>（万元）</w:t>
            </w:r>
          </w:p>
        </w:tc>
        <w:tc>
          <w:tcPr>
            <w:tcW w:w="839" w:type="dxa"/>
            <w:vAlign w:val="center"/>
          </w:tcPr>
          <w:p w14:paraId="6E4F8183">
            <w:pPr>
              <w:jc w:val="center"/>
              <w:rPr>
                <w:bCs/>
                <w:szCs w:val="21"/>
              </w:rPr>
            </w:pPr>
            <w:r>
              <w:rPr>
                <w:bCs/>
                <w:szCs w:val="21"/>
              </w:rPr>
              <w:t>数量</w:t>
            </w:r>
          </w:p>
        </w:tc>
        <w:tc>
          <w:tcPr>
            <w:tcW w:w="1310" w:type="dxa"/>
            <w:vAlign w:val="center"/>
          </w:tcPr>
          <w:p w14:paraId="37D06DC9">
            <w:pPr>
              <w:jc w:val="center"/>
              <w:rPr>
                <w:szCs w:val="21"/>
              </w:rPr>
            </w:pPr>
            <w:r>
              <w:rPr>
                <w:rFonts w:hint="eastAsia"/>
                <w:szCs w:val="21"/>
              </w:rPr>
              <w:t>是否接受进口产品</w:t>
            </w:r>
          </w:p>
        </w:tc>
        <w:tc>
          <w:tcPr>
            <w:tcW w:w="2760" w:type="dxa"/>
            <w:vAlign w:val="center"/>
          </w:tcPr>
          <w:p w14:paraId="5998E9E6">
            <w:pPr>
              <w:jc w:val="center"/>
              <w:rPr>
                <w:szCs w:val="21"/>
              </w:rPr>
            </w:pPr>
            <w:r>
              <w:rPr>
                <w:szCs w:val="21"/>
              </w:rPr>
              <w:t>简要技术需求或服务要求</w:t>
            </w:r>
          </w:p>
        </w:tc>
      </w:tr>
      <w:tr w14:paraId="791F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vAlign w:val="center"/>
          </w:tcPr>
          <w:p w14:paraId="36351DF3">
            <w:pPr>
              <w:jc w:val="center"/>
              <w:rPr>
                <w:bCs/>
                <w:szCs w:val="21"/>
              </w:rPr>
            </w:pPr>
            <w:r>
              <w:rPr>
                <w:rFonts w:hint="eastAsia"/>
                <w:bCs/>
                <w:szCs w:val="21"/>
              </w:rPr>
              <w:t>01</w:t>
            </w:r>
          </w:p>
        </w:tc>
        <w:tc>
          <w:tcPr>
            <w:tcW w:w="2537" w:type="dxa"/>
            <w:vAlign w:val="center"/>
          </w:tcPr>
          <w:p w14:paraId="7A6C6948">
            <w:pPr>
              <w:ind w:firstLine="17"/>
              <w:jc w:val="center"/>
              <w:rPr>
                <w:rFonts w:hint="eastAsia" w:ascii="宋体" w:hAnsi="宋体" w:cs="宋体"/>
                <w:color w:val="000000"/>
                <w:kern w:val="0"/>
                <w:sz w:val="22"/>
                <w:szCs w:val="22"/>
              </w:rPr>
            </w:pPr>
            <w:r>
              <w:rPr>
                <w:rFonts w:hint="eastAsia" w:ascii="宋体" w:hAnsi="宋体" w:cs="宋体"/>
                <w:color w:val="000000"/>
                <w:kern w:val="0"/>
                <w:sz w:val="22"/>
                <w:szCs w:val="22"/>
              </w:rPr>
              <w:t>数智化教师教育网站门户</w:t>
            </w:r>
          </w:p>
        </w:tc>
        <w:tc>
          <w:tcPr>
            <w:tcW w:w="1322" w:type="dxa"/>
            <w:vAlign w:val="center"/>
          </w:tcPr>
          <w:p w14:paraId="081C0897">
            <w:pPr>
              <w:jc w:val="center"/>
              <w:rPr>
                <w:rFonts w:hint="eastAsia" w:ascii="宋体" w:hAnsi="宋体" w:cs="Yu Mincho Light"/>
                <w:kern w:val="0"/>
                <w:szCs w:val="21"/>
              </w:rPr>
            </w:pPr>
            <w:r>
              <w:rPr>
                <w:rFonts w:hint="eastAsia" w:ascii="宋体" w:hAnsi="宋体" w:cs="Yu Mincho Light"/>
                <w:kern w:val="0"/>
                <w:szCs w:val="21"/>
              </w:rPr>
              <w:t>4.75</w:t>
            </w:r>
          </w:p>
        </w:tc>
        <w:tc>
          <w:tcPr>
            <w:tcW w:w="839" w:type="dxa"/>
            <w:vAlign w:val="center"/>
          </w:tcPr>
          <w:p w14:paraId="3A62AB0F">
            <w:pPr>
              <w:jc w:val="center"/>
              <w:rPr>
                <w:rFonts w:hint="eastAsia" w:ascii="宋体" w:hAnsi="宋体" w:cs="Yu Mincho Light"/>
                <w:kern w:val="0"/>
                <w:szCs w:val="21"/>
              </w:rPr>
            </w:pPr>
            <w:r>
              <w:rPr>
                <w:rFonts w:hint="eastAsia" w:ascii="宋体" w:hAnsi="宋体" w:cs="Yu Mincho Light"/>
                <w:kern w:val="0"/>
                <w:szCs w:val="21"/>
              </w:rPr>
              <w:t>1项</w:t>
            </w:r>
          </w:p>
        </w:tc>
        <w:tc>
          <w:tcPr>
            <w:tcW w:w="1310" w:type="dxa"/>
            <w:vAlign w:val="center"/>
          </w:tcPr>
          <w:p w14:paraId="3E9AF57E">
            <w:pPr>
              <w:jc w:val="center"/>
              <w:rPr>
                <w:kern w:val="0"/>
                <w:szCs w:val="21"/>
              </w:rPr>
            </w:pPr>
            <w:r>
              <w:rPr>
                <w:rFonts w:hint="eastAsia"/>
                <w:kern w:val="0"/>
                <w:szCs w:val="21"/>
              </w:rPr>
              <w:t>否</w:t>
            </w:r>
          </w:p>
        </w:tc>
        <w:tc>
          <w:tcPr>
            <w:tcW w:w="2760" w:type="dxa"/>
            <w:vAlign w:val="center"/>
          </w:tcPr>
          <w:p w14:paraId="1CACC514">
            <w:pPr>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数智化教师教育网站门户对接学校统一身份认证系统，与学校统一信息门户,师星学堂课程数据等进行数据集成，实现用户统一、数据统一管理。同时,能够链接到学校”实训平台””实践教学平台””实习平台”等</w:t>
            </w:r>
          </w:p>
        </w:tc>
      </w:tr>
    </w:tbl>
    <w:p w14:paraId="59091745">
      <w:pPr>
        <w:spacing w:line="360" w:lineRule="auto"/>
        <w:ind w:firstLine="480" w:firstLineChars="200"/>
        <w:rPr>
          <w:rFonts w:hint="eastAsia" w:ascii="宋体" w:hAnsi="宋体"/>
          <w:color w:val="FF0000"/>
          <w:sz w:val="24"/>
          <w:u w:val="single"/>
        </w:rPr>
      </w:pPr>
      <w:r>
        <w:rPr>
          <w:rFonts w:ascii="宋体" w:hAnsi="宋体"/>
          <w:sz w:val="24"/>
        </w:rPr>
        <w:t>5.合同履行期限：</w:t>
      </w:r>
      <w:r>
        <w:rPr>
          <w:rFonts w:hint="eastAsia" w:ascii="宋体" w:hAnsi="宋体"/>
          <w:sz w:val="24"/>
          <w:u w:val="single"/>
        </w:rPr>
        <w:t xml:space="preserve"> 按合同约定期限提供服务 </w:t>
      </w:r>
      <w:r>
        <w:rPr>
          <w:rFonts w:hint="eastAsia" w:ascii="宋体" w:hAnsi="宋体"/>
          <w:color w:val="000000"/>
          <w:sz w:val="24"/>
        </w:rPr>
        <w:t>。</w:t>
      </w:r>
    </w:p>
    <w:p w14:paraId="25E5A634">
      <w:pPr>
        <w:spacing w:line="360" w:lineRule="auto"/>
        <w:ind w:firstLine="480" w:firstLineChars="200"/>
        <w:rPr>
          <w:rFonts w:hint="eastAsia" w:ascii="宋体" w:hAnsi="宋体"/>
          <w:sz w:val="24"/>
        </w:rPr>
      </w:pPr>
      <w:r>
        <w:rPr>
          <w:rFonts w:ascii="宋体" w:hAnsi="宋体"/>
          <w:sz w:val="24"/>
        </w:rPr>
        <w:t xml:space="preserve">6.本项目是否接受联合体投标：□是  </w:t>
      </w:r>
      <w:r>
        <w:rPr>
          <w:rFonts w:hint="eastAsia" w:ascii="宋体" w:hAnsi="宋体"/>
          <w:sz w:val="24"/>
        </w:rPr>
        <w:t>■</w:t>
      </w:r>
      <w:r>
        <w:rPr>
          <w:rFonts w:ascii="宋体" w:hAnsi="宋体"/>
          <w:sz w:val="24"/>
        </w:rPr>
        <w:t>否。</w:t>
      </w:r>
    </w:p>
    <w:p w14:paraId="403B5934">
      <w:pPr>
        <w:pStyle w:val="14"/>
        <w:ind w:firstLine="480" w:firstLineChars="200"/>
        <w:rPr>
          <w:rFonts w:hint="eastAsia"/>
          <w:color w:val="FF0000"/>
          <w:kern w:val="2"/>
        </w:rPr>
      </w:pPr>
      <w:r>
        <w:rPr>
          <w:rFonts w:hint="eastAsia"/>
        </w:rPr>
        <w:t>7.</w:t>
      </w:r>
      <w:r>
        <w:rPr>
          <w:rFonts w:hint="eastAsia"/>
          <w:kern w:val="2"/>
        </w:rPr>
        <w:t>所属预算项目及编号（CA）：11000025210200149759-XM001。</w:t>
      </w:r>
    </w:p>
    <w:p w14:paraId="4220D35B">
      <w:pPr>
        <w:pStyle w:val="4"/>
        <w:spacing w:before="0" w:line="360" w:lineRule="auto"/>
        <w:jc w:val="left"/>
        <w:rPr>
          <w:rFonts w:hint="eastAsia" w:ascii="宋体" w:hAnsi="宋体" w:eastAsia="宋体"/>
          <w:sz w:val="24"/>
          <w:szCs w:val="24"/>
        </w:rPr>
      </w:pPr>
      <w:bookmarkStart w:id="7" w:name="_Toc28359080"/>
      <w:bookmarkStart w:id="8" w:name="_Toc28359003"/>
      <w:bookmarkStart w:id="9" w:name="_Toc35393791"/>
      <w:bookmarkStart w:id="10" w:name="_Toc35393622"/>
      <w:r>
        <w:rPr>
          <w:rFonts w:ascii="宋体" w:hAnsi="宋体" w:eastAsia="宋体"/>
          <w:sz w:val="24"/>
          <w:szCs w:val="24"/>
        </w:rPr>
        <w:t>二、申请人的资格要求（须同时满足）</w:t>
      </w:r>
      <w:bookmarkEnd w:id="7"/>
      <w:bookmarkEnd w:id="8"/>
      <w:bookmarkEnd w:id="9"/>
      <w:bookmarkEnd w:id="10"/>
    </w:p>
    <w:p w14:paraId="7078D97D">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1CE58467">
      <w:pPr>
        <w:spacing w:line="360" w:lineRule="auto"/>
        <w:ind w:firstLine="480" w:firstLineChars="200"/>
        <w:rPr>
          <w:rFonts w:hint="eastAsia" w:ascii="宋体" w:hAnsi="宋体"/>
          <w:color w:val="000000"/>
          <w:sz w:val="24"/>
        </w:rPr>
      </w:pPr>
      <w:bookmarkStart w:id="11" w:name="_Toc28359081"/>
      <w:bookmarkStart w:id="12" w:name="_Toc28359004"/>
      <w:r>
        <w:rPr>
          <w:rFonts w:ascii="宋体" w:hAnsi="宋体"/>
          <w:color w:val="000000"/>
          <w:sz w:val="24"/>
        </w:rPr>
        <w:t>2.落实政府采购政策需满足的资格要求：</w:t>
      </w:r>
    </w:p>
    <w:p w14:paraId="4B4D1004">
      <w:pPr>
        <w:spacing w:line="360" w:lineRule="auto"/>
        <w:ind w:firstLine="480" w:firstLineChars="200"/>
        <w:rPr>
          <w:rFonts w:hint="eastAsia" w:ascii="宋体" w:hAnsi="宋体"/>
          <w:color w:val="000000"/>
          <w:sz w:val="24"/>
        </w:rPr>
      </w:pPr>
      <w:r>
        <w:rPr>
          <w:rFonts w:ascii="宋体" w:hAnsi="宋体"/>
          <w:color w:val="000000"/>
          <w:sz w:val="24"/>
        </w:rPr>
        <w:t>2.1中小企业政策</w:t>
      </w:r>
    </w:p>
    <w:p w14:paraId="05BC0140">
      <w:pPr>
        <w:spacing w:line="360" w:lineRule="auto"/>
        <w:ind w:firstLine="480" w:firstLineChars="200"/>
        <w:rPr>
          <w:rFonts w:hint="eastAsia" w:ascii="宋体" w:hAnsi="宋体"/>
          <w:sz w:val="24"/>
        </w:rPr>
      </w:pPr>
      <w:r>
        <w:rPr>
          <w:rFonts w:ascii="宋体" w:hAnsi="宋体"/>
          <w:sz w:val="24"/>
        </w:rPr>
        <w:t>□本项目不专门面向中小企业预留采购份额。</w:t>
      </w:r>
    </w:p>
    <w:p w14:paraId="71F91930">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本项目专门面向</w:t>
      </w:r>
      <w:r>
        <w:rPr>
          <w:rFonts w:hint="eastAsia" w:ascii="宋体" w:hAnsi="宋体"/>
          <w:sz w:val="24"/>
        </w:rPr>
        <w:t>■</w:t>
      </w:r>
      <w:r>
        <w:rPr>
          <w:rFonts w:ascii="宋体" w:hAnsi="宋体"/>
          <w:sz w:val="24"/>
        </w:rPr>
        <w:t>中小□小微企业采购。即：提供的货物全部由符合政策要求的中小</w:t>
      </w:r>
      <w:r>
        <w:rPr>
          <w:rFonts w:hint="eastAsia" w:ascii="宋体" w:hAnsi="宋体"/>
          <w:sz w:val="24"/>
        </w:rPr>
        <w:t>微</w:t>
      </w:r>
      <w:r>
        <w:rPr>
          <w:rFonts w:ascii="宋体" w:hAnsi="宋体"/>
          <w:sz w:val="24"/>
        </w:rPr>
        <w:t>企业制造、服务全部由符合政策要求的中小</w:t>
      </w:r>
      <w:r>
        <w:rPr>
          <w:rFonts w:hint="eastAsia" w:ascii="宋体" w:hAnsi="宋体"/>
          <w:sz w:val="24"/>
        </w:rPr>
        <w:t>微</w:t>
      </w:r>
      <w:r>
        <w:rPr>
          <w:rFonts w:ascii="宋体" w:hAnsi="宋体"/>
          <w:sz w:val="24"/>
        </w:rPr>
        <w:t>企业承接。</w:t>
      </w:r>
    </w:p>
    <w:p w14:paraId="2CB4BFCA">
      <w:pPr>
        <w:spacing w:line="360" w:lineRule="auto"/>
        <w:ind w:firstLine="480" w:firstLineChars="200"/>
        <w:rPr>
          <w:rFonts w:hint="eastAsia"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14:paraId="1A0CD418">
      <w:pPr>
        <w:spacing w:line="360" w:lineRule="auto"/>
        <w:ind w:firstLine="480" w:firstLineChars="200"/>
        <w:rPr>
          <w:rFonts w:hint="eastAsia"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14:paraId="5382D4AC">
      <w:pPr>
        <w:spacing w:line="360" w:lineRule="auto"/>
        <w:ind w:firstLine="480" w:firstLineChars="200"/>
        <w:rPr>
          <w:rFonts w:hint="eastAsia" w:ascii="宋体" w:hAnsi="宋体"/>
          <w:sz w:val="24"/>
          <w:u w:val="single"/>
        </w:rPr>
      </w:pPr>
      <w:r>
        <w:rPr>
          <w:rFonts w:ascii="宋体" w:hAnsi="宋体"/>
          <w:sz w:val="24"/>
        </w:rPr>
        <w:t>3.本项目的特定资格要求：</w:t>
      </w:r>
    </w:p>
    <w:p w14:paraId="5443BFAD">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0F19E0B5">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b/>
          <w:color w:val="000000"/>
          <w:sz w:val="24"/>
        </w:rPr>
        <w:t>■</w:t>
      </w:r>
      <w:r>
        <w:rPr>
          <w:rFonts w:ascii="宋体" w:hAnsi="宋体"/>
          <w:sz w:val="24"/>
        </w:rPr>
        <w:t>否</w:t>
      </w:r>
    </w:p>
    <w:p w14:paraId="69720AE0">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70C6FA75">
      <w:pPr>
        <w:tabs>
          <w:tab w:val="left" w:pos="900"/>
          <w:tab w:val="left" w:pos="1134"/>
          <w:tab w:val="left" w:pos="1589"/>
          <w:tab w:val="left" w:pos="5521"/>
        </w:tabs>
        <w:snapToGrid w:val="0"/>
        <w:spacing w:line="360" w:lineRule="auto"/>
        <w:ind w:firstLine="480" w:firstLineChars="200"/>
        <w:rPr>
          <w:u w:val="single"/>
        </w:rPr>
      </w:pPr>
      <w:r>
        <w:rPr>
          <w:rFonts w:ascii="宋体" w:hAnsi="宋体"/>
          <w:sz w:val="24"/>
        </w:rPr>
        <w:t>3.</w:t>
      </w:r>
      <w:bookmarkStart w:id="13" w:name="_Hlk100673152"/>
      <w:r>
        <w:rPr>
          <w:rFonts w:hint="eastAsia" w:ascii="宋体" w:hAnsi="宋体"/>
          <w:sz w:val="24"/>
        </w:rPr>
        <w:t>2</w:t>
      </w:r>
      <w:r>
        <w:rPr>
          <w:rFonts w:ascii="宋体" w:hAnsi="宋体"/>
          <w:sz w:val="24"/>
        </w:rPr>
        <w:t>其他特定资格</w:t>
      </w:r>
      <w:bookmarkEnd w:id="13"/>
      <w:r>
        <w:rPr>
          <w:rFonts w:ascii="宋体" w:hAnsi="宋体"/>
          <w:sz w:val="24"/>
        </w:rPr>
        <w:t>要求：</w:t>
      </w:r>
      <w:r>
        <w:rPr>
          <w:rFonts w:hint="eastAsia"/>
          <w:sz w:val="24"/>
        </w:rPr>
        <w:t>无。</w:t>
      </w:r>
    </w:p>
    <w:bookmarkEnd w:id="11"/>
    <w:bookmarkEnd w:id="12"/>
    <w:p w14:paraId="7589AEBD">
      <w:pPr>
        <w:pStyle w:val="4"/>
        <w:widowControl/>
        <w:spacing w:before="0" w:line="360" w:lineRule="auto"/>
        <w:jc w:val="left"/>
        <w:rPr>
          <w:rFonts w:hint="eastAsia" w:ascii="宋体" w:hAnsi="宋体" w:eastAsia="宋体"/>
          <w:sz w:val="24"/>
          <w:szCs w:val="24"/>
        </w:rPr>
      </w:pPr>
      <w:bookmarkStart w:id="14" w:name="_Toc35393623"/>
      <w:bookmarkStart w:id="15" w:name="_Toc35393792"/>
      <w:r>
        <w:rPr>
          <w:rFonts w:ascii="宋体" w:hAnsi="宋体" w:eastAsia="宋体"/>
          <w:sz w:val="24"/>
          <w:szCs w:val="24"/>
        </w:rPr>
        <w:t>三、获取招标文件</w:t>
      </w:r>
      <w:bookmarkEnd w:id="14"/>
      <w:bookmarkEnd w:id="15"/>
    </w:p>
    <w:p w14:paraId="19C81649">
      <w:pPr>
        <w:adjustRightInd w:val="0"/>
        <w:snapToGrid w:val="0"/>
        <w:spacing w:line="360" w:lineRule="auto"/>
        <w:ind w:firstLine="480" w:firstLineChars="200"/>
        <w:rPr>
          <w:rFonts w:hint="eastAsia" w:ascii="宋体" w:hAnsi="宋体"/>
          <w:sz w:val="24"/>
        </w:rPr>
      </w:pPr>
      <w:r>
        <w:rPr>
          <w:rFonts w:ascii="宋体" w:hAnsi="宋体"/>
          <w:sz w:val="24"/>
        </w:rPr>
        <w:t>1.时间：</w:t>
      </w:r>
      <w:r>
        <w:rPr>
          <w:rFonts w:hint="eastAsia" w:ascii="宋体" w:hAnsi="宋体"/>
          <w:sz w:val="24"/>
          <w:u w:val="single"/>
        </w:rPr>
        <w:t>2025</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13</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2025</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招标文件上传完成开始时间起至截止日每天上午9时00分至12时00分，下午12时00分至17时00分（北京时间）。</w:t>
      </w:r>
    </w:p>
    <w:p w14:paraId="600406E4">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09C841B7">
      <w:pPr>
        <w:adjustRightInd w:val="0"/>
        <w:snapToGrid w:val="0"/>
        <w:spacing w:line="360" w:lineRule="auto"/>
        <w:ind w:firstLine="480" w:firstLineChars="200"/>
        <w:rPr>
          <w:rFonts w:hint="eastAsia" w:ascii="宋体" w:hAnsi="宋体"/>
          <w:sz w:val="24"/>
        </w:rPr>
      </w:pPr>
      <w:r>
        <w:rPr>
          <w:rFonts w:ascii="宋体" w:hAnsi="宋体"/>
          <w:sz w:val="24"/>
        </w:rPr>
        <w:t>3.方式：</w:t>
      </w:r>
      <w:r>
        <w:rPr>
          <w:rFonts w:hint="eastAsia" w:ascii="宋体" w:hAnsi="宋体"/>
          <w:sz w:val="24"/>
        </w:rPr>
        <w:t>供应商使用 CA 数字证书或电子营业执照登录北京市政府采购电子交易平台( http://zbcg-bjzc.zhongcy.com/bjczj-portal-site/index.html#/home )获取电子版招标文件。</w:t>
      </w:r>
    </w:p>
    <w:p w14:paraId="656B629B">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4.售价：0元。</w:t>
      </w:r>
    </w:p>
    <w:p w14:paraId="537D6792">
      <w:pPr>
        <w:pStyle w:val="4"/>
        <w:widowControl/>
        <w:spacing w:before="0" w:line="360" w:lineRule="auto"/>
        <w:jc w:val="left"/>
        <w:rPr>
          <w:rFonts w:hint="eastAsia" w:ascii="宋体" w:hAnsi="宋体" w:eastAsia="宋体"/>
          <w:sz w:val="24"/>
          <w:szCs w:val="24"/>
        </w:rPr>
      </w:pPr>
      <w:bookmarkStart w:id="16" w:name="_Toc28359005"/>
      <w:bookmarkStart w:id="17" w:name="_Toc28359082"/>
      <w:bookmarkStart w:id="18" w:name="_Toc35393793"/>
      <w:bookmarkStart w:id="19" w:name="_Toc35393624"/>
      <w:r>
        <w:rPr>
          <w:rFonts w:ascii="宋体" w:hAnsi="宋体" w:eastAsia="宋体"/>
          <w:sz w:val="24"/>
          <w:szCs w:val="24"/>
        </w:rPr>
        <w:t>四、提交投标文件</w:t>
      </w:r>
      <w:bookmarkEnd w:id="16"/>
      <w:bookmarkEnd w:id="17"/>
      <w:r>
        <w:rPr>
          <w:rFonts w:ascii="宋体" w:hAnsi="宋体" w:eastAsia="宋体"/>
          <w:sz w:val="24"/>
          <w:szCs w:val="24"/>
        </w:rPr>
        <w:t>截止时间、开标时间和地点</w:t>
      </w:r>
      <w:bookmarkEnd w:id="18"/>
      <w:bookmarkEnd w:id="19"/>
    </w:p>
    <w:p w14:paraId="3C3EF5F6">
      <w:pPr>
        <w:spacing w:line="360" w:lineRule="auto"/>
        <w:ind w:firstLine="480" w:firstLineChars="200"/>
        <w:rPr>
          <w:rFonts w:hint="eastAsia" w:ascii="宋体" w:hAnsi="宋体"/>
          <w:bCs/>
          <w:sz w:val="24"/>
          <w:u w:val="single"/>
        </w:rPr>
      </w:pPr>
      <w:r>
        <w:rPr>
          <w:rFonts w:ascii="宋体" w:hAnsi="宋体"/>
          <w:sz w:val="24"/>
        </w:rPr>
        <w:t>投标截止时间、开标时间：</w:t>
      </w:r>
      <w:r>
        <w:rPr>
          <w:rFonts w:hint="eastAsia" w:ascii="宋体" w:hAnsi="宋体"/>
          <w:sz w:val="24"/>
          <w:u w:val="single"/>
        </w:rPr>
        <w:t>2025</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ascii="宋体" w:hAnsi="宋体"/>
          <w:sz w:val="24"/>
        </w:rPr>
        <w:t>日</w:t>
      </w:r>
      <w:r>
        <w:rPr>
          <w:rFonts w:hint="eastAsia" w:ascii="宋体" w:hAnsi="宋体"/>
          <w:sz w:val="24"/>
          <w:u w:val="single"/>
        </w:rPr>
        <w:t xml:space="preserve"> 09 </w:t>
      </w:r>
      <w:r>
        <w:rPr>
          <w:rFonts w:ascii="宋体" w:hAnsi="宋体"/>
          <w:sz w:val="24"/>
        </w:rPr>
        <w:t>点</w:t>
      </w:r>
      <w:r>
        <w:rPr>
          <w:rFonts w:hint="eastAsia" w:ascii="宋体" w:hAnsi="宋体"/>
          <w:sz w:val="24"/>
          <w:u w:val="single"/>
        </w:rPr>
        <w:t xml:space="preserve"> 30  </w:t>
      </w:r>
      <w:r>
        <w:rPr>
          <w:rFonts w:ascii="宋体" w:hAnsi="宋体"/>
          <w:sz w:val="24"/>
        </w:rPr>
        <w:t>分</w:t>
      </w:r>
      <w:r>
        <w:rPr>
          <w:rFonts w:ascii="宋体" w:hAnsi="宋体"/>
          <w:bCs/>
          <w:sz w:val="24"/>
        </w:rPr>
        <w:t>（北京时间）</w:t>
      </w:r>
      <w:r>
        <w:rPr>
          <w:rFonts w:ascii="宋体" w:hAnsi="宋体"/>
          <w:iCs/>
          <w:sz w:val="24"/>
        </w:rPr>
        <w:t>。</w:t>
      </w:r>
    </w:p>
    <w:p w14:paraId="17E968FB">
      <w:pPr>
        <w:spacing w:line="360" w:lineRule="auto"/>
        <w:ind w:firstLine="480" w:firstLineChars="200"/>
        <w:rPr>
          <w:rFonts w:hint="eastAsia" w:ascii="宋体" w:hAnsi="宋体"/>
          <w:sz w:val="24"/>
          <w:lang w:val="zh-TW"/>
        </w:rPr>
      </w:pPr>
      <w:r>
        <w:rPr>
          <w:rFonts w:ascii="宋体" w:hAnsi="宋体"/>
          <w:sz w:val="24"/>
        </w:rPr>
        <w:t>地点：</w:t>
      </w:r>
      <w:r>
        <w:rPr>
          <w:rFonts w:hint="eastAsia"/>
          <w:sz w:val="24"/>
          <w:u w:val="single"/>
        </w:rPr>
        <w:t xml:space="preserve">北京市海淀区学院路30号科大天工大厦B座17层1706第 </w:t>
      </w:r>
      <w:r>
        <w:rPr>
          <w:rFonts w:hint="eastAsia"/>
          <w:sz w:val="24"/>
          <w:u w:val="single"/>
          <w:lang w:val="en-US" w:eastAsia="zh-CN"/>
        </w:rPr>
        <w:t>五</w:t>
      </w:r>
      <w:r>
        <w:rPr>
          <w:rFonts w:hint="eastAsia"/>
          <w:sz w:val="24"/>
          <w:u w:val="single"/>
        </w:rPr>
        <w:t xml:space="preserve"> 会议室（北四环学院桥东北角）</w:t>
      </w:r>
      <w:r>
        <w:rPr>
          <w:rFonts w:hint="eastAsia"/>
          <w:sz w:val="24"/>
        </w:rPr>
        <w:t>。</w:t>
      </w:r>
    </w:p>
    <w:p w14:paraId="31F9CA72">
      <w:pPr>
        <w:pStyle w:val="4"/>
        <w:spacing w:before="0" w:line="360" w:lineRule="auto"/>
        <w:jc w:val="left"/>
        <w:rPr>
          <w:rFonts w:hint="eastAsia" w:ascii="宋体" w:hAnsi="宋体" w:eastAsia="宋体"/>
          <w:sz w:val="24"/>
          <w:szCs w:val="24"/>
        </w:rPr>
      </w:pPr>
      <w:bookmarkStart w:id="20" w:name="_Toc28359007"/>
      <w:bookmarkStart w:id="21" w:name="_Toc28359084"/>
      <w:bookmarkStart w:id="22" w:name="_Toc35393794"/>
      <w:bookmarkStart w:id="23" w:name="_Toc35393625"/>
      <w:r>
        <w:rPr>
          <w:rFonts w:ascii="宋体" w:hAnsi="宋体" w:eastAsia="宋体"/>
          <w:sz w:val="24"/>
          <w:szCs w:val="24"/>
        </w:rPr>
        <w:t>五、公告期限</w:t>
      </w:r>
      <w:bookmarkEnd w:id="20"/>
      <w:bookmarkEnd w:id="21"/>
      <w:bookmarkEnd w:id="22"/>
      <w:bookmarkEnd w:id="23"/>
    </w:p>
    <w:p w14:paraId="6325A5F4">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13377F60">
      <w:pPr>
        <w:pStyle w:val="4"/>
        <w:spacing w:before="0" w:line="360" w:lineRule="auto"/>
        <w:jc w:val="left"/>
        <w:rPr>
          <w:rFonts w:hint="eastAsia" w:ascii="宋体" w:hAnsi="宋体" w:eastAsia="宋体"/>
          <w:sz w:val="24"/>
          <w:szCs w:val="24"/>
        </w:rPr>
      </w:pPr>
      <w:bookmarkStart w:id="24" w:name="_Toc35393795"/>
      <w:bookmarkStart w:id="25" w:name="_Toc35393626"/>
      <w:r>
        <w:rPr>
          <w:rFonts w:ascii="宋体" w:hAnsi="宋体" w:eastAsia="宋体"/>
          <w:sz w:val="24"/>
          <w:szCs w:val="24"/>
        </w:rPr>
        <w:t>六、其他补充事宜</w:t>
      </w:r>
      <w:bookmarkEnd w:id="24"/>
      <w:bookmarkEnd w:id="25"/>
    </w:p>
    <w:p w14:paraId="769B36A6">
      <w:pPr>
        <w:spacing w:line="360" w:lineRule="auto"/>
        <w:ind w:firstLine="480" w:firstLineChars="200"/>
        <w:rPr>
          <w:rFonts w:hint="eastAsia"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如促进中小企业、监狱企业、残疾人福利性单位发展、优先采购节能产品、环境标志产品等</w:t>
      </w:r>
      <w:r>
        <w:rPr>
          <w:rFonts w:hint="eastAsia" w:ascii="宋体" w:hAnsi="宋体"/>
          <w:sz w:val="24"/>
        </w:rPr>
        <w:t>。</w:t>
      </w:r>
    </w:p>
    <w:p w14:paraId="3DD1556E">
      <w:pPr>
        <w:spacing w:line="360" w:lineRule="auto"/>
        <w:ind w:firstLine="480" w:firstLineChars="200"/>
        <w:rPr>
          <w:rFonts w:hint="eastAsia" w:ascii="宋体" w:hAnsi="宋体"/>
          <w:sz w:val="24"/>
        </w:rPr>
      </w:pPr>
      <w:r>
        <w:rPr>
          <w:rFonts w:ascii="宋体" w:hAnsi="宋体"/>
          <w:sz w:val="24"/>
        </w:rPr>
        <w:t>2.</w:t>
      </w:r>
      <w:r>
        <w:rPr>
          <w:rFonts w:hint="eastAsia" w:ascii="宋体" w:hAnsi="宋体" w:cs="宋体"/>
          <w:sz w:val="24"/>
        </w:rPr>
        <w:t xml:space="preserve"> 本项目采用电子招标电子化与线下流程相结合的招标方式</w:t>
      </w:r>
      <w:r>
        <w:rPr>
          <w:rFonts w:hint="eastAsia" w:ascii="宋体" w:hAnsi="宋体"/>
          <w:sz w:val="24"/>
        </w:rPr>
        <w:t>，相关操作如下：</w:t>
      </w:r>
    </w:p>
    <w:p w14:paraId="0A8DE39E">
      <w:pPr>
        <w:spacing w:line="360" w:lineRule="auto"/>
        <w:ind w:firstLine="480" w:firstLineChars="200"/>
        <w:rPr>
          <w:rFonts w:hint="eastAsia" w:ascii="宋体" w:hAnsi="宋体"/>
          <w:sz w:val="24"/>
        </w:rPr>
      </w:pPr>
      <w:r>
        <w:rPr>
          <w:rFonts w:hint="eastAsia" w:ascii="宋体" w:hAnsi="宋体"/>
          <w:sz w:val="24"/>
        </w:rPr>
        <w:t>（1）办理CA认证证书</w:t>
      </w:r>
      <w:r>
        <w:rPr>
          <w:rFonts w:ascii="宋体" w:hAnsi="宋体" w:cs="宋体"/>
          <w:spacing w:val="-2"/>
          <w:sz w:val="24"/>
        </w:rPr>
        <w:t>或电子营业执照</w:t>
      </w:r>
      <w:r>
        <w:rPr>
          <w:rFonts w:hint="eastAsia" w:ascii="宋体" w:hAnsi="宋体"/>
          <w:sz w:val="24"/>
        </w:rPr>
        <w:t>，详见北京市政府采购电子交易平台（</w:t>
      </w:r>
      <w:r>
        <w:rPr>
          <w:rFonts w:hint="eastAsia" w:ascii="仿宋" w:hAnsi="仿宋" w:eastAsia="仿宋" w:cs="仿宋"/>
          <w:sz w:val="24"/>
        </w:rPr>
        <w:t>http://zbcg-bjzc.zhongcy.com/bjczj-portal-site/index.html#/home</w:t>
      </w:r>
      <w:r>
        <w:rPr>
          <w:rFonts w:hint="eastAsia" w:ascii="宋体" w:hAnsi="宋体"/>
          <w:sz w:val="24"/>
        </w:rPr>
        <w:t>）查阅“用户指南”-“操作指南”-“市场主体CA办理操作流程指引”，按照程序要求办理。</w:t>
      </w:r>
    </w:p>
    <w:p w14:paraId="65B7B177">
      <w:pPr>
        <w:spacing w:line="360" w:lineRule="auto"/>
        <w:ind w:firstLine="480" w:firstLineChars="200"/>
        <w:rPr>
          <w:rFonts w:hint="eastAsia" w:ascii="宋体" w:hAnsi="宋体"/>
          <w:sz w:val="24"/>
        </w:rPr>
      </w:pPr>
      <w:r>
        <w:rPr>
          <w:rFonts w:hint="eastAsia" w:ascii="宋体" w:hAnsi="宋体"/>
          <w:sz w:val="24"/>
        </w:rPr>
        <w:t>（2）于北京市政府采购电子交易平台“用户指南”-“操作指南”-“市场主体注册入库操作流程指引”进行自助注册绑定。</w:t>
      </w:r>
    </w:p>
    <w:p w14:paraId="062DA774">
      <w:pPr>
        <w:spacing w:line="360" w:lineRule="auto"/>
        <w:ind w:firstLine="480" w:firstLineChars="200"/>
        <w:rPr>
          <w:rFonts w:hint="eastAsia" w:ascii="宋体" w:hAnsi="宋体"/>
          <w:sz w:val="24"/>
        </w:rPr>
      </w:pPr>
      <w:r>
        <w:rPr>
          <w:rFonts w:hint="eastAsia" w:ascii="宋体" w:hAnsi="宋体"/>
          <w:sz w:val="24"/>
        </w:rPr>
        <w:t>（3）招标文件获取方式：供应商使用电子营业执照或按照规定办理CA数字认证证书后，自招标公告发布之日起登录北京市政府采购电子交易平台免费获取电子版招标文件。</w:t>
      </w:r>
    </w:p>
    <w:p w14:paraId="0E9389F3">
      <w:pPr>
        <w:spacing w:line="360" w:lineRule="auto"/>
        <w:ind w:firstLine="480" w:firstLineChars="200"/>
        <w:rPr>
          <w:rFonts w:hint="eastAsia" w:ascii="宋体" w:hAnsi="宋体"/>
          <w:sz w:val="24"/>
        </w:rPr>
      </w:pPr>
      <w:r>
        <w:rPr>
          <w:rFonts w:hint="eastAsia" w:ascii="宋体" w:hAnsi="宋体"/>
          <w:sz w:val="24"/>
        </w:rPr>
        <w:t>（4）下载时间：同招标公告中“获取招标文件”的时间。</w:t>
      </w:r>
    </w:p>
    <w:p w14:paraId="59CD5782">
      <w:pPr>
        <w:spacing w:line="360" w:lineRule="auto"/>
        <w:ind w:firstLine="480" w:firstLineChars="200"/>
        <w:rPr>
          <w:rFonts w:hint="eastAsia" w:ascii="宋体" w:hAnsi="宋体"/>
          <w:sz w:val="24"/>
        </w:rPr>
      </w:pPr>
      <w:r>
        <w:rPr>
          <w:rFonts w:hint="eastAsia" w:ascii="宋体" w:hAnsi="宋体"/>
          <w:sz w:val="24"/>
        </w:rPr>
        <w:t>（5）供应商如计划参与多个采购包的投标，应在登录北京市政府采购电子交易平台后，在【我的项目】栏目依次选择对应采购包，进入项目工作台招标/采购文件环节分别按采购包下载招标文件电子版。</w:t>
      </w:r>
    </w:p>
    <w:p w14:paraId="78A08F24">
      <w:pPr>
        <w:spacing w:line="360" w:lineRule="auto"/>
        <w:ind w:firstLine="480" w:firstLineChars="200"/>
        <w:rPr>
          <w:rFonts w:hint="eastAsia" w:ascii="宋体" w:hAnsi="宋体"/>
          <w:sz w:val="24"/>
        </w:rPr>
      </w:pPr>
      <w:r>
        <w:rPr>
          <w:rFonts w:hint="eastAsia" w:ascii="宋体" w:hAnsi="宋体"/>
          <w:sz w:val="24"/>
        </w:rPr>
        <w:t>（6）未按上述获取方式和期限下载招标文件的投标无效。</w:t>
      </w:r>
    </w:p>
    <w:p w14:paraId="15714411">
      <w:pPr>
        <w:spacing w:line="360" w:lineRule="auto"/>
        <w:ind w:firstLine="480" w:firstLineChars="200"/>
        <w:rPr>
          <w:rFonts w:hint="eastAsia" w:ascii="宋体" w:hAnsi="宋体"/>
          <w:sz w:val="24"/>
        </w:rPr>
      </w:pPr>
      <w:r>
        <w:rPr>
          <w:rFonts w:hint="eastAsia" w:ascii="宋体" w:hAnsi="宋体"/>
          <w:sz w:val="24"/>
        </w:rPr>
        <w:t>（7）证书驱动下载：</w:t>
      </w:r>
    </w:p>
    <w:p w14:paraId="03F59666">
      <w:pPr>
        <w:spacing w:line="360" w:lineRule="auto"/>
        <w:ind w:firstLine="480" w:firstLineChars="200"/>
        <w:rPr>
          <w:rFonts w:hint="eastAsia" w:ascii="宋体" w:hAnsi="宋体"/>
          <w:sz w:val="24"/>
        </w:rPr>
      </w:pPr>
      <w:r>
        <w:rPr>
          <w:rFonts w:hint="eastAsia" w:ascii="宋体" w:hAnsi="宋体"/>
          <w:sz w:val="24"/>
        </w:rPr>
        <w:t>于北京市政府采购电子交易平台“用户指南”-“工具下载”-“招标采购系统文件驱动安装包”下载相关驱动。</w:t>
      </w:r>
    </w:p>
    <w:p w14:paraId="5140AB60">
      <w:pPr>
        <w:spacing w:line="360" w:lineRule="auto"/>
        <w:ind w:firstLine="480" w:firstLineChars="200"/>
        <w:rPr>
          <w:rFonts w:hint="eastAsia" w:ascii="宋体" w:hAnsi="宋体"/>
          <w:sz w:val="24"/>
        </w:rPr>
      </w:pPr>
      <w:r>
        <w:rPr>
          <w:rFonts w:hint="eastAsia" w:ascii="宋体" w:hAnsi="宋体"/>
          <w:sz w:val="24"/>
        </w:rPr>
        <w:t>CA认证证书服务热线010-58515511</w:t>
      </w:r>
    </w:p>
    <w:p w14:paraId="009C73BD">
      <w:pPr>
        <w:spacing w:line="360" w:lineRule="auto"/>
        <w:ind w:firstLine="480" w:firstLineChars="200"/>
        <w:rPr>
          <w:rFonts w:hint="eastAsia" w:ascii="宋体" w:hAnsi="宋体"/>
          <w:sz w:val="24"/>
        </w:rPr>
      </w:pPr>
      <w:r>
        <w:rPr>
          <w:rFonts w:hint="eastAsia" w:ascii="宋体" w:hAnsi="宋体"/>
          <w:sz w:val="24"/>
        </w:rPr>
        <w:t>技术支持服务热线010-86483801</w:t>
      </w:r>
    </w:p>
    <w:p w14:paraId="69BCFFBB">
      <w:pPr>
        <w:spacing w:line="360" w:lineRule="auto"/>
        <w:ind w:firstLine="480" w:firstLineChars="200"/>
        <w:rPr>
          <w:rFonts w:hint="eastAsia" w:ascii="宋体" w:hAnsi="宋体"/>
          <w:sz w:val="24"/>
        </w:rPr>
      </w:pPr>
      <w:r>
        <w:rPr>
          <w:rFonts w:hint="eastAsia" w:ascii="宋体" w:hAnsi="宋体"/>
          <w:sz w:val="24"/>
        </w:rPr>
        <w:t>（8）注意：请供应商认真学习北京市政府采购电子交易平台发布的相关操作手册，认真核实数字认证证书情况确认是否符合本项目电子招标要求，如有问题，请及时联系技术人员。</w:t>
      </w:r>
    </w:p>
    <w:p w14:paraId="6A718925">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银行账户信息，投标保证金及代理服务费收取的唯一账户：汇款或转账时请务必附言“项目编号+包号+用途”，例如：ZC25-1378-01保证金或服务费。</w:t>
      </w:r>
    </w:p>
    <w:p w14:paraId="58C4F0E6">
      <w:pPr>
        <w:spacing w:line="360" w:lineRule="auto"/>
        <w:ind w:firstLine="480" w:firstLineChars="200"/>
        <w:rPr>
          <w:rFonts w:hint="eastAsia" w:ascii="宋体" w:hAnsi="宋体"/>
          <w:sz w:val="24"/>
        </w:rPr>
      </w:pPr>
      <w:r>
        <w:rPr>
          <w:rFonts w:hint="eastAsia" w:ascii="宋体" w:hAnsi="宋体"/>
          <w:sz w:val="24"/>
        </w:rPr>
        <w:t>收款单位：北京明德致信咨询有限公司；</w:t>
      </w:r>
    </w:p>
    <w:p w14:paraId="39FB01C0">
      <w:pPr>
        <w:spacing w:line="360" w:lineRule="auto"/>
        <w:ind w:firstLine="480" w:firstLineChars="200"/>
        <w:rPr>
          <w:rFonts w:hint="eastAsia" w:ascii="宋体" w:hAnsi="宋体"/>
          <w:sz w:val="24"/>
        </w:rPr>
      </w:pPr>
      <w:r>
        <w:rPr>
          <w:rFonts w:hint="eastAsia" w:ascii="宋体" w:hAnsi="宋体"/>
          <w:sz w:val="24"/>
        </w:rPr>
        <w:t xml:space="preserve">开户行：中国工商银行股份有限公司北京东升路支行； </w:t>
      </w:r>
    </w:p>
    <w:p w14:paraId="66CFCBF9">
      <w:pPr>
        <w:spacing w:line="360" w:lineRule="auto"/>
        <w:ind w:firstLine="480" w:firstLineChars="200"/>
        <w:rPr>
          <w:rFonts w:hint="eastAsia" w:ascii="宋体" w:hAnsi="宋体"/>
          <w:sz w:val="24"/>
        </w:rPr>
      </w:pPr>
      <w:r>
        <w:rPr>
          <w:rFonts w:hint="eastAsia" w:ascii="宋体" w:hAnsi="宋体"/>
          <w:sz w:val="24"/>
        </w:rPr>
        <w:t>账号：</w:t>
      </w:r>
      <w:r>
        <w:rPr>
          <w:rFonts w:hint="eastAsia"/>
          <w:sz w:val="24"/>
        </w:rPr>
        <w:t>0200 0062 1920 0492 968</w:t>
      </w:r>
      <w:r>
        <w:rPr>
          <w:rFonts w:hint="eastAsia" w:ascii="宋体" w:hAnsi="宋体"/>
          <w:sz w:val="24"/>
        </w:rPr>
        <w:t>。</w:t>
      </w:r>
    </w:p>
    <w:p w14:paraId="1586A6AA">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.发布公告的媒介：本公告在北京市政府采购网、中国政府采购网发布。</w:t>
      </w:r>
    </w:p>
    <w:p w14:paraId="0A028287">
      <w:pPr>
        <w:spacing w:line="360" w:lineRule="auto"/>
        <w:ind w:firstLine="480" w:firstLineChars="200"/>
        <w:rPr>
          <w:rFonts w:hint="eastAsia" w:ascii="宋体" w:hAnsi="宋体"/>
          <w:sz w:val="24"/>
        </w:rPr>
      </w:pPr>
      <w:r>
        <w:rPr>
          <w:rFonts w:hint="eastAsia" w:ascii="宋体" w:hAnsi="宋体"/>
          <w:sz w:val="24"/>
        </w:rPr>
        <w:t>5.投标文件请于投标当日投标截止时间之前递交至投标地点，逾期递交的文件恕不接受。</w:t>
      </w:r>
    </w:p>
    <w:p w14:paraId="47CEF34B">
      <w:pPr>
        <w:spacing w:line="360" w:lineRule="auto"/>
        <w:ind w:left="1" w:firstLine="480" w:firstLineChars="200"/>
        <w:rPr>
          <w:rFonts w:hint="eastAsia" w:ascii="宋体" w:hAnsi="宋体"/>
          <w:sz w:val="24"/>
        </w:rPr>
      </w:pPr>
      <w:r>
        <w:rPr>
          <w:rFonts w:hint="eastAsia" w:ascii="宋体" w:hAnsi="宋体"/>
          <w:sz w:val="24"/>
        </w:rPr>
        <w:t>6.如本公告内容和招标文件内容不一致，以招标文件为准。</w:t>
      </w:r>
    </w:p>
    <w:p w14:paraId="04E827A9">
      <w:pPr>
        <w:spacing w:line="360" w:lineRule="auto"/>
        <w:ind w:firstLine="480" w:firstLineChars="200"/>
        <w:rPr>
          <w:rFonts w:hint="eastAsia" w:ascii="宋体" w:hAnsi="宋体"/>
          <w:sz w:val="24"/>
        </w:rPr>
      </w:pPr>
      <w:r>
        <w:rPr>
          <w:rFonts w:hint="eastAsia" w:ascii="宋体" w:hAnsi="宋体"/>
          <w:sz w:val="24"/>
        </w:rPr>
        <w:t>7.本项目招标编号为：BMCC-ZC25-1378。</w:t>
      </w:r>
    </w:p>
    <w:p w14:paraId="245B7FD8">
      <w:pPr>
        <w:pStyle w:val="14"/>
        <w:rPr>
          <w:rFonts w:hint="eastAsia"/>
        </w:rPr>
      </w:pPr>
    </w:p>
    <w:p w14:paraId="2565D99A">
      <w:pPr>
        <w:pStyle w:val="4"/>
        <w:spacing w:before="0" w:line="360" w:lineRule="auto"/>
        <w:jc w:val="left"/>
        <w:rPr>
          <w:rFonts w:hint="eastAsia" w:ascii="宋体" w:hAnsi="宋体" w:eastAsia="宋体"/>
          <w:sz w:val="24"/>
          <w:szCs w:val="24"/>
        </w:rPr>
      </w:pPr>
      <w:bookmarkStart w:id="26" w:name="_Toc28359085"/>
      <w:bookmarkStart w:id="27" w:name="_Toc35393627"/>
      <w:bookmarkStart w:id="28" w:name="_Toc28359008"/>
      <w:bookmarkStart w:id="29" w:name="_Toc35393796"/>
      <w:r>
        <w:rPr>
          <w:rFonts w:ascii="宋体" w:hAnsi="宋体" w:eastAsia="宋体"/>
          <w:sz w:val="24"/>
          <w:szCs w:val="24"/>
        </w:rPr>
        <w:t>七、对本次招标提出询问，请按以下方式联系。</w:t>
      </w:r>
      <w:bookmarkEnd w:id="26"/>
      <w:bookmarkEnd w:id="27"/>
      <w:bookmarkEnd w:id="28"/>
      <w:bookmarkEnd w:id="29"/>
    </w:p>
    <w:p w14:paraId="36C7E9C8">
      <w:pPr>
        <w:spacing w:line="360" w:lineRule="auto"/>
        <w:ind w:left="1080" w:leftChars="371" w:hanging="301" w:hangingChars="125"/>
        <w:jc w:val="left"/>
        <w:rPr>
          <w:rFonts w:hint="eastAsia" w:ascii="宋体" w:hAnsi="宋体"/>
          <w:b/>
          <w:sz w:val="24"/>
        </w:rPr>
      </w:pPr>
      <w:r>
        <w:rPr>
          <w:rFonts w:ascii="宋体" w:hAnsi="宋体"/>
          <w:b/>
          <w:sz w:val="24"/>
        </w:rPr>
        <w:t>1.采购人信息</w:t>
      </w:r>
    </w:p>
    <w:p w14:paraId="729463BB">
      <w:pPr>
        <w:spacing w:line="360" w:lineRule="auto"/>
        <w:ind w:left="1079" w:leftChars="371" w:hanging="300" w:hangingChars="125"/>
        <w:jc w:val="left"/>
        <w:rPr>
          <w:sz w:val="24"/>
        </w:rPr>
      </w:pPr>
      <w:bookmarkStart w:id="30" w:name="_Toc28359009"/>
      <w:bookmarkStart w:id="31" w:name="_Toc28359086"/>
      <w:r>
        <w:rPr>
          <w:sz w:val="24"/>
        </w:rPr>
        <w:t>名    称：</w:t>
      </w:r>
      <w:r>
        <w:rPr>
          <w:rFonts w:hint="eastAsia"/>
          <w:sz w:val="24"/>
          <w:u w:val="single"/>
        </w:rPr>
        <w:t>首都师范大学</w:t>
      </w:r>
    </w:p>
    <w:p w14:paraId="43EECAE5">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14:paraId="7994C640">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谢老师，010-68902830   </w:t>
      </w:r>
    </w:p>
    <w:p w14:paraId="0F798754">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30"/>
      <w:bookmarkEnd w:id="31"/>
    </w:p>
    <w:p w14:paraId="645B84F0">
      <w:pPr>
        <w:spacing w:line="360" w:lineRule="auto"/>
        <w:ind w:left="1076" w:leftChars="371" w:hanging="297" w:hangingChars="124"/>
        <w:jc w:val="left"/>
        <w:rPr>
          <w:sz w:val="24"/>
        </w:rPr>
      </w:pPr>
      <w:bookmarkStart w:id="32" w:name="_Toc28359010"/>
      <w:bookmarkStart w:id="33" w:name="_Toc28359087"/>
      <w:r>
        <w:rPr>
          <w:sz w:val="24"/>
        </w:rPr>
        <w:t>名    称：</w:t>
      </w:r>
      <w:r>
        <w:rPr>
          <w:rFonts w:hint="eastAsia"/>
          <w:sz w:val="24"/>
          <w:u w:val="single"/>
        </w:rPr>
        <w:t>北京明德致信咨询有限公司</w:t>
      </w:r>
    </w:p>
    <w:p w14:paraId="04DAAFF3">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33C4DBA5">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王经理、周洁琼、吕绍山010－61196135；010－82370045</w:t>
      </w:r>
    </w:p>
    <w:p w14:paraId="086B4CC0">
      <w:pPr>
        <w:spacing w:line="360" w:lineRule="auto"/>
        <w:ind w:firstLine="723" w:firstLineChars="300"/>
        <w:rPr>
          <w:rFonts w:hint="eastAsia" w:ascii="宋体" w:hAnsi="宋体"/>
          <w:b/>
          <w:sz w:val="24"/>
          <w:u w:val="single"/>
        </w:rPr>
      </w:pPr>
      <w:r>
        <w:rPr>
          <w:rFonts w:ascii="宋体" w:hAnsi="宋体"/>
          <w:b/>
          <w:sz w:val="24"/>
        </w:rPr>
        <w:t>3.项目联系方式</w:t>
      </w:r>
      <w:bookmarkEnd w:id="32"/>
      <w:bookmarkEnd w:id="33"/>
    </w:p>
    <w:p w14:paraId="4B8CB623">
      <w:pPr>
        <w:pStyle w:val="6"/>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王经理、周洁琼、吕绍山</w:t>
      </w:r>
    </w:p>
    <w:p w14:paraId="6573A700">
      <w:pPr>
        <w:pStyle w:val="6"/>
        <w:spacing w:line="360" w:lineRule="auto"/>
        <w:ind w:left="1076" w:leftChars="371" w:hanging="297" w:hangingChars="124"/>
        <w:rPr>
          <w:rFonts w:hint="default" w:ascii="Times New Roman" w:hAnsi="Times New Roman" w:eastAsia="宋体" w:cs="Times New Roman"/>
          <w:kern w:val="2"/>
          <w:sz w:val="24"/>
          <w:szCs w:val="24"/>
          <w:u w:val="single"/>
          <w:lang w:val="en-US" w:eastAsia="zh-CN" w:bidi="ar-SA"/>
        </w:rPr>
      </w:pPr>
      <w:r>
        <w:rPr>
          <w:rFonts w:hint="default" w:ascii="Times New Roman" w:hAnsi="Times New Roman"/>
          <w:sz w:val="24"/>
        </w:rPr>
        <w:t>电      话：</w:t>
      </w:r>
      <w:r>
        <w:rPr>
          <w:sz w:val="24"/>
          <w:u w:val="single"/>
        </w:rPr>
        <w:t>010－61196135；010－82370045</w:t>
      </w:r>
    </w:p>
    <w:p w14:paraId="4BF23188">
      <w:pPr>
        <w:spacing w:line="360" w:lineRule="auto"/>
      </w:pP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Yu Mincho Light">
    <w:altName w:val="Yu Gothic UI Light"/>
    <w:panose1 w:val="02020300000000000000"/>
    <w:charset w:val="80"/>
    <w:family w:val="roman"/>
    <w:pitch w:val="default"/>
    <w:sig w:usb0="00000000" w:usb1="00000000" w:usb2="00000012" w:usb3="00000000" w:csb0="0002009F" w:csb1="00000000"/>
  </w:font>
  <w:font w:name="Yu Gothic UI Light">
    <w:panose1 w:val="020B03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NzhlMDZiOTEwZThjOGMwNTU1ZWRiYmI5YmI3YTkifQ=="/>
  </w:docVars>
  <w:rsids>
    <w:rsidRoot w:val="00580087"/>
    <w:rsid w:val="001719F6"/>
    <w:rsid w:val="003A797B"/>
    <w:rsid w:val="00454DB0"/>
    <w:rsid w:val="004E3978"/>
    <w:rsid w:val="00580087"/>
    <w:rsid w:val="0073184B"/>
    <w:rsid w:val="007B44B5"/>
    <w:rsid w:val="00A136CE"/>
    <w:rsid w:val="00C7604A"/>
    <w:rsid w:val="00EF688D"/>
    <w:rsid w:val="00FC37E5"/>
    <w:rsid w:val="05C72C4A"/>
    <w:rsid w:val="05C82FF2"/>
    <w:rsid w:val="0D1D1F8B"/>
    <w:rsid w:val="0EDB7766"/>
    <w:rsid w:val="101524C0"/>
    <w:rsid w:val="11E32EB5"/>
    <w:rsid w:val="15353207"/>
    <w:rsid w:val="189270E7"/>
    <w:rsid w:val="191A04FC"/>
    <w:rsid w:val="194672F1"/>
    <w:rsid w:val="195C13A3"/>
    <w:rsid w:val="1C9854EB"/>
    <w:rsid w:val="1CB02232"/>
    <w:rsid w:val="1DD77F50"/>
    <w:rsid w:val="1E601504"/>
    <w:rsid w:val="21C824E2"/>
    <w:rsid w:val="23912C5F"/>
    <w:rsid w:val="24253506"/>
    <w:rsid w:val="25207919"/>
    <w:rsid w:val="253F05F7"/>
    <w:rsid w:val="25CC175F"/>
    <w:rsid w:val="2728187A"/>
    <w:rsid w:val="28ED295F"/>
    <w:rsid w:val="2CA8745B"/>
    <w:rsid w:val="2DA60AE7"/>
    <w:rsid w:val="30AC2BC4"/>
    <w:rsid w:val="32834EE2"/>
    <w:rsid w:val="333252F7"/>
    <w:rsid w:val="347D4B77"/>
    <w:rsid w:val="39416272"/>
    <w:rsid w:val="39C70AAE"/>
    <w:rsid w:val="3C6D2AA1"/>
    <w:rsid w:val="40C03BA7"/>
    <w:rsid w:val="41DD6139"/>
    <w:rsid w:val="430976F7"/>
    <w:rsid w:val="44CB61F8"/>
    <w:rsid w:val="44CD1E9C"/>
    <w:rsid w:val="464909CF"/>
    <w:rsid w:val="4BB74194"/>
    <w:rsid w:val="4C05768F"/>
    <w:rsid w:val="4F0C5558"/>
    <w:rsid w:val="4FA964E9"/>
    <w:rsid w:val="51F47DF3"/>
    <w:rsid w:val="57FE12A2"/>
    <w:rsid w:val="5B64111F"/>
    <w:rsid w:val="5BE32D83"/>
    <w:rsid w:val="5BFF53F0"/>
    <w:rsid w:val="5F21657B"/>
    <w:rsid w:val="621C7777"/>
    <w:rsid w:val="6E623FDB"/>
    <w:rsid w:val="6F806969"/>
    <w:rsid w:val="721D26F3"/>
    <w:rsid w:val="72D354A8"/>
    <w:rsid w:val="74B85A38"/>
    <w:rsid w:val="77EB7A91"/>
    <w:rsid w:val="77FE6B23"/>
    <w:rsid w:val="79E15D8C"/>
    <w:rsid w:val="7B7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Normal Indent"/>
    <w:basedOn w:val="1"/>
    <w:next w:val="6"/>
    <w:qFormat/>
    <w:uiPriority w:val="0"/>
    <w:pPr>
      <w:autoSpaceDE w:val="0"/>
      <w:autoSpaceDN w:val="0"/>
      <w:adjustRightInd w:val="0"/>
      <w:ind w:firstLine="420"/>
      <w:jc w:val="left"/>
    </w:pPr>
    <w:rPr>
      <w:rFonts w:ascii="宋体"/>
      <w:sz w:val="24"/>
    </w:rPr>
  </w:style>
  <w:style w:type="paragraph" w:styleId="6">
    <w:name w:val="Plain Text"/>
    <w:basedOn w:val="1"/>
    <w:next w:val="1"/>
    <w:link w:val="22"/>
    <w:qFormat/>
    <w:uiPriority w:val="99"/>
    <w:rPr>
      <w:rFonts w:ascii="宋体" w:hAnsi="Courier New" w:eastAsiaTheme="minorEastAsia" w:cstheme="minorBidi"/>
      <w:szCs w:val="22"/>
    </w:rPr>
  </w:style>
  <w:style w:type="paragraph" w:styleId="7">
    <w:name w:val="annotation text"/>
    <w:basedOn w:val="1"/>
    <w:semiHidden/>
    <w:unhideWhenUsed/>
    <w:qFormat/>
    <w:uiPriority w:val="99"/>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First Indent"/>
    <w:basedOn w:val="8"/>
    <w:next w:val="1"/>
    <w:qFormat/>
    <w:uiPriority w:val="99"/>
    <w:pPr>
      <w:spacing w:before="0" w:after="120" w:line="240" w:lineRule="auto"/>
      <w:ind w:firstLine="420" w:firstLineChars="100"/>
    </w:pPr>
    <w:rPr>
      <w:sz w:val="21"/>
    </w:rPr>
  </w:style>
  <w:style w:type="paragraph" w:styleId="10">
    <w:name w:val="Body Text Indent"/>
    <w:basedOn w:val="1"/>
    <w:next w:val="11"/>
    <w:qFormat/>
    <w:uiPriority w:val="0"/>
    <w:pPr>
      <w:spacing w:line="360" w:lineRule="auto"/>
      <w:ind w:firstLine="570"/>
    </w:pPr>
    <w:rPr>
      <w:sz w:val="24"/>
    </w:rPr>
  </w:style>
  <w:style w:type="paragraph" w:styleId="11">
    <w:name w:val="envelope return"/>
    <w:basedOn w:val="1"/>
    <w:qFormat/>
    <w:uiPriority w:val="99"/>
    <w:pPr>
      <w:snapToGrid w:val="0"/>
    </w:pPr>
    <w:rPr>
      <w:rFonts w:ascii="Arial" w:hAnsi="Arial" w:cs="Arial"/>
    </w:rPr>
  </w:style>
  <w:style w:type="paragraph" w:styleId="12">
    <w:name w:val="footer"/>
    <w:basedOn w:val="1"/>
    <w:link w:val="21"/>
    <w:qFormat/>
    <w:uiPriority w:val="0"/>
    <w:pPr>
      <w:tabs>
        <w:tab w:val="center" w:pos="4153"/>
        <w:tab w:val="right" w:pos="8306"/>
      </w:tabs>
      <w:snapToGrid w:val="0"/>
      <w:jc w:val="left"/>
    </w:pPr>
    <w:rPr>
      <w:sz w:val="18"/>
      <w:szCs w:val="18"/>
    </w:rPr>
  </w:style>
  <w:style w:type="paragraph" w:styleId="13">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5">
    <w:name w:val="Body Text First Indent 2"/>
    <w:basedOn w:val="10"/>
    <w:next w:val="1"/>
    <w:unhideWhenUsed/>
    <w:qFormat/>
    <w:uiPriority w:val="99"/>
    <w:pPr>
      <w:spacing w:after="120"/>
      <w:ind w:left="420" w:leftChars="200" w:firstLine="200" w:firstLineChars="200"/>
    </w:pPr>
  </w:style>
  <w:style w:type="character" w:styleId="18">
    <w:name w:val="annotation reference"/>
    <w:basedOn w:val="17"/>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页眉 Char"/>
    <w:basedOn w:val="17"/>
    <w:link w:val="13"/>
    <w:uiPriority w:val="0"/>
    <w:rPr>
      <w:kern w:val="2"/>
      <w:sz w:val="18"/>
      <w:szCs w:val="18"/>
    </w:rPr>
  </w:style>
  <w:style w:type="character" w:customStyle="1" w:styleId="21">
    <w:name w:val="页脚 Char"/>
    <w:basedOn w:val="17"/>
    <w:link w:val="12"/>
    <w:qFormat/>
    <w:uiPriority w:val="0"/>
    <w:rPr>
      <w:kern w:val="2"/>
      <w:sz w:val="18"/>
      <w:szCs w:val="18"/>
    </w:rPr>
  </w:style>
  <w:style w:type="character" w:customStyle="1" w:styleId="22">
    <w:name w:val="纯文本 Char"/>
    <w:link w:val="6"/>
    <w:autoRedefine/>
    <w:qFormat/>
    <w:uiPriority w:val="99"/>
    <w:rPr>
      <w:rFonts w:ascii="宋体" w:hAnsi="Courier New" w:eastAsiaTheme="minorEastAsia" w:cstheme="minorBidi"/>
      <w:kern w:val="2"/>
      <w:sz w:val="21"/>
      <w:szCs w:val="22"/>
    </w:rPr>
  </w:style>
  <w:style w:type="character" w:customStyle="1" w:styleId="23">
    <w:name w:val="HTML 预设格式 Char"/>
    <w:link w:val="14"/>
    <w:autoRedefine/>
    <w:qFormat/>
    <w:uiPriority w:val="0"/>
    <w:rPr>
      <w:rFonts w:ascii="宋体" w:hAnsi="宋体"/>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4</Pages>
  <Words>1899</Words>
  <Characters>2266</Characters>
  <Lines>18</Lines>
  <Paragraphs>5</Paragraphs>
  <TotalTime>0</TotalTime>
  <ScaleCrop>false</ScaleCrop>
  <LinksUpToDate>false</LinksUpToDate>
  <CharactersWithSpaces>2342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2024-03-05T02:16:00Z</dcterms:created>
  <dc:creator>daved</dc:creator>
  <cp:lastModifiedBy>王冰</cp:lastModifiedBy>
  <dcterms:modified xsi:type="dcterms:W3CDTF">2025-10-13T01:08:37Z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E6ABA925A3B04AE997BBF16C9FD17C5D</vt:lpwstr>
  </property>
  <property fmtid="{D5CDD505-2E9C-101B-9397-08002B2CF9AE}" pid="4" name="KSOTemplateDocerSaveRecord">
    <vt:lpwstr>eyJoZGlkIjoiZDliMDQ4Mjg3NDE0YmEyZjZmNDUwZjk3ZjliYzRmZWEiLCJ1c2VySWQiOiI3MDczNzU5OTYifQ==</vt:lpwstr>
  </property>
</Properties>
</file>