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67" w:rsidRDefault="00CF1667" w:rsidP="00CF1667">
      <w:pPr>
        <w:snapToGrid w:val="0"/>
        <w:spacing w:line="540" w:lineRule="exact"/>
        <w:jc w:val="center"/>
        <w:outlineLvl w:val="0"/>
        <w:rPr>
          <w:b/>
          <w:sz w:val="36"/>
          <w:szCs w:val="36"/>
        </w:rPr>
      </w:pPr>
      <w:r>
        <w:rPr>
          <w:rFonts w:hint="eastAsia"/>
          <w:b/>
          <w:sz w:val="36"/>
          <w:szCs w:val="36"/>
        </w:rPr>
        <w:t>采购需求</w:t>
      </w:r>
    </w:p>
    <w:p w:rsidR="00CF1667" w:rsidRDefault="00CF1667" w:rsidP="00CF1667">
      <w:pPr>
        <w:snapToGrid w:val="0"/>
        <w:spacing w:line="540" w:lineRule="exact"/>
        <w:jc w:val="center"/>
        <w:outlineLvl w:val="0"/>
        <w:rPr>
          <w:b/>
          <w:sz w:val="36"/>
          <w:szCs w:val="36"/>
        </w:rPr>
      </w:pPr>
    </w:p>
    <w:p w:rsidR="00CF1667" w:rsidRDefault="00CF1667" w:rsidP="00CF1667">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CF1667" w:rsidRDefault="00CF1667" w:rsidP="00CF1667">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CF1667" w:rsidRDefault="00CF1667" w:rsidP="00CF1667">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创伤骨科研究所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CF1667" w:rsidRDefault="00CF1667" w:rsidP="00CF1667">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CF1667" w:rsidRDefault="00CF1667" w:rsidP="00CF1667">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CF1667" w:rsidRDefault="00CF1667" w:rsidP="00CF1667">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CF1667" w:rsidRDefault="00CF1667" w:rsidP="00CF1667">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CF1667" w:rsidRDefault="00CF1667" w:rsidP="00CF1667">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CF1667" w:rsidRDefault="00CF1667" w:rsidP="00CF1667">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CF1667" w:rsidRDefault="00CF1667" w:rsidP="00CF1667">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CF1667" w:rsidRDefault="00CF1667" w:rsidP="00CF1667">
      <w:pPr>
        <w:tabs>
          <w:tab w:val="left" w:pos="420"/>
        </w:tabs>
        <w:spacing w:line="360" w:lineRule="auto"/>
        <w:rPr>
          <w:rFonts w:ascii="仿宋" w:eastAsia="仿宋" w:hAnsi="仿宋"/>
          <w:b/>
          <w:kern w:val="0"/>
          <w:sz w:val="24"/>
        </w:rPr>
      </w:pPr>
      <w:r>
        <w:rPr>
          <w:rFonts w:ascii="仿宋" w:eastAsia="仿宋" w:hAnsi="仿宋" w:hint="eastAsia"/>
          <w:b/>
          <w:kern w:val="0"/>
          <w:sz w:val="24"/>
        </w:rPr>
        <w:t>★1、投标产品属于辐射或射线类的设备或材料的，需提供投标人获得的环境保护主管部门出具的辐射安全许可证复印件（不适用的情况除外）。投标产品属于压力容器的，投标人需要根据国家特种设备制造相关管理规定，提供投标产品制造商的特种设备制造许可证（压力容器）。</w:t>
      </w:r>
    </w:p>
    <w:p w:rsidR="00CF1667" w:rsidRDefault="00CF1667" w:rsidP="00CF1667">
      <w:pPr>
        <w:tabs>
          <w:tab w:val="left" w:pos="420"/>
        </w:tabs>
        <w:spacing w:line="360" w:lineRule="auto"/>
        <w:rPr>
          <w:rFonts w:ascii="仿宋" w:eastAsia="仿宋" w:hAnsi="仿宋"/>
          <w:b/>
          <w:sz w:val="24"/>
        </w:rPr>
      </w:pPr>
      <w:r>
        <w:rPr>
          <w:rFonts w:ascii="仿宋" w:eastAsia="仿宋" w:hAnsi="仿宋"/>
          <w:b/>
          <w:kern w:val="0"/>
          <w:sz w:val="24"/>
        </w:rPr>
        <w:t>★</w:t>
      </w: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b/>
          <w:sz w:val="24"/>
        </w:rPr>
        <w:t>相关证明文件的复印件</w:t>
      </w:r>
      <w:r>
        <w:rPr>
          <w:rFonts w:ascii="仿宋" w:eastAsia="仿宋" w:hAnsi="仿宋" w:hint="eastAsia"/>
          <w:b/>
          <w:sz w:val="24"/>
        </w:rPr>
        <w:t>。</w:t>
      </w:r>
    </w:p>
    <w:p w:rsidR="00CF1667" w:rsidRDefault="00CF1667" w:rsidP="00CF1667">
      <w:pPr>
        <w:tabs>
          <w:tab w:val="left" w:pos="420"/>
        </w:tabs>
        <w:spacing w:line="360" w:lineRule="auto"/>
        <w:rPr>
          <w:rFonts w:ascii="仿宋" w:eastAsia="仿宋" w:hAnsi="仿宋"/>
          <w:bCs/>
          <w:sz w:val="24"/>
        </w:rPr>
      </w:pPr>
      <w:r>
        <w:rPr>
          <w:rFonts w:ascii="仿宋" w:eastAsia="仿宋" w:hAnsi="仿宋" w:hint="eastAsia"/>
          <w:sz w:val="24"/>
        </w:rPr>
        <w:t>3.</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CF1667" w:rsidRDefault="00CF1667" w:rsidP="00CF1667">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CF1667" w:rsidRDefault="00CF1667" w:rsidP="00CF1667">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33"/>
        <w:gridCol w:w="3990"/>
        <w:gridCol w:w="990"/>
        <w:gridCol w:w="2517"/>
      </w:tblGrid>
      <w:tr w:rsidR="00CF1667" w:rsidTr="00176E00">
        <w:trPr>
          <w:trHeight w:val="57"/>
        </w:trPr>
        <w:tc>
          <w:tcPr>
            <w:tcW w:w="408" w:type="pct"/>
            <w:vAlign w:val="center"/>
          </w:tcPr>
          <w:p w:rsidR="00CF1667" w:rsidRDefault="00CF1667" w:rsidP="00176E00">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vAlign w:val="center"/>
          </w:tcPr>
          <w:p w:rsidR="00CF1667" w:rsidRDefault="00CF1667" w:rsidP="00176E00">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vAlign w:val="center"/>
          </w:tcPr>
          <w:p w:rsidR="00CF1667" w:rsidRDefault="00CF1667" w:rsidP="00176E00">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vAlign w:val="center"/>
          </w:tcPr>
          <w:p w:rsidR="00CF1667" w:rsidRDefault="00CF1667" w:rsidP="00176E00">
            <w:pPr>
              <w:jc w:val="center"/>
              <w:rPr>
                <w:rFonts w:ascii="仿宋" w:eastAsia="仿宋" w:hAnsi="仿宋"/>
                <w:sz w:val="24"/>
              </w:rPr>
            </w:pPr>
            <w:r>
              <w:rPr>
                <w:rFonts w:ascii="仿宋" w:eastAsia="仿宋" w:hAnsi="仿宋" w:hint="eastAsia"/>
                <w:sz w:val="24"/>
              </w:rPr>
              <w:t>数量</w:t>
            </w:r>
          </w:p>
        </w:tc>
        <w:tc>
          <w:tcPr>
            <w:tcW w:w="1355" w:type="pct"/>
            <w:vAlign w:val="center"/>
          </w:tcPr>
          <w:p w:rsidR="00CF1667" w:rsidRDefault="00CF1667" w:rsidP="00176E00">
            <w:pPr>
              <w:jc w:val="center"/>
              <w:rPr>
                <w:rFonts w:ascii="仿宋" w:eastAsia="仿宋" w:hAnsi="仿宋"/>
                <w:sz w:val="24"/>
              </w:rPr>
            </w:pPr>
            <w:r>
              <w:rPr>
                <w:rFonts w:ascii="仿宋" w:eastAsia="仿宋" w:hAnsi="仿宋" w:hint="eastAsia"/>
                <w:sz w:val="24"/>
              </w:rPr>
              <w:t>是否接受进口产品</w:t>
            </w:r>
          </w:p>
        </w:tc>
      </w:tr>
      <w:tr w:rsidR="00CF1667" w:rsidTr="00176E00">
        <w:trPr>
          <w:trHeight w:val="535"/>
        </w:trPr>
        <w:tc>
          <w:tcPr>
            <w:tcW w:w="408" w:type="pct"/>
            <w:vMerge w:val="restart"/>
            <w:noWrap/>
            <w:vAlign w:val="center"/>
          </w:tcPr>
          <w:p w:rsidR="00CF1667" w:rsidRDefault="00CF1667" w:rsidP="00176E00">
            <w:pPr>
              <w:widowControl/>
              <w:jc w:val="center"/>
              <w:rPr>
                <w:rFonts w:ascii="仿宋" w:eastAsia="仿宋" w:hAnsi="仿宋" w:cs="宋体"/>
                <w:szCs w:val="21"/>
              </w:rPr>
            </w:pPr>
            <w:r>
              <w:rPr>
                <w:rFonts w:ascii="仿宋" w:eastAsia="仿宋" w:hAnsi="仿宋" w:cs="宋体" w:hint="eastAsia"/>
                <w:szCs w:val="21"/>
              </w:rPr>
              <w:t>1</w:t>
            </w:r>
          </w:p>
        </w:tc>
        <w:tc>
          <w:tcPr>
            <w:tcW w:w="556" w:type="pct"/>
            <w:noWrap/>
            <w:vAlign w:val="center"/>
          </w:tcPr>
          <w:p w:rsidR="00CF1667" w:rsidRDefault="00CF1667" w:rsidP="00176E00">
            <w:pPr>
              <w:widowControl/>
              <w:jc w:val="center"/>
              <w:rPr>
                <w:rFonts w:ascii="仿宋" w:eastAsia="仿宋" w:hAnsi="仿宋" w:cs="宋体"/>
                <w:szCs w:val="21"/>
              </w:rPr>
            </w:pPr>
            <w:r>
              <w:rPr>
                <w:rFonts w:ascii="仿宋" w:eastAsia="仿宋" w:hAnsi="仿宋" w:cs="宋体" w:hint="eastAsia"/>
                <w:szCs w:val="21"/>
              </w:rPr>
              <w:t>1-1</w:t>
            </w:r>
          </w:p>
        </w:tc>
        <w:tc>
          <w:tcPr>
            <w:tcW w:w="2148" w:type="pct"/>
            <w:vAlign w:val="center"/>
          </w:tcPr>
          <w:p w:rsidR="00CF1667" w:rsidRDefault="00CF1667" w:rsidP="00176E00">
            <w:pPr>
              <w:jc w:val="center"/>
              <w:rPr>
                <w:rFonts w:ascii="仿宋" w:eastAsia="仿宋" w:hAnsi="仿宋" w:cs="宋体"/>
                <w:szCs w:val="21"/>
              </w:rPr>
            </w:pPr>
            <w:r>
              <w:rPr>
                <w:rFonts w:ascii="仿宋" w:eastAsia="仿宋" w:hAnsi="仿宋" w:cs="宋体" w:hint="eastAsia"/>
                <w:szCs w:val="21"/>
              </w:rPr>
              <w:t>小动物活体Micro-CT</w:t>
            </w:r>
          </w:p>
        </w:tc>
        <w:tc>
          <w:tcPr>
            <w:tcW w:w="533" w:type="pct"/>
            <w:noWrap/>
            <w:vAlign w:val="center"/>
          </w:tcPr>
          <w:p w:rsidR="00CF1667" w:rsidRDefault="00CF1667" w:rsidP="00176E00">
            <w:pPr>
              <w:jc w:val="center"/>
              <w:rPr>
                <w:rFonts w:ascii="仿宋" w:eastAsia="仿宋" w:hAnsi="仿宋"/>
                <w:sz w:val="24"/>
              </w:rPr>
            </w:pPr>
            <w:r>
              <w:rPr>
                <w:rFonts w:ascii="仿宋" w:eastAsia="仿宋" w:hAnsi="仿宋" w:hint="eastAsia"/>
                <w:sz w:val="24"/>
              </w:rPr>
              <w:t>1套</w:t>
            </w:r>
          </w:p>
        </w:tc>
        <w:tc>
          <w:tcPr>
            <w:tcW w:w="1355" w:type="pct"/>
            <w:vAlign w:val="center"/>
          </w:tcPr>
          <w:p w:rsidR="00CF1667" w:rsidRDefault="00CF1667" w:rsidP="00176E00">
            <w:pPr>
              <w:jc w:val="center"/>
              <w:rPr>
                <w:rFonts w:ascii="仿宋" w:eastAsia="仿宋" w:hAnsi="仿宋"/>
                <w:sz w:val="24"/>
              </w:rPr>
            </w:pPr>
            <w:r>
              <w:rPr>
                <w:rFonts w:ascii="仿宋" w:eastAsia="仿宋" w:hAnsi="仿宋" w:hint="eastAsia"/>
                <w:sz w:val="24"/>
              </w:rPr>
              <w:t>是</w:t>
            </w:r>
          </w:p>
        </w:tc>
      </w:tr>
      <w:tr w:rsidR="00CF1667" w:rsidTr="00176E00">
        <w:trPr>
          <w:trHeight w:val="535"/>
        </w:trPr>
        <w:tc>
          <w:tcPr>
            <w:tcW w:w="408" w:type="pct"/>
            <w:vMerge/>
            <w:noWrap/>
            <w:vAlign w:val="center"/>
          </w:tcPr>
          <w:p w:rsidR="00CF1667" w:rsidRDefault="00CF1667" w:rsidP="00176E00">
            <w:pPr>
              <w:widowControl/>
              <w:jc w:val="center"/>
              <w:rPr>
                <w:rFonts w:ascii="仿宋" w:eastAsia="仿宋" w:hAnsi="仿宋" w:cs="宋体"/>
                <w:szCs w:val="21"/>
              </w:rPr>
            </w:pPr>
          </w:p>
        </w:tc>
        <w:tc>
          <w:tcPr>
            <w:tcW w:w="556" w:type="pct"/>
            <w:noWrap/>
            <w:vAlign w:val="center"/>
          </w:tcPr>
          <w:p w:rsidR="00CF1667" w:rsidRDefault="00CF1667" w:rsidP="00176E00">
            <w:pPr>
              <w:widowControl/>
              <w:jc w:val="center"/>
              <w:rPr>
                <w:rFonts w:ascii="仿宋" w:eastAsia="仿宋" w:hAnsi="仿宋" w:cs="宋体"/>
                <w:szCs w:val="21"/>
              </w:rPr>
            </w:pPr>
            <w:r>
              <w:rPr>
                <w:rFonts w:ascii="仿宋" w:eastAsia="仿宋" w:hAnsi="仿宋" w:cs="宋体" w:hint="eastAsia"/>
                <w:szCs w:val="21"/>
              </w:rPr>
              <w:t>1-2</w:t>
            </w:r>
          </w:p>
        </w:tc>
        <w:tc>
          <w:tcPr>
            <w:tcW w:w="2148" w:type="pct"/>
            <w:vAlign w:val="center"/>
          </w:tcPr>
          <w:p w:rsidR="00CF1667" w:rsidRDefault="00CF1667" w:rsidP="00176E00">
            <w:pPr>
              <w:jc w:val="center"/>
              <w:rPr>
                <w:rFonts w:ascii="仿宋" w:eastAsia="仿宋" w:hAnsi="仿宋" w:cs="宋体"/>
                <w:szCs w:val="21"/>
              </w:rPr>
            </w:pPr>
            <w:r>
              <w:rPr>
                <w:rFonts w:ascii="仿宋" w:eastAsia="仿宋" w:hAnsi="仿宋" w:cs="宋体" w:hint="eastAsia"/>
                <w:szCs w:val="21"/>
              </w:rPr>
              <w:t>体视荧光显微镜</w:t>
            </w:r>
          </w:p>
        </w:tc>
        <w:tc>
          <w:tcPr>
            <w:tcW w:w="533" w:type="pct"/>
            <w:noWrap/>
            <w:vAlign w:val="center"/>
          </w:tcPr>
          <w:p w:rsidR="00CF1667" w:rsidRDefault="00CF1667" w:rsidP="00176E00">
            <w:pPr>
              <w:jc w:val="center"/>
              <w:rPr>
                <w:rFonts w:ascii="仿宋" w:eastAsia="仿宋" w:hAnsi="仿宋"/>
                <w:sz w:val="24"/>
              </w:rPr>
            </w:pPr>
            <w:r>
              <w:rPr>
                <w:rFonts w:ascii="仿宋" w:eastAsia="仿宋" w:hAnsi="仿宋" w:hint="eastAsia"/>
                <w:sz w:val="24"/>
              </w:rPr>
              <w:t>1套</w:t>
            </w:r>
          </w:p>
        </w:tc>
        <w:tc>
          <w:tcPr>
            <w:tcW w:w="1355" w:type="pct"/>
            <w:vAlign w:val="center"/>
          </w:tcPr>
          <w:p w:rsidR="00CF1667" w:rsidRDefault="00CF1667" w:rsidP="00176E00">
            <w:pPr>
              <w:jc w:val="center"/>
              <w:rPr>
                <w:rFonts w:ascii="仿宋" w:eastAsia="仿宋" w:hAnsi="仿宋"/>
                <w:sz w:val="24"/>
              </w:rPr>
            </w:pPr>
            <w:r>
              <w:rPr>
                <w:rFonts w:ascii="仿宋" w:eastAsia="仿宋" w:hAnsi="仿宋"/>
                <w:sz w:val="24"/>
              </w:rPr>
              <w:t>否</w:t>
            </w:r>
          </w:p>
        </w:tc>
      </w:tr>
    </w:tbl>
    <w:p w:rsidR="00CF1667" w:rsidRDefault="00CF1667" w:rsidP="00CF1667">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CF1667" w:rsidRDefault="00CF1667" w:rsidP="00CF1667">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采购项目（标的）交付的时间：自合同签订之日起180天内完成供货</w:t>
      </w:r>
    </w:p>
    <w:p w:rsidR="00CF1667" w:rsidRDefault="00CF1667" w:rsidP="00CF1667">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2、采购项目（标的）交付的地点：北京市创伤骨科研究所指定地点。</w:t>
      </w:r>
    </w:p>
    <w:p w:rsidR="00CF1667" w:rsidRDefault="00CF1667" w:rsidP="00CF1667">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CF1667" w:rsidRDefault="00CF1667" w:rsidP="00CF1667">
      <w:pPr>
        <w:tabs>
          <w:tab w:val="left" w:pos="900"/>
        </w:tabs>
        <w:spacing w:beforeLines="50" w:before="120" w:line="360" w:lineRule="auto"/>
        <w:rPr>
          <w:rFonts w:ascii="仿宋" w:eastAsia="仿宋" w:hAnsi="仿宋"/>
          <w:b/>
          <w:sz w:val="24"/>
        </w:rPr>
      </w:pPr>
      <w:r>
        <w:rPr>
          <w:rFonts w:ascii="仿宋" w:eastAsia="仿宋" w:hAnsi="仿宋" w:hint="eastAsia"/>
          <w:b/>
          <w:sz w:val="24"/>
        </w:rPr>
        <w:lastRenderedPageBreak/>
        <w:t>（一）采购标的需满足的服务标准、效率要求（以各包技术规格中要求为准，如技术规格中无要求，则以本款要求为准。）</w:t>
      </w:r>
    </w:p>
    <w:p w:rsidR="00CF1667" w:rsidRDefault="00CF1667" w:rsidP="00CF1667">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CF1667" w:rsidRDefault="00CF1667" w:rsidP="00CF1667">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CF1667" w:rsidRDefault="00CF1667" w:rsidP="00CF1667">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CF1667" w:rsidRDefault="00CF1667" w:rsidP="00CF1667">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CF1667" w:rsidRDefault="00CF1667" w:rsidP="00CF1667">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CF1667" w:rsidRDefault="00CF1667" w:rsidP="00CF1667">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CF1667" w:rsidRDefault="00CF1667" w:rsidP="00CF1667">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CF1667" w:rsidRDefault="00CF1667" w:rsidP="00CF1667">
      <w:pPr>
        <w:tabs>
          <w:tab w:val="left" w:pos="900"/>
        </w:tabs>
        <w:spacing w:beforeLines="50" w:before="120" w:line="360" w:lineRule="auto"/>
        <w:rPr>
          <w:rFonts w:ascii="仿宋" w:hAnsi="仿宋"/>
          <w:sz w:val="24"/>
        </w:rPr>
      </w:pPr>
      <w:r>
        <w:rPr>
          <w:rFonts w:ascii="仿宋" w:eastAsia="仿宋" w:hAnsi="仿宋" w:hint="eastAsia"/>
          <w:sz w:val="24"/>
        </w:rPr>
        <w:t>1.质量保证期（保修期）及服务要求：质保期≥3年</w:t>
      </w:r>
      <w:r>
        <w:rPr>
          <w:rStyle w:val="a6"/>
          <w:rFonts w:hint="eastAsia"/>
        </w:rPr>
        <w:t>。</w:t>
      </w:r>
    </w:p>
    <w:p w:rsidR="00CF1667" w:rsidRDefault="00CF1667" w:rsidP="00CF1667">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CF1667" w:rsidRDefault="00CF1667" w:rsidP="00CF1667">
      <w:pPr>
        <w:tabs>
          <w:tab w:val="left" w:pos="900"/>
        </w:tabs>
        <w:spacing w:beforeLines="50" w:before="120" w:line="360" w:lineRule="auto"/>
        <w:rPr>
          <w:rFonts w:ascii="仿宋" w:eastAsia="仿宋" w:hAnsi="仿宋"/>
          <w:sz w:val="24"/>
        </w:rPr>
      </w:pPr>
      <w:r>
        <w:rPr>
          <w:rFonts w:ascii="仿宋" w:eastAsia="仿宋" w:hAnsi="仿宋" w:hint="eastAsia"/>
          <w:sz w:val="24"/>
        </w:rPr>
        <w:lastRenderedPageBreak/>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CF1667" w:rsidRDefault="00CF1667" w:rsidP="00CF1667">
      <w:pPr>
        <w:tabs>
          <w:tab w:val="left" w:pos="900"/>
        </w:tabs>
        <w:spacing w:beforeLines="50" w:before="120"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CF1667" w:rsidRDefault="00CF1667" w:rsidP="00CF1667">
      <w:pPr>
        <w:tabs>
          <w:tab w:val="left" w:pos="900"/>
        </w:tabs>
        <w:spacing w:beforeLines="50" w:before="120"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CF1667" w:rsidRDefault="00CF1667" w:rsidP="00CF1667">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F1667" w:rsidRDefault="00CF1667" w:rsidP="00CF1667">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CF1667" w:rsidRDefault="00CF1667" w:rsidP="00CF1667">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CF1667" w:rsidRDefault="00CF1667" w:rsidP="00CF1667">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CF1667" w:rsidRDefault="00CF1667" w:rsidP="00CF1667">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w:t>
      </w:r>
      <w:r>
        <w:rPr>
          <w:rFonts w:ascii="仿宋" w:eastAsia="仿宋" w:hAnsi="仿宋" w:hint="eastAsia"/>
          <w:sz w:val="24"/>
        </w:rPr>
        <w:lastRenderedPageBreak/>
        <w:t>座，必须要有接地。</w:t>
      </w:r>
    </w:p>
    <w:p w:rsidR="00CF1667" w:rsidRDefault="00CF1667" w:rsidP="00CF1667">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CF1667" w:rsidRDefault="00CF1667" w:rsidP="00CF1667">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CF1667" w:rsidRDefault="00CF1667" w:rsidP="00CF1667">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CF1667" w:rsidRDefault="00CF1667" w:rsidP="00CF1667">
      <w:pPr>
        <w:spacing w:line="360" w:lineRule="exact"/>
        <w:jc w:val="center"/>
        <w:rPr>
          <w:rFonts w:ascii="仿宋" w:eastAsia="仿宋" w:hAnsi="仿宋"/>
          <w:sz w:val="24"/>
        </w:rPr>
      </w:pPr>
      <w:r>
        <w:rPr>
          <w:rFonts w:ascii="宋体" w:hAnsi="宋体" w:hint="eastAsia"/>
          <w:szCs w:val="21"/>
        </w:rPr>
        <w:br w:type="page"/>
      </w:r>
    </w:p>
    <w:p w:rsidR="00CF1667" w:rsidRDefault="00CF1667" w:rsidP="00CF1667">
      <w:pPr>
        <w:spacing w:line="360" w:lineRule="auto"/>
        <w:jc w:val="center"/>
        <w:rPr>
          <w:rFonts w:ascii="仿宋" w:eastAsia="仿宋" w:hAnsi="仿宋"/>
          <w:b/>
          <w:sz w:val="24"/>
        </w:rPr>
      </w:pPr>
      <w:r>
        <w:rPr>
          <w:rFonts w:ascii="仿宋" w:eastAsia="仿宋" w:hAnsi="仿宋" w:hint="eastAsia"/>
          <w:b/>
          <w:sz w:val="24"/>
        </w:rPr>
        <w:lastRenderedPageBreak/>
        <w:t>第1包</w:t>
      </w:r>
      <w:r>
        <w:rPr>
          <w:rFonts w:ascii="仿宋" w:eastAsia="仿宋" w:hAnsi="仿宋" w:hint="eastAsia"/>
          <w:b/>
          <w:sz w:val="24"/>
        </w:rPr>
        <w:tab/>
        <w:t>品目1-1</w:t>
      </w:r>
      <w:r>
        <w:rPr>
          <w:rFonts w:ascii="仿宋" w:eastAsia="仿宋" w:hAnsi="仿宋" w:hint="eastAsia"/>
          <w:b/>
          <w:sz w:val="24"/>
        </w:rPr>
        <w:tab/>
        <w:t>小动物活体Micro-CT</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（一）设备用途：</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小动物计算机断层扫描成像系统利用X-光完成的三维断层扫描成像，广泛应用于骨骼、器官、软组织、肿瘤、心血管等相关结构变化研究，疾病的临床前研究及相关药物的临床前研发。</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（二）技术规格：</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1、成像主机：</w:t>
      </w:r>
    </w:p>
    <w:p w:rsidR="00CF1667" w:rsidRDefault="00CF1667" w:rsidP="00CF1667">
      <w:pPr>
        <w:spacing w:line="360" w:lineRule="auto"/>
        <w:ind w:firstLineChars="100" w:firstLine="241"/>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1.1、X光源最大电压≥90 KV；</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1.2、X光源最大电流≥200 μA；</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1.3、光源焦点尺寸≤5 μm；</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▲1.4、X探测器类型：平板探测器，探测器有效面积≥14cm x 10cm，像素≥650万；</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1.5、探测器最大帧频≥100 fps；</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▲1.6、空间分辨率≤5 μm，（提供有效证明材料）；</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▲1.7、具备360度连续旋转扫描架构，扫描时为动物位置不变，X光源和检测器绕着动物进行360度扫描；</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1.8、具备适用于小鼠的</w:t>
      </w:r>
      <w:proofErr w:type="gramStart"/>
      <w:r>
        <w:rPr>
          <w:rFonts w:ascii="仿宋" w:eastAsia="仿宋" w:hAnsi="仿宋" w:hint="eastAsia"/>
          <w:sz w:val="24"/>
        </w:rPr>
        <w:t>成像内仓及</w:t>
      </w:r>
      <w:proofErr w:type="gramEnd"/>
      <w:r>
        <w:rPr>
          <w:rFonts w:ascii="仿宋" w:eastAsia="仿宋" w:hAnsi="仿宋" w:hint="eastAsia"/>
          <w:sz w:val="24"/>
        </w:rPr>
        <w:t>成像床，</w:t>
      </w:r>
      <w:proofErr w:type="gramStart"/>
      <w:r>
        <w:rPr>
          <w:rFonts w:ascii="仿宋" w:eastAsia="仿宋" w:hAnsi="仿宋" w:hint="eastAsia"/>
          <w:sz w:val="24"/>
        </w:rPr>
        <w:t>成像内仓直径</w:t>
      </w:r>
      <w:proofErr w:type="gramEnd"/>
      <w:r>
        <w:rPr>
          <w:rFonts w:ascii="仿宋" w:eastAsia="仿宋" w:hAnsi="仿宋" w:hint="eastAsia"/>
          <w:sz w:val="24"/>
        </w:rPr>
        <w:t>≥38mm；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1.9、具备适用于大鼠的</w:t>
      </w:r>
      <w:proofErr w:type="gramStart"/>
      <w:r>
        <w:rPr>
          <w:rFonts w:ascii="仿宋" w:eastAsia="仿宋" w:hAnsi="仿宋" w:hint="eastAsia"/>
          <w:sz w:val="24"/>
        </w:rPr>
        <w:t>成像内仓及</w:t>
      </w:r>
      <w:proofErr w:type="gramEnd"/>
      <w:r>
        <w:rPr>
          <w:rFonts w:ascii="仿宋" w:eastAsia="仿宋" w:hAnsi="仿宋" w:hint="eastAsia"/>
          <w:sz w:val="24"/>
        </w:rPr>
        <w:t>成像床，</w:t>
      </w:r>
      <w:proofErr w:type="gramStart"/>
      <w:r>
        <w:rPr>
          <w:rFonts w:ascii="仿宋" w:eastAsia="仿宋" w:hAnsi="仿宋" w:hint="eastAsia"/>
          <w:sz w:val="24"/>
        </w:rPr>
        <w:t>成像内仓直径</w:t>
      </w:r>
      <w:proofErr w:type="gramEnd"/>
      <w:r>
        <w:rPr>
          <w:rFonts w:ascii="仿宋" w:eastAsia="仿宋" w:hAnsi="仿宋" w:hint="eastAsia"/>
          <w:sz w:val="24"/>
        </w:rPr>
        <w:t>≥78mm；</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▲1.10、具备适用于兔的</w:t>
      </w:r>
      <w:proofErr w:type="gramStart"/>
      <w:r>
        <w:rPr>
          <w:rFonts w:ascii="仿宋" w:eastAsia="仿宋" w:hAnsi="仿宋" w:hint="eastAsia"/>
          <w:sz w:val="24"/>
        </w:rPr>
        <w:t>成像内仓及</w:t>
      </w:r>
      <w:proofErr w:type="gramEnd"/>
      <w:r>
        <w:rPr>
          <w:rFonts w:ascii="仿宋" w:eastAsia="仿宋" w:hAnsi="仿宋" w:hint="eastAsia"/>
          <w:sz w:val="24"/>
        </w:rPr>
        <w:t>成像床，</w:t>
      </w:r>
      <w:proofErr w:type="gramStart"/>
      <w:r>
        <w:rPr>
          <w:rFonts w:ascii="仿宋" w:eastAsia="仿宋" w:hAnsi="仿宋" w:hint="eastAsia"/>
          <w:sz w:val="24"/>
        </w:rPr>
        <w:t>成像内仓直径</w:t>
      </w:r>
      <w:proofErr w:type="gramEnd"/>
      <w:r>
        <w:rPr>
          <w:rFonts w:ascii="仿宋" w:eastAsia="仿宋" w:hAnsi="仿宋" w:hint="eastAsia"/>
          <w:sz w:val="24"/>
        </w:rPr>
        <w:t>≥150mm；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1.11、动物床可沿轴向及径向移动，移动范围：轴向≥150 mm，径向≥10 mm；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1.12、视野：8-86 mm；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1.13、最高重建分辨率：≤2.9 μm；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1.14、360°成像最短扫描时间：≤4 sec；</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1.15、最短三维影像重建时间：≤7 sec；</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1.16、具备呼吸及心跳门控技术，能够去除由于呼吸或心跳运动导致的伪影；</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1.17、具备环状伪影去除功能；</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▲1.18、具备实时观测模式；</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1.19、具备气体麻醉接口；</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1.20、至少具备</w:t>
      </w:r>
      <w:proofErr w:type="gramStart"/>
      <w:r>
        <w:rPr>
          <w:rFonts w:ascii="仿宋" w:eastAsia="仿宋" w:hAnsi="仿宋" w:hint="eastAsia"/>
          <w:sz w:val="24"/>
        </w:rPr>
        <w:t>以下其中</w:t>
      </w:r>
      <w:proofErr w:type="gramEnd"/>
      <w:r>
        <w:rPr>
          <w:rFonts w:ascii="仿宋" w:eastAsia="仿宋" w:hAnsi="仿宋" w:hint="eastAsia"/>
          <w:sz w:val="24"/>
        </w:rPr>
        <w:t>5个可更换的滤片，进行成像优化，Al  0.5mm、Al 1.0mm、Al  0.5mm＋Cu 0.06mm、Cu  0.1mm、Cu 0.2 mm安装后仪器自动识别，无需手动设置；</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▲1.21、能与光学三维影像系统联用，进行多模态成像；</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lastRenderedPageBreak/>
        <w:t>▲1.22、扫描时间从4s到57min,多档可调节；</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2、图像获取及分析软件：</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2.1、</w:t>
      </w:r>
      <w:proofErr w:type="gramStart"/>
      <w:r>
        <w:rPr>
          <w:rFonts w:ascii="仿宋" w:eastAsia="仿宋" w:hAnsi="仿宋" w:hint="eastAsia"/>
          <w:sz w:val="24"/>
        </w:rPr>
        <w:t>标配图像</w:t>
      </w:r>
      <w:proofErr w:type="gramEnd"/>
      <w:r>
        <w:rPr>
          <w:rFonts w:ascii="仿宋" w:eastAsia="仿宋" w:hAnsi="仿宋" w:hint="eastAsia"/>
          <w:sz w:val="24"/>
        </w:rPr>
        <w:t>获取软件模块；</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2.2、</w:t>
      </w:r>
      <w:proofErr w:type="gramStart"/>
      <w:r>
        <w:rPr>
          <w:rFonts w:ascii="仿宋" w:eastAsia="仿宋" w:hAnsi="仿宋" w:hint="eastAsia"/>
          <w:sz w:val="24"/>
        </w:rPr>
        <w:t>标配</w:t>
      </w:r>
      <w:proofErr w:type="gramEnd"/>
      <w:r>
        <w:rPr>
          <w:rFonts w:ascii="仿宋" w:eastAsia="仿宋" w:hAnsi="仿宋" w:hint="eastAsia"/>
          <w:sz w:val="24"/>
        </w:rPr>
        <w:t>2D及3D影像基本分析模块；</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2.3、配置高级分析软件，具备图像分离渲染、定量计算、视频输出等功能，兼容多种数据格式；</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2.4、配置</w:t>
      </w:r>
      <w:proofErr w:type="gramStart"/>
      <w:r>
        <w:rPr>
          <w:rFonts w:ascii="仿宋" w:eastAsia="仿宋" w:hAnsi="仿宋" w:hint="eastAsia"/>
          <w:sz w:val="24"/>
        </w:rPr>
        <w:t>骨分析</w:t>
      </w:r>
      <w:proofErr w:type="gramEnd"/>
      <w:r>
        <w:rPr>
          <w:rFonts w:ascii="仿宋" w:eastAsia="仿宋" w:hAnsi="仿宋" w:hint="eastAsia"/>
          <w:sz w:val="24"/>
        </w:rPr>
        <w:t>模块，能够计算骨体积分数、骨小梁厚度、数量、连接度、皮质骨密度、松质骨密度</w:t>
      </w:r>
      <w:proofErr w:type="gramStart"/>
      <w:r>
        <w:rPr>
          <w:rFonts w:ascii="仿宋" w:eastAsia="仿宋" w:hAnsi="仿宋" w:hint="eastAsia"/>
          <w:sz w:val="24"/>
        </w:rPr>
        <w:t>等骨分析</w:t>
      </w:r>
      <w:proofErr w:type="gramEnd"/>
      <w:r>
        <w:rPr>
          <w:rFonts w:ascii="仿宋" w:eastAsia="仿宋" w:hAnsi="仿宋" w:hint="eastAsia"/>
          <w:sz w:val="24"/>
        </w:rPr>
        <w:t>相关参数；</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2.5、图像输出文件格式至少包括DICOM、TIF、JPEG、BMP；</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3、电脑工作站（不低于）：</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3.1、操作系统：主流操作系统 （64bit）；</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3.2、内存：32G  RAM；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3.3、硬盘：512 GB SSD, 加 8 TB HDD；</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3.4、显卡：影像重建专用独立显卡；</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3.5、显示器： 23 inch。</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（三）配置要求（整套设备应包括）：</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1、小动物计算机断层扫描成像系统主机1台；</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2、小鼠床1台、</w:t>
      </w:r>
      <w:proofErr w:type="gramStart"/>
      <w:r>
        <w:rPr>
          <w:rFonts w:ascii="仿宋" w:eastAsia="仿宋" w:hAnsi="仿宋" w:hint="eastAsia"/>
          <w:sz w:val="24"/>
        </w:rPr>
        <w:t>大鼠床1台</w:t>
      </w:r>
      <w:proofErr w:type="gramEnd"/>
      <w:r>
        <w:rPr>
          <w:rFonts w:ascii="仿宋" w:eastAsia="仿宋" w:hAnsi="仿宋" w:hint="eastAsia"/>
          <w:sz w:val="24"/>
        </w:rPr>
        <w:t>、离体样本床及适配器各1台；</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3、呼吸</w:t>
      </w:r>
      <w:proofErr w:type="gramStart"/>
      <w:r>
        <w:rPr>
          <w:rFonts w:ascii="仿宋" w:eastAsia="仿宋" w:hAnsi="仿宋" w:hint="eastAsia"/>
          <w:sz w:val="24"/>
        </w:rPr>
        <w:t>门控及心跳</w:t>
      </w:r>
      <w:proofErr w:type="gramEnd"/>
      <w:r>
        <w:rPr>
          <w:rFonts w:ascii="仿宋" w:eastAsia="仿宋" w:hAnsi="仿宋" w:hint="eastAsia"/>
          <w:sz w:val="24"/>
        </w:rPr>
        <w:t>门控模块1套；</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4、装机附件套装1套；</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兔床1台</w:t>
      </w:r>
      <w:proofErr w:type="gramEnd"/>
      <w:r>
        <w:rPr>
          <w:rFonts w:ascii="仿宋" w:eastAsia="仿宋" w:hAnsi="仿宋" w:hint="eastAsia"/>
          <w:sz w:val="24"/>
        </w:rPr>
        <w:t>；</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6、高级分析软件及</w:t>
      </w:r>
      <w:proofErr w:type="gramStart"/>
      <w:r>
        <w:rPr>
          <w:rFonts w:ascii="仿宋" w:eastAsia="仿宋" w:hAnsi="仿宋" w:hint="eastAsia"/>
          <w:sz w:val="24"/>
        </w:rPr>
        <w:t>骨分析</w:t>
      </w:r>
      <w:proofErr w:type="gramEnd"/>
      <w:r>
        <w:rPr>
          <w:rFonts w:ascii="仿宋" w:eastAsia="仿宋" w:hAnsi="仿宋" w:hint="eastAsia"/>
          <w:sz w:val="24"/>
        </w:rPr>
        <w:t>模块1套。</w:t>
      </w:r>
    </w:p>
    <w:p w:rsidR="00CF1667" w:rsidRDefault="00CF1667" w:rsidP="00CF1667">
      <w:pPr>
        <w:spacing w:line="360" w:lineRule="auto"/>
        <w:jc w:val="center"/>
        <w:rPr>
          <w:rFonts w:ascii="仿宋" w:eastAsia="仿宋" w:hAnsi="仿宋"/>
          <w:b/>
          <w:sz w:val="24"/>
        </w:rPr>
        <w:sectPr w:rsidR="00CF1667">
          <w:headerReference w:type="default" r:id="rId8"/>
          <w:pgSz w:w="11907" w:h="16840"/>
          <w:pgMar w:top="1418" w:right="1134" w:bottom="1418" w:left="1701" w:header="851" w:footer="851" w:gutter="0"/>
          <w:cols w:space="720"/>
          <w:docGrid w:linePitch="462"/>
        </w:sectPr>
      </w:pPr>
    </w:p>
    <w:p w:rsidR="00CF1667" w:rsidRDefault="00CF1667" w:rsidP="00CF1667">
      <w:pPr>
        <w:spacing w:line="360" w:lineRule="auto"/>
        <w:jc w:val="center"/>
        <w:rPr>
          <w:rFonts w:ascii="仿宋" w:eastAsia="仿宋" w:hAnsi="仿宋"/>
          <w:b/>
          <w:sz w:val="24"/>
        </w:rPr>
      </w:pPr>
      <w:r>
        <w:rPr>
          <w:rFonts w:ascii="仿宋" w:eastAsia="仿宋" w:hAnsi="仿宋" w:hint="eastAsia"/>
          <w:b/>
          <w:sz w:val="24"/>
        </w:rPr>
        <w:lastRenderedPageBreak/>
        <w:t>品目1-2</w:t>
      </w:r>
      <w:r>
        <w:rPr>
          <w:rFonts w:ascii="仿宋" w:eastAsia="仿宋" w:hAnsi="仿宋" w:hint="eastAsia"/>
          <w:b/>
          <w:sz w:val="24"/>
        </w:rPr>
        <w:tab/>
        <w:t>体视荧光显微镜</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（一）技术指标：</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1、放大倍数：7.8x—160x；</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2、光学系统：复消色差光学系统；</w:t>
      </w:r>
      <w:proofErr w:type="gramStart"/>
      <w:r>
        <w:rPr>
          <w:rFonts w:ascii="仿宋" w:eastAsia="仿宋" w:hAnsi="仿宋" w:hint="eastAsia"/>
          <w:sz w:val="24"/>
        </w:rPr>
        <w:t>三光路荧光</w:t>
      </w:r>
      <w:proofErr w:type="gramEnd"/>
      <w:r>
        <w:rPr>
          <w:rFonts w:ascii="仿宋" w:eastAsia="仿宋" w:hAnsi="仿宋" w:hint="eastAsia"/>
          <w:sz w:val="24"/>
        </w:rPr>
        <w:t>光路；</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▲3、变倍比≥20.5: 1，连续电动式变倍；软件可自动读出当前放大倍数；</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4、10×目镜: 视野≥23，可调屈光度;三目镜筒，</w:t>
      </w:r>
      <w:proofErr w:type="gramStart"/>
      <w:r>
        <w:rPr>
          <w:rFonts w:ascii="仿宋" w:eastAsia="仿宋" w:hAnsi="仿宋" w:hint="eastAsia"/>
          <w:sz w:val="24"/>
        </w:rPr>
        <w:t>瞳</w:t>
      </w:r>
      <w:proofErr w:type="gramEnd"/>
      <w:r>
        <w:rPr>
          <w:rFonts w:ascii="仿宋" w:eastAsia="仿宋" w:hAnsi="仿宋" w:hint="eastAsia"/>
          <w:sz w:val="24"/>
        </w:rPr>
        <w:t>间距50 mm—76 mm；</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5、电动调焦杆，可以实现电动的多层聚焦功能；</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▲6、1x平场复消色差物镜，最高分辨率525线对/毫米，工作距离≥61.5mm (1x APO平场复消色差物镜；</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7、底座:透射光底座可做</w:t>
      </w:r>
      <w:proofErr w:type="gramStart"/>
      <w:r>
        <w:rPr>
          <w:rFonts w:ascii="仿宋" w:eastAsia="仿宋" w:hAnsi="仿宋" w:hint="eastAsia"/>
          <w:sz w:val="24"/>
        </w:rPr>
        <w:t>斜照明</w:t>
      </w:r>
      <w:proofErr w:type="gramEnd"/>
      <w:r>
        <w:rPr>
          <w:rFonts w:ascii="仿宋" w:eastAsia="仿宋" w:hAnsi="仿宋" w:hint="eastAsia"/>
          <w:sz w:val="24"/>
        </w:rPr>
        <w:t>等；</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8、照明；LED漫反射照明；</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9、LED双分支落射光照明：可手动及软件控制调整照明效果；</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10、抗静电表面涂层；</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11、荧光：</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11.1、≥120W高压金属卤化</w:t>
      </w:r>
      <w:proofErr w:type="gramStart"/>
      <w:r>
        <w:rPr>
          <w:rFonts w:ascii="仿宋" w:eastAsia="仿宋" w:hAnsi="仿宋" w:hint="eastAsia"/>
          <w:sz w:val="24"/>
        </w:rPr>
        <w:t>钨</w:t>
      </w:r>
      <w:proofErr w:type="gramEnd"/>
      <w:r>
        <w:rPr>
          <w:rFonts w:ascii="仿宋" w:eastAsia="仿宋" w:hAnsi="仿宋" w:hint="eastAsia"/>
          <w:sz w:val="24"/>
        </w:rPr>
        <w:t>灯光源，通过光纤连接，无需对中调节；</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▲11.2、≥四工位荧光激发块位置，至少配备蓝、绿、紫</w:t>
      </w:r>
      <w:proofErr w:type="gramStart"/>
      <w:r>
        <w:rPr>
          <w:rFonts w:ascii="仿宋" w:eastAsia="仿宋" w:hAnsi="仿宋" w:hint="eastAsia"/>
          <w:sz w:val="24"/>
        </w:rPr>
        <w:t>外滤块</w:t>
      </w:r>
      <w:proofErr w:type="gramEnd"/>
      <w:r>
        <w:rPr>
          <w:rFonts w:ascii="仿宋" w:eastAsia="仿宋" w:hAnsi="仿宋" w:hint="eastAsia"/>
          <w:sz w:val="24"/>
        </w:rPr>
        <w:t>颜色专用激发块；</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12、智能控制器：</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▲12.1、彩色触摸屏，可对所有系统设置和功能状态监测和控制；</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12.2、支持多语言显示；</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13、数字彩色摄像：</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13.1、传感器尺寸（对角线）≥17.6毫米；</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13.2、像素面积：≥4.5微米 x 4.5微米；</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13.3、分辨率：≥3200 x 2200；</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13.4、数据接口：10 GigE；</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 xml:space="preserve">13.5、曝光时间：1 </w:t>
      </w:r>
      <w:proofErr w:type="spellStart"/>
      <w:r>
        <w:rPr>
          <w:rFonts w:ascii="仿宋" w:eastAsia="仿宋" w:hAnsi="仿宋" w:hint="eastAsia"/>
          <w:sz w:val="24"/>
        </w:rPr>
        <w:t>ms</w:t>
      </w:r>
      <w:proofErr w:type="spellEnd"/>
      <w:r>
        <w:rPr>
          <w:rFonts w:ascii="仿宋" w:eastAsia="仿宋" w:hAnsi="仿宋" w:hint="eastAsia"/>
          <w:sz w:val="24"/>
        </w:rPr>
        <w:t>–30 s可调；</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13.6、光学接口：C型接口；</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14、图像分析软件：</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14.1、数据库式的图像管理系统，可记录采集时间、变倍比、荧光滤块；可</w:t>
      </w:r>
      <w:r>
        <w:rPr>
          <w:rFonts w:ascii="仿宋" w:eastAsia="仿宋" w:hAnsi="仿宋" w:hint="eastAsia"/>
          <w:sz w:val="24"/>
        </w:rPr>
        <w:lastRenderedPageBreak/>
        <w:t>控制落射光强度；软件可自动读出当前变倍比、放大倍数和当前滤块；</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14.2、软件实现对显微镜及摄像头的统一操控，</w:t>
      </w:r>
      <w:proofErr w:type="gramStart"/>
      <w:r>
        <w:rPr>
          <w:rFonts w:ascii="仿宋" w:eastAsia="仿宋" w:hAnsi="仿宋" w:hint="eastAsia"/>
          <w:sz w:val="24"/>
        </w:rPr>
        <w:t>在采图时</w:t>
      </w:r>
      <w:proofErr w:type="gramEnd"/>
      <w:r>
        <w:rPr>
          <w:rFonts w:ascii="仿宋" w:eastAsia="仿宋" w:hAnsi="仿宋" w:hint="eastAsia"/>
          <w:sz w:val="24"/>
        </w:rPr>
        <w:t>，能自动识别物镜的倍数，在所拍图片里加</w:t>
      </w:r>
      <w:proofErr w:type="gramStart"/>
      <w:r>
        <w:rPr>
          <w:rFonts w:ascii="仿宋" w:eastAsia="仿宋" w:hAnsi="仿宋" w:hint="eastAsia"/>
          <w:sz w:val="24"/>
        </w:rPr>
        <w:t>入相应</w:t>
      </w:r>
      <w:proofErr w:type="gramEnd"/>
      <w:r>
        <w:rPr>
          <w:rFonts w:ascii="仿宋" w:eastAsia="仿宋" w:hAnsi="仿宋" w:hint="eastAsia"/>
          <w:sz w:val="24"/>
        </w:rPr>
        <w:t>的标尺；</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14.3、可以显微镜自动功能设置,显微镜和相机参数存储,和随时还原参数；</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14.4、每一个用户和都可以存储自己的参数,图像标尺注释；</w:t>
      </w:r>
    </w:p>
    <w:p w:rsidR="00CF1667" w:rsidRDefault="00CF1667" w:rsidP="00CF1667">
      <w:pPr>
        <w:spacing w:line="360" w:lineRule="auto"/>
        <w:ind w:firstLineChars="100" w:firstLine="240"/>
        <w:jc w:val="left"/>
        <w:rPr>
          <w:rFonts w:ascii="仿宋" w:eastAsia="仿宋" w:hAnsi="仿宋"/>
          <w:sz w:val="24"/>
        </w:rPr>
      </w:pPr>
      <w:r>
        <w:rPr>
          <w:rFonts w:ascii="仿宋" w:eastAsia="仿宋" w:hAnsi="仿宋" w:hint="eastAsia"/>
          <w:sz w:val="24"/>
        </w:rPr>
        <w:t>▲14.5、自动判读物镜参数，全自动控制相机及软件设置到最佳拍摄参数，同步化数字处理，去除样品非焦点平面的杂散光信号。实现了荧光高分辨率成像≤390nm；</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14.6、切换至高分辨模式无需增加荧光照明的强度，对标本不增加额外的光毒性。包含活细胞高分辨成像、极弱荧光动态成像、组织胚胎成像等多种高分辨模式。适用于2维、3维或多维成像；</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14.7、能输出TIFF，Jpeg等多种格式，无需增加额外操作；</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14.8、摄像头、工作站与显微镜同一品牌，一体化设计，无缝连接，统一售后；</w:t>
      </w:r>
    </w:p>
    <w:p w:rsidR="00CF1667" w:rsidRDefault="00CF1667" w:rsidP="00CF1667">
      <w:pPr>
        <w:spacing w:line="360" w:lineRule="auto"/>
        <w:ind w:firstLineChars="200" w:firstLine="480"/>
        <w:jc w:val="left"/>
        <w:rPr>
          <w:rFonts w:ascii="仿宋" w:eastAsia="仿宋" w:hAnsi="仿宋"/>
          <w:sz w:val="24"/>
        </w:rPr>
      </w:pPr>
      <w:r>
        <w:rPr>
          <w:rFonts w:ascii="仿宋" w:eastAsia="仿宋" w:hAnsi="仿宋" w:hint="eastAsia"/>
          <w:sz w:val="24"/>
        </w:rPr>
        <w:t>14.9、处理工作站：至少配置32寸液晶屏；I7处理器；16GB内存, 4TB 硬盘, 16GB独立显卡；</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（二）主要配置：</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1、体视显微镜主机：1台；</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2、三通镜筒：1个；</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3、10倍23mm宽视野带眼罩可调目镜：1对；</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4、APO物镜：1个；</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5、LED光源：1套；</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6、荧光光源：1套；</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7、荧光激发滤块：3个；</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8、专业制冷数码相机：1台；</w:t>
      </w:r>
    </w:p>
    <w:p w:rsidR="00CF1667" w:rsidRDefault="00CF1667" w:rsidP="00CF1667">
      <w:pPr>
        <w:spacing w:line="360" w:lineRule="auto"/>
        <w:jc w:val="left"/>
        <w:rPr>
          <w:rFonts w:ascii="仿宋" w:eastAsia="仿宋" w:hAnsi="仿宋"/>
          <w:sz w:val="24"/>
        </w:rPr>
      </w:pPr>
      <w:r>
        <w:rPr>
          <w:rFonts w:ascii="仿宋" w:eastAsia="仿宋" w:hAnsi="仿宋" w:hint="eastAsia"/>
          <w:sz w:val="24"/>
        </w:rPr>
        <w:t>9、高分辨率成像模块：1个。</w:t>
      </w:r>
    </w:p>
    <w:p w:rsidR="006A6DF8" w:rsidRPr="00CF1667" w:rsidRDefault="006A6DF8" w:rsidP="00CF1667">
      <w:bookmarkStart w:id="0" w:name="_GoBack"/>
      <w:bookmarkEnd w:id="0"/>
    </w:p>
    <w:sectPr w:rsidR="006A6DF8" w:rsidRPr="00CF166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636" w:rsidRDefault="002E1636" w:rsidP="00A60C59">
      <w:r>
        <w:separator/>
      </w:r>
    </w:p>
  </w:endnote>
  <w:endnote w:type="continuationSeparator" w:id="0">
    <w:p w:rsidR="002E1636" w:rsidRDefault="002E1636" w:rsidP="00A6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636" w:rsidRDefault="002E1636" w:rsidP="00A60C59">
      <w:r>
        <w:separator/>
      </w:r>
    </w:p>
  </w:footnote>
  <w:footnote w:type="continuationSeparator" w:id="0">
    <w:p w:rsidR="002E1636" w:rsidRDefault="002E1636" w:rsidP="00A60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67" w:rsidRDefault="00CF1667">
    <w:pPr>
      <w:pStyle w:val="a3"/>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C59" w:rsidRDefault="00A60C59">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BA"/>
    <w:rsid w:val="002E1636"/>
    <w:rsid w:val="006A6DF8"/>
    <w:rsid w:val="00A60C59"/>
    <w:rsid w:val="00B518BA"/>
    <w:rsid w:val="00CD4632"/>
    <w:rsid w:val="00CF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5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60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C59"/>
    <w:rPr>
      <w:sz w:val="18"/>
      <w:szCs w:val="18"/>
    </w:rPr>
  </w:style>
  <w:style w:type="paragraph" w:styleId="a4">
    <w:name w:val="footer"/>
    <w:basedOn w:val="a"/>
    <w:link w:val="Char0"/>
    <w:uiPriority w:val="99"/>
    <w:unhideWhenUsed/>
    <w:rsid w:val="00A60C59"/>
    <w:pPr>
      <w:tabs>
        <w:tab w:val="center" w:pos="4153"/>
        <w:tab w:val="right" w:pos="8306"/>
      </w:tabs>
      <w:snapToGrid w:val="0"/>
      <w:jc w:val="left"/>
    </w:pPr>
    <w:rPr>
      <w:sz w:val="18"/>
      <w:szCs w:val="18"/>
    </w:rPr>
  </w:style>
  <w:style w:type="character" w:customStyle="1" w:styleId="Char0">
    <w:name w:val="页脚 Char"/>
    <w:basedOn w:val="a0"/>
    <w:link w:val="a4"/>
    <w:uiPriority w:val="99"/>
    <w:rsid w:val="00A60C59"/>
    <w:rPr>
      <w:sz w:val="18"/>
      <w:szCs w:val="18"/>
    </w:rPr>
  </w:style>
  <w:style w:type="paragraph" w:styleId="a5">
    <w:name w:val="Plain Text"/>
    <w:basedOn w:val="a"/>
    <w:link w:val="Char1"/>
    <w:qFormat/>
    <w:rsid w:val="00A60C59"/>
    <w:rPr>
      <w:rFonts w:ascii="宋体" w:hAnsi="Courier New" w:hint="eastAsia"/>
      <w:szCs w:val="20"/>
    </w:rPr>
  </w:style>
  <w:style w:type="character" w:customStyle="1" w:styleId="Char1">
    <w:name w:val="纯文本 Char"/>
    <w:basedOn w:val="a0"/>
    <w:link w:val="a5"/>
    <w:qFormat/>
    <w:rsid w:val="00A60C59"/>
    <w:rPr>
      <w:rFonts w:ascii="宋体" w:eastAsia="宋体" w:hAnsi="Courier New" w:cs="Times New Roman"/>
      <w:szCs w:val="20"/>
    </w:rPr>
  </w:style>
  <w:style w:type="character" w:styleId="a6">
    <w:name w:val="annotation reference"/>
    <w:uiPriority w:val="99"/>
    <w:qFormat/>
    <w:rsid w:val="00A60C59"/>
    <w:rPr>
      <w:sz w:val="21"/>
      <w:szCs w:val="21"/>
    </w:rPr>
  </w:style>
  <w:style w:type="character" w:customStyle="1" w:styleId="Char10">
    <w:name w:val="页眉 Char1"/>
    <w:qFormat/>
    <w:rsid w:val="00A60C59"/>
    <w:rPr>
      <w:rFonts w:eastAsia="宋体"/>
      <w:kern w:val="2"/>
      <w:sz w:val="18"/>
      <w:szCs w:val="18"/>
      <w:lang w:val="en-US" w:eastAsia="zh-CN" w:bidi="ar-SA"/>
    </w:rPr>
  </w:style>
  <w:style w:type="paragraph" w:customStyle="1" w:styleId="SOW">
    <w:name w:val="SOW正文"/>
    <w:basedOn w:val="a"/>
    <w:qFormat/>
    <w:rsid w:val="00A60C59"/>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5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60C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C59"/>
    <w:rPr>
      <w:sz w:val="18"/>
      <w:szCs w:val="18"/>
    </w:rPr>
  </w:style>
  <w:style w:type="paragraph" w:styleId="a4">
    <w:name w:val="footer"/>
    <w:basedOn w:val="a"/>
    <w:link w:val="Char0"/>
    <w:uiPriority w:val="99"/>
    <w:unhideWhenUsed/>
    <w:rsid w:val="00A60C59"/>
    <w:pPr>
      <w:tabs>
        <w:tab w:val="center" w:pos="4153"/>
        <w:tab w:val="right" w:pos="8306"/>
      </w:tabs>
      <w:snapToGrid w:val="0"/>
      <w:jc w:val="left"/>
    </w:pPr>
    <w:rPr>
      <w:sz w:val="18"/>
      <w:szCs w:val="18"/>
    </w:rPr>
  </w:style>
  <w:style w:type="character" w:customStyle="1" w:styleId="Char0">
    <w:name w:val="页脚 Char"/>
    <w:basedOn w:val="a0"/>
    <w:link w:val="a4"/>
    <w:uiPriority w:val="99"/>
    <w:rsid w:val="00A60C59"/>
    <w:rPr>
      <w:sz w:val="18"/>
      <w:szCs w:val="18"/>
    </w:rPr>
  </w:style>
  <w:style w:type="paragraph" w:styleId="a5">
    <w:name w:val="Plain Text"/>
    <w:basedOn w:val="a"/>
    <w:link w:val="Char1"/>
    <w:qFormat/>
    <w:rsid w:val="00A60C59"/>
    <w:rPr>
      <w:rFonts w:ascii="宋体" w:hAnsi="Courier New" w:hint="eastAsia"/>
      <w:szCs w:val="20"/>
    </w:rPr>
  </w:style>
  <w:style w:type="character" w:customStyle="1" w:styleId="Char1">
    <w:name w:val="纯文本 Char"/>
    <w:basedOn w:val="a0"/>
    <w:link w:val="a5"/>
    <w:qFormat/>
    <w:rsid w:val="00A60C59"/>
    <w:rPr>
      <w:rFonts w:ascii="宋体" w:eastAsia="宋体" w:hAnsi="Courier New" w:cs="Times New Roman"/>
      <w:szCs w:val="20"/>
    </w:rPr>
  </w:style>
  <w:style w:type="character" w:styleId="a6">
    <w:name w:val="annotation reference"/>
    <w:uiPriority w:val="99"/>
    <w:qFormat/>
    <w:rsid w:val="00A60C59"/>
    <w:rPr>
      <w:sz w:val="21"/>
      <w:szCs w:val="21"/>
    </w:rPr>
  </w:style>
  <w:style w:type="character" w:customStyle="1" w:styleId="Char10">
    <w:name w:val="页眉 Char1"/>
    <w:qFormat/>
    <w:rsid w:val="00A60C59"/>
    <w:rPr>
      <w:rFonts w:eastAsia="宋体"/>
      <w:kern w:val="2"/>
      <w:sz w:val="18"/>
      <w:szCs w:val="18"/>
      <w:lang w:val="en-US" w:eastAsia="zh-CN" w:bidi="ar-SA"/>
    </w:rPr>
  </w:style>
  <w:style w:type="paragraph" w:customStyle="1" w:styleId="SOW">
    <w:name w:val="SOW正文"/>
    <w:basedOn w:val="a"/>
    <w:qFormat/>
    <w:rsid w:val="00A60C59"/>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2025-10-28T11:38:00Z</dcterms:created>
  <dcterms:modified xsi:type="dcterms:W3CDTF">2025-10-29T06:09:00Z</dcterms:modified>
</cp:coreProperties>
</file>