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8B157">
      <w:pPr>
        <w:spacing w:line="360" w:lineRule="auto"/>
        <w:jc w:val="center"/>
        <w:outlineLvl w:val="0"/>
        <w:rPr>
          <w:b/>
          <w:sz w:val="36"/>
          <w:szCs w:val="36"/>
        </w:rPr>
      </w:pPr>
      <w:bookmarkStart w:id="0" w:name="_Toc99301424"/>
      <w:r>
        <w:rPr>
          <w:b/>
          <w:sz w:val="36"/>
          <w:szCs w:val="36"/>
        </w:rPr>
        <w:t>第五章   采购需求</w:t>
      </w:r>
      <w:bookmarkEnd w:id="0"/>
    </w:p>
    <w:p w14:paraId="036B08C3">
      <w:pPr>
        <w:numPr>
          <w:ilvl w:val="0"/>
          <w:numId w:val="1"/>
        </w:numPr>
        <w:spacing w:line="360" w:lineRule="auto"/>
        <w:rPr>
          <w:rFonts w:ascii="宋体" w:hAnsi="宋体" w:cs="宋体"/>
          <w:b/>
          <w:bCs/>
          <w:szCs w:val="21"/>
        </w:rPr>
      </w:pPr>
      <w:r>
        <w:rPr>
          <w:rFonts w:hint="eastAsia" w:ascii="宋体" w:hAnsi="宋体" w:cs="宋体"/>
          <w:b/>
          <w:bCs/>
          <w:szCs w:val="21"/>
        </w:rPr>
        <w:t>采购标的</w:t>
      </w:r>
    </w:p>
    <w:p w14:paraId="007FF9CE">
      <w:pPr>
        <w:numPr>
          <w:ilvl w:val="1"/>
          <w:numId w:val="1"/>
        </w:numPr>
        <w:spacing w:line="360" w:lineRule="auto"/>
        <w:rPr>
          <w:rFonts w:ascii="宋体" w:hAnsi="宋体" w:cs="宋体"/>
          <w:b/>
          <w:bCs/>
          <w:szCs w:val="21"/>
        </w:rPr>
      </w:pPr>
      <w:r>
        <w:rPr>
          <w:rFonts w:hint="eastAsia" w:ascii="宋体" w:hAnsi="宋体" w:cs="宋体"/>
          <w:b/>
          <w:bCs/>
          <w:szCs w:val="21"/>
        </w:rPr>
        <w:t>货物需求一览</w:t>
      </w: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2193"/>
        <w:gridCol w:w="850"/>
        <w:gridCol w:w="873"/>
        <w:gridCol w:w="1800"/>
        <w:gridCol w:w="1942"/>
      </w:tblGrid>
      <w:tr w14:paraId="3F6E9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center"/>
          </w:tcPr>
          <w:p w14:paraId="4DCFE817">
            <w:pPr>
              <w:jc w:val="center"/>
              <w:rPr>
                <w:rFonts w:ascii="宋体" w:hAnsi="宋体" w:cs="宋体"/>
                <w:b/>
                <w:szCs w:val="21"/>
              </w:rPr>
            </w:pPr>
            <w:r>
              <w:rPr>
                <w:rFonts w:hint="eastAsia" w:ascii="宋体" w:hAnsi="宋体" w:cs="宋体"/>
                <w:b/>
                <w:szCs w:val="21"/>
              </w:rPr>
              <w:t>序号</w:t>
            </w:r>
          </w:p>
        </w:tc>
        <w:tc>
          <w:tcPr>
            <w:tcW w:w="2193" w:type="dxa"/>
            <w:noWrap w:val="0"/>
            <w:vAlign w:val="center"/>
          </w:tcPr>
          <w:p w14:paraId="2A65CBD4">
            <w:pPr>
              <w:jc w:val="center"/>
              <w:rPr>
                <w:rFonts w:ascii="宋体" w:hAnsi="宋体" w:cs="宋体"/>
                <w:b/>
                <w:szCs w:val="21"/>
              </w:rPr>
            </w:pPr>
            <w:r>
              <w:rPr>
                <w:rFonts w:hint="eastAsia" w:ascii="宋体" w:hAnsi="宋体" w:cs="宋体"/>
                <w:b/>
                <w:szCs w:val="21"/>
              </w:rPr>
              <w:t>货物或服务名称</w:t>
            </w:r>
          </w:p>
        </w:tc>
        <w:tc>
          <w:tcPr>
            <w:tcW w:w="850" w:type="dxa"/>
            <w:noWrap w:val="0"/>
            <w:vAlign w:val="center"/>
          </w:tcPr>
          <w:p w14:paraId="1A0A6B1A">
            <w:pPr>
              <w:jc w:val="center"/>
              <w:rPr>
                <w:rFonts w:ascii="宋体" w:hAnsi="宋体" w:cs="宋体"/>
                <w:b/>
                <w:szCs w:val="21"/>
              </w:rPr>
            </w:pPr>
            <w:r>
              <w:rPr>
                <w:rFonts w:hint="eastAsia" w:ascii="宋体" w:hAnsi="宋体" w:cs="宋体"/>
                <w:b/>
                <w:szCs w:val="21"/>
              </w:rPr>
              <w:t>数量</w:t>
            </w:r>
          </w:p>
        </w:tc>
        <w:tc>
          <w:tcPr>
            <w:tcW w:w="873" w:type="dxa"/>
            <w:noWrap w:val="0"/>
            <w:vAlign w:val="center"/>
          </w:tcPr>
          <w:p w14:paraId="5F510EC6">
            <w:pPr>
              <w:jc w:val="center"/>
              <w:rPr>
                <w:rFonts w:ascii="宋体" w:hAnsi="宋体" w:cs="宋体"/>
                <w:b/>
                <w:szCs w:val="21"/>
              </w:rPr>
            </w:pPr>
            <w:r>
              <w:rPr>
                <w:rFonts w:hint="eastAsia" w:ascii="宋体" w:hAnsi="宋体" w:cs="宋体"/>
                <w:b/>
                <w:szCs w:val="21"/>
              </w:rPr>
              <w:t>单位</w:t>
            </w:r>
          </w:p>
        </w:tc>
        <w:tc>
          <w:tcPr>
            <w:tcW w:w="1800" w:type="dxa"/>
            <w:noWrap w:val="0"/>
            <w:vAlign w:val="center"/>
          </w:tcPr>
          <w:p w14:paraId="53130C0E">
            <w:pPr>
              <w:jc w:val="center"/>
              <w:rPr>
                <w:rFonts w:ascii="宋体" w:hAnsi="宋体" w:cs="宋体"/>
                <w:b/>
                <w:szCs w:val="21"/>
              </w:rPr>
            </w:pPr>
            <w:r>
              <w:rPr>
                <w:rFonts w:hint="eastAsia" w:ascii="宋体" w:hAnsi="宋体" w:cs="宋体"/>
                <w:b/>
                <w:szCs w:val="21"/>
              </w:rPr>
              <w:t>中小企业划分标准所属行业</w:t>
            </w:r>
          </w:p>
        </w:tc>
        <w:tc>
          <w:tcPr>
            <w:tcW w:w="1942" w:type="dxa"/>
            <w:noWrap w:val="0"/>
            <w:vAlign w:val="center"/>
          </w:tcPr>
          <w:p w14:paraId="63317785">
            <w:pPr>
              <w:jc w:val="center"/>
              <w:rPr>
                <w:rFonts w:ascii="宋体" w:hAnsi="宋体" w:cs="宋体"/>
                <w:b/>
                <w:szCs w:val="21"/>
              </w:rPr>
            </w:pPr>
            <w:r>
              <w:rPr>
                <w:rFonts w:hint="eastAsia" w:ascii="宋体" w:hAnsi="宋体" w:cs="宋体"/>
                <w:b/>
                <w:szCs w:val="21"/>
              </w:rPr>
              <w:t>备注（核心产品）</w:t>
            </w:r>
          </w:p>
        </w:tc>
      </w:tr>
      <w:tr w14:paraId="6C59B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center"/>
          </w:tcPr>
          <w:p w14:paraId="59D6700C">
            <w:pPr>
              <w:jc w:val="center"/>
              <w:rPr>
                <w:rFonts w:ascii="宋体" w:hAnsi="宋体" w:cs="宋体"/>
                <w:szCs w:val="21"/>
              </w:rPr>
            </w:pPr>
            <w:r>
              <w:rPr>
                <w:rFonts w:hint="eastAsia" w:ascii="宋体" w:hAnsi="宋体" w:cs="宋体"/>
                <w:szCs w:val="21"/>
              </w:rPr>
              <w:t>1</w:t>
            </w:r>
          </w:p>
        </w:tc>
        <w:tc>
          <w:tcPr>
            <w:tcW w:w="2193" w:type="dxa"/>
            <w:noWrap w:val="0"/>
            <w:vAlign w:val="center"/>
          </w:tcPr>
          <w:p w14:paraId="2F3ADDDA">
            <w:pPr>
              <w:jc w:val="center"/>
              <w:rPr>
                <w:rFonts w:ascii="宋体" w:hAnsi="宋体" w:cs="宋体"/>
                <w:szCs w:val="21"/>
              </w:rPr>
            </w:pPr>
            <w:r>
              <w:rPr>
                <w:rFonts w:hint="eastAsia" w:ascii="宋体" w:hAnsi="宋体" w:cs="宋体"/>
                <w:szCs w:val="21"/>
              </w:rPr>
              <w:t>服务器一</w:t>
            </w:r>
          </w:p>
        </w:tc>
        <w:tc>
          <w:tcPr>
            <w:tcW w:w="850" w:type="dxa"/>
            <w:noWrap w:val="0"/>
            <w:vAlign w:val="center"/>
          </w:tcPr>
          <w:p w14:paraId="294CA7D2">
            <w:pPr>
              <w:jc w:val="center"/>
              <w:rPr>
                <w:rFonts w:ascii="宋体" w:hAnsi="宋体" w:cs="宋体"/>
                <w:szCs w:val="21"/>
              </w:rPr>
            </w:pPr>
            <w:r>
              <w:rPr>
                <w:rFonts w:hint="eastAsia" w:ascii="宋体" w:hAnsi="宋体" w:cs="宋体"/>
                <w:szCs w:val="21"/>
              </w:rPr>
              <w:t>8</w:t>
            </w:r>
          </w:p>
        </w:tc>
        <w:tc>
          <w:tcPr>
            <w:tcW w:w="873" w:type="dxa"/>
            <w:noWrap w:val="0"/>
            <w:vAlign w:val="center"/>
          </w:tcPr>
          <w:p w14:paraId="3ADAD9FB">
            <w:pPr>
              <w:jc w:val="center"/>
              <w:rPr>
                <w:rFonts w:ascii="宋体" w:hAnsi="宋体" w:cs="宋体"/>
                <w:szCs w:val="21"/>
              </w:rPr>
            </w:pPr>
            <w:r>
              <w:rPr>
                <w:rFonts w:hint="eastAsia" w:ascii="宋体" w:hAnsi="宋体" w:cs="宋体"/>
                <w:szCs w:val="21"/>
              </w:rPr>
              <w:t>台</w:t>
            </w:r>
          </w:p>
        </w:tc>
        <w:tc>
          <w:tcPr>
            <w:tcW w:w="1800" w:type="dxa"/>
            <w:noWrap w:val="0"/>
            <w:vAlign w:val="center"/>
          </w:tcPr>
          <w:p w14:paraId="1BFD3322">
            <w:pPr>
              <w:jc w:val="center"/>
              <w:rPr>
                <w:rFonts w:ascii="宋体" w:hAnsi="宋体" w:cs="宋体"/>
                <w:szCs w:val="21"/>
              </w:rPr>
            </w:pPr>
            <w:r>
              <w:rPr>
                <w:rFonts w:hint="eastAsia" w:ascii="宋体" w:hAnsi="宋体" w:cs="宋体"/>
                <w:szCs w:val="21"/>
              </w:rPr>
              <w:t>工业</w:t>
            </w:r>
          </w:p>
        </w:tc>
        <w:tc>
          <w:tcPr>
            <w:tcW w:w="1942" w:type="dxa"/>
            <w:noWrap w:val="0"/>
            <w:vAlign w:val="center"/>
          </w:tcPr>
          <w:p w14:paraId="5AE7C9EB">
            <w:pPr>
              <w:jc w:val="center"/>
              <w:rPr>
                <w:rFonts w:ascii="宋体" w:hAnsi="宋体" w:cs="宋体"/>
                <w:szCs w:val="21"/>
              </w:rPr>
            </w:pPr>
            <w:r>
              <w:rPr>
                <w:rFonts w:hint="eastAsia" w:ascii="宋体" w:hAnsi="宋体" w:cs="宋体"/>
                <w:szCs w:val="21"/>
              </w:rPr>
              <w:t>是</w:t>
            </w:r>
          </w:p>
        </w:tc>
      </w:tr>
      <w:tr w14:paraId="182E6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center"/>
          </w:tcPr>
          <w:p w14:paraId="28857A6F">
            <w:pPr>
              <w:jc w:val="center"/>
              <w:rPr>
                <w:rFonts w:ascii="宋体" w:hAnsi="宋体" w:cs="宋体"/>
                <w:szCs w:val="21"/>
              </w:rPr>
            </w:pPr>
            <w:r>
              <w:rPr>
                <w:rFonts w:hint="eastAsia" w:ascii="宋体" w:hAnsi="宋体" w:cs="宋体"/>
                <w:szCs w:val="21"/>
              </w:rPr>
              <w:t>2</w:t>
            </w:r>
          </w:p>
        </w:tc>
        <w:tc>
          <w:tcPr>
            <w:tcW w:w="2193" w:type="dxa"/>
            <w:noWrap w:val="0"/>
            <w:vAlign w:val="center"/>
          </w:tcPr>
          <w:p w14:paraId="7899BFFA">
            <w:pPr>
              <w:jc w:val="center"/>
              <w:rPr>
                <w:rFonts w:ascii="宋体" w:hAnsi="宋体" w:cs="宋体"/>
                <w:szCs w:val="21"/>
              </w:rPr>
            </w:pPr>
            <w:r>
              <w:rPr>
                <w:rFonts w:hint="eastAsia" w:ascii="宋体" w:hAnsi="宋体" w:cs="宋体"/>
                <w:szCs w:val="21"/>
              </w:rPr>
              <w:t>服务器二</w:t>
            </w:r>
          </w:p>
        </w:tc>
        <w:tc>
          <w:tcPr>
            <w:tcW w:w="850" w:type="dxa"/>
            <w:noWrap w:val="0"/>
            <w:vAlign w:val="center"/>
          </w:tcPr>
          <w:p w14:paraId="709AAA64">
            <w:pPr>
              <w:jc w:val="center"/>
              <w:rPr>
                <w:rFonts w:ascii="宋体" w:hAnsi="宋体" w:cs="宋体"/>
                <w:szCs w:val="21"/>
              </w:rPr>
            </w:pPr>
            <w:r>
              <w:rPr>
                <w:rFonts w:hint="eastAsia" w:ascii="宋体" w:hAnsi="宋体" w:cs="宋体"/>
                <w:szCs w:val="21"/>
              </w:rPr>
              <w:t>3</w:t>
            </w:r>
          </w:p>
        </w:tc>
        <w:tc>
          <w:tcPr>
            <w:tcW w:w="873" w:type="dxa"/>
            <w:noWrap w:val="0"/>
            <w:vAlign w:val="center"/>
          </w:tcPr>
          <w:p w14:paraId="760D5573">
            <w:pPr>
              <w:jc w:val="center"/>
              <w:rPr>
                <w:rFonts w:ascii="宋体" w:hAnsi="宋体" w:cs="宋体"/>
                <w:szCs w:val="21"/>
              </w:rPr>
            </w:pPr>
            <w:r>
              <w:rPr>
                <w:rFonts w:hint="eastAsia" w:ascii="宋体" w:hAnsi="宋体" w:cs="宋体"/>
                <w:szCs w:val="21"/>
              </w:rPr>
              <w:t>台</w:t>
            </w:r>
          </w:p>
        </w:tc>
        <w:tc>
          <w:tcPr>
            <w:tcW w:w="1800" w:type="dxa"/>
            <w:noWrap w:val="0"/>
            <w:vAlign w:val="center"/>
          </w:tcPr>
          <w:p w14:paraId="5492F49D">
            <w:pPr>
              <w:jc w:val="center"/>
              <w:rPr>
                <w:rFonts w:ascii="宋体" w:hAnsi="宋体" w:cs="宋体"/>
                <w:szCs w:val="21"/>
              </w:rPr>
            </w:pPr>
            <w:r>
              <w:rPr>
                <w:rFonts w:hint="eastAsia" w:ascii="宋体" w:hAnsi="宋体" w:cs="宋体"/>
                <w:szCs w:val="21"/>
              </w:rPr>
              <w:t>工业</w:t>
            </w:r>
          </w:p>
        </w:tc>
        <w:tc>
          <w:tcPr>
            <w:tcW w:w="1942" w:type="dxa"/>
            <w:noWrap w:val="0"/>
            <w:vAlign w:val="center"/>
          </w:tcPr>
          <w:p w14:paraId="12C594D7">
            <w:pPr>
              <w:jc w:val="center"/>
              <w:rPr>
                <w:rFonts w:ascii="宋体" w:hAnsi="宋体" w:cs="宋体"/>
                <w:szCs w:val="21"/>
              </w:rPr>
            </w:pPr>
            <w:r>
              <w:rPr>
                <w:rFonts w:hint="eastAsia" w:ascii="宋体" w:hAnsi="宋体" w:cs="宋体"/>
                <w:szCs w:val="21"/>
              </w:rPr>
              <w:t>否</w:t>
            </w:r>
          </w:p>
        </w:tc>
      </w:tr>
    </w:tbl>
    <w:p w14:paraId="62302610">
      <w:pPr>
        <w:pStyle w:val="2"/>
        <w:rPr>
          <w:rFonts w:ascii="宋体" w:hAnsi="宋体" w:cs="宋体"/>
          <w:sz w:val="21"/>
          <w:szCs w:val="21"/>
        </w:rPr>
      </w:pPr>
    </w:p>
    <w:p w14:paraId="3EF2AECC">
      <w:pPr>
        <w:numPr>
          <w:ilvl w:val="1"/>
          <w:numId w:val="1"/>
        </w:numPr>
        <w:spacing w:line="360" w:lineRule="auto"/>
        <w:rPr>
          <w:rFonts w:ascii="宋体" w:hAnsi="宋体" w:cs="宋体"/>
          <w:b/>
          <w:bCs/>
          <w:szCs w:val="21"/>
        </w:rPr>
      </w:pPr>
      <w:r>
        <w:rPr>
          <w:rFonts w:hint="eastAsia" w:ascii="宋体" w:hAnsi="宋体" w:cs="宋体"/>
          <w:b/>
          <w:bCs/>
          <w:szCs w:val="21"/>
        </w:rPr>
        <w:t>项目背景或简况</w:t>
      </w:r>
    </w:p>
    <w:p w14:paraId="7265DBFA">
      <w:pPr>
        <w:widowControl/>
        <w:spacing w:line="360" w:lineRule="auto"/>
        <w:rPr>
          <w:rFonts w:ascii="宋体" w:hAnsi="宋体" w:cs="宋体"/>
          <w:b w:val="0"/>
          <w:bCs w:val="0"/>
          <w:color w:val="000000"/>
          <w:szCs w:val="21"/>
          <w:lang w:bidi="ar"/>
        </w:rPr>
      </w:pPr>
      <w:r>
        <w:rPr>
          <w:rFonts w:hint="eastAsia" w:ascii="宋体" w:hAnsi="宋体" w:cs="宋体"/>
          <w:b w:val="0"/>
          <w:bCs w:val="0"/>
          <w:color w:val="000000"/>
          <w:szCs w:val="21"/>
          <w:lang w:bidi="ar"/>
        </w:rPr>
        <w:t xml:space="preserve">   本项目为提升国家呼吸系统疾病临床医学研究中心（以下简称“呼吸中心”）整体创新能力，建设对标国际一流水平的临床医学研究中心，通过搭建国家儿童感染与过敏性疾病临床监测数字化信息平台，构建覆盖全国的监测网络，建立科学防控体系，形成“预警-诊疗-科研”协同发展格局。初步建立儿童呼吸、感染、过敏等相关学科专委会，由各学科组织专家团队，根据我国地域分布、医疗机构级别和类型等特征挑选出具有代表性的监测合作单位，签订临床合作协议，逐步推广到 200 个网络监测布点，形成覆盖全国 31 个省、自治区、直辖市的疾病监测网络，并对儿童呼吸道感染、儿童支气管哮喘等 8 个核心目标监测病种进行监测预警，需购置一批符合平台建设要求的服务器设备</w:t>
      </w:r>
      <w:r>
        <w:rPr>
          <w:rFonts w:hint="eastAsia" w:ascii="宋体" w:hAnsi="宋体" w:cs="宋体"/>
          <w:b w:val="0"/>
          <w:bCs w:val="0"/>
          <w:color w:val="000000"/>
          <w:szCs w:val="21"/>
          <w:lang w:eastAsia="zh-CN" w:bidi="ar"/>
        </w:rPr>
        <w:t>。</w:t>
      </w:r>
      <w:r>
        <w:rPr>
          <w:rFonts w:hint="eastAsia" w:ascii="宋体" w:hAnsi="宋体" w:cs="宋体"/>
          <w:b w:val="0"/>
          <w:bCs w:val="0"/>
          <w:color w:val="000000"/>
          <w:szCs w:val="21"/>
          <w:lang w:bidi="ar"/>
        </w:rPr>
        <w:t xml:space="preserve"> </w:t>
      </w:r>
    </w:p>
    <w:p w14:paraId="5A866362">
      <w:pPr>
        <w:numPr>
          <w:ilvl w:val="0"/>
          <w:numId w:val="1"/>
        </w:numPr>
        <w:spacing w:line="360" w:lineRule="auto"/>
        <w:rPr>
          <w:rFonts w:ascii="宋体" w:hAnsi="宋体" w:cs="宋体"/>
          <w:b/>
          <w:bCs/>
          <w:szCs w:val="21"/>
        </w:rPr>
      </w:pPr>
      <w:r>
        <w:rPr>
          <w:rFonts w:hint="eastAsia" w:ascii="宋体" w:hAnsi="宋体" w:cs="宋体"/>
          <w:b/>
          <w:bCs/>
          <w:szCs w:val="21"/>
        </w:rPr>
        <w:t>商务要求</w:t>
      </w:r>
    </w:p>
    <w:p w14:paraId="6ED69A5C">
      <w:pPr>
        <w:numPr>
          <w:ilvl w:val="1"/>
          <w:numId w:val="1"/>
        </w:numPr>
        <w:spacing w:line="360" w:lineRule="auto"/>
        <w:rPr>
          <w:rFonts w:hint="eastAsia" w:ascii="宋体" w:hAnsi="宋体" w:cs="宋体"/>
          <w:b/>
          <w:bCs/>
          <w:szCs w:val="21"/>
        </w:rPr>
      </w:pPr>
      <w:r>
        <w:rPr>
          <w:rFonts w:hint="eastAsia" w:ascii="宋体" w:hAnsi="宋体" w:cs="宋体"/>
          <w:b/>
          <w:bCs/>
          <w:szCs w:val="21"/>
        </w:rPr>
        <w:t>交货时间及地点（服务期限）</w:t>
      </w:r>
    </w:p>
    <w:p w14:paraId="4859D3AE">
      <w:pPr>
        <w:numPr>
          <w:ilvl w:val="0"/>
          <w:numId w:val="0"/>
        </w:numPr>
        <w:spacing w:line="360" w:lineRule="auto"/>
        <w:ind w:firstLine="420"/>
        <w:rPr>
          <w:rFonts w:hint="eastAsia" w:ascii="宋体" w:hAnsi="宋体" w:cs="宋体"/>
          <w:b w:val="0"/>
          <w:bCs w:val="0"/>
          <w:szCs w:val="21"/>
        </w:rPr>
      </w:pPr>
      <w:r>
        <w:rPr>
          <w:rFonts w:hint="eastAsia" w:ascii="宋体" w:hAnsi="宋体" w:cs="宋体"/>
          <w:b w:val="0"/>
          <w:bCs w:val="0"/>
          <w:szCs w:val="21"/>
        </w:rPr>
        <w:t>交货时间：合同签订后项目整体工期不大于25个日历日。</w:t>
      </w:r>
    </w:p>
    <w:p w14:paraId="30DCA6A3">
      <w:pPr>
        <w:numPr>
          <w:ilvl w:val="0"/>
          <w:numId w:val="0"/>
        </w:numPr>
        <w:spacing w:line="360" w:lineRule="auto"/>
        <w:ind w:firstLine="420"/>
        <w:rPr>
          <w:rFonts w:hint="eastAsia" w:ascii="宋体" w:hAnsi="宋体" w:cs="宋体"/>
          <w:b w:val="0"/>
          <w:bCs w:val="0"/>
          <w:szCs w:val="21"/>
        </w:rPr>
      </w:pPr>
      <w:r>
        <w:rPr>
          <w:rFonts w:hint="eastAsia" w:ascii="宋体" w:hAnsi="宋体" w:cs="宋体"/>
          <w:b w:val="0"/>
          <w:bCs w:val="0"/>
          <w:szCs w:val="21"/>
        </w:rPr>
        <w:t>交货地点：采购人指定地点。</w:t>
      </w:r>
    </w:p>
    <w:p w14:paraId="540ACEB2">
      <w:pPr>
        <w:numPr>
          <w:ilvl w:val="1"/>
          <w:numId w:val="1"/>
        </w:numPr>
        <w:spacing w:line="360" w:lineRule="auto"/>
        <w:rPr>
          <w:rFonts w:ascii="宋体" w:hAnsi="宋体" w:cs="宋体"/>
          <w:b w:val="0"/>
          <w:bCs w:val="0"/>
          <w:szCs w:val="21"/>
        </w:rPr>
      </w:pPr>
      <w:r>
        <w:rPr>
          <w:rFonts w:hint="eastAsia" w:ascii="宋体" w:hAnsi="宋体" w:cs="宋体"/>
          <w:b/>
          <w:bCs/>
          <w:szCs w:val="21"/>
        </w:rPr>
        <w:t>付款条件</w:t>
      </w:r>
    </w:p>
    <w:p w14:paraId="7FBF1004">
      <w:pPr>
        <w:numPr>
          <w:ilvl w:val="0"/>
          <w:numId w:val="0"/>
        </w:numPr>
        <w:spacing w:line="360" w:lineRule="auto"/>
        <w:ind w:firstLine="420"/>
        <w:rPr>
          <w:rFonts w:hint="eastAsia" w:ascii="宋体" w:hAnsi="宋体" w:cs="宋体"/>
          <w:b w:val="0"/>
          <w:bCs w:val="0"/>
          <w:szCs w:val="21"/>
        </w:rPr>
      </w:pPr>
      <w:r>
        <w:rPr>
          <w:rFonts w:hint="eastAsia" w:ascii="宋体" w:hAnsi="宋体" w:cs="宋体"/>
          <w:b w:val="0"/>
          <w:bCs w:val="0"/>
          <w:szCs w:val="21"/>
          <w:lang w:eastAsia="zh-CN"/>
        </w:rPr>
        <w:t>（</w:t>
      </w:r>
      <w:r>
        <w:rPr>
          <w:rFonts w:hint="eastAsia" w:ascii="宋体" w:hAnsi="宋体" w:cs="宋体"/>
          <w:b w:val="0"/>
          <w:bCs w:val="0"/>
          <w:szCs w:val="21"/>
          <w:lang w:val="en-US" w:eastAsia="zh-CN"/>
        </w:rPr>
        <w:t>1</w:t>
      </w:r>
      <w:r>
        <w:rPr>
          <w:rFonts w:hint="eastAsia" w:ascii="宋体" w:hAnsi="宋体" w:cs="宋体"/>
          <w:b w:val="0"/>
          <w:bCs w:val="0"/>
          <w:szCs w:val="21"/>
          <w:lang w:eastAsia="zh-CN"/>
        </w:rPr>
        <w:t>）</w:t>
      </w:r>
      <w:r>
        <w:rPr>
          <w:rFonts w:hint="eastAsia" w:ascii="宋体" w:hAnsi="宋体" w:cs="宋体"/>
          <w:b w:val="0"/>
          <w:bCs w:val="0"/>
          <w:szCs w:val="21"/>
        </w:rPr>
        <w:t xml:space="preserve"> 本合同生效后，</w:t>
      </w:r>
      <w:r>
        <w:rPr>
          <w:rFonts w:hint="eastAsia" w:ascii="宋体" w:hAnsi="宋体" w:cs="宋体"/>
          <w:b w:val="0"/>
          <w:bCs w:val="0"/>
          <w:szCs w:val="21"/>
          <w:lang w:eastAsia="zh-CN"/>
        </w:rPr>
        <w:t>采购人</w:t>
      </w:r>
      <w:r>
        <w:rPr>
          <w:rFonts w:hint="eastAsia" w:ascii="宋体" w:hAnsi="宋体" w:cs="宋体"/>
          <w:b w:val="0"/>
          <w:bCs w:val="0"/>
          <w:szCs w:val="21"/>
        </w:rPr>
        <w:t>在收到如下单据后10个工作日内向</w:t>
      </w:r>
      <w:r>
        <w:rPr>
          <w:rFonts w:hint="eastAsia" w:ascii="宋体" w:hAnsi="宋体" w:cs="宋体"/>
          <w:b w:val="0"/>
          <w:bCs w:val="0"/>
          <w:szCs w:val="21"/>
          <w:lang w:eastAsia="zh-CN"/>
        </w:rPr>
        <w:t>中标人</w:t>
      </w:r>
      <w:r>
        <w:rPr>
          <w:rFonts w:hint="eastAsia" w:ascii="宋体" w:hAnsi="宋体" w:cs="宋体"/>
          <w:b w:val="0"/>
          <w:bCs w:val="0"/>
          <w:szCs w:val="21"/>
        </w:rPr>
        <w:t>支付合同总价30%的预付款，即人民币        元（大写：人民币           元整）</w:t>
      </w:r>
      <w:r>
        <w:rPr>
          <w:rFonts w:hint="eastAsia" w:ascii="宋体" w:hAnsi="宋体" w:cs="宋体"/>
          <w:b w:val="0"/>
          <w:bCs w:val="0"/>
          <w:szCs w:val="21"/>
          <w:lang w:eastAsia="zh-CN"/>
        </w:rPr>
        <w:t>，</w:t>
      </w:r>
      <w:r>
        <w:rPr>
          <w:rFonts w:hint="eastAsia" w:ascii="宋体" w:hAnsi="宋体" w:cs="宋体"/>
          <w:b w:val="0"/>
          <w:bCs w:val="0"/>
          <w:szCs w:val="21"/>
        </w:rPr>
        <w:t>正式商业发票正本一份，发票金额为合同总价的30%；</w:t>
      </w:r>
    </w:p>
    <w:p w14:paraId="1F65C3B7">
      <w:pPr>
        <w:numPr>
          <w:ilvl w:val="0"/>
          <w:numId w:val="0"/>
        </w:numPr>
        <w:spacing w:line="360" w:lineRule="auto"/>
        <w:ind w:firstLine="420"/>
        <w:rPr>
          <w:rFonts w:hint="eastAsia" w:ascii="宋体" w:hAnsi="宋体" w:cs="宋体"/>
          <w:b w:val="0"/>
          <w:bCs w:val="0"/>
          <w:szCs w:val="21"/>
        </w:rPr>
      </w:pPr>
      <w:r>
        <w:rPr>
          <w:rFonts w:hint="eastAsia" w:ascii="宋体" w:hAnsi="宋体" w:cs="宋体"/>
          <w:b w:val="0"/>
          <w:bCs w:val="0"/>
          <w:szCs w:val="21"/>
          <w:lang w:eastAsia="zh-CN"/>
        </w:rPr>
        <w:t>（</w:t>
      </w:r>
      <w:r>
        <w:rPr>
          <w:rFonts w:hint="eastAsia" w:ascii="宋体" w:hAnsi="宋体" w:cs="宋体"/>
          <w:b w:val="0"/>
          <w:bCs w:val="0"/>
          <w:szCs w:val="21"/>
          <w:lang w:val="en-US" w:eastAsia="zh-CN"/>
        </w:rPr>
        <w:t>2</w:t>
      </w:r>
      <w:r>
        <w:rPr>
          <w:rFonts w:hint="eastAsia" w:ascii="宋体" w:hAnsi="宋体" w:cs="宋体"/>
          <w:b w:val="0"/>
          <w:bCs w:val="0"/>
          <w:szCs w:val="21"/>
          <w:lang w:eastAsia="zh-CN"/>
        </w:rPr>
        <w:t>）</w:t>
      </w:r>
      <w:r>
        <w:rPr>
          <w:rFonts w:hint="eastAsia" w:ascii="宋体" w:hAnsi="宋体" w:cs="宋体"/>
          <w:b w:val="0"/>
          <w:bCs w:val="0"/>
          <w:szCs w:val="21"/>
        </w:rPr>
        <w:t>系统硬件全部到货验收后，</w:t>
      </w:r>
      <w:r>
        <w:rPr>
          <w:rFonts w:hint="eastAsia" w:ascii="宋体" w:hAnsi="宋体" w:cs="宋体"/>
          <w:b w:val="0"/>
          <w:bCs w:val="0"/>
          <w:szCs w:val="21"/>
          <w:lang w:eastAsia="zh-CN"/>
        </w:rPr>
        <w:t>采购人</w:t>
      </w:r>
      <w:r>
        <w:rPr>
          <w:rFonts w:hint="eastAsia" w:ascii="宋体" w:hAnsi="宋体" w:cs="宋体"/>
          <w:b w:val="0"/>
          <w:bCs w:val="0"/>
          <w:szCs w:val="21"/>
        </w:rPr>
        <w:t>在收到如下单据后10个工作日内支付合同总价的70%，即人民币        元（大写：人民币           元整）</w:t>
      </w:r>
      <w:r>
        <w:rPr>
          <w:rFonts w:hint="eastAsia" w:ascii="宋体" w:hAnsi="宋体" w:cs="宋体"/>
          <w:b w:val="0"/>
          <w:bCs w:val="0"/>
          <w:szCs w:val="21"/>
          <w:lang w:eastAsia="zh-CN"/>
        </w:rPr>
        <w:t>，</w:t>
      </w:r>
      <w:r>
        <w:rPr>
          <w:rFonts w:hint="eastAsia" w:ascii="宋体" w:hAnsi="宋体" w:cs="宋体"/>
          <w:b w:val="0"/>
          <w:bCs w:val="0"/>
          <w:szCs w:val="21"/>
        </w:rPr>
        <w:t>正式商业发票正本一份，发票金额为合同总价的70%；</w:t>
      </w:r>
    </w:p>
    <w:p w14:paraId="6BCD19ED">
      <w:pPr>
        <w:numPr>
          <w:ilvl w:val="0"/>
          <w:numId w:val="0"/>
        </w:numPr>
        <w:spacing w:line="360" w:lineRule="auto"/>
        <w:ind w:firstLine="420"/>
        <w:rPr>
          <w:rFonts w:hint="eastAsia" w:ascii="宋体" w:hAnsi="宋体" w:cs="宋体"/>
          <w:b w:val="0"/>
          <w:bCs w:val="0"/>
          <w:szCs w:val="21"/>
        </w:rPr>
      </w:pPr>
      <w:r>
        <w:rPr>
          <w:rFonts w:hint="eastAsia" w:ascii="宋体" w:hAnsi="宋体" w:cs="宋体"/>
          <w:b w:val="0"/>
          <w:bCs w:val="0"/>
          <w:szCs w:val="21"/>
          <w:lang w:eastAsia="zh-CN"/>
        </w:rPr>
        <w:t>（</w:t>
      </w:r>
      <w:r>
        <w:rPr>
          <w:rFonts w:hint="eastAsia" w:ascii="宋体" w:hAnsi="宋体" w:cs="宋体"/>
          <w:b w:val="0"/>
          <w:bCs w:val="0"/>
          <w:szCs w:val="21"/>
          <w:lang w:val="en-US" w:eastAsia="zh-CN"/>
        </w:rPr>
        <w:t>3</w:t>
      </w:r>
      <w:r>
        <w:rPr>
          <w:rFonts w:hint="eastAsia" w:ascii="宋体" w:hAnsi="宋体" w:cs="宋体"/>
          <w:b w:val="0"/>
          <w:bCs w:val="0"/>
          <w:szCs w:val="21"/>
          <w:lang w:eastAsia="zh-CN"/>
        </w:rPr>
        <w:t>）</w:t>
      </w:r>
      <w:r>
        <w:rPr>
          <w:rFonts w:hint="eastAsia" w:ascii="宋体" w:hAnsi="宋体" w:cs="宋体"/>
          <w:b w:val="0"/>
          <w:bCs w:val="0"/>
          <w:szCs w:val="21"/>
        </w:rPr>
        <w:t>硬件设备制造商出具的装箱单正本一份、副本三份；</w:t>
      </w:r>
    </w:p>
    <w:p w14:paraId="1501258B">
      <w:pPr>
        <w:numPr>
          <w:ilvl w:val="0"/>
          <w:numId w:val="0"/>
        </w:numPr>
        <w:spacing w:line="360" w:lineRule="auto"/>
        <w:ind w:firstLine="420"/>
        <w:rPr>
          <w:rFonts w:ascii="宋体" w:hAnsi="宋体" w:cs="宋体"/>
          <w:b w:val="0"/>
          <w:bCs w:val="0"/>
          <w:szCs w:val="21"/>
        </w:rPr>
      </w:pPr>
      <w:r>
        <w:rPr>
          <w:rFonts w:hint="eastAsia" w:ascii="宋体" w:hAnsi="宋体" w:cs="宋体"/>
          <w:b w:val="0"/>
          <w:bCs w:val="0"/>
          <w:szCs w:val="21"/>
          <w:lang w:eastAsia="zh-CN"/>
        </w:rPr>
        <w:t>（</w:t>
      </w:r>
      <w:r>
        <w:rPr>
          <w:rFonts w:hint="eastAsia" w:ascii="宋体" w:hAnsi="宋体" w:cs="宋体"/>
          <w:b w:val="0"/>
          <w:bCs w:val="0"/>
          <w:szCs w:val="21"/>
          <w:lang w:val="en-US" w:eastAsia="zh-CN"/>
        </w:rPr>
        <w:t>4</w:t>
      </w:r>
      <w:r>
        <w:rPr>
          <w:rFonts w:hint="eastAsia" w:ascii="宋体" w:hAnsi="宋体" w:cs="宋体"/>
          <w:b w:val="0"/>
          <w:bCs w:val="0"/>
          <w:szCs w:val="21"/>
          <w:lang w:eastAsia="zh-CN"/>
        </w:rPr>
        <w:t>）</w:t>
      </w:r>
      <w:r>
        <w:rPr>
          <w:rFonts w:hint="eastAsia" w:ascii="宋体" w:hAnsi="宋体" w:cs="宋体"/>
          <w:b w:val="0"/>
          <w:bCs w:val="0"/>
          <w:szCs w:val="21"/>
        </w:rPr>
        <w:t>正式签署的相关系统硬件设备到货验收单。</w:t>
      </w:r>
    </w:p>
    <w:p w14:paraId="31FEEA5F">
      <w:pPr>
        <w:numPr>
          <w:ilvl w:val="1"/>
          <w:numId w:val="1"/>
        </w:numPr>
        <w:spacing w:line="360" w:lineRule="auto"/>
        <w:rPr>
          <w:rFonts w:hint="eastAsia" w:ascii="宋体" w:hAnsi="宋体" w:cs="宋体"/>
          <w:b w:val="0"/>
          <w:bCs w:val="0"/>
          <w:szCs w:val="21"/>
          <w:lang w:eastAsia="zh-CN"/>
        </w:rPr>
      </w:pPr>
      <w:r>
        <w:rPr>
          <w:rFonts w:hint="eastAsia" w:ascii="宋体" w:hAnsi="宋体" w:cs="宋体"/>
          <w:b/>
          <w:bCs/>
          <w:szCs w:val="21"/>
        </w:rPr>
        <w:t>包装和运输</w:t>
      </w:r>
      <w:r>
        <w:rPr>
          <w:rFonts w:hint="eastAsia" w:ascii="宋体" w:hAnsi="宋体" w:cs="宋体"/>
          <w:b/>
          <w:bCs/>
          <w:szCs w:val="21"/>
          <w:lang w:eastAsia="zh-CN"/>
        </w:rPr>
        <w:t>：</w:t>
      </w:r>
      <w:r>
        <w:rPr>
          <w:rFonts w:hint="eastAsia" w:ascii="宋体" w:hAnsi="宋体" w:cs="宋体"/>
          <w:b w:val="0"/>
          <w:bCs w:val="0"/>
          <w:szCs w:val="21"/>
        </w:rPr>
        <w:t>须满足《关于印发〈商品包装政府采购需求标准（试行）〉、〈快递包装政府采购需求标准（试行）〉的通知》（财办库﹝2020﹞123号）</w:t>
      </w:r>
      <w:r>
        <w:rPr>
          <w:rFonts w:hint="eastAsia" w:ascii="宋体" w:hAnsi="宋体" w:cs="宋体"/>
          <w:b w:val="0"/>
          <w:bCs w:val="0"/>
          <w:szCs w:val="21"/>
          <w:lang w:eastAsia="zh-CN"/>
        </w:rPr>
        <w:t>。</w:t>
      </w:r>
    </w:p>
    <w:p w14:paraId="5EA2C24F">
      <w:pPr>
        <w:numPr>
          <w:ilvl w:val="1"/>
          <w:numId w:val="1"/>
        </w:numPr>
        <w:spacing w:line="360" w:lineRule="auto"/>
        <w:rPr>
          <w:rFonts w:hint="eastAsia" w:ascii="宋体" w:hAnsi="宋体" w:eastAsia="宋体" w:cs="宋体"/>
          <w:b/>
          <w:bCs/>
          <w:szCs w:val="21"/>
          <w:lang w:eastAsia="zh-CN"/>
        </w:rPr>
      </w:pPr>
      <w:r>
        <w:rPr>
          <w:rFonts w:hint="eastAsia" w:ascii="宋体" w:hAnsi="宋体" w:eastAsia="宋体" w:cs="宋体"/>
          <w:b/>
          <w:bCs/>
          <w:szCs w:val="21"/>
          <w:lang w:eastAsia="zh-CN"/>
        </w:rPr>
        <w:t>售后服务：</w:t>
      </w:r>
    </w:p>
    <w:p w14:paraId="3676D0BE">
      <w:pPr>
        <w:numPr>
          <w:ilvl w:val="0"/>
          <w:numId w:val="0"/>
        </w:numPr>
        <w:spacing w:line="360" w:lineRule="auto"/>
        <w:ind w:firstLine="420"/>
        <w:rPr>
          <w:rFonts w:hint="eastAsia" w:ascii="宋体" w:hAnsi="宋体" w:eastAsia="宋体" w:cs="宋体"/>
          <w:b w:val="0"/>
          <w:bCs w:val="0"/>
          <w:szCs w:val="21"/>
        </w:rPr>
      </w:pPr>
      <w:r>
        <w:rPr>
          <w:rFonts w:hint="eastAsia" w:ascii="宋体" w:hAnsi="宋体" w:eastAsia="宋体" w:cs="宋体"/>
          <w:b w:val="0"/>
          <w:bCs w:val="0"/>
          <w:szCs w:val="21"/>
          <w:lang w:eastAsia="zh-CN"/>
        </w:rPr>
        <w:t>（</w:t>
      </w:r>
      <w:r>
        <w:rPr>
          <w:rFonts w:hint="eastAsia" w:ascii="宋体" w:hAnsi="宋体" w:eastAsia="宋体" w:cs="宋体"/>
          <w:b w:val="0"/>
          <w:bCs w:val="0"/>
          <w:szCs w:val="21"/>
          <w:lang w:val="en-US" w:eastAsia="zh-CN"/>
        </w:rPr>
        <w:t>1</w:t>
      </w:r>
      <w:r>
        <w:rPr>
          <w:rFonts w:hint="eastAsia" w:ascii="宋体" w:hAnsi="宋体" w:eastAsia="宋体" w:cs="宋体"/>
          <w:b w:val="0"/>
          <w:bCs w:val="0"/>
          <w:szCs w:val="21"/>
          <w:lang w:eastAsia="zh-CN"/>
        </w:rPr>
        <w:t>）</w:t>
      </w:r>
      <w:r>
        <w:rPr>
          <w:rFonts w:hint="eastAsia" w:ascii="宋体" w:hAnsi="宋体" w:eastAsia="宋体" w:cs="宋体"/>
          <w:b w:val="0"/>
          <w:bCs w:val="0"/>
          <w:szCs w:val="21"/>
        </w:rPr>
        <w:t>投标人应具有良好的服务理念和完善的售后服务体系，产品出现故障后，维修人员应在接</w:t>
      </w:r>
      <w:r>
        <w:rPr>
          <w:rFonts w:hint="eastAsia" w:ascii="宋体" w:hAnsi="宋体" w:eastAsia="宋体" w:cs="宋体"/>
          <w:b w:val="0"/>
          <w:bCs w:val="0"/>
          <w:szCs w:val="21"/>
          <w:lang w:val="en-US" w:eastAsia="zh-CN"/>
        </w:rPr>
        <w:tab/>
      </w:r>
      <w:r>
        <w:rPr>
          <w:rFonts w:hint="eastAsia" w:ascii="宋体" w:hAnsi="宋体" w:eastAsia="宋体" w:cs="宋体"/>
          <w:b w:val="0"/>
          <w:bCs w:val="0"/>
          <w:szCs w:val="21"/>
        </w:rPr>
        <w:t>到采购人通知后1 小时内做出响应；采购人要求维修人员到达现场进行维修的，维修人员应在</w:t>
      </w:r>
      <w:r>
        <w:rPr>
          <w:rFonts w:hint="eastAsia" w:ascii="宋体" w:hAnsi="宋体" w:eastAsia="宋体" w:cs="宋体"/>
          <w:b w:val="0"/>
          <w:bCs w:val="0"/>
          <w:szCs w:val="21"/>
          <w:lang w:val="en-US" w:eastAsia="zh-CN"/>
        </w:rPr>
        <w:tab/>
      </w:r>
      <w:r>
        <w:rPr>
          <w:rFonts w:hint="eastAsia" w:ascii="宋体" w:hAnsi="宋体" w:eastAsia="宋体" w:cs="宋体"/>
          <w:b w:val="0"/>
          <w:bCs w:val="0"/>
          <w:szCs w:val="21"/>
        </w:rPr>
        <w:t>接到采购人通知后4小时内到达现场。</w:t>
      </w:r>
    </w:p>
    <w:p w14:paraId="223F4B93">
      <w:pPr>
        <w:numPr>
          <w:ilvl w:val="0"/>
          <w:numId w:val="0"/>
        </w:numPr>
        <w:spacing w:line="360" w:lineRule="auto"/>
        <w:ind w:firstLine="420"/>
        <w:rPr>
          <w:rFonts w:hint="eastAsia" w:ascii="宋体" w:hAnsi="宋体" w:eastAsia="宋体" w:cs="宋体"/>
          <w:b w:val="0"/>
          <w:bCs w:val="0"/>
          <w:szCs w:val="21"/>
        </w:rPr>
      </w:pPr>
      <w:r>
        <w:rPr>
          <w:rFonts w:hint="eastAsia" w:ascii="宋体" w:hAnsi="宋体" w:eastAsia="宋体" w:cs="宋体"/>
          <w:b w:val="0"/>
          <w:bCs w:val="0"/>
          <w:szCs w:val="21"/>
          <w:lang w:eastAsia="zh-CN"/>
        </w:rPr>
        <w:t>（</w:t>
      </w:r>
      <w:r>
        <w:rPr>
          <w:rFonts w:hint="eastAsia" w:ascii="宋体" w:hAnsi="宋体" w:eastAsia="宋体" w:cs="宋体"/>
          <w:b w:val="0"/>
          <w:bCs w:val="0"/>
          <w:szCs w:val="21"/>
          <w:lang w:val="en-US" w:eastAsia="zh-CN"/>
        </w:rPr>
        <w:t>2</w:t>
      </w:r>
      <w:r>
        <w:rPr>
          <w:rFonts w:hint="eastAsia" w:ascii="宋体" w:hAnsi="宋体" w:eastAsia="宋体" w:cs="宋体"/>
          <w:b w:val="0"/>
          <w:bCs w:val="0"/>
          <w:szCs w:val="21"/>
          <w:lang w:eastAsia="zh-CN"/>
        </w:rPr>
        <w:t>）</w:t>
      </w:r>
      <w:r>
        <w:rPr>
          <w:rFonts w:hint="eastAsia" w:ascii="宋体" w:hAnsi="宋体" w:eastAsia="宋体" w:cs="宋体"/>
          <w:b w:val="0"/>
          <w:bCs w:val="0"/>
          <w:szCs w:val="21"/>
        </w:rPr>
        <w:t>提供针对本项目的制造厂商售后服务承诺函。</w:t>
      </w:r>
    </w:p>
    <w:p w14:paraId="4A05EF22">
      <w:pPr>
        <w:numPr>
          <w:ilvl w:val="0"/>
          <w:numId w:val="0"/>
        </w:numPr>
        <w:spacing w:line="360" w:lineRule="auto"/>
        <w:ind w:firstLine="420"/>
        <w:rPr>
          <w:rFonts w:hint="eastAsia" w:ascii="宋体" w:hAnsi="宋体" w:eastAsia="宋体" w:cs="宋体"/>
          <w:b w:val="0"/>
          <w:bCs w:val="0"/>
          <w:szCs w:val="21"/>
        </w:rPr>
      </w:pPr>
      <w:r>
        <w:rPr>
          <w:rFonts w:hint="eastAsia" w:ascii="宋体" w:hAnsi="宋体" w:eastAsia="宋体" w:cs="宋体"/>
          <w:b w:val="0"/>
          <w:bCs w:val="0"/>
          <w:szCs w:val="21"/>
          <w:lang w:eastAsia="zh-CN"/>
        </w:rPr>
        <w:t>（</w:t>
      </w:r>
      <w:r>
        <w:rPr>
          <w:rFonts w:hint="eastAsia" w:ascii="宋体" w:hAnsi="宋体" w:eastAsia="宋体" w:cs="宋体"/>
          <w:b w:val="0"/>
          <w:bCs w:val="0"/>
          <w:szCs w:val="21"/>
          <w:lang w:val="en-US" w:eastAsia="zh-CN"/>
        </w:rPr>
        <w:t>3</w:t>
      </w:r>
      <w:r>
        <w:rPr>
          <w:rFonts w:hint="eastAsia" w:ascii="宋体" w:hAnsi="宋体" w:eastAsia="宋体" w:cs="宋体"/>
          <w:b w:val="0"/>
          <w:bCs w:val="0"/>
          <w:szCs w:val="21"/>
          <w:lang w:eastAsia="zh-CN"/>
        </w:rPr>
        <w:t>）</w:t>
      </w:r>
      <w:r>
        <w:rPr>
          <w:rFonts w:hint="eastAsia" w:ascii="宋体" w:hAnsi="宋体" w:eastAsia="宋体" w:cs="宋体"/>
          <w:b w:val="0"/>
          <w:bCs w:val="0"/>
          <w:szCs w:val="21"/>
        </w:rPr>
        <w:t>质保：本项目采购的所有设备及软件提供至少提供制造厂商3年7*24小时技术支持。</w:t>
      </w:r>
    </w:p>
    <w:p w14:paraId="5E76B231">
      <w:pPr>
        <w:numPr>
          <w:ilvl w:val="0"/>
          <w:numId w:val="0"/>
        </w:numPr>
        <w:spacing w:line="360" w:lineRule="auto"/>
        <w:ind w:firstLine="420"/>
        <w:rPr>
          <w:rFonts w:hint="eastAsia" w:ascii="宋体" w:hAnsi="宋体" w:eastAsia="宋体" w:cs="宋体"/>
          <w:b w:val="0"/>
          <w:bCs w:val="0"/>
          <w:szCs w:val="21"/>
          <w:lang w:eastAsia="zh-CN"/>
        </w:rPr>
      </w:pPr>
      <w:r>
        <w:rPr>
          <w:rFonts w:hint="eastAsia" w:ascii="宋体" w:hAnsi="宋体" w:eastAsia="宋体" w:cs="宋体"/>
          <w:b w:val="0"/>
          <w:bCs w:val="0"/>
          <w:szCs w:val="21"/>
          <w:lang w:eastAsia="zh-CN"/>
        </w:rPr>
        <w:t>（</w:t>
      </w:r>
      <w:r>
        <w:rPr>
          <w:rFonts w:hint="eastAsia" w:ascii="宋体" w:hAnsi="宋体" w:eastAsia="宋体" w:cs="宋体"/>
          <w:b w:val="0"/>
          <w:bCs w:val="0"/>
          <w:szCs w:val="21"/>
          <w:lang w:val="en-US" w:eastAsia="zh-CN"/>
        </w:rPr>
        <w:t>4</w:t>
      </w:r>
      <w:r>
        <w:rPr>
          <w:rFonts w:hint="eastAsia" w:ascii="宋体" w:hAnsi="宋体" w:eastAsia="宋体" w:cs="宋体"/>
          <w:b w:val="0"/>
          <w:bCs w:val="0"/>
          <w:szCs w:val="21"/>
          <w:lang w:eastAsia="zh-CN"/>
        </w:rPr>
        <w:t>）</w:t>
      </w:r>
      <w:r>
        <w:rPr>
          <w:rFonts w:hint="eastAsia" w:ascii="宋体" w:hAnsi="宋体" w:eastAsia="宋体" w:cs="宋体"/>
          <w:b w:val="0"/>
          <w:bCs w:val="0"/>
          <w:szCs w:val="21"/>
        </w:rPr>
        <w:t>硬盘不返还服务：本项目需提供3年硬盘不返还服务。</w:t>
      </w:r>
    </w:p>
    <w:p w14:paraId="78AF02F6">
      <w:pPr>
        <w:numPr>
          <w:ilvl w:val="0"/>
          <w:numId w:val="0"/>
        </w:numPr>
        <w:rPr>
          <w:rFonts w:hint="eastAsia" w:ascii="宋体" w:hAnsi="宋体" w:eastAsia="宋体" w:cs="宋体"/>
          <w:b/>
          <w:bCs/>
          <w:szCs w:val="21"/>
          <w:lang w:eastAsia="zh-CN"/>
        </w:rPr>
      </w:pPr>
    </w:p>
    <w:p w14:paraId="5E2374CC">
      <w:pPr>
        <w:numPr>
          <w:ilvl w:val="0"/>
          <w:numId w:val="0"/>
        </w:numPr>
        <w:rPr>
          <w:rFonts w:hint="eastAsia" w:ascii="宋体" w:hAnsi="宋体" w:eastAsia="宋体" w:cs="宋体"/>
          <w:b/>
          <w:bCs/>
          <w:szCs w:val="21"/>
          <w:lang w:eastAsia="zh-CN"/>
        </w:rPr>
      </w:pPr>
    </w:p>
    <w:p w14:paraId="45685F87">
      <w:pPr>
        <w:numPr>
          <w:ilvl w:val="0"/>
          <w:numId w:val="0"/>
        </w:numPr>
        <w:rPr>
          <w:rFonts w:hint="eastAsia" w:ascii="宋体" w:hAnsi="宋体" w:eastAsia="宋体" w:cs="宋体"/>
          <w:b/>
          <w:bCs/>
          <w:szCs w:val="21"/>
          <w:lang w:eastAsia="zh-CN"/>
        </w:rPr>
      </w:pPr>
    </w:p>
    <w:p w14:paraId="49CBB923">
      <w:pPr>
        <w:numPr>
          <w:ilvl w:val="0"/>
          <w:numId w:val="0"/>
        </w:numPr>
        <w:rPr>
          <w:rFonts w:hint="eastAsia" w:ascii="宋体" w:hAnsi="宋体" w:eastAsia="宋体" w:cs="宋体"/>
          <w:b/>
          <w:bCs/>
          <w:szCs w:val="21"/>
          <w:lang w:eastAsia="zh-CN"/>
        </w:rPr>
      </w:pPr>
    </w:p>
    <w:p w14:paraId="0F0911A8">
      <w:pPr>
        <w:numPr>
          <w:ilvl w:val="0"/>
          <w:numId w:val="1"/>
        </w:numPr>
        <w:rPr>
          <w:rFonts w:ascii="宋体" w:hAnsi="宋体" w:cs="宋体"/>
          <w:b/>
          <w:bCs/>
          <w:szCs w:val="21"/>
        </w:rPr>
      </w:pPr>
      <w:r>
        <w:rPr>
          <w:rFonts w:hint="eastAsia" w:ascii="宋体" w:hAnsi="宋体" w:cs="宋体"/>
          <w:b/>
          <w:bCs/>
          <w:szCs w:val="21"/>
        </w:rPr>
        <w:t>技术要求</w:t>
      </w:r>
    </w:p>
    <w:p w14:paraId="7209BC82">
      <w:pPr>
        <w:widowControl/>
        <w:spacing w:line="360" w:lineRule="auto"/>
        <w:rPr>
          <w:rFonts w:ascii="宋体" w:hAnsi="宋体" w:cs="宋体"/>
          <w:szCs w:val="21"/>
        </w:rPr>
      </w:pPr>
      <w:r>
        <w:rPr>
          <w:rFonts w:hint="eastAsia" w:ascii="宋体" w:hAnsi="宋体" w:cs="宋体"/>
          <w:color w:val="000000"/>
          <w:szCs w:val="21"/>
          <w:lang w:bidi="ar"/>
        </w:rPr>
        <w:t>1、</w:t>
      </w:r>
      <w:r>
        <w:rPr>
          <w:rFonts w:ascii="Segoe UI Symbol" w:hAnsi="Segoe UI Symbol" w:cs="Segoe UI Symbol"/>
          <w:color w:val="000000"/>
          <w:kern w:val="0"/>
          <w:sz w:val="24"/>
        </w:rPr>
        <w:t>★</w:t>
      </w:r>
      <w:r>
        <w:rPr>
          <w:rFonts w:hint="eastAsia" w:ascii="宋体" w:hAnsi="宋体" w:cs="宋体"/>
          <w:color w:val="000000"/>
          <w:szCs w:val="21"/>
          <w:lang w:bidi="ar"/>
        </w:rPr>
        <w:t xml:space="preserve">代表最关键指标，▲代表重要指标，无标识表示一般指标项。 </w:t>
      </w:r>
    </w:p>
    <w:p w14:paraId="57B6E6E2">
      <w:pPr>
        <w:pStyle w:val="6"/>
        <w:numPr>
          <w:ilvl w:val="0"/>
          <w:numId w:val="2"/>
        </w:numPr>
        <w:ind w:firstLineChars="0"/>
        <w:rPr>
          <w:rFonts w:ascii="宋体" w:hAnsi="宋体" w:cs="宋体"/>
          <w:b/>
          <w:bCs/>
          <w:szCs w:val="21"/>
        </w:rPr>
      </w:pPr>
      <w:r>
        <w:rPr>
          <w:rFonts w:hint="eastAsia" w:ascii="宋体" w:hAnsi="宋体" w:cs="宋体"/>
          <w:b/>
          <w:bCs/>
          <w:szCs w:val="21"/>
        </w:rPr>
        <w:t>服务器一（8台）</w:t>
      </w:r>
    </w:p>
    <w:p w14:paraId="3F3C69A9">
      <w:pPr>
        <w:pStyle w:val="6"/>
        <w:numPr>
          <w:ilvl w:val="0"/>
          <w:numId w:val="0"/>
        </w:numPr>
        <w:ind w:left="0" w:firstLine="0" w:firstLineChars="0"/>
        <w:rPr>
          <w:rFonts w:ascii="宋体" w:hAnsi="宋体" w:cs="宋体"/>
          <w:b/>
          <w:bCs/>
          <w:szCs w:val="21"/>
        </w:rPr>
      </w:pPr>
      <w:r>
        <w:rPr>
          <w:rFonts w:hint="eastAsia" w:ascii="宋体" w:hAnsi="宋体" w:cs="宋体"/>
          <w:b/>
          <w:bCs/>
          <w:szCs w:val="21"/>
        </w:rPr>
        <w:t>指标要求中如有“供应商给出......”等表述要求的，请投标人明确提供响应具体内容。</w:t>
      </w:r>
    </w:p>
    <w:tbl>
      <w:tblPr>
        <w:tblStyle w:val="4"/>
        <w:tblpPr w:leftFromText="180" w:rightFromText="180" w:vertAnchor="text" w:horzAnchor="page" w:tblpX="1430" w:tblpY="295"/>
        <w:tblOverlap w:val="never"/>
        <w:tblW w:w="0" w:type="auto"/>
        <w:tblInd w:w="0" w:type="dxa"/>
        <w:tblLayout w:type="fixed"/>
        <w:tblCellMar>
          <w:top w:w="0" w:type="dxa"/>
          <w:left w:w="108" w:type="dxa"/>
          <w:bottom w:w="0" w:type="dxa"/>
          <w:right w:w="108" w:type="dxa"/>
        </w:tblCellMar>
      </w:tblPr>
      <w:tblGrid>
        <w:gridCol w:w="589"/>
        <w:gridCol w:w="1276"/>
        <w:gridCol w:w="1198"/>
        <w:gridCol w:w="1551"/>
        <w:gridCol w:w="4429"/>
      </w:tblGrid>
      <w:tr w14:paraId="20DFD4E2">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6B7E1C1">
            <w:pPr>
              <w:widowControl/>
              <w:jc w:val="center"/>
              <w:textAlignment w:val="center"/>
              <w:rPr>
                <w:rFonts w:ascii="宋体" w:hAnsi="宋体" w:cs="宋体"/>
                <w:b/>
                <w:bCs/>
                <w:color w:val="000000"/>
                <w:sz w:val="18"/>
                <w:szCs w:val="18"/>
              </w:rPr>
            </w:pPr>
            <w:r>
              <w:rPr>
                <w:rFonts w:hint="eastAsia" w:ascii="宋体" w:hAnsi="宋体" w:cs="宋体"/>
                <w:b/>
                <w:bCs/>
                <w:color w:val="000000"/>
                <w:sz w:val="18"/>
                <w:szCs w:val="18"/>
                <w:lang w:bidi="ar"/>
              </w:rPr>
              <w:t>序号</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89208E7">
            <w:pPr>
              <w:widowControl/>
              <w:jc w:val="center"/>
              <w:textAlignment w:val="center"/>
              <w:rPr>
                <w:rFonts w:ascii="宋体" w:hAnsi="宋体" w:cs="宋体"/>
                <w:b/>
                <w:bCs/>
                <w:color w:val="000000"/>
                <w:sz w:val="18"/>
                <w:szCs w:val="18"/>
              </w:rPr>
            </w:pPr>
            <w:r>
              <w:rPr>
                <w:rFonts w:hint="eastAsia" w:ascii="宋体" w:hAnsi="宋体" w:cs="宋体"/>
                <w:b/>
                <w:bCs/>
                <w:color w:val="000000"/>
                <w:sz w:val="18"/>
                <w:szCs w:val="18"/>
                <w:lang w:bidi="ar"/>
              </w:rPr>
              <w:t>指标分类</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5F3C870F">
            <w:pPr>
              <w:widowControl/>
              <w:jc w:val="center"/>
              <w:textAlignment w:val="center"/>
              <w:rPr>
                <w:rFonts w:ascii="宋体" w:hAnsi="宋体" w:cs="宋体"/>
                <w:b/>
                <w:bCs/>
                <w:color w:val="000000"/>
                <w:sz w:val="18"/>
                <w:szCs w:val="18"/>
              </w:rPr>
            </w:pPr>
            <w:r>
              <w:rPr>
                <w:rFonts w:hint="eastAsia" w:ascii="宋体" w:hAnsi="宋体" w:cs="宋体"/>
                <w:b/>
                <w:bCs/>
                <w:color w:val="000000"/>
                <w:sz w:val="18"/>
                <w:szCs w:val="18"/>
                <w:lang w:bidi="ar"/>
              </w:rPr>
              <w:t>一级指标</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0744C33D">
            <w:pPr>
              <w:widowControl/>
              <w:jc w:val="center"/>
              <w:textAlignment w:val="center"/>
              <w:rPr>
                <w:rFonts w:ascii="宋体" w:hAnsi="宋体" w:cs="宋体"/>
                <w:b/>
                <w:bCs/>
                <w:color w:val="000000"/>
                <w:sz w:val="18"/>
                <w:szCs w:val="18"/>
              </w:rPr>
            </w:pPr>
            <w:r>
              <w:rPr>
                <w:rFonts w:hint="eastAsia" w:ascii="宋体" w:hAnsi="宋体" w:cs="宋体"/>
                <w:b/>
                <w:bCs/>
                <w:color w:val="000000"/>
                <w:sz w:val="18"/>
                <w:szCs w:val="18"/>
                <w:lang w:bidi="ar"/>
              </w:rPr>
              <w:t>二级指标</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791C57BB">
            <w:pPr>
              <w:widowControl/>
              <w:ind w:right="437" w:rightChars="208"/>
              <w:jc w:val="center"/>
              <w:textAlignment w:val="center"/>
              <w:rPr>
                <w:rFonts w:ascii="宋体" w:hAnsi="宋体" w:cs="宋体"/>
                <w:b/>
                <w:bCs/>
                <w:color w:val="000000"/>
                <w:sz w:val="18"/>
                <w:szCs w:val="18"/>
              </w:rPr>
            </w:pPr>
            <w:r>
              <w:rPr>
                <w:rFonts w:hint="eastAsia" w:ascii="宋体" w:hAnsi="宋体" w:cs="宋体"/>
                <w:b/>
                <w:bCs/>
                <w:color w:val="000000"/>
                <w:sz w:val="18"/>
                <w:szCs w:val="18"/>
                <w:lang w:bidi="ar"/>
              </w:rPr>
              <w:t>指标要求</w:t>
            </w:r>
          </w:p>
        </w:tc>
      </w:tr>
      <w:tr w14:paraId="1F20C1CD">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589C8B19">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5642568">
            <w:pPr>
              <w:widowControl/>
              <w:textAlignment w:val="center"/>
              <w:rPr>
                <w:rFonts w:ascii="宋体" w:hAnsi="宋体" w:cs="宋体"/>
                <w:color w:val="000000"/>
                <w:sz w:val="18"/>
                <w:szCs w:val="18"/>
              </w:rPr>
            </w:pPr>
            <w:r>
              <w:rPr>
                <w:rFonts w:hint="eastAsia" w:ascii="宋体" w:hAnsi="宋体" w:cs="宋体"/>
                <w:color w:val="000000"/>
                <w:sz w:val="18"/>
                <w:szCs w:val="18"/>
                <w:lang w:bidi="ar"/>
              </w:rPr>
              <w:t>产品规格</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1D2AA3EC">
            <w:pPr>
              <w:widowControl/>
              <w:textAlignment w:val="center"/>
              <w:rPr>
                <w:rFonts w:ascii="宋体" w:hAnsi="宋体" w:cs="宋体"/>
                <w:color w:val="000000"/>
                <w:sz w:val="18"/>
                <w:szCs w:val="18"/>
              </w:rPr>
            </w:pPr>
            <w:r>
              <w:rPr>
                <w:rFonts w:hint="eastAsia" w:ascii="宋体" w:hAnsi="宋体" w:cs="宋体"/>
                <w:color w:val="000000"/>
                <w:sz w:val="18"/>
                <w:szCs w:val="18"/>
                <w:lang w:bidi="ar"/>
              </w:rPr>
              <w:t>CPU规格</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3E65ADAA">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CPU信息</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0587043D">
            <w:pPr>
              <w:widowControl/>
              <w:textAlignment w:val="center"/>
              <w:rPr>
                <w:rFonts w:ascii="宋体" w:hAnsi="宋体" w:cs="宋体"/>
                <w:color w:val="000000"/>
                <w:sz w:val="18"/>
                <w:szCs w:val="18"/>
              </w:rPr>
            </w:pPr>
            <w:r>
              <w:rPr>
                <w:rFonts w:hint="eastAsia" w:ascii="宋体" w:hAnsi="宋体" w:cs="宋体"/>
                <w:color w:val="000000"/>
                <w:sz w:val="18"/>
                <w:szCs w:val="18"/>
                <w:lang w:bidi="ar"/>
              </w:rPr>
              <w:t>供应商应给出CPU信息，包含CPU型号、物理核心数、主频、末级缓存容量、线程数、热设计功耗及支持内存的最高速率、通道数和位宽</w:t>
            </w:r>
          </w:p>
        </w:tc>
      </w:tr>
      <w:tr w14:paraId="015B74ED">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10743219">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2</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97257EF">
            <w:pPr>
              <w:widowControl/>
              <w:textAlignment w:val="center"/>
              <w:rPr>
                <w:rFonts w:ascii="宋体" w:hAnsi="宋体" w:cs="宋体"/>
                <w:color w:val="000000"/>
                <w:sz w:val="18"/>
                <w:szCs w:val="18"/>
              </w:rPr>
            </w:pPr>
            <w:r>
              <w:rPr>
                <w:rFonts w:hint="eastAsia" w:ascii="宋体" w:hAnsi="宋体" w:cs="宋体"/>
                <w:color w:val="000000"/>
                <w:sz w:val="18"/>
                <w:szCs w:val="18"/>
                <w:lang w:bidi="ar"/>
              </w:rPr>
              <w:t>产品规格</w:t>
            </w:r>
          </w:p>
        </w:tc>
        <w:tc>
          <w:tcPr>
            <w:tcW w:w="1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6C32279D">
            <w:pPr>
              <w:widowControl/>
              <w:textAlignment w:val="center"/>
              <w:rPr>
                <w:rFonts w:ascii="宋体" w:hAnsi="宋体" w:cs="宋体"/>
                <w:color w:val="000000"/>
                <w:sz w:val="18"/>
                <w:szCs w:val="18"/>
              </w:rPr>
            </w:pPr>
            <w:r>
              <w:rPr>
                <w:rFonts w:hint="eastAsia" w:ascii="宋体" w:hAnsi="宋体" w:cs="宋体"/>
                <w:color w:val="000000"/>
                <w:sz w:val="18"/>
                <w:szCs w:val="18"/>
                <w:lang w:bidi="ar"/>
              </w:rPr>
              <w:t>主板规格</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45ED8720">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主板支持的CPU和内存情况</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75BDF742">
            <w:pPr>
              <w:widowControl/>
              <w:textAlignment w:val="center"/>
              <w:rPr>
                <w:rFonts w:ascii="宋体" w:hAnsi="宋体" w:cs="宋体"/>
                <w:color w:val="000000"/>
                <w:sz w:val="18"/>
                <w:szCs w:val="18"/>
              </w:rPr>
            </w:pPr>
            <w:r>
              <w:rPr>
                <w:rFonts w:hint="eastAsia" w:ascii="宋体" w:hAnsi="宋体" w:cs="宋体"/>
                <w:color w:val="000000"/>
                <w:sz w:val="18"/>
                <w:szCs w:val="18"/>
                <w:lang w:bidi="ar"/>
              </w:rPr>
              <w:t>供应商给出主板支持的CPU和内存的型号数量</w:t>
            </w:r>
          </w:p>
        </w:tc>
      </w:tr>
      <w:tr w14:paraId="0E4EF920">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3A327D8">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3</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82DCC8F">
            <w:pPr>
              <w:widowControl/>
              <w:textAlignment w:val="center"/>
              <w:rPr>
                <w:rFonts w:ascii="宋体" w:hAnsi="宋体" w:cs="宋体"/>
                <w:color w:val="000000"/>
                <w:sz w:val="18"/>
                <w:szCs w:val="18"/>
              </w:rPr>
            </w:pPr>
            <w:r>
              <w:rPr>
                <w:rFonts w:hint="eastAsia" w:ascii="宋体" w:hAnsi="宋体" w:cs="宋体"/>
                <w:color w:val="000000"/>
                <w:sz w:val="18"/>
                <w:szCs w:val="18"/>
                <w:lang w:bidi="ar"/>
              </w:rPr>
              <w:t>产品规格</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D72C4E">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023C5B18">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主板内存槽数量</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2A744821">
            <w:pPr>
              <w:widowControl/>
              <w:textAlignment w:val="center"/>
              <w:rPr>
                <w:rFonts w:ascii="宋体" w:hAnsi="宋体" w:cs="宋体"/>
                <w:color w:val="000000"/>
                <w:sz w:val="18"/>
                <w:szCs w:val="18"/>
              </w:rPr>
            </w:pPr>
            <w:r>
              <w:rPr>
                <w:rFonts w:hint="eastAsia" w:ascii="宋体" w:hAnsi="宋体" w:cs="宋体"/>
                <w:color w:val="000000"/>
                <w:sz w:val="18"/>
                <w:szCs w:val="18"/>
                <w:lang w:bidi="ar"/>
              </w:rPr>
              <w:t>非板载内存的可扩展插槽数量应不少于4个</w:t>
            </w:r>
          </w:p>
        </w:tc>
      </w:tr>
      <w:tr w14:paraId="443EBA8B">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F584E35">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4</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6807CC5">
            <w:pPr>
              <w:widowControl/>
              <w:textAlignment w:val="center"/>
              <w:rPr>
                <w:rFonts w:ascii="宋体" w:hAnsi="宋体" w:cs="宋体"/>
                <w:color w:val="000000"/>
                <w:sz w:val="18"/>
                <w:szCs w:val="18"/>
              </w:rPr>
            </w:pPr>
            <w:r>
              <w:rPr>
                <w:rFonts w:hint="eastAsia" w:ascii="宋体" w:hAnsi="宋体" w:cs="宋体"/>
                <w:color w:val="000000"/>
                <w:sz w:val="18"/>
                <w:szCs w:val="18"/>
                <w:lang w:bidi="ar"/>
              </w:rPr>
              <w:t>产品规格</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652CAE">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28ED2FB5">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主板存储接口</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2B505F5C">
            <w:pPr>
              <w:widowControl/>
              <w:textAlignment w:val="center"/>
              <w:rPr>
                <w:rFonts w:ascii="宋体" w:hAnsi="宋体" w:cs="宋体"/>
                <w:color w:val="000000"/>
                <w:sz w:val="18"/>
                <w:szCs w:val="18"/>
              </w:rPr>
            </w:pPr>
            <w:r>
              <w:rPr>
                <w:rFonts w:hint="eastAsia" w:ascii="宋体" w:hAnsi="宋体" w:cs="宋体"/>
                <w:color w:val="000000"/>
                <w:sz w:val="18"/>
                <w:szCs w:val="18"/>
                <w:lang w:bidi="ar"/>
              </w:rPr>
              <w:t>至少支持SATA、SAS、M.2、U.2等存储接口中的1种</w:t>
            </w:r>
          </w:p>
        </w:tc>
      </w:tr>
      <w:tr w14:paraId="62F57F31">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B9FA790">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5</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866D4A2">
            <w:pPr>
              <w:widowControl/>
              <w:textAlignment w:val="center"/>
              <w:rPr>
                <w:rFonts w:ascii="宋体" w:hAnsi="宋体" w:cs="宋体"/>
                <w:color w:val="000000"/>
                <w:sz w:val="18"/>
                <w:szCs w:val="18"/>
              </w:rPr>
            </w:pPr>
            <w:r>
              <w:rPr>
                <w:rFonts w:hint="eastAsia" w:ascii="宋体" w:hAnsi="宋体" w:cs="宋体"/>
                <w:color w:val="000000"/>
                <w:sz w:val="18"/>
                <w:szCs w:val="18"/>
                <w:lang w:bidi="ar"/>
              </w:rPr>
              <w:t>产品规格</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83E123">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39763A3E">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PCIe插槽接口</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2CFCE2F9">
            <w:pPr>
              <w:widowControl/>
              <w:textAlignment w:val="center"/>
              <w:rPr>
                <w:rFonts w:ascii="宋体" w:hAnsi="宋体" w:cs="宋体"/>
                <w:color w:val="000000"/>
                <w:sz w:val="18"/>
                <w:szCs w:val="18"/>
              </w:rPr>
            </w:pPr>
            <w:r>
              <w:rPr>
                <w:rFonts w:hint="eastAsia" w:ascii="宋体" w:hAnsi="宋体" w:cs="宋体"/>
                <w:color w:val="000000"/>
                <w:sz w:val="18"/>
                <w:szCs w:val="18"/>
                <w:lang w:bidi="ar"/>
              </w:rPr>
              <w:t>符合PCIe3.0或以上的高速串行计算机扩展总线标准，PCIe的接口速率与位宽需保证向下兼容</w:t>
            </w:r>
          </w:p>
        </w:tc>
      </w:tr>
      <w:tr w14:paraId="52898F65">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FFFEC8D">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6</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B5D8994">
            <w:pPr>
              <w:widowControl/>
              <w:textAlignment w:val="center"/>
              <w:rPr>
                <w:rFonts w:ascii="宋体" w:hAnsi="宋体" w:cs="宋体"/>
                <w:color w:val="000000"/>
                <w:sz w:val="18"/>
                <w:szCs w:val="18"/>
              </w:rPr>
            </w:pPr>
            <w:r>
              <w:rPr>
                <w:rFonts w:hint="eastAsia" w:ascii="宋体" w:hAnsi="宋体" w:cs="宋体"/>
                <w:color w:val="000000"/>
                <w:sz w:val="18"/>
                <w:szCs w:val="18"/>
                <w:lang w:bidi="ar"/>
              </w:rPr>
              <w:t>产品规格</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778312">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5D253A28">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主板PCIe插槽数量及规格</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23B85972">
            <w:pPr>
              <w:widowControl/>
              <w:textAlignment w:val="center"/>
              <w:rPr>
                <w:rFonts w:ascii="宋体" w:hAnsi="宋体" w:cs="宋体"/>
                <w:color w:val="000000"/>
                <w:sz w:val="18"/>
                <w:szCs w:val="18"/>
              </w:rPr>
            </w:pPr>
            <w:r>
              <w:rPr>
                <w:rFonts w:hint="eastAsia" w:ascii="宋体" w:hAnsi="宋体" w:cs="宋体"/>
                <w:color w:val="000000"/>
                <w:sz w:val="18"/>
                <w:szCs w:val="18"/>
                <w:lang w:bidi="ar"/>
              </w:rPr>
              <w:t>a）高度大于44.45mm双路或以上服务器PCIe插槽或接口应不少于5个；b）单路服务器PCIe插槽或接口应不少于2个，可通过扩展卡进行插槽扩展</w:t>
            </w:r>
          </w:p>
        </w:tc>
      </w:tr>
      <w:tr w14:paraId="22F17177">
        <w:tblPrEx>
          <w:tblCellMar>
            <w:top w:w="0" w:type="dxa"/>
            <w:left w:w="108" w:type="dxa"/>
            <w:bottom w:w="0" w:type="dxa"/>
            <w:right w:w="108" w:type="dxa"/>
          </w:tblCellMar>
        </w:tblPrEx>
        <w:trPr>
          <w:trHeight w:val="132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C727C3F">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7</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10ADA9F">
            <w:pPr>
              <w:widowControl/>
              <w:textAlignment w:val="center"/>
              <w:rPr>
                <w:rFonts w:ascii="宋体" w:hAnsi="宋体" w:cs="宋体"/>
                <w:color w:val="000000"/>
                <w:sz w:val="18"/>
                <w:szCs w:val="18"/>
              </w:rPr>
            </w:pPr>
            <w:r>
              <w:rPr>
                <w:rFonts w:hint="eastAsia" w:ascii="宋体" w:hAnsi="宋体" w:cs="宋体"/>
                <w:color w:val="000000"/>
                <w:sz w:val="18"/>
                <w:szCs w:val="18"/>
                <w:lang w:bidi="ar"/>
              </w:rPr>
              <w:t>产品规格</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3B645F">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7C41054C">
            <w:pPr>
              <w:widowControl/>
              <w:textAlignment w:val="center"/>
              <w:rPr>
                <w:rFonts w:ascii="宋体" w:hAnsi="宋体" w:cs="宋体"/>
                <w:color w:val="000000"/>
                <w:sz w:val="18"/>
                <w:szCs w:val="18"/>
              </w:rPr>
            </w:pPr>
            <w:r>
              <w:rPr>
                <w:rFonts w:hint="eastAsia" w:ascii="宋体" w:hAnsi="宋体" w:cs="宋体"/>
                <w:color w:val="000000"/>
                <w:sz w:val="18"/>
                <w:szCs w:val="18"/>
                <w:lang w:bidi="ar"/>
              </w:rPr>
              <w:t>特殊孔位及接口</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50EB684F">
            <w:pPr>
              <w:widowControl/>
              <w:textAlignment w:val="center"/>
              <w:rPr>
                <w:rFonts w:ascii="宋体" w:hAnsi="宋体" w:cs="宋体"/>
                <w:color w:val="000000"/>
                <w:sz w:val="18"/>
                <w:szCs w:val="18"/>
              </w:rPr>
            </w:pPr>
            <w:r>
              <w:rPr>
                <w:rFonts w:hint="eastAsia" w:ascii="宋体" w:hAnsi="宋体" w:cs="宋体"/>
                <w:color w:val="000000"/>
                <w:sz w:val="18"/>
                <w:szCs w:val="18"/>
                <w:lang w:bidi="ar"/>
              </w:rPr>
              <w:t>a）服务器机箱内主板可根据用户实际使用需求支持安装多功能导入装置板卡，机箱内需预留多功能导入装置板卡安装位置，容量不小于55mm×45mm×15mm（长×宽×高，单位毫米）；b）服务器主板可根据用户实际使用需求预留满足USB2.0或USB3.0数据传输规范的接口，工作电压5V，采用USB2.0时，最大过电流应不小于0.5A，采用USB3.0时，最大过电流应不小于1A</w:t>
            </w:r>
          </w:p>
        </w:tc>
      </w:tr>
      <w:tr w14:paraId="095F02FB">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5D3F5EE6">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8</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01C4428">
            <w:pPr>
              <w:widowControl/>
              <w:textAlignment w:val="center"/>
              <w:rPr>
                <w:rFonts w:ascii="宋体" w:hAnsi="宋体" w:cs="宋体"/>
                <w:color w:val="000000"/>
                <w:sz w:val="18"/>
                <w:szCs w:val="18"/>
              </w:rPr>
            </w:pPr>
            <w:r>
              <w:rPr>
                <w:rFonts w:hint="eastAsia" w:ascii="宋体" w:hAnsi="宋体" w:cs="宋体"/>
                <w:color w:val="000000"/>
                <w:sz w:val="18"/>
                <w:szCs w:val="18"/>
                <w:lang w:bidi="ar"/>
              </w:rPr>
              <w:t>产品规格</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8FDDAE">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473E8283">
            <w:pPr>
              <w:widowControl/>
              <w:textAlignment w:val="center"/>
              <w:rPr>
                <w:rFonts w:ascii="宋体" w:hAnsi="宋体" w:cs="宋体"/>
                <w:color w:val="000000"/>
                <w:sz w:val="18"/>
                <w:szCs w:val="18"/>
              </w:rPr>
            </w:pPr>
            <w:r>
              <w:rPr>
                <w:rFonts w:hint="eastAsia" w:ascii="宋体" w:hAnsi="宋体" w:cs="宋体"/>
                <w:color w:val="000000"/>
                <w:sz w:val="18"/>
                <w:szCs w:val="18"/>
                <w:lang w:bidi="ar"/>
              </w:rPr>
              <w:t>板载网络接口</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015DA1DA">
            <w:pPr>
              <w:widowControl/>
              <w:textAlignment w:val="center"/>
              <w:rPr>
                <w:rFonts w:ascii="宋体" w:hAnsi="宋体" w:cs="宋体"/>
                <w:color w:val="000000"/>
                <w:sz w:val="18"/>
                <w:szCs w:val="18"/>
              </w:rPr>
            </w:pPr>
            <w:r>
              <w:rPr>
                <w:rFonts w:hint="eastAsia" w:ascii="宋体" w:hAnsi="宋体" w:cs="宋体"/>
                <w:color w:val="000000"/>
                <w:sz w:val="18"/>
                <w:szCs w:val="18"/>
                <w:lang w:bidi="ar"/>
              </w:rPr>
              <w:t>若支持板载网络接口应不少于1个1GE网口</w:t>
            </w:r>
          </w:p>
        </w:tc>
      </w:tr>
      <w:tr w14:paraId="1A8741BF">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29EE195D">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9</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56BBACF">
            <w:pPr>
              <w:widowControl/>
              <w:textAlignment w:val="center"/>
              <w:rPr>
                <w:rFonts w:ascii="宋体" w:hAnsi="宋体" w:cs="宋体"/>
                <w:color w:val="000000"/>
                <w:sz w:val="18"/>
                <w:szCs w:val="18"/>
              </w:rPr>
            </w:pPr>
            <w:r>
              <w:rPr>
                <w:rFonts w:hint="eastAsia" w:ascii="宋体" w:hAnsi="宋体" w:cs="宋体"/>
                <w:color w:val="000000"/>
                <w:sz w:val="18"/>
                <w:szCs w:val="18"/>
                <w:lang w:bidi="ar"/>
              </w:rPr>
              <w:t>产品规格</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00D643">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65D111EF">
            <w:pPr>
              <w:widowControl/>
              <w:textAlignment w:val="center"/>
              <w:rPr>
                <w:rFonts w:ascii="宋体" w:hAnsi="宋体" w:cs="宋体"/>
                <w:color w:val="000000"/>
                <w:sz w:val="18"/>
                <w:szCs w:val="18"/>
              </w:rPr>
            </w:pPr>
            <w:r>
              <w:rPr>
                <w:rFonts w:hint="eastAsia" w:ascii="宋体" w:hAnsi="宋体" w:cs="宋体"/>
                <w:color w:val="000000"/>
                <w:sz w:val="18"/>
                <w:szCs w:val="18"/>
                <w:lang w:bidi="ar"/>
              </w:rPr>
              <w:t>主板OCP插槽数量</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679742D1">
            <w:pPr>
              <w:widowControl/>
              <w:textAlignment w:val="center"/>
              <w:rPr>
                <w:rFonts w:ascii="宋体" w:hAnsi="宋体" w:cs="宋体"/>
                <w:color w:val="000000"/>
                <w:sz w:val="18"/>
                <w:szCs w:val="18"/>
              </w:rPr>
            </w:pPr>
            <w:r>
              <w:rPr>
                <w:rFonts w:hint="eastAsia" w:ascii="宋体" w:hAnsi="宋体" w:cs="宋体"/>
                <w:color w:val="000000"/>
                <w:sz w:val="18"/>
                <w:szCs w:val="18"/>
                <w:lang w:bidi="ar"/>
              </w:rPr>
              <w:t>支持OCP2.0及以上插槽的数量不少于1个</w:t>
            </w:r>
          </w:p>
        </w:tc>
      </w:tr>
      <w:tr w14:paraId="58CED0EE">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33A8969F">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10</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ACCCBDF">
            <w:pPr>
              <w:widowControl/>
              <w:textAlignment w:val="center"/>
              <w:rPr>
                <w:rFonts w:ascii="宋体" w:hAnsi="宋体" w:cs="宋体"/>
                <w:color w:val="000000"/>
                <w:sz w:val="18"/>
                <w:szCs w:val="18"/>
              </w:rPr>
            </w:pPr>
            <w:r>
              <w:rPr>
                <w:rFonts w:hint="eastAsia" w:ascii="宋体" w:hAnsi="宋体" w:cs="宋体"/>
                <w:color w:val="000000"/>
                <w:sz w:val="18"/>
                <w:szCs w:val="18"/>
                <w:lang w:bidi="ar"/>
              </w:rPr>
              <w:t>产品规格</w:t>
            </w:r>
          </w:p>
        </w:tc>
        <w:tc>
          <w:tcPr>
            <w:tcW w:w="1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00CE5918">
            <w:pPr>
              <w:widowControl/>
              <w:textAlignment w:val="center"/>
              <w:rPr>
                <w:rFonts w:ascii="宋体" w:hAnsi="宋体" w:cs="宋体"/>
                <w:color w:val="000000"/>
                <w:sz w:val="18"/>
                <w:szCs w:val="18"/>
              </w:rPr>
            </w:pPr>
            <w:r>
              <w:rPr>
                <w:rFonts w:hint="eastAsia" w:ascii="宋体" w:hAnsi="宋体" w:cs="宋体"/>
                <w:color w:val="000000"/>
                <w:sz w:val="18"/>
                <w:szCs w:val="18"/>
                <w:lang w:bidi="ar"/>
              </w:rPr>
              <w:t>内存规格</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36E38F05">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内存数量</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1EBF0C20">
            <w:pPr>
              <w:widowControl/>
              <w:textAlignment w:val="center"/>
              <w:rPr>
                <w:rFonts w:ascii="宋体" w:hAnsi="宋体" w:cs="宋体"/>
                <w:color w:val="000000"/>
                <w:sz w:val="18"/>
                <w:szCs w:val="18"/>
              </w:rPr>
            </w:pPr>
            <w:r>
              <w:rPr>
                <w:rFonts w:hint="eastAsia" w:ascii="宋体" w:hAnsi="宋体" w:cs="宋体"/>
                <w:color w:val="000000"/>
                <w:sz w:val="18"/>
                <w:szCs w:val="18"/>
                <w:lang w:bidi="ar"/>
              </w:rPr>
              <w:t>≥16</w:t>
            </w:r>
          </w:p>
        </w:tc>
      </w:tr>
      <w:tr w14:paraId="0C5386FF">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5680ADDE">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11</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30ADA1B">
            <w:pPr>
              <w:widowControl/>
              <w:textAlignment w:val="center"/>
              <w:rPr>
                <w:rFonts w:ascii="宋体" w:hAnsi="宋体" w:cs="宋体"/>
                <w:color w:val="000000"/>
                <w:sz w:val="18"/>
                <w:szCs w:val="18"/>
              </w:rPr>
            </w:pPr>
            <w:r>
              <w:rPr>
                <w:rFonts w:hint="eastAsia" w:ascii="宋体" w:hAnsi="宋体" w:cs="宋体"/>
                <w:color w:val="000000"/>
                <w:sz w:val="18"/>
                <w:szCs w:val="18"/>
                <w:lang w:bidi="ar"/>
              </w:rPr>
              <w:t>产品规格</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ADE5A1">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574FC80C">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内存规格</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4D4D86A8">
            <w:pPr>
              <w:widowControl/>
              <w:textAlignment w:val="center"/>
              <w:rPr>
                <w:rFonts w:ascii="宋体" w:hAnsi="宋体" w:cs="宋体"/>
                <w:color w:val="000000"/>
                <w:sz w:val="18"/>
                <w:szCs w:val="18"/>
              </w:rPr>
            </w:pPr>
            <w:r>
              <w:rPr>
                <w:rFonts w:hint="eastAsia" w:ascii="宋体" w:hAnsi="宋体" w:cs="宋体"/>
                <w:color w:val="000000"/>
                <w:sz w:val="18"/>
                <w:szCs w:val="18"/>
                <w:lang w:bidi="ar"/>
              </w:rPr>
              <w:t>≥DDR4</w:t>
            </w:r>
          </w:p>
        </w:tc>
      </w:tr>
      <w:tr w14:paraId="3A1D84FA">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08FEBCD">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12</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A2155C9">
            <w:pPr>
              <w:widowControl/>
              <w:textAlignment w:val="center"/>
              <w:rPr>
                <w:rFonts w:ascii="宋体" w:hAnsi="宋体" w:cs="宋体"/>
                <w:color w:val="000000"/>
                <w:sz w:val="18"/>
                <w:szCs w:val="18"/>
              </w:rPr>
            </w:pPr>
            <w:r>
              <w:rPr>
                <w:rFonts w:hint="eastAsia" w:ascii="宋体" w:hAnsi="宋体" w:cs="宋体"/>
                <w:color w:val="000000"/>
                <w:sz w:val="18"/>
                <w:szCs w:val="18"/>
                <w:lang w:bidi="ar"/>
              </w:rPr>
              <w:t>产品规格</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244CD1">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32CAEC89">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内存通道</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5556778E">
            <w:pPr>
              <w:widowControl/>
              <w:textAlignment w:val="center"/>
              <w:rPr>
                <w:rFonts w:ascii="宋体" w:hAnsi="宋体" w:cs="宋体"/>
                <w:color w:val="000000"/>
                <w:sz w:val="18"/>
                <w:szCs w:val="18"/>
              </w:rPr>
            </w:pPr>
            <w:r>
              <w:rPr>
                <w:rFonts w:hint="eastAsia" w:ascii="宋体" w:hAnsi="宋体" w:cs="宋体"/>
                <w:color w:val="000000"/>
                <w:sz w:val="18"/>
                <w:szCs w:val="18"/>
                <w:lang w:bidi="ar"/>
              </w:rPr>
              <w:t>支持多个内存接口通道，每个通道可支持1DPC或2DPC，当支持2DPC时，印制电路板上应具备插槽的序号标识，具体通道数应在随机文件中明确</w:t>
            </w:r>
          </w:p>
        </w:tc>
      </w:tr>
      <w:tr w14:paraId="4BC92EB3">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587F26FA">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13</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4E6F532">
            <w:pPr>
              <w:widowControl/>
              <w:textAlignment w:val="center"/>
              <w:rPr>
                <w:rFonts w:ascii="宋体" w:hAnsi="宋体" w:cs="宋体"/>
                <w:color w:val="000000"/>
                <w:sz w:val="18"/>
                <w:szCs w:val="18"/>
              </w:rPr>
            </w:pPr>
            <w:r>
              <w:rPr>
                <w:rFonts w:hint="eastAsia" w:ascii="宋体" w:hAnsi="宋体" w:cs="宋体"/>
                <w:color w:val="000000"/>
                <w:sz w:val="18"/>
                <w:szCs w:val="18"/>
                <w:lang w:bidi="ar"/>
              </w:rPr>
              <w:t>产品规格</w:t>
            </w:r>
          </w:p>
        </w:tc>
        <w:tc>
          <w:tcPr>
            <w:tcW w:w="1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0E65F912">
            <w:pPr>
              <w:widowControl/>
              <w:textAlignment w:val="center"/>
              <w:rPr>
                <w:rFonts w:ascii="宋体" w:hAnsi="宋体" w:cs="宋体"/>
                <w:color w:val="000000"/>
                <w:sz w:val="18"/>
                <w:szCs w:val="18"/>
              </w:rPr>
            </w:pPr>
            <w:r>
              <w:rPr>
                <w:rFonts w:hint="eastAsia" w:ascii="宋体" w:hAnsi="宋体" w:cs="宋体"/>
                <w:color w:val="000000"/>
                <w:sz w:val="18"/>
                <w:szCs w:val="18"/>
                <w:lang w:bidi="ar"/>
              </w:rPr>
              <w:t>存储规格</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7971898C">
            <w:pPr>
              <w:widowControl/>
              <w:textAlignment w:val="center"/>
              <w:rPr>
                <w:rFonts w:ascii="宋体" w:hAnsi="宋体" w:cs="宋体"/>
                <w:color w:val="000000"/>
                <w:sz w:val="18"/>
                <w:szCs w:val="18"/>
              </w:rPr>
            </w:pPr>
            <w:r>
              <w:rPr>
                <w:rFonts w:hint="eastAsia" w:ascii="宋体" w:hAnsi="宋体" w:cs="宋体"/>
                <w:color w:val="000000"/>
                <w:sz w:val="18"/>
                <w:szCs w:val="18"/>
                <w:lang w:bidi="ar"/>
              </w:rPr>
              <w:t>硬盘类型</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0E693C52">
            <w:pPr>
              <w:widowControl/>
              <w:textAlignment w:val="center"/>
              <w:rPr>
                <w:rFonts w:ascii="宋体" w:hAnsi="宋体" w:cs="宋体"/>
                <w:color w:val="000000"/>
                <w:sz w:val="18"/>
                <w:szCs w:val="18"/>
              </w:rPr>
            </w:pPr>
            <w:r>
              <w:rPr>
                <w:rFonts w:hint="eastAsia" w:ascii="宋体" w:hAnsi="宋体" w:cs="宋体"/>
                <w:color w:val="000000"/>
                <w:sz w:val="18"/>
                <w:szCs w:val="18"/>
                <w:lang w:bidi="ar"/>
              </w:rPr>
              <w:t>供应商给出服务器支持硬磁盘和固态盘类型及规格</w:t>
            </w:r>
          </w:p>
        </w:tc>
      </w:tr>
      <w:tr w14:paraId="532E4E89">
        <w:tblPrEx>
          <w:tblCellMar>
            <w:top w:w="0" w:type="dxa"/>
            <w:left w:w="108" w:type="dxa"/>
            <w:bottom w:w="0" w:type="dxa"/>
            <w:right w:w="108" w:type="dxa"/>
          </w:tblCellMar>
        </w:tblPrEx>
        <w:trPr>
          <w:trHeight w:val="792"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91C51A1">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14</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AAA448C">
            <w:pPr>
              <w:widowControl/>
              <w:textAlignment w:val="center"/>
              <w:rPr>
                <w:rFonts w:ascii="宋体" w:hAnsi="宋体" w:cs="宋体"/>
                <w:color w:val="000000"/>
                <w:sz w:val="18"/>
                <w:szCs w:val="18"/>
              </w:rPr>
            </w:pPr>
            <w:r>
              <w:rPr>
                <w:rFonts w:hint="eastAsia" w:ascii="宋体" w:hAnsi="宋体" w:cs="宋体"/>
                <w:color w:val="000000"/>
                <w:sz w:val="18"/>
                <w:szCs w:val="18"/>
                <w:lang w:bidi="ar"/>
              </w:rPr>
              <w:t>产品规格</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E9BAF6">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47C7C0B2">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硬盘实配容量</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439130E7">
            <w:pPr>
              <w:widowControl/>
              <w:textAlignment w:val="center"/>
              <w:rPr>
                <w:rFonts w:ascii="宋体" w:hAnsi="宋体" w:cs="宋体"/>
                <w:color w:val="000000"/>
                <w:sz w:val="18"/>
                <w:szCs w:val="18"/>
              </w:rPr>
            </w:pPr>
            <w:r>
              <w:rPr>
                <w:rFonts w:hint="eastAsia" w:ascii="宋体" w:hAnsi="宋体" w:cs="宋体"/>
                <w:color w:val="000000"/>
                <w:sz w:val="18"/>
                <w:szCs w:val="18"/>
                <w:lang w:bidi="ar"/>
              </w:rPr>
              <w:t>配备固态盘（系统盘），单盘容量不小于480G</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配备固态盘（缓存盘），单盘容量不小于960G</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配备硬磁盘，单盘容量不小于1.2T，转速不低于10K</w:t>
            </w:r>
          </w:p>
        </w:tc>
      </w:tr>
      <w:tr w14:paraId="4842B86B">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13E4B3F2">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15</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95B5997">
            <w:pPr>
              <w:widowControl/>
              <w:textAlignment w:val="center"/>
              <w:rPr>
                <w:rFonts w:ascii="宋体" w:hAnsi="宋体" w:cs="宋体"/>
                <w:color w:val="000000"/>
                <w:sz w:val="18"/>
                <w:szCs w:val="18"/>
              </w:rPr>
            </w:pPr>
            <w:r>
              <w:rPr>
                <w:rFonts w:hint="eastAsia" w:ascii="宋体" w:hAnsi="宋体" w:cs="宋体"/>
                <w:color w:val="000000"/>
                <w:sz w:val="18"/>
                <w:szCs w:val="18"/>
                <w:lang w:bidi="ar"/>
              </w:rPr>
              <w:t>产品规格</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13F22E">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6B2BB561">
            <w:pPr>
              <w:widowControl/>
              <w:textAlignment w:val="center"/>
              <w:rPr>
                <w:rFonts w:ascii="宋体" w:hAnsi="宋体" w:cs="宋体"/>
                <w:color w:val="000000"/>
                <w:sz w:val="18"/>
                <w:szCs w:val="18"/>
              </w:rPr>
            </w:pPr>
            <w:r>
              <w:rPr>
                <w:rFonts w:hint="eastAsia" w:ascii="宋体" w:hAnsi="宋体" w:cs="宋体"/>
                <w:color w:val="000000"/>
                <w:sz w:val="18"/>
                <w:szCs w:val="18"/>
                <w:lang w:bidi="ar"/>
              </w:rPr>
              <w:t>硬盘接口类型</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67EAA0D6">
            <w:pPr>
              <w:widowControl/>
              <w:textAlignment w:val="center"/>
              <w:rPr>
                <w:rFonts w:ascii="宋体" w:hAnsi="宋体" w:cs="宋体"/>
                <w:color w:val="000000"/>
                <w:sz w:val="18"/>
                <w:szCs w:val="18"/>
              </w:rPr>
            </w:pPr>
            <w:r>
              <w:rPr>
                <w:rFonts w:hint="eastAsia" w:ascii="宋体" w:hAnsi="宋体" w:cs="宋体"/>
                <w:color w:val="000000"/>
                <w:sz w:val="18"/>
                <w:szCs w:val="18"/>
                <w:lang w:bidi="ar"/>
              </w:rPr>
              <w:t>a）若配备硬磁盘，应提供SAS3.0或SATA3.0及以上接口；b）若配备固态盘，应提供至少1种类型固态盘接口，如UFS、SATA、PCIe等</w:t>
            </w:r>
          </w:p>
        </w:tc>
      </w:tr>
      <w:tr w14:paraId="07A7ADC5">
        <w:tblPrEx>
          <w:tblCellMar>
            <w:top w:w="0" w:type="dxa"/>
            <w:left w:w="108" w:type="dxa"/>
            <w:bottom w:w="0" w:type="dxa"/>
            <w:right w:w="108" w:type="dxa"/>
          </w:tblCellMar>
        </w:tblPrEx>
        <w:trPr>
          <w:trHeight w:val="792"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3E4C8500">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16</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B3245D0">
            <w:pPr>
              <w:widowControl/>
              <w:textAlignment w:val="center"/>
              <w:rPr>
                <w:rFonts w:ascii="宋体" w:hAnsi="宋体" w:cs="宋体"/>
                <w:color w:val="000000"/>
                <w:sz w:val="18"/>
                <w:szCs w:val="18"/>
              </w:rPr>
            </w:pPr>
            <w:r>
              <w:rPr>
                <w:rFonts w:hint="eastAsia" w:ascii="宋体" w:hAnsi="宋体" w:cs="宋体"/>
                <w:color w:val="000000"/>
                <w:sz w:val="18"/>
                <w:szCs w:val="18"/>
                <w:lang w:bidi="ar"/>
              </w:rPr>
              <w:t>产品规格</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5A0774">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61563309">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硬盘实配数量</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6DBF97DF">
            <w:pPr>
              <w:widowControl/>
              <w:textAlignment w:val="center"/>
              <w:rPr>
                <w:rFonts w:ascii="宋体" w:hAnsi="宋体" w:cs="宋体"/>
                <w:color w:val="000000"/>
                <w:sz w:val="18"/>
                <w:szCs w:val="18"/>
              </w:rPr>
            </w:pPr>
            <w:r>
              <w:rPr>
                <w:rFonts w:hint="eastAsia" w:ascii="宋体" w:hAnsi="宋体" w:cs="宋体"/>
                <w:color w:val="000000"/>
                <w:sz w:val="18"/>
                <w:szCs w:val="18"/>
                <w:lang w:bidi="ar"/>
              </w:rPr>
              <w:t>固态盘（系统盘），实配盘数≥2；</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固态盘（缓存盘），实配盘数≥2；</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硬磁盘，实配盘数≥6；</w:t>
            </w:r>
          </w:p>
        </w:tc>
      </w:tr>
      <w:tr w14:paraId="1552B1FA">
        <w:tblPrEx>
          <w:tblCellMar>
            <w:top w:w="0" w:type="dxa"/>
            <w:left w:w="108" w:type="dxa"/>
            <w:bottom w:w="0" w:type="dxa"/>
            <w:right w:w="108" w:type="dxa"/>
          </w:tblCellMar>
        </w:tblPrEx>
        <w:trPr>
          <w:trHeight w:val="792"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BAE7F0F">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17</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C99E46E">
            <w:pPr>
              <w:widowControl/>
              <w:textAlignment w:val="center"/>
              <w:rPr>
                <w:rFonts w:ascii="宋体" w:hAnsi="宋体" w:cs="宋体"/>
                <w:color w:val="000000"/>
                <w:sz w:val="18"/>
                <w:szCs w:val="18"/>
              </w:rPr>
            </w:pPr>
            <w:r>
              <w:rPr>
                <w:rFonts w:hint="eastAsia" w:ascii="宋体" w:hAnsi="宋体" w:cs="宋体"/>
                <w:color w:val="000000"/>
                <w:sz w:val="18"/>
                <w:szCs w:val="18"/>
                <w:lang w:bidi="ar"/>
              </w:rPr>
              <w:t>产品规格</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478889">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7181669E">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硬盘插槽数量及规格</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326AC2B9">
            <w:pPr>
              <w:widowControl/>
              <w:textAlignment w:val="center"/>
              <w:rPr>
                <w:rFonts w:ascii="宋体" w:hAnsi="宋体" w:cs="宋体"/>
                <w:color w:val="000000"/>
                <w:sz w:val="18"/>
                <w:szCs w:val="18"/>
              </w:rPr>
            </w:pPr>
            <w:r>
              <w:rPr>
                <w:rFonts w:hint="eastAsia" w:ascii="宋体" w:hAnsi="宋体" w:cs="宋体"/>
                <w:color w:val="000000"/>
                <w:sz w:val="18"/>
                <w:szCs w:val="18"/>
                <w:lang w:bidi="ar"/>
              </w:rPr>
              <w:t>a）供应商应给出配置的硬盘尺寸，如2.5英寸、3.5英寸硬磁盘；b）机箱高度为88.9mm的服务器可支持的硬盘数量应不少于8块，机箱高度为44.45mm的服务器可支持的硬盘数量应不少于4块。c）存储型服务器可支持硬盘数量应不少于24块</w:t>
            </w:r>
          </w:p>
        </w:tc>
      </w:tr>
      <w:tr w14:paraId="4638A719">
        <w:tblPrEx>
          <w:tblCellMar>
            <w:top w:w="0" w:type="dxa"/>
            <w:left w:w="108" w:type="dxa"/>
            <w:bottom w:w="0" w:type="dxa"/>
            <w:right w:w="108" w:type="dxa"/>
          </w:tblCellMar>
        </w:tblPrEx>
        <w:trPr>
          <w:trHeight w:val="792"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568982CC">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18</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2FB5790">
            <w:pPr>
              <w:widowControl/>
              <w:textAlignment w:val="center"/>
              <w:rPr>
                <w:rFonts w:ascii="宋体" w:hAnsi="宋体" w:cs="宋体"/>
                <w:color w:val="000000"/>
                <w:sz w:val="18"/>
                <w:szCs w:val="18"/>
              </w:rPr>
            </w:pPr>
            <w:r>
              <w:rPr>
                <w:rFonts w:hint="eastAsia" w:ascii="宋体" w:hAnsi="宋体" w:cs="宋体"/>
                <w:color w:val="000000"/>
                <w:sz w:val="18"/>
                <w:szCs w:val="18"/>
                <w:lang w:bidi="ar"/>
              </w:rPr>
              <w:t>产品规格</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A48FCB">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57BCFB19">
            <w:pPr>
              <w:widowControl/>
              <w:textAlignment w:val="center"/>
              <w:rPr>
                <w:rFonts w:ascii="宋体" w:hAnsi="宋体" w:cs="宋体"/>
                <w:color w:val="000000"/>
                <w:sz w:val="18"/>
                <w:szCs w:val="18"/>
              </w:rPr>
            </w:pPr>
            <w:r>
              <w:rPr>
                <w:rFonts w:hint="eastAsia" w:ascii="宋体" w:hAnsi="宋体" w:cs="宋体"/>
                <w:color w:val="000000"/>
                <w:sz w:val="18"/>
                <w:szCs w:val="18"/>
                <w:lang w:bidi="ar"/>
              </w:rPr>
              <w:t>硬盘其他参数要求</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204C2A01">
            <w:pPr>
              <w:widowControl/>
              <w:textAlignment w:val="center"/>
              <w:rPr>
                <w:rFonts w:ascii="宋体" w:hAnsi="宋体" w:cs="宋体"/>
                <w:color w:val="000000"/>
                <w:sz w:val="18"/>
                <w:szCs w:val="18"/>
              </w:rPr>
            </w:pPr>
            <w:r>
              <w:rPr>
                <w:rFonts w:hint="eastAsia" w:ascii="宋体" w:hAnsi="宋体" w:cs="宋体"/>
                <w:color w:val="000000"/>
                <w:sz w:val="18"/>
                <w:szCs w:val="18"/>
                <w:lang w:bidi="ar"/>
              </w:rPr>
              <w:t>a）机械硬盘准备时间应不大于30s；侧面固定螺丝孔数量可为4孔或6孔；工作状态环境温度应满足5℃55℃,其他参数应符合GB/T12628的相关规定；b）若服务器支持固态盘，固态盘符合SJ/T11654相关规定；</w:t>
            </w:r>
          </w:p>
        </w:tc>
      </w:tr>
      <w:tr w14:paraId="28B03CDF">
        <w:tblPrEx>
          <w:tblCellMar>
            <w:top w:w="0" w:type="dxa"/>
            <w:left w:w="108" w:type="dxa"/>
            <w:bottom w:w="0" w:type="dxa"/>
            <w:right w:w="108" w:type="dxa"/>
          </w:tblCellMar>
        </w:tblPrEx>
        <w:trPr>
          <w:trHeight w:val="792"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1348728">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19</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4295885">
            <w:pPr>
              <w:widowControl/>
              <w:textAlignment w:val="center"/>
              <w:rPr>
                <w:rFonts w:ascii="宋体" w:hAnsi="宋体" w:cs="宋体"/>
                <w:color w:val="000000"/>
                <w:sz w:val="18"/>
                <w:szCs w:val="18"/>
              </w:rPr>
            </w:pPr>
            <w:r>
              <w:rPr>
                <w:rFonts w:hint="eastAsia" w:ascii="宋体" w:hAnsi="宋体" w:cs="宋体"/>
                <w:color w:val="000000"/>
                <w:sz w:val="18"/>
                <w:szCs w:val="18"/>
                <w:lang w:bidi="ar"/>
              </w:rPr>
              <w:t>产品规格</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2AC8B3DC">
            <w:pPr>
              <w:widowControl/>
              <w:textAlignment w:val="center"/>
              <w:rPr>
                <w:rFonts w:ascii="宋体" w:hAnsi="宋体" w:cs="宋体"/>
                <w:color w:val="000000"/>
                <w:sz w:val="18"/>
                <w:szCs w:val="18"/>
              </w:rPr>
            </w:pPr>
            <w:r>
              <w:rPr>
                <w:rFonts w:hint="eastAsia" w:ascii="宋体" w:hAnsi="宋体" w:cs="宋体"/>
                <w:color w:val="000000"/>
                <w:sz w:val="18"/>
                <w:szCs w:val="18"/>
                <w:lang w:bidi="ar"/>
              </w:rPr>
              <w:t>RAID卡规格（若支持RAID卡）</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70961B9E">
            <w:pPr>
              <w:widowControl/>
              <w:textAlignment w:val="center"/>
              <w:rPr>
                <w:rFonts w:ascii="宋体" w:hAnsi="宋体" w:cs="宋体"/>
                <w:color w:val="000000"/>
                <w:sz w:val="18"/>
                <w:szCs w:val="18"/>
              </w:rPr>
            </w:pPr>
            <w:r>
              <w:rPr>
                <w:rFonts w:hint="eastAsia" w:ascii="宋体" w:hAnsi="宋体" w:cs="宋体"/>
                <w:color w:val="000000"/>
                <w:sz w:val="18"/>
                <w:szCs w:val="18"/>
                <w:lang w:bidi="ar"/>
              </w:rPr>
              <w:t>RAID卡支持的SAS接口数</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7CF15EBB">
            <w:pPr>
              <w:widowControl/>
              <w:textAlignment w:val="center"/>
              <w:rPr>
                <w:rFonts w:ascii="宋体" w:hAnsi="宋体" w:cs="宋体"/>
                <w:color w:val="000000"/>
                <w:sz w:val="18"/>
                <w:szCs w:val="18"/>
              </w:rPr>
            </w:pPr>
            <w:r>
              <w:rPr>
                <w:rFonts w:hint="eastAsia" w:ascii="宋体" w:hAnsi="宋体" w:cs="宋体"/>
                <w:color w:val="000000"/>
                <w:sz w:val="18"/>
                <w:szCs w:val="18"/>
                <w:lang w:bidi="ar"/>
              </w:rPr>
              <w:t>≥8</w:t>
            </w:r>
          </w:p>
        </w:tc>
      </w:tr>
      <w:tr w14:paraId="12FB6D1B">
        <w:tblPrEx>
          <w:tblCellMar>
            <w:top w:w="0" w:type="dxa"/>
            <w:left w:w="108" w:type="dxa"/>
            <w:bottom w:w="0" w:type="dxa"/>
            <w:right w:w="108" w:type="dxa"/>
          </w:tblCellMar>
        </w:tblPrEx>
        <w:trPr>
          <w:trHeight w:val="792"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3D573293">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20</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E5FD892">
            <w:pPr>
              <w:widowControl/>
              <w:textAlignment w:val="center"/>
              <w:rPr>
                <w:rFonts w:ascii="宋体" w:hAnsi="宋体" w:cs="宋体"/>
                <w:color w:val="000000"/>
                <w:sz w:val="18"/>
                <w:szCs w:val="18"/>
              </w:rPr>
            </w:pPr>
            <w:r>
              <w:rPr>
                <w:rFonts w:hint="eastAsia" w:ascii="宋体" w:hAnsi="宋体" w:cs="宋体"/>
                <w:color w:val="000000"/>
                <w:sz w:val="18"/>
                <w:szCs w:val="18"/>
                <w:lang w:bidi="ar"/>
              </w:rPr>
              <w:t>产品规格</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51BACDAF">
            <w:pPr>
              <w:widowControl/>
              <w:textAlignment w:val="center"/>
              <w:rPr>
                <w:rFonts w:ascii="宋体" w:hAnsi="宋体" w:cs="宋体"/>
                <w:color w:val="000000"/>
                <w:sz w:val="18"/>
                <w:szCs w:val="18"/>
              </w:rPr>
            </w:pPr>
            <w:r>
              <w:rPr>
                <w:rFonts w:hint="eastAsia" w:ascii="宋体" w:hAnsi="宋体" w:cs="宋体"/>
                <w:color w:val="000000"/>
                <w:sz w:val="18"/>
                <w:szCs w:val="18"/>
                <w:lang w:bidi="ar"/>
              </w:rPr>
              <w:t>SAS直通卡规格（若支持SAS直通卡）</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388104DD">
            <w:pPr>
              <w:widowControl/>
              <w:textAlignment w:val="center"/>
              <w:rPr>
                <w:rFonts w:ascii="宋体" w:hAnsi="宋体" w:cs="宋体"/>
                <w:color w:val="000000"/>
                <w:sz w:val="18"/>
                <w:szCs w:val="18"/>
              </w:rPr>
            </w:pPr>
            <w:r>
              <w:rPr>
                <w:rFonts w:hint="eastAsia" w:ascii="宋体" w:hAnsi="宋体" w:cs="宋体"/>
                <w:color w:val="000000"/>
                <w:sz w:val="18"/>
                <w:szCs w:val="18"/>
                <w:lang w:bidi="ar"/>
              </w:rPr>
              <w:t>SAS直通卡SAS接口数量</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420963D0">
            <w:pPr>
              <w:widowControl/>
              <w:textAlignment w:val="center"/>
              <w:rPr>
                <w:rFonts w:ascii="宋体" w:hAnsi="宋体" w:cs="宋体"/>
                <w:color w:val="000000"/>
                <w:sz w:val="18"/>
                <w:szCs w:val="18"/>
              </w:rPr>
            </w:pPr>
            <w:r>
              <w:rPr>
                <w:rFonts w:hint="eastAsia" w:ascii="宋体" w:hAnsi="宋体" w:cs="宋体"/>
                <w:color w:val="000000"/>
                <w:sz w:val="18"/>
                <w:szCs w:val="18"/>
                <w:lang w:bidi="ar"/>
              </w:rPr>
              <w:t>≥0</w:t>
            </w:r>
          </w:p>
        </w:tc>
      </w:tr>
      <w:tr w14:paraId="24BE4F00">
        <w:tblPrEx>
          <w:tblCellMar>
            <w:top w:w="0" w:type="dxa"/>
            <w:left w:w="108" w:type="dxa"/>
            <w:bottom w:w="0" w:type="dxa"/>
            <w:right w:w="108" w:type="dxa"/>
          </w:tblCellMar>
        </w:tblPrEx>
        <w:trPr>
          <w:trHeight w:val="792"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1A7637CE">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21</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D62EF22">
            <w:pPr>
              <w:widowControl/>
              <w:textAlignment w:val="center"/>
              <w:rPr>
                <w:rFonts w:ascii="宋体" w:hAnsi="宋体" w:cs="宋体"/>
                <w:color w:val="000000"/>
                <w:sz w:val="18"/>
                <w:szCs w:val="18"/>
              </w:rPr>
            </w:pPr>
            <w:r>
              <w:rPr>
                <w:rFonts w:hint="eastAsia" w:ascii="宋体" w:hAnsi="宋体" w:cs="宋体"/>
                <w:color w:val="000000"/>
                <w:sz w:val="18"/>
                <w:szCs w:val="18"/>
                <w:lang w:bidi="ar"/>
              </w:rPr>
              <w:t>产品规格</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2EFD046F">
            <w:pPr>
              <w:widowControl/>
              <w:textAlignment w:val="center"/>
              <w:rPr>
                <w:rFonts w:ascii="宋体" w:hAnsi="宋体" w:cs="宋体"/>
                <w:color w:val="000000"/>
                <w:sz w:val="18"/>
                <w:szCs w:val="18"/>
              </w:rPr>
            </w:pPr>
            <w:r>
              <w:rPr>
                <w:rFonts w:hint="eastAsia" w:ascii="宋体" w:hAnsi="宋体" w:cs="宋体"/>
                <w:color w:val="000000"/>
                <w:sz w:val="18"/>
                <w:szCs w:val="18"/>
                <w:lang w:bidi="ar"/>
              </w:rPr>
              <w:t>HBA卡规格（若支HBA直通卡）</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07EFB451">
            <w:pPr>
              <w:widowControl/>
              <w:textAlignment w:val="center"/>
              <w:rPr>
                <w:rFonts w:ascii="宋体" w:hAnsi="宋体" w:cs="宋体"/>
                <w:color w:val="000000"/>
                <w:sz w:val="18"/>
                <w:szCs w:val="18"/>
              </w:rPr>
            </w:pPr>
            <w:r>
              <w:rPr>
                <w:rFonts w:hint="eastAsia" w:ascii="宋体" w:hAnsi="宋体" w:cs="宋体"/>
                <w:color w:val="000000"/>
                <w:sz w:val="18"/>
                <w:szCs w:val="18"/>
                <w:lang w:bidi="ar"/>
              </w:rPr>
              <w:t>HBA卡端口数量</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269BE77C">
            <w:pPr>
              <w:widowControl/>
              <w:textAlignment w:val="center"/>
              <w:rPr>
                <w:rFonts w:ascii="宋体" w:hAnsi="宋体" w:cs="宋体"/>
                <w:color w:val="000000"/>
                <w:sz w:val="18"/>
                <w:szCs w:val="18"/>
              </w:rPr>
            </w:pPr>
            <w:r>
              <w:rPr>
                <w:rFonts w:hint="eastAsia" w:ascii="宋体" w:hAnsi="宋体" w:cs="宋体"/>
                <w:color w:val="000000"/>
                <w:sz w:val="18"/>
                <w:szCs w:val="18"/>
                <w:lang w:bidi="ar"/>
              </w:rPr>
              <w:t>≥2</w:t>
            </w:r>
          </w:p>
        </w:tc>
      </w:tr>
      <w:tr w14:paraId="7D7DC0E5">
        <w:tblPrEx>
          <w:tblCellMar>
            <w:top w:w="0" w:type="dxa"/>
            <w:left w:w="108" w:type="dxa"/>
            <w:bottom w:w="0" w:type="dxa"/>
            <w:right w:w="108" w:type="dxa"/>
          </w:tblCellMar>
        </w:tblPrEx>
        <w:trPr>
          <w:trHeight w:val="792"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8457BA3">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22</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77C747E">
            <w:pPr>
              <w:widowControl/>
              <w:textAlignment w:val="center"/>
              <w:rPr>
                <w:rFonts w:ascii="宋体" w:hAnsi="宋体" w:cs="宋体"/>
                <w:color w:val="000000"/>
                <w:sz w:val="18"/>
                <w:szCs w:val="18"/>
              </w:rPr>
            </w:pPr>
            <w:r>
              <w:rPr>
                <w:rFonts w:hint="eastAsia" w:ascii="宋体" w:hAnsi="宋体" w:cs="宋体"/>
                <w:color w:val="000000"/>
                <w:sz w:val="18"/>
                <w:szCs w:val="18"/>
                <w:lang w:bidi="ar"/>
              </w:rPr>
              <w:t>产品规格</w:t>
            </w:r>
          </w:p>
        </w:tc>
        <w:tc>
          <w:tcPr>
            <w:tcW w:w="1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14F5AA68">
            <w:pPr>
              <w:widowControl/>
              <w:textAlignment w:val="center"/>
              <w:rPr>
                <w:rFonts w:ascii="宋体" w:hAnsi="宋体" w:cs="宋体"/>
                <w:color w:val="000000"/>
                <w:sz w:val="18"/>
                <w:szCs w:val="18"/>
              </w:rPr>
            </w:pPr>
            <w:r>
              <w:rPr>
                <w:rFonts w:hint="eastAsia" w:ascii="宋体" w:hAnsi="宋体" w:cs="宋体"/>
                <w:color w:val="000000"/>
                <w:sz w:val="18"/>
                <w:szCs w:val="18"/>
                <w:lang w:bidi="ar"/>
              </w:rPr>
              <w:t>网络规格</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4198C2EE">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网口速率和单台服务器实际网卡配置数量</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3C31C2D4">
            <w:pPr>
              <w:widowControl/>
              <w:textAlignment w:val="center"/>
              <w:rPr>
                <w:rFonts w:ascii="宋体" w:hAnsi="宋体" w:cs="宋体"/>
                <w:color w:val="000000"/>
                <w:sz w:val="18"/>
                <w:szCs w:val="18"/>
              </w:rPr>
            </w:pPr>
            <w:r>
              <w:rPr>
                <w:rFonts w:hint="eastAsia" w:ascii="宋体" w:hAnsi="宋体" w:cs="宋体"/>
                <w:color w:val="000000"/>
                <w:sz w:val="18"/>
                <w:szCs w:val="18"/>
                <w:lang w:bidi="ar"/>
              </w:rPr>
              <w:t>配备网口数量≥4个，且网口速率不少于1GE；</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配备网口数量≥4个，且网口速率不少于25GE；</w:t>
            </w:r>
          </w:p>
        </w:tc>
      </w:tr>
      <w:tr w14:paraId="3A567589">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9B8C892">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24</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2C23368">
            <w:pPr>
              <w:widowControl/>
              <w:textAlignment w:val="center"/>
              <w:rPr>
                <w:rFonts w:ascii="宋体" w:hAnsi="宋体" w:cs="宋体"/>
                <w:color w:val="000000"/>
                <w:sz w:val="18"/>
                <w:szCs w:val="18"/>
              </w:rPr>
            </w:pPr>
            <w:r>
              <w:rPr>
                <w:rFonts w:hint="eastAsia" w:ascii="宋体" w:hAnsi="宋体" w:cs="宋体"/>
                <w:color w:val="000000"/>
                <w:sz w:val="18"/>
                <w:szCs w:val="18"/>
                <w:lang w:bidi="ar"/>
              </w:rPr>
              <w:t>产品规格</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7693E3">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717DDCF6">
            <w:pPr>
              <w:widowControl/>
              <w:textAlignment w:val="center"/>
              <w:rPr>
                <w:rFonts w:ascii="宋体" w:hAnsi="宋体" w:cs="宋体"/>
                <w:color w:val="000000"/>
                <w:sz w:val="18"/>
                <w:szCs w:val="18"/>
              </w:rPr>
            </w:pPr>
            <w:r>
              <w:rPr>
                <w:rFonts w:hint="eastAsia" w:ascii="宋体" w:hAnsi="宋体" w:cs="宋体"/>
                <w:color w:val="000000"/>
                <w:sz w:val="18"/>
                <w:szCs w:val="18"/>
                <w:lang w:bidi="ar"/>
              </w:rPr>
              <w:t>独立网卡网口数量</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139B3868">
            <w:pPr>
              <w:widowControl/>
              <w:textAlignment w:val="center"/>
              <w:rPr>
                <w:rFonts w:ascii="宋体" w:hAnsi="宋体" w:cs="宋体"/>
                <w:color w:val="000000"/>
                <w:sz w:val="18"/>
                <w:szCs w:val="18"/>
              </w:rPr>
            </w:pPr>
            <w:r>
              <w:rPr>
                <w:rFonts w:hint="eastAsia" w:ascii="宋体" w:hAnsi="宋体" w:cs="宋体"/>
                <w:color w:val="000000"/>
                <w:sz w:val="18"/>
                <w:szCs w:val="18"/>
                <w:lang w:bidi="ar"/>
              </w:rPr>
              <w:t>若配备独立网卡，独立网卡网口数量≥2</w:t>
            </w:r>
          </w:p>
        </w:tc>
      </w:tr>
      <w:tr w14:paraId="270EBA6D">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17E5231B">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25</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8FDE70B">
            <w:pPr>
              <w:widowControl/>
              <w:textAlignment w:val="center"/>
              <w:rPr>
                <w:rFonts w:ascii="宋体" w:hAnsi="宋体" w:cs="宋体"/>
                <w:color w:val="000000"/>
                <w:sz w:val="18"/>
                <w:szCs w:val="18"/>
              </w:rPr>
            </w:pPr>
            <w:r>
              <w:rPr>
                <w:rFonts w:hint="eastAsia" w:ascii="宋体" w:hAnsi="宋体" w:cs="宋体"/>
                <w:color w:val="000000"/>
                <w:sz w:val="18"/>
                <w:szCs w:val="18"/>
                <w:lang w:bidi="ar"/>
              </w:rPr>
              <w:t>产品规格</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482494">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181D10C4">
            <w:pPr>
              <w:widowControl/>
              <w:textAlignment w:val="center"/>
              <w:rPr>
                <w:rFonts w:ascii="宋体" w:hAnsi="宋体" w:cs="宋体"/>
                <w:color w:val="000000"/>
                <w:sz w:val="18"/>
                <w:szCs w:val="18"/>
              </w:rPr>
            </w:pPr>
            <w:r>
              <w:rPr>
                <w:rFonts w:hint="eastAsia" w:ascii="宋体" w:hAnsi="宋体" w:cs="宋体"/>
                <w:color w:val="000000"/>
                <w:sz w:val="18"/>
                <w:szCs w:val="18"/>
                <w:lang w:bidi="ar"/>
              </w:rPr>
              <w:t>独立网卡接口类型</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2108F673">
            <w:pPr>
              <w:widowControl/>
              <w:textAlignment w:val="center"/>
              <w:rPr>
                <w:rFonts w:ascii="宋体" w:hAnsi="宋体" w:cs="宋体"/>
                <w:color w:val="000000"/>
                <w:sz w:val="18"/>
                <w:szCs w:val="18"/>
              </w:rPr>
            </w:pPr>
            <w:r>
              <w:rPr>
                <w:rFonts w:hint="eastAsia" w:ascii="宋体" w:hAnsi="宋体" w:cs="宋体"/>
                <w:color w:val="000000"/>
                <w:sz w:val="18"/>
                <w:szCs w:val="18"/>
                <w:lang w:bidi="ar"/>
              </w:rPr>
              <w:t>支持RJ45/QSFP/SFP等</w:t>
            </w:r>
          </w:p>
        </w:tc>
      </w:tr>
      <w:tr w14:paraId="215F7FF7">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7DB48EF">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26</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CA8D6D7">
            <w:pPr>
              <w:widowControl/>
              <w:textAlignment w:val="center"/>
              <w:rPr>
                <w:rFonts w:ascii="宋体" w:hAnsi="宋体" w:cs="宋体"/>
                <w:color w:val="000000"/>
                <w:sz w:val="18"/>
                <w:szCs w:val="18"/>
              </w:rPr>
            </w:pPr>
            <w:r>
              <w:rPr>
                <w:rFonts w:hint="eastAsia" w:ascii="宋体" w:hAnsi="宋体" w:cs="宋体"/>
                <w:color w:val="000000"/>
                <w:sz w:val="18"/>
                <w:szCs w:val="18"/>
                <w:lang w:bidi="ar"/>
              </w:rPr>
              <w:t>产品规格</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3D4BB5">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39CDB048">
            <w:pPr>
              <w:widowControl/>
              <w:textAlignment w:val="center"/>
              <w:rPr>
                <w:rFonts w:ascii="宋体" w:hAnsi="宋体" w:cs="宋体"/>
                <w:color w:val="000000"/>
                <w:sz w:val="18"/>
                <w:szCs w:val="18"/>
              </w:rPr>
            </w:pPr>
            <w:r>
              <w:rPr>
                <w:rFonts w:hint="eastAsia" w:ascii="宋体" w:hAnsi="宋体" w:cs="宋体"/>
                <w:color w:val="000000"/>
                <w:sz w:val="18"/>
                <w:szCs w:val="18"/>
                <w:lang w:bidi="ar"/>
              </w:rPr>
              <w:t>板载网卡接口类型</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41D2D025">
            <w:pPr>
              <w:widowControl/>
              <w:textAlignment w:val="center"/>
              <w:rPr>
                <w:rFonts w:ascii="宋体" w:hAnsi="宋体" w:cs="宋体"/>
                <w:color w:val="000000"/>
                <w:sz w:val="18"/>
                <w:szCs w:val="18"/>
              </w:rPr>
            </w:pPr>
            <w:r>
              <w:rPr>
                <w:rFonts w:hint="eastAsia" w:ascii="宋体" w:hAnsi="宋体" w:cs="宋体"/>
                <w:color w:val="000000"/>
                <w:sz w:val="18"/>
                <w:szCs w:val="18"/>
                <w:lang w:bidi="ar"/>
              </w:rPr>
              <w:t>支持RJ45/QSFP/SFP等</w:t>
            </w:r>
          </w:p>
        </w:tc>
      </w:tr>
      <w:tr w14:paraId="1B87353F">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231591F5">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27</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7FF3B55">
            <w:pPr>
              <w:widowControl/>
              <w:textAlignment w:val="center"/>
              <w:rPr>
                <w:rFonts w:ascii="宋体" w:hAnsi="宋体" w:cs="宋体"/>
                <w:color w:val="000000"/>
                <w:sz w:val="18"/>
                <w:szCs w:val="18"/>
              </w:rPr>
            </w:pPr>
            <w:r>
              <w:rPr>
                <w:rFonts w:hint="eastAsia" w:ascii="宋体" w:hAnsi="宋体" w:cs="宋体"/>
                <w:color w:val="000000"/>
                <w:sz w:val="18"/>
                <w:szCs w:val="18"/>
                <w:lang w:bidi="ar"/>
              </w:rPr>
              <w:t>产品规格</w:t>
            </w:r>
          </w:p>
        </w:tc>
        <w:tc>
          <w:tcPr>
            <w:tcW w:w="1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478F214C">
            <w:pPr>
              <w:widowControl/>
              <w:textAlignment w:val="center"/>
              <w:rPr>
                <w:rFonts w:ascii="宋体" w:hAnsi="宋体" w:cs="宋体"/>
                <w:color w:val="000000"/>
                <w:sz w:val="18"/>
                <w:szCs w:val="18"/>
              </w:rPr>
            </w:pPr>
            <w:r>
              <w:rPr>
                <w:rFonts w:hint="eastAsia" w:ascii="宋体" w:hAnsi="宋体" w:cs="宋体"/>
                <w:color w:val="000000"/>
                <w:sz w:val="18"/>
                <w:szCs w:val="18"/>
                <w:lang w:bidi="ar"/>
              </w:rPr>
              <w:t>外部接口规格</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61D74C9F">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显示接口</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476FEE74">
            <w:pPr>
              <w:widowControl/>
              <w:textAlignment w:val="center"/>
              <w:rPr>
                <w:rFonts w:ascii="宋体" w:hAnsi="宋体" w:cs="宋体"/>
                <w:color w:val="000000"/>
                <w:sz w:val="18"/>
                <w:szCs w:val="18"/>
              </w:rPr>
            </w:pPr>
            <w:r>
              <w:rPr>
                <w:rFonts w:hint="eastAsia" w:ascii="宋体" w:hAnsi="宋体" w:cs="宋体"/>
                <w:color w:val="000000"/>
                <w:sz w:val="18"/>
                <w:szCs w:val="18"/>
                <w:lang w:bidi="ar"/>
              </w:rPr>
              <w:t>显示接口类型应不少于1种，如：VGA、DP、HDMI等</w:t>
            </w:r>
          </w:p>
        </w:tc>
      </w:tr>
      <w:tr w14:paraId="199F2F86">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5528FC06">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28</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58AFD49">
            <w:pPr>
              <w:widowControl/>
              <w:textAlignment w:val="center"/>
              <w:rPr>
                <w:rFonts w:ascii="宋体" w:hAnsi="宋体" w:cs="宋体"/>
                <w:color w:val="000000"/>
                <w:sz w:val="18"/>
                <w:szCs w:val="18"/>
              </w:rPr>
            </w:pPr>
            <w:r>
              <w:rPr>
                <w:rFonts w:hint="eastAsia" w:ascii="宋体" w:hAnsi="宋体" w:cs="宋体"/>
                <w:color w:val="000000"/>
                <w:sz w:val="18"/>
                <w:szCs w:val="18"/>
                <w:lang w:bidi="ar"/>
              </w:rPr>
              <w:t>产品规格</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52C538">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57E39009">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USB接口</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01FCB08D">
            <w:pPr>
              <w:widowControl/>
              <w:textAlignment w:val="center"/>
              <w:rPr>
                <w:rFonts w:ascii="宋体" w:hAnsi="宋体" w:cs="宋体"/>
                <w:color w:val="000000"/>
                <w:sz w:val="18"/>
                <w:szCs w:val="18"/>
              </w:rPr>
            </w:pPr>
            <w:r>
              <w:rPr>
                <w:rFonts w:hint="eastAsia" w:ascii="宋体" w:hAnsi="宋体" w:cs="宋体"/>
                <w:color w:val="000000"/>
                <w:sz w:val="18"/>
                <w:szCs w:val="18"/>
                <w:lang w:bidi="ar"/>
              </w:rPr>
              <w:t>配备USB接口，如USB2.0、USB3.0等</w:t>
            </w:r>
          </w:p>
        </w:tc>
      </w:tr>
      <w:tr w14:paraId="224E6ED9">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E1E2998">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29</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D316D65">
            <w:pPr>
              <w:widowControl/>
              <w:textAlignment w:val="center"/>
              <w:rPr>
                <w:rFonts w:ascii="宋体" w:hAnsi="宋体" w:cs="宋体"/>
                <w:color w:val="000000"/>
                <w:sz w:val="18"/>
                <w:szCs w:val="18"/>
              </w:rPr>
            </w:pPr>
            <w:r>
              <w:rPr>
                <w:rFonts w:hint="eastAsia" w:ascii="宋体" w:hAnsi="宋体" w:cs="宋体"/>
                <w:color w:val="000000"/>
                <w:sz w:val="18"/>
                <w:szCs w:val="18"/>
                <w:lang w:bidi="ar"/>
              </w:rPr>
              <w:t>产品规格</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6BD562">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3A1C3DCA">
            <w:pPr>
              <w:widowControl/>
              <w:textAlignment w:val="center"/>
              <w:rPr>
                <w:rFonts w:ascii="宋体" w:hAnsi="宋体" w:cs="宋体"/>
                <w:color w:val="000000"/>
                <w:sz w:val="18"/>
                <w:szCs w:val="18"/>
              </w:rPr>
            </w:pPr>
            <w:r>
              <w:rPr>
                <w:rFonts w:hint="eastAsia" w:ascii="宋体" w:hAnsi="宋体" w:cs="宋体"/>
                <w:color w:val="000000"/>
                <w:sz w:val="18"/>
                <w:szCs w:val="18"/>
                <w:lang w:bidi="ar"/>
              </w:rPr>
              <w:t>特殊接口及孔位</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5C636616">
            <w:pPr>
              <w:widowControl/>
              <w:textAlignment w:val="center"/>
              <w:rPr>
                <w:rFonts w:ascii="宋体" w:hAnsi="宋体" w:cs="宋体"/>
                <w:color w:val="000000"/>
                <w:sz w:val="18"/>
                <w:szCs w:val="18"/>
              </w:rPr>
            </w:pPr>
            <w:r>
              <w:rPr>
                <w:rFonts w:hint="eastAsia" w:ascii="宋体" w:hAnsi="宋体" w:cs="宋体"/>
                <w:color w:val="000000"/>
                <w:sz w:val="18"/>
                <w:szCs w:val="18"/>
                <w:lang w:bidi="ar"/>
              </w:rPr>
              <w:t>前面板预留1个专用USB母座接口孔位</w:t>
            </w:r>
          </w:p>
        </w:tc>
      </w:tr>
      <w:tr w14:paraId="4FBED853">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C2E847D">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30</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BD1B99B">
            <w:pPr>
              <w:rPr>
                <w:rFonts w:ascii="宋体" w:hAnsi="宋体" w:cs="宋体"/>
                <w:color w:val="000000"/>
                <w:sz w:val="18"/>
                <w:szCs w:val="18"/>
              </w:rPr>
            </w:pP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C7317E">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4EC71C93">
            <w:pPr>
              <w:widowControl/>
              <w:textAlignment w:val="center"/>
              <w:rPr>
                <w:rFonts w:ascii="宋体" w:hAnsi="宋体" w:cs="宋体"/>
                <w:color w:val="000000"/>
                <w:sz w:val="18"/>
                <w:szCs w:val="18"/>
              </w:rPr>
            </w:pPr>
            <w:r>
              <w:rPr>
                <w:rFonts w:hint="eastAsia" w:ascii="宋体" w:hAnsi="宋体" w:cs="宋体"/>
                <w:color w:val="000000"/>
                <w:sz w:val="18"/>
                <w:szCs w:val="18"/>
                <w:lang w:bidi="ar"/>
              </w:rPr>
              <w:t>其他接口</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31C49670">
            <w:pPr>
              <w:widowControl/>
              <w:textAlignment w:val="center"/>
              <w:rPr>
                <w:rFonts w:ascii="宋体" w:hAnsi="宋体" w:cs="宋体"/>
                <w:color w:val="000000"/>
                <w:sz w:val="18"/>
                <w:szCs w:val="18"/>
              </w:rPr>
            </w:pPr>
            <w:r>
              <w:rPr>
                <w:rFonts w:hint="eastAsia" w:ascii="宋体" w:hAnsi="宋体" w:cs="宋体"/>
                <w:color w:val="000000"/>
                <w:sz w:val="18"/>
                <w:szCs w:val="18"/>
                <w:lang w:bidi="ar"/>
              </w:rPr>
              <w:t>a）串口数量不少于1个，并可实现GB/T6107或GB/T26803.2的相关功能；b）服务器主机前面板可根据用户实际使用需求预留1个专用USB母座接口孔位</w:t>
            </w:r>
          </w:p>
        </w:tc>
      </w:tr>
      <w:tr w14:paraId="61626D82">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3E5AAF1">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31</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B88724D">
            <w:pPr>
              <w:widowControl/>
              <w:textAlignment w:val="center"/>
              <w:rPr>
                <w:rFonts w:ascii="宋体" w:hAnsi="宋体" w:cs="宋体"/>
                <w:color w:val="000000"/>
                <w:sz w:val="18"/>
                <w:szCs w:val="18"/>
              </w:rPr>
            </w:pPr>
            <w:r>
              <w:rPr>
                <w:rFonts w:hint="eastAsia" w:ascii="宋体" w:hAnsi="宋体" w:cs="宋体"/>
                <w:color w:val="000000"/>
                <w:sz w:val="18"/>
                <w:szCs w:val="18"/>
                <w:lang w:bidi="ar"/>
              </w:rPr>
              <w:t>产品规格</w:t>
            </w:r>
          </w:p>
        </w:tc>
        <w:tc>
          <w:tcPr>
            <w:tcW w:w="1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164C8E29">
            <w:pPr>
              <w:widowControl/>
              <w:textAlignment w:val="center"/>
              <w:rPr>
                <w:rFonts w:ascii="宋体" w:hAnsi="宋体" w:cs="宋体"/>
                <w:color w:val="000000"/>
                <w:sz w:val="18"/>
                <w:szCs w:val="18"/>
              </w:rPr>
            </w:pPr>
            <w:r>
              <w:rPr>
                <w:rFonts w:hint="eastAsia" w:ascii="宋体" w:hAnsi="宋体" w:cs="宋体"/>
                <w:color w:val="000000"/>
                <w:sz w:val="18"/>
                <w:szCs w:val="18"/>
                <w:lang w:bidi="ar"/>
              </w:rPr>
              <w:t>电源规格</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326AF973">
            <w:pPr>
              <w:widowControl/>
              <w:textAlignment w:val="center"/>
              <w:rPr>
                <w:rFonts w:ascii="宋体" w:hAnsi="宋体" w:cs="宋体"/>
                <w:color w:val="000000"/>
                <w:sz w:val="18"/>
                <w:szCs w:val="18"/>
              </w:rPr>
            </w:pPr>
            <w:r>
              <w:rPr>
                <w:rFonts w:hint="eastAsia" w:ascii="宋体" w:hAnsi="宋体" w:cs="宋体"/>
                <w:color w:val="000000"/>
                <w:sz w:val="18"/>
                <w:szCs w:val="18"/>
                <w:lang w:bidi="ar"/>
              </w:rPr>
              <w:t>电源冗余模式</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3222A577">
            <w:pPr>
              <w:widowControl/>
              <w:textAlignment w:val="center"/>
              <w:rPr>
                <w:rFonts w:ascii="宋体" w:hAnsi="宋体" w:cs="宋体"/>
                <w:color w:val="000000"/>
                <w:sz w:val="18"/>
                <w:szCs w:val="18"/>
              </w:rPr>
            </w:pPr>
            <w:r>
              <w:rPr>
                <w:rFonts w:hint="eastAsia" w:ascii="宋体" w:hAnsi="宋体" w:cs="宋体"/>
                <w:color w:val="000000"/>
                <w:sz w:val="18"/>
                <w:szCs w:val="18"/>
                <w:lang w:bidi="ar"/>
              </w:rPr>
              <w:t>整机电源模块按1+1冗余或N+1冗余配置</w:t>
            </w:r>
          </w:p>
        </w:tc>
      </w:tr>
      <w:tr w14:paraId="7EE8AECD">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2DA91D1C">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32</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1FF37F3">
            <w:pPr>
              <w:widowControl/>
              <w:textAlignment w:val="center"/>
              <w:rPr>
                <w:rFonts w:ascii="宋体" w:hAnsi="宋体" w:cs="宋体"/>
                <w:color w:val="000000"/>
                <w:sz w:val="18"/>
                <w:szCs w:val="18"/>
              </w:rPr>
            </w:pPr>
            <w:r>
              <w:rPr>
                <w:rFonts w:hint="eastAsia" w:ascii="宋体" w:hAnsi="宋体" w:cs="宋体"/>
                <w:color w:val="000000"/>
                <w:sz w:val="18"/>
                <w:szCs w:val="18"/>
                <w:lang w:bidi="ar"/>
              </w:rPr>
              <w:t>产品规格</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DF22C0">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272E6841">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电源模块数量</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486FA2FD">
            <w:pPr>
              <w:widowControl/>
              <w:textAlignment w:val="center"/>
              <w:rPr>
                <w:rFonts w:ascii="宋体" w:hAnsi="宋体" w:cs="宋体"/>
                <w:color w:val="000000"/>
                <w:sz w:val="18"/>
                <w:szCs w:val="18"/>
              </w:rPr>
            </w:pPr>
            <w:r>
              <w:rPr>
                <w:rFonts w:hint="eastAsia" w:ascii="宋体" w:hAnsi="宋体" w:cs="宋体"/>
                <w:color w:val="000000"/>
                <w:sz w:val="18"/>
                <w:szCs w:val="18"/>
                <w:lang w:bidi="ar"/>
              </w:rPr>
              <w:t>2</w:t>
            </w:r>
          </w:p>
        </w:tc>
      </w:tr>
      <w:tr w14:paraId="146951A1">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4CBC1C7">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33</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F6E7564">
            <w:pPr>
              <w:widowControl/>
              <w:textAlignment w:val="center"/>
              <w:rPr>
                <w:rFonts w:ascii="宋体" w:hAnsi="宋体" w:cs="宋体"/>
                <w:color w:val="000000"/>
                <w:sz w:val="18"/>
                <w:szCs w:val="18"/>
              </w:rPr>
            </w:pPr>
            <w:r>
              <w:rPr>
                <w:rFonts w:hint="eastAsia" w:ascii="宋体" w:hAnsi="宋体" w:cs="宋体"/>
                <w:color w:val="000000"/>
                <w:sz w:val="18"/>
                <w:szCs w:val="18"/>
                <w:lang w:bidi="ar"/>
              </w:rPr>
              <w:t>产品规格</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8F7EEF">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698550BA">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电源功率</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0A8C892B">
            <w:pPr>
              <w:widowControl/>
              <w:textAlignment w:val="center"/>
              <w:rPr>
                <w:rFonts w:ascii="宋体" w:hAnsi="宋体" w:cs="宋体"/>
                <w:color w:val="000000"/>
                <w:sz w:val="18"/>
                <w:szCs w:val="18"/>
              </w:rPr>
            </w:pPr>
            <w:r>
              <w:rPr>
                <w:rFonts w:hint="eastAsia" w:ascii="宋体" w:hAnsi="宋体" w:cs="宋体"/>
                <w:color w:val="000000"/>
                <w:sz w:val="18"/>
                <w:szCs w:val="18"/>
                <w:lang w:bidi="ar"/>
              </w:rPr>
              <w:t>电源模块功率应有一定冗余，满足处理器满载时的需求</w:t>
            </w:r>
          </w:p>
        </w:tc>
      </w:tr>
      <w:tr w14:paraId="3A0B6FA6">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514FF19F">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34</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F71BAA3">
            <w:pPr>
              <w:widowControl/>
              <w:textAlignment w:val="center"/>
              <w:rPr>
                <w:rFonts w:ascii="宋体" w:hAnsi="宋体" w:cs="宋体"/>
                <w:color w:val="000000"/>
                <w:sz w:val="18"/>
                <w:szCs w:val="18"/>
              </w:rPr>
            </w:pPr>
            <w:r>
              <w:rPr>
                <w:rFonts w:hint="eastAsia" w:ascii="宋体" w:hAnsi="宋体" w:cs="宋体"/>
                <w:color w:val="000000"/>
                <w:sz w:val="18"/>
                <w:szCs w:val="18"/>
                <w:lang w:bidi="ar"/>
              </w:rPr>
              <w:t>产品规格</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376A7A">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064B7EF0">
            <w:pPr>
              <w:widowControl/>
              <w:textAlignment w:val="center"/>
              <w:rPr>
                <w:rFonts w:ascii="宋体" w:hAnsi="宋体" w:cs="宋体"/>
                <w:color w:val="000000"/>
                <w:sz w:val="18"/>
                <w:szCs w:val="18"/>
              </w:rPr>
            </w:pPr>
            <w:r>
              <w:rPr>
                <w:rFonts w:hint="eastAsia" w:ascii="宋体" w:hAnsi="宋体" w:cs="宋体"/>
                <w:color w:val="000000"/>
                <w:sz w:val="18"/>
                <w:szCs w:val="18"/>
                <w:lang w:bidi="ar"/>
              </w:rPr>
              <w:t>电源指示灯</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1183DB67">
            <w:pPr>
              <w:widowControl/>
              <w:textAlignment w:val="center"/>
              <w:rPr>
                <w:rFonts w:ascii="宋体" w:hAnsi="宋体" w:cs="宋体"/>
                <w:color w:val="000000"/>
                <w:sz w:val="18"/>
                <w:szCs w:val="18"/>
              </w:rPr>
            </w:pPr>
            <w:r>
              <w:rPr>
                <w:rFonts w:hint="eastAsia" w:ascii="宋体" w:hAnsi="宋体" w:cs="宋体"/>
                <w:color w:val="000000"/>
                <w:sz w:val="18"/>
                <w:szCs w:val="18"/>
                <w:lang w:bidi="ar"/>
              </w:rPr>
              <w:t>配备电源指示灯，指示待机、工作异常等状态</w:t>
            </w:r>
          </w:p>
        </w:tc>
      </w:tr>
      <w:tr w14:paraId="7F481AF4">
        <w:tblPrEx>
          <w:tblCellMar>
            <w:top w:w="0" w:type="dxa"/>
            <w:left w:w="108" w:type="dxa"/>
            <w:bottom w:w="0" w:type="dxa"/>
            <w:right w:w="108" w:type="dxa"/>
          </w:tblCellMar>
        </w:tblPrEx>
        <w:trPr>
          <w:trHeight w:val="2112"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20C9188E">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35</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C262EC1">
            <w:pPr>
              <w:widowControl/>
              <w:textAlignment w:val="center"/>
              <w:rPr>
                <w:rFonts w:ascii="宋体" w:hAnsi="宋体" w:cs="宋体"/>
                <w:color w:val="000000"/>
                <w:sz w:val="18"/>
                <w:szCs w:val="18"/>
              </w:rPr>
            </w:pPr>
            <w:r>
              <w:rPr>
                <w:rFonts w:hint="eastAsia" w:ascii="宋体" w:hAnsi="宋体" w:cs="宋体"/>
                <w:color w:val="000000"/>
                <w:sz w:val="18"/>
                <w:szCs w:val="18"/>
                <w:lang w:bidi="ar"/>
              </w:rPr>
              <w:t>产品规格</w:t>
            </w:r>
          </w:p>
        </w:tc>
        <w:tc>
          <w:tcPr>
            <w:tcW w:w="1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2CDB6F7F">
            <w:pPr>
              <w:widowControl/>
              <w:textAlignment w:val="center"/>
              <w:rPr>
                <w:rFonts w:ascii="宋体" w:hAnsi="宋体" w:cs="宋体"/>
                <w:color w:val="000000"/>
                <w:sz w:val="18"/>
                <w:szCs w:val="18"/>
              </w:rPr>
            </w:pPr>
            <w:r>
              <w:rPr>
                <w:rFonts w:hint="eastAsia" w:ascii="宋体" w:hAnsi="宋体" w:cs="宋体"/>
                <w:color w:val="000000"/>
                <w:sz w:val="18"/>
                <w:szCs w:val="18"/>
                <w:lang w:bidi="ar"/>
              </w:rPr>
              <w:t>整机规格</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3FB77A94">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外观和结构</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3835553F">
            <w:pPr>
              <w:widowControl/>
              <w:textAlignment w:val="center"/>
              <w:rPr>
                <w:rFonts w:ascii="宋体" w:hAnsi="宋体" w:cs="宋体"/>
                <w:color w:val="000000"/>
                <w:sz w:val="18"/>
                <w:szCs w:val="18"/>
              </w:rPr>
            </w:pPr>
            <w:r>
              <w:rPr>
                <w:rFonts w:hint="eastAsia" w:ascii="宋体" w:hAnsi="宋体" w:cs="宋体"/>
                <w:color w:val="000000"/>
                <w:sz w:val="18"/>
                <w:szCs w:val="18"/>
                <w:lang w:bidi="ar"/>
              </w:rPr>
              <w:t>a）服务器的零部件应紧固无松动，可插拔部件应可靠连接，开关、按钮和其他控制部件应灵活可靠，布局应方便使用；b）产品表面不应有明显的凹痕、划伤、裂缝、变形和污染等。表面涂层均匀，不应起泡、龟裂、脱落和磨损，金属零部件无锈蚀及其它机械损伤；c）产品表面说明功能的文字、符号和标志应清晰、端正且牢固；d）应在服务器的显著位置提供运行状态的指示功能，并在随机文件中明确具体含义；e）机架、机箱的尺寸应符合通用机柜的安装要求，插入总线插座的电路板接口外形尺寸应符合有关总线标准的规定，将机箱固定在机柜上，机箱底面最大下垂变形不得干涉相邻机体；f）服务器尺寸具体要求在随机文件中明确</w:t>
            </w:r>
          </w:p>
        </w:tc>
      </w:tr>
      <w:tr w14:paraId="0FA5F104">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A39E5F1">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36</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B342FAB">
            <w:pPr>
              <w:widowControl/>
              <w:textAlignment w:val="center"/>
              <w:rPr>
                <w:rFonts w:ascii="宋体" w:hAnsi="宋体" w:cs="宋体"/>
                <w:color w:val="000000"/>
                <w:sz w:val="18"/>
                <w:szCs w:val="18"/>
              </w:rPr>
            </w:pPr>
            <w:r>
              <w:rPr>
                <w:rFonts w:hint="eastAsia" w:ascii="宋体" w:hAnsi="宋体" w:cs="宋体"/>
                <w:color w:val="000000"/>
                <w:sz w:val="18"/>
                <w:szCs w:val="18"/>
                <w:lang w:bidi="ar"/>
              </w:rPr>
              <w:t>产品规格</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B4951E">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57F4C33C">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尺寸（高×宽×深）</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57D63FBA">
            <w:pPr>
              <w:widowControl/>
              <w:textAlignment w:val="center"/>
              <w:rPr>
                <w:rFonts w:ascii="宋体" w:hAnsi="宋体" w:cs="宋体"/>
                <w:color w:val="000000"/>
                <w:sz w:val="18"/>
                <w:szCs w:val="18"/>
              </w:rPr>
            </w:pPr>
            <w:r>
              <w:rPr>
                <w:rFonts w:hint="eastAsia" w:ascii="宋体" w:hAnsi="宋体" w:cs="宋体"/>
                <w:color w:val="000000"/>
                <w:sz w:val="18"/>
                <w:szCs w:val="18"/>
                <w:lang w:bidi="ar"/>
              </w:rPr>
              <w:t>供应商给出产品尺寸；设计应遵循标准化、系列化的要求；机箱的内部结构符合通用部件的安装需要</w:t>
            </w:r>
          </w:p>
        </w:tc>
      </w:tr>
      <w:tr w14:paraId="73D61967">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5BBCB10F">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37</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7FEE707">
            <w:pPr>
              <w:widowControl/>
              <w:textAlignment w:val="center"/>
              <w:rPr>
                <w:rFonts w:ascii="宋体" w:hAnsi="宋体" w:cs="宋体"/>
                <w:color w:val="000000"/>
                <w:sz w:val="18"/>
                <w:szCs w:val="18"/>
              </w:rPr>
            </w:pPr>
            <w:r>
              <w:rPr>
                <w:rFonts w:hint="eastAsia" w:ascii="宋体" w:hAnsi="宋体" w:cs="宋体"/>
                <w:color w:val="000000"/>
                <w:sz w:val="18"/>
                <w:szCs w:val="18"/>
                <w:lang w:bidi="ar"/>
              </w:rPr>
              <w:t>产品规格</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E09C3D">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0FFF5DDD">
            <w:pPr>
              <w:widowControl/>
              <w:textAlignment w:val="center"/>
              <w:rPr>
                <w:rFonts w:ascii="宋体" w:hAnsi="宋体" w:cs="宋体"/>
                <w:color w:val="000000"/>
                <w:sz w:val="18"/>
                <w:szCs w:val="18"/>
              </w:rPr>
            </w:pPr>
            <w:r>
              <w:rPr>
                <w:rFonts w:hint="eastAsia" w:ascii="宋体" w:hAnsi="宋体" w:cs="宋体"/>
                <w:color w:val="000000"/>
                <w:sz w:val="18"/>
                <w:szCs w:val="18"/>
                <w:lang w:bidi="ar"/>
              </w:rPr>
              <w:t>服务器导轨</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23D3E6F6">
            <w:pPr>
              <w:widowControl/>
              <w:textAlignment w:val="center"/>
              <w:rPr>
                <w:rFonts w:ascii="宋体" w:hAnsi="宋体" w:cs="宋体"/>
                <w:color w:val="000000"/>
                <w:sz w:val="18"/>
                <w:szCs w:val="18"/>
              </w:rPr>
            </w:pPr>
            <w:r>
              <w:rPr>
                <w:rFonts w:hint="eastAsia" w:ascii="宋体" w:hAnsi="宋体" w:cs="宋体"/>
                <w:color w:val="000000"/>
                <w:sz w:val="18"/>
                <w:szCs w:val="18"/>
                <w:lang w:bidi="ar"/>
              </w:rPr>
              <w:t>供应商给出导轨尺寸、安装方式等信息</w:t>
            </w:r>
          </w:p>
        </w:tc>
      </w:tr>
      <w:tr w14:paraId="26898853">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48A92AF">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38</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2675181">
            <w:pPr>
              <w:widowControl/>
              <w:textAlignment w:val="center"/>
              <w:rPr>
                <w:rFonts w:ascii="宋体" w:hAnsi="宋体" w:cs="宋体"/>
                <w:color w:val="000000"/>
                <w:sz w:val="18"/>
                <w:szCs w:val="18"/>
              </w:rPr>
            </w:pPr>
            <w:r>
              <w:rPr>
                <w:rFonts w:hint="eastAsia" w:ascii="宋体" w:hAnsi="宋体" w:cs="宋体"/>
                <w:color w:val="000000"/>
                <w:sz w:val="18"/>
                <w:szCs w:val="18"/>
                <w:lang w:bidi="ar"/>
              </w:rPr>
              <w:t>产品规格</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4032D3">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6BD69357">
            <w:pPr>
              <w:widowControl/>
              <w:textAlignment w:val="center"/>
              <w:rPr>
                <w:rFonts w:ascii="宋体" w:hAnsi="宋体" w:cs="宋体"/>
                <w:color w:val="000000"/>
                <w:sz w:val="18"/>
                <w:szCs w:val="18"/>
              </w:rPr>
            </w:pPr>
            <w:r>
              <w:rPr>
                <w:rFonts w:hint="eastAsia" w:ascii="宋体" w:hAnsi="宋体" w:cs="宋体"/>
                <w:color w:val="000000"/>
                <w:sz w:val="18"/>
                <w:szCs w:val="18"/>
                <w:lang w:bidi="ar"/>
              </w:rPr>
              <w:t>CPU个数与机柜高度单位（U）比</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7894C98E">
            <w:pPr>
              <w:widowControl/>
              <w:textAlignment w:val="center"/>
              <w:rPr>
                <w:rFonts w:ascii="宋体" w:hAnsi="宋体" w:cs="宋体"/>
                <w:color w:val="000000"/>
                <w:sz w:val="18"/>
                <w:szCs w:val="18"/>
              </w:rPr>
            </w:pPr>
            <w:r>
              <w:rPr>
                <w:rFonts w:hint="eastAsia" w:ascii="宋体" w:hAnsi="宋体" w:cs="宋体"/>
                <w:color w:val="000000"/>
                <w:sz w:val="18"/>
                <w:szCs w:val="18"/>
                <w:lang w:bidi="ar"/>
              </w:rPr>
              <w:t>供应商给出CPU个数与机柜高度</w:t>
            </w:r>
          </w:p>
        </w:tc>
      </w:tr>
      <w:tr w14:paraId="2B7A686E">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141C4D0">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39</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515F0DD">
            <w:pPr>
              <w:widowControl/>
              <w:textAlignment w:val="center"/>
              <w:rPr>
                <w:rFonts w:ascii="宋体" w:hAnsi="宋体" w:cs="宋体"/>
                <w:color w:val="000000"/>
                <w:sz w:val="18"/>
                <w:szCs w:val="18"/>
              </w:rPr>
            </w:pPr>
            <w:r>
              <w:rPr>
                <w:rFonts w:hint="eastAsia" w:ascii="宋体" w:hAnsi="宋体" w:cs="宋体"/>
                <w:color w:val="000000"/>
                <w:sz w:val="18"/>
                <w:szCs w:val="18"/>
                <w:lang w:bidi="ar"/>
              </w:rPr>
              <w:t>产品规格</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4FDCA1">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0DC1EC3D">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环境适应性</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77D92217">
            <w:pPr>
              <w:widowControl/>
              <w:textAlignment w:val="center"/>
              <w:rPr>
                <w:rFonts w:ascii="宋体" w:hAnsi="宋体" w:cs="宋体"/>
                <w:color w:val="000000"/>
                <w:sz w:val="18"/>
                <w:szCs w:val="18"/>
              </w:rPr>
            </w:pPr>
            <w:r>
              <w:rPr>
                <w:rFonts w:hint="eastAsia" w:ascii="宋体" w:hAnsi="宋体" w:cs="宋体"/>
                <w:color w:val="000000"/>
                <w:sz w:val="18"/>
                <w:szCs w:val="18"/>
                <w:lang w:bidi="ar"/>
              </w:rPr>
              <w:t>气候环境适应性应符合GB/T9813.3的有关规定，工作温度10~35℃,贮存运输温度-40～55℃;工作相对湿度35%～80%，贮存运输相对湿度20％～93%（40℃）;大气压86～106kPa</w:t>
            </w:r>
          </w:p>
        </w:tc>
      </w:tr>
      <w:tr w14:paraId="051BE274">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9388820">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40</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3BE1110">
            <w:pPr>
              <w:widowControl/>
              <w:textAlignment w:val="center"/>
              <w:rPr>
                <w:rFonts w:ascii="宋体" w:hAnsi="宋体" w:cs="宋体"/>
                <w:color w:val="000000"/>
                <w:sz w:val="18"/>
                <w:szCs w:val="18"/>
              </w:rPr>
            </w:pPr>
            <w:r>
              <w:rPr>
                <w:rFonts w:hint="eastAsia" w:ascii="宋体" w:hAnsi="宋体" w:cs="宋体"/>
                <w:color w:val="000000"/>
                <w:sz w:val="18"/>
                <w:szCs w:val="18"/>
                <w:lang w:bidi="ar"/>
              </w:rPr>
              <w:t>产品规格</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5C3250">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65FB3D91">
            <w:pPr>
              <w:widowControl/>
              <w:textAlignment w:val="center"/>
              <w:rPr>
                <w:rFonts w:ascii="宋体" w:hAnsi="宋体" w:cs="宋体"/>
                <w:color w:val="000000"/>
                <w:sz w:val="18"/>
                <w:szCs w:val="18"/>
              </w:rPr>
            </w:pPr>
            <w:r>
              <w:rPr>
                <w:rFonts w:hint="eastAsia" w:ascii="宋体" w:hAnsi="宋体" w:cs="宋体"/>
                <w:color w:val="000000"/>
                <w:sz w:val="18"/>
                <w:szCs w:val="18"/>
                <w:lang w:bidi="ar"/>
              </w:rPr>
              <w:t>特殊机型环境适应性</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34E760E7">
            <w:pPr>
              <w:widowControl/>
              <w:textAlignment w:val="center"/>
              <w:rPr>
                <w:rFonts w:ascii="宋体" w:hAnsi="宋体" w:cs="宋体"/>
                <w:color w:val="000000"/>
                <w:sz w:val="18"/>
                <w:szCs w:val="18"/>
              </w:rPr>
            </w:pPr>
            <w:r>
              <w:rPr>
                <w:rFonts w:hint="eastAsia" w:ascii="宋体" w:hAnsi="宋体" w:cs="宋体"/>
                <w:color w:val="000000"/>
                <w:sz w:val="18"/>
                <w:szCs w:val="18"/>
                <w:lang w:bidi="ar"/>
              </w:rPr>
              <w:t>边缘应用服务器，工作环境温度宜为0～45℃,短期工作可承受环境温度宜为-5～55℃,液冷服务器贮存运输温度宜为-30～55℃</w:t>
            </w:r>
          </w:p>
        </w:tc>
      </w:tr>
      <w:tr w14:paraId="5506C266">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11491689">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41</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FD2CBA0">
            <w:pPr>
              <w:widowControl/>
              <w:textAlignment w:val="center"/>
              <w:rPr>
                <w:rFonts w:ascii="宋体" w:hAnsi="宋体" w:cs="宋体"/>
                <w:color w:val="000000"/>
                <w:sz w:val="18"/>
                <w:szCs w:val="18"/>
              </w:rPr>
            </w:pPr>
            <w:r>
              <w:rPr>
                <w:rFonts w:hint="eastAsia" w:ascii="宋体" w:hAnsi="宋体" w:cs="宋体"/>
                <w:color w:val="000000"/>
                <w:sz w:val="18"/>
                <w:szCs w:val="18"/>
                <w:lang w:bidi="ar"/>
              </w:rPr>
              <w:t>产品规格</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5677C2">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4C0E0182">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机械环境适应性</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5F804A7F">
            <w:pPr>
              <w:widowControl/>
              <w:textAlignment w:val="center"/>
              <w:rPr>
                <w:rFonts w:ascii="宋体" w:hAnsi="宋体" w:cs="宋体"/>
                <w:color w:val="000000"/>
                <w:sz w:val="18"/>
                <w:szCs w:val="18"/>
              </w:rPr>
            </w:pPr>
            <w:r>
              <w:rPr>
                <w:rFonts w:hint="eastAsia" w:ascii="宋体" w:hAnsi="宋体" w:cs="宋体"/>
                <w:color w:val="000000"/>
                <w:sz w:val="18"/>
                <w:szCs w:val="18"/>
                <w:lang w:bidi="ar"/>
              </w:rPr>
              <w:t>机械环境适应性应符合GB/T9813.3的有关规定</w:t>
            </w:r>
          </w:p>
        </w:tc>
      </w:tr>
      <w:tr w14:paraId="19B7E866">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5BFD979C">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42</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359FC23">
            <w:pPr>
              <w:widowControl/>
              <w:textAlignment w:val="center"/>
              <w:rPr>
                <w:rFonts w:ascii="宋体" w:hAnsi="宋体" w:cs="宋体"/>
                <w:color w:val="000000"/>
                <w:sz w:val="18"/>
                <w:szCs w:val="18"/>
              </w:rPr>
            </w:pPr>
            <w:r>
              <w:rPr>
                <w:rFonts w:hint="eastAsia" w:ascii="宋体" w:hAnsi="宋体" w:cs="宋体"/>
                <w:color w:val="000000"/>
                <w:sz w:val="18"/>
                <w:szCs w:val="18"/>
                <w:lang w:bidi="ar"/>
              </w:rPr>
              <w:t>产品规格</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000407">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447309F0">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噪声</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0F473E43">
            <w:pPr>
              <w:widowControl/>
              <w:textAlignment w:val="center"/>
              <w:rPr>
                <w:rFonts w:ascii="宋体" w:hAnsi="宋体" w:cs="宋体"/>
                <w:color w:val="000000"/>
                <w:sz w:val="18"/>
                <w:szCs w:val="18"/>
              </w:rPr>
            </w:pPr>
            <w:r>
              <w:rPr>
                <w:rFonts w:hint="eastAsia" w:ascii="宋体" w:hAnsi="宋体" w:cs="宋体"/>
                <w:color w:val="000000"/>
                <w:sz w:val="18"/>
                <w:szCs w:val="18"/>
                <w:lang w:bidi="ar"/>
              </w:rPr>
              <w:t>符合GB/T9813.3的有关规定，在产品说明中给出具体测试值塔式服务器噪声在空闲状态下不大于50dB</w:t>
            </w:r>
          </w:p>
        </w:tc>
      </w:tr>
      <w:tr w14:paraId="711CE92D">
        <w:tblPrEx>
          <w:tblCellMar>
            <w:top w:w="0" w:type="dxa"/>
            <w:left w:w="108" w:type="dxa"/>
            <w:bottom w:w="0" w:type="dxa"/>
            <w:right w:w="108" w:type="dxa"/>
          </w:tblCellMar>
        </w:tblPrEx>
        <w:trPr>
          <w:trHeight w:val="1056"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252F576F">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43</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1A82B96">
            <w:pPr>
              <w:widowControl/>
              <w:textAlignment w:val="center"/>
              <w:rPr>
                <w:rFonts w:ascii="宋体" w:hAnsi="宋体" w:cs="宋体"/>
                <w:color w:val="000000"/>
                <w:sz w:val="18"/>
                <w:szCs w:val="18"/>
              </w:rPr>
            </w:pPr>
            <w:r>
              <w:rPr>
                <w:rFonts w:hint="eastAsia" w:ascii="宋体" w:hAnsi="宋体" w:cs="宋体"/>
                <w:color w:val="000000"/>
                <w:sz w:val="18"/>
                <w:szCs w:val="18"/>
                <w:lang w:bidi="ar"/>
              </w:rPr>
              <w:t>产品规格</w:t>
            </w:r>
          </w:p>
        </w:tc>
        <w:tc>
          <w:tcPr>
            <w:tcW w:w="1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69CFAB4E">
            <w:pPr>
              <w:widowControl/>
              <w:textAlignment w:val="center"/>
              <w:rPr>
                <w:rFonts w:ascii="宋体" w:hAnsi="宋体" w:cs="宋体"/>
                <w:color w:val="000000"/>
                <w:sz w:val="18"/>
                <w:szCs w:val="18"/>
              </w:rPr>
            </w:pPr>
            <w:r>
              <w:rPr>
                <w:rFonts w:hint="eastAsia" w:ascii="宋体" w:hAnsi="宋体" w:cs="宋体"/>
                <w:color w:val="000000"/>
                <w:sz w:val="18"/>
                <w:szCs w:val="18"/>
                <w:lang w:bidi="ar"/>
              </w:rPr>
              <w:t>AI计算单元规格</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17EBE432">
            <w:pPr>
              <w:widowControl/>
              <w:textAlignment w:val="center"/>
              <w:rPr>
                <w:rFonts w:ascii="宋体" w:hAnsi="宋体" w:cs="宋体"/>
                <w:color w:val="000000"/>
                <w:sz w:val="18"/>
                <w:szCs w:val="18"/>
              </w:rPr>
            </w:pPr>
            <w:r>
              <w:rPr>
                <w:rFonts w:hint="eastAsia" w:ascii="宋体" w:hAnsi="宋体" w:cs="宋体"/>
                <w:color w:val="000000"/>
                <w:sz w:val="18"/>
                <w:szCs w:val="18"/>
                <w:lang w:bidi="ar"/>
              </w:rPr>
              <w:t>AI计算单元</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5AB18890">
            <w:pPr>
              <w:widowControl/>
              <w:textAlignment w:val="center"/>
              <w:rPr>
                <w:rFonts w:ascii="宋体" w:hAnsi="宋体" w:cs="宋体"/>
                <w:color w:val="000000"/>
                <w:sz w:val="18"/>
                <w:szCs w:val="18"/>
              </w:rPr>
            </w:pPr>
            <w:r>
              <w:rPr>
                <w:rFonts w:hint="eastAsia" w:ascii="宋体" w:hAnsi="宋体" w:cs="宋体"/>
                <w:color w:val="000000"/>
                <w:sz w:val="18"/>
                <w:szCs w:val="18"/>
                <w:lang w:bidi="ar"/>
              </w:rPr>
              <w:t>若配备AI计算单元应符合如下要求：a）具备人工智能加速处理器，计算精度至少支持FP16、BF16、FP32、FP64、INT8和INT16等中的1种；b）单推理卡或模块，具备视频解析、文本识别、语音分析等推理能力；在视觉场景下配备可直接调用的接口实现视觉计算加速，路数不小于64（1080P30FPS）</w:t>
            </w:r>
          </w:p>
        </w:tc>
      </w:tr>
      <w:tr w14:paraId="0E5B38A6">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7C6FB6F">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44</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47CE70F">
            <w:pPr>
              <w:widowControl/>
              <w:textAlignment w:val="center"/>
              <w:rPr>
                <w:rFonts w:ascii="宋体" w:hAnsi="宋体" w:cs="宋体"/>
                <w:color w:val="000000"/>
                <w:sz w:val="18"/>
                <w:szCs w:val="18"/>
              </w:rPr>
            </w:pPr>
            <w:r>
              <w:rPr>
                <w:rFonts w:hint="eastAsia" w:ascii="宋体" w:hAnsi="宋体" w:cs="宋体"/>
                <w:color w:val="000000"/>
                <w:sz w:val="18"/>
                <w:szCs w:val="18"/>
                <w:lang w:bidi="ar"/>
              </w:rPr>
              <w:t>产品规格</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60B414">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67347791">
            <w:pPr>
              <w:widowControl/>
              <w:textAlignment w:val="center"/>
              <w:rPr>
                <w:rFonts w:ascii="宋体" w:hAnsi="宋体" w:cs="宋体"/>
                <w:color w:val="000000"/>
                <w:sz w:val="18"/>
                <w:szCs w:val="18"/>
              </w:rPr>
            </w:pPr>
            <w:r>
              <w:rPr>
                <w:rFonts w:hint="eastAsia" w:ascii="宋体" w:hAnsi="宋体" w:cs="宋体"/>
                <w:color w:val="000000"/>
                <w:sz w:val="18"/>
                <w:szCs w:val="18"/>
                <w:lang w:bidi="ar"/>
              </w:rPr>
              <w:t>一键式迁移</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72F77A81">
            <w:pPr>
              <w:widowControl/>
              <w:textAlignment w:val="center"/>
              <w:rPr>
                <w:rFonts w:ascii="宋体" w:hAnsi="宋体" w:cs="宋体"/>
                <w:color w:val="000000"/>
                <w:sz w:val="18"/>
                <w:szCs w:val="18"/>
              </w:rPr>
            </w:pPr>
            <w:r>
              <w:rPr>
                <w:rFonts w:hint="eastAsia" w:ascii="宋体" w:hAnsi="宋体" w:cs="宋体"/>
                <w:color w:val="000000"/>
                <w:sz w:val="18"/>
                <w:szCs w:val="18"/>
                <w:lang w:bidi="ar"/>
              </w:rPr>
              <w:t>若服务器配备AI计算单元，提供训练脚本迁移工具</w:t>
            </w:r>
          </w:p>
        </w:tc>
      </w:tr>
      <w:tr w14:paraId="1CA6178D">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53B74A2">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45</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AD97B2D">
            <w:pPr>
              <w:widowControl/>
              <w:textAlignment w:val="center"/>
              <w:rPr>
                <w:rFonts w:ascii="宋体" w:hAnsi="宋体" w:cs="宋体"/>
                <w:color w:val="000000"/>
                <w:sz w:val="18"/>
                <w:szCs w:val="18"/>
              </w:rPr>
            </w:pPr>
            <w:r>
              <w:rPr>
                <w:rFonts w:hint="eastAsia" w:ascii="宋体" w:hAnsi="宋体" w:cs="宋体"/>
                <w:color w:val="000000"/>
                <w:sz w:val="18"/>
                <w:szCs w:val="18"/>
                <w:lang w:bidi="ar"/>
              </w:rPr>
              <w:t>产品规格</w:t>
            </w:r>
          </w:p>
        </w:tc>
        <w:tc>
          <w:tcPr>
            <w:tcW w:w="1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019A89A7">
            <w:pPr>
              <w:widowControl/>
              <w:textAlignment w:val="center"/>
              <w:rPr>
                <w:rFonts w:ascii="宋体" w:hAnsi="宋体" w:cs="宋体"/>
                <w:color w:val="000000"/>
                <w:sz w:val="18"/>
                <w:szCs w:val="18"/>
              </w:rPr>
            </w:pPr>
            <w:r>
              <w:rPr>
                <w:rFonts w:hint="eastAsia" w:ascii="宋体" w:hAnsi="宋体" w:cs="宋体"/>
                <w:color w:val="000000"/>
                <w:sz w:val="18"/>
                <w:szCs w:val="18"/>
                <w:lang w:bidi="ar"/>
              </w:rPr>
              <w:t>机柜规格</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1AABF8BC">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机柜尺寸</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37A1600B">
            <w:pPr>
              <w:widowControl/>
              <w:textAlignment w:val="center"/>
              <w:rPr>
                <w:rFonts w:ascii="宋体" w:hAnsi="宋体" w:cs="宋体"/>
                <w:color w:val="000000"/>
                <w:sz w:val="18"/>
                <w:szCs w:val="18"/>
              </w:rPr>
            </w:pPr>
            <w:r>
              <w:rPr>
                <w:rFonts w:hint="eastAsia" w:ascii="宋体" w:hAnsi="宋体" w:cs="宋体"/>
                <w:color w:val="000000"/>
                <w:sz w:val="18"/>
                <w:szCs w:val="18"/>
                <w:lang w:bidi="ar"/>
              </w:rPr>
              <w:t>供应商给出长度、高度和深度</w:t>
            </w:r>
          </w:p>
        </w:tc>
      </w:tr>
      <w:tr w14:paraId="33683B44">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55FA1EA">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46</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5C7BD5E">
            <w:pPr>
              <w:widowControl/>
              <w:textAlignment w:val="center"/>
              <w:rPr>
                <w:rFonts w:ascii="宋体" w:hAnsi="宋体" w:cs="宋体"/>
                <w:color w:val="000000"/>
                <w:sz w:val="18"/>
                <w:szCs w:val="18"/>
              </w:rPr>
            </w:pPr>
            <w:r>
              <w:rPr>
                <w:rFonts w:hint="eastAsia" w:ascii="宋体" w:hAnsi="宋体" w:cs="宋体"/>
                <w:color w:val="000000"/>
                <w:sz w:val="18"/>
                <w:szCs w:val="18"/>
                <w:lang w:bidi="ar"/>
              </w:rPr>
              <w:t>产品规格</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1B1C62">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6668506A">
            <w:pPr>
              <w:widowControl/>
              <w:textAlignment w:val="center"/>
              <w:rPr>
                <w:rFonts w:ascii="宋体" w:hAnsi="宋体" w:cs="宋体"/>
                <w:color w:val="000000"/>
                <w:sz w:val="18"/>
                <w:szCs w:val="18"/>
              </w:rPr>
            </w:pPr>
            <w:r>
              <w:rPr>
                <w:rFonts w:hint="eastAsia" w:ascii="宋体" w:hAnsi="宋体" w:cs="宋体"/>
                <w:color w:val="000000"/>
                <w:sz w:val="18"/>
                <w:szCs w:val="18"/>
                <w:lang w:bidi="ar"/>
              </w:rPr>
              <w:t>机柜管理板</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7819A263">
            <w:pPr>
              <w:widowControl/>
              <w:textAlignment w:val="center"/>
              <w:rPr>
                <w:rFonts w:ascii="宋体" w:hAnsi="宋体" w:cs="宋体"/>
                <w:color w:val="000000"/>
                <w:sz w:val="18"/>
                <w:szCs w:val="18"/>
              </w:rPr>
            </w:pPr>
            <w:r>
              <w:rPr>
                <w:rFonts w:hint="eastAsia" w:ascii="宋体" w:hAnsi="宋体" w:cs="宋体"/>
                <w:color w:val="000000"/>
                <w:sz w:val="18"/>
                <w:szCs w:val="18"/>
                <w:lang w:bidi="ar"/>
              </w:rPr>
              <w:t>配备机柜管理板</w:t>
            </w:r>
          </w:p>
        </w:tc>
      </w:tr>
      <w:tr w14:paraId="2E0C50AB">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23060675">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47</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394564B">
            <w:pPr>
              <w:widowControl/>
              <w:textAlignment w:val="center"/>
              <w:rPr>
                <w:rFonts w:ascii="宋体" w:hAnsi="宋体" w:cs="宋体"/>
                <w:color w:val="000000"/>
                <w:sz w:val="18"/>
                <w:szCs w:val="18"/>
              </w:rPr>
            </w:pPr>
            <w:r>
              <w:rPr>
                <w:rFonts w:hint="eastAsia" w:ascii="宋体" w:hAnsi="宋体" w:cs="宋体"/>
                <w:color w:val="000000"/>
                <w:sz w:val="18"/>
                <w:szCs w:val="18"/>
                <w:lang w:bidi="ar"/>
              </w:rPr>
              <w:t>产品规格</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825E85">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6001B6BE">
            <w:pPr>
              <w:widowControl/>
              <w:textAlignment w:val="center"/>
              <w:rPr>
                <w:rFonts w:ascii="宋体" w:hAnsi="宋体" w:cs="宋体"/>
                <w:color w:val="000000"/>
                <w:sz w:val="18"/>
                <w:szCs w:val="18"/>
              </w:rPr>
            </w:pPr>
            <w:r>
              <w:rPr>
                <w:rFonts w:hint="eastAsia" w:ascii="宋体" w:hAnsi="宋体" w:cs="宋体"/>
                <w:color w:val="000000"/>
                <w:sz w:val="18"/>
                <w:szCs w:val="18"/>
                <w:lang w:bidi="ar"/>
              </w:rPr>
              <w:t>机柜电源规格</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7BF1F456">
            <w:pPr>
              <w:widowControl/>
              <w:textAlignment w:val="center"/>
              <w:rPr>
                <w:rFonts w:ascii="宋体" w:hAnsi="宋体" w:cs="宋体"/>
                <w:color w:val="000000"/>
                <w:sz w:val="18"/>
                <w:szCs w:val="18"/>
              </w:rPr>
            </w:pPr>
            <w:r>
              <w:rPr>
                <w:rFonts w:hint="eastAsia" w:ascii="宋体" w:hAnsi="宋体" w:cs="宋体"/>
                <w:color w:val="000000"/>
                <w:sz w:val="18"/>
                <w:szCs w:val="18"/>
                <w:lang w:bidi="ar"/>
              </w:rPr>
              <w:t>a）机柜电源支持集中供电，电源输入不少于2路且支持自动切换；b）机柜电源模块支持N+1冗余配置，电源模块可独立更换</w:t>
            </w:r>
          </w:p>
        </w:tc>
      </w:tr>
      <w:tr w14:paraId="505E89AB">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0D2BA00">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48</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F04989C">
            <w:pPr>
              <w:widowControl/>
              <w:textAlignment w:val="center"/>
              <w:rPr>
                <w:rFonts w:ascii="宋体" w:hAnsi="宋体" w:cs="宋体"/>
                <w:color w:val="000000"/>
                <w:sz w:val="18"/>
                <w:szCs w:val="18"/>
              </w:rPr>
            </w:pPr>
            <w:r>
              <w:rPr>
                <w:rFonts w:hint="eastAsia" w:ascii="宋体" w:hAnsi="宋体" w:cs="宋体"/>
                <w:color w:val="000000"/>
                <w:sz w:val="18"/>
                <w:szCs w:val="18"/>
                <w:lang w:bidi="ar"/>
              </w:rPr>
              <w:t>功能要求</w:t>
            </w:r>
          </w:p>
        </w:tc>
        <w:tc>
          <w:tcPr>
            <w:tcW w:w="1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13E6A995">
            <w:pPr>
              <w:widowControl/>
              <w:textAlignment w:val="center"/>
              <w:rPr>
                <w:rFonts w:ascii="宋体" w:hAnsi="宋体" w:cs="宋体"/>
                <w:color w:val="000000"/>
                <w:sz w:val="18"/>
                <w:szCs w:val="18"/>
              </w:rPr>
            </w:pPr>
            <w:r>
              <w:rPr>
                <w:rFonts w:hint="eastAsia" w:ascii="宋体" w:hAnsi="宋体" w:cs="宋体"/>
                <w:color w:val="000000"/>
                <w:sz w:val="18"/>
                <w:szCs w:val="18"/>
                <w:lang w:bidi="ar"/>
              </w:rPr>
              <w:t>主板功能</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02B8D097">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主板外部接口种类</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66748D88">
            <w:pPr>
              <w:widowControl/>
              <w:textAlignment w:val="center"/>
              <w:rPr>
                <w:rFonts w:ascii="宋体" w:hAnsi="宋体" w:cs="宋体"/>
                <w:color w:val="000000"/>
                <w:sz w:val="18"/>
                <w:szCs w:val="18"/>
              </w:rPr>
            </w:pPr>
            <w:r>
              <w:rPr>
                <w:rFonts w:hint="eastAsia" w:ascii="宋体" w:hAnsi="宋体" w:cs="宋体"/>
                <w:color w:val="000000"/>
                <w:sz w:val="18"/>
                <w:szCs w:val="18"/>
                <w:lang w:bidi="ar"/>
              </w:rPr>
              <w:t>支持USB、显示、管理等接口，如：VGA、DP、HDMI、USB3.0、PS/2接口、BMC管理端口</w:t>
            </w:r>
          </w:p>
        </w:tc>
      </w:tr>
      <w:tr w14:paraId="7D9E5EA4">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7ABD3AC">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49</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A36E95A">
            <w:pPr>
              <w:widowControl/>
              <w:textAlignment w:val="center"/>
              <w:rPr>
                <w:rFonts w:ascii="宋体" w:hAnsi="宋体" w:cs="宋体"/>
                <w:color w:val="000000"/>
                <w:sz w:val="18"/>
                <w:szCs w:val="18"/>
              </w:rPr>
            </w:pPr>
            <w:r>
              <w:rPr>
                <w:rFonts w:hint="eastAsia" w:ascii="宋体" w:hAnsi="宋体" w:cs="宋体"/>
                <w:color w:val="000000"/>
                <w:sz w:val="18"/>
                <w:szCs w:val="18"/>
                <w:lang w:bidi="ar"/>
              </w:rPr>
              <w:t>功能要求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6FAF5C">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625BCA07">
            <w:pPr>
              <w:widowControl/>
              <w:textAlignment w:val="center"/>
              <w:rPr>
                <w:rFonts w:ascii="宋体" w:hAnsi="宋体" w:cs="宋体"/>
                <w:color w:val="000000"/>
                <w:sz w:val="18"/>
                <w:szCs w:val="18"/>
              </w:rPr>
            </w:pPr>
            <w:r>
              <w:rPr>
                <w:rFonts w:hint="eastAsia" w:ascii="宋体" w:hAnsi="宋体" w:cs="宋体"/>
                <w:color w:val="000000"/>
                <w:sz w:val="18"/>
                <w:szCs w:val="18"/>
                <w:lang w:bidi="ar"/>
              </w:rPr>
              <w:t>主板防烧板设计</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5C515E98">
            <w:pPr>
              <w:widowControl/>
              <w:textAlignment w:val="center"/>
              <w:rPr>
                <w:rFonts w:ascii="宋体" w:hAnsi="宋体" w:cs="宋体"/>
                <w:color w:val="000000"/>
                <w:sz w:val="18"/>
                <w:szCs w:val="18"/>
              </w:rPr>
            </w:pPr>
            <w:r>
              <w:rPr>
                <w:rFonts w:hint="eastAsia" w:ascii="宋体" w:hAnsi="宋体" w:cs="宋体"/>
                <w:color w:val="000000"/>
                <w:sz w:val="18"/>
                <w:szCs w:val="18"/>
                <w:lang w:bidi="ar"/>
              </w:rPr>
              <w:t>支持主板防烧板设计，保证电源故障后不扩散</w:t>
            </w:r>
          </w:p>
        </w:tc>
      </w:tr>
      <w:tr w14:paraId="13837626">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5DB2FBDE">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50</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F8F02AC">
            <w:pPr>
              <w:widowControl/>
              <w:textAlignment w:val="center"/>
              <w:rPr>
                <w:rFonts w:ascii="宋体" w:hAnsi="宋体" w:cs="宋体"/>
                <w:color w:val="000000"/>
                <w:sz w:val="18"/>
                <w:szCs w:val="18"/>
              </w:rPr>
            </w:pPr>
            <w:r>
              <w:rPr>
                <w:rFonts w:hint="eastAsia" w:ascii="宋体" w:hAnsi="宋体" w:cs="宋体"/>
                <w:color w:val="000000"/>
                <w:sz w:val="18"/>
                <w:szCs w:val="18"/>
                <w:lang w:bidi="ar"/>
              </w:rPr>
              <w:t>功能要求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3709E6">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5C6F0B1C">
            <w:pPr>
              <w:widowControl/>
              <w:textAlignment w:val="center"/>
              <w:rPr>
                <w:rFonts w:ascii="宋体" w:hAnsi="宋体" w:cs="宋体"/>
                <w:color w:val="000000"/>
                <w:sz w:val="18"/>
                <w:szCs w:val="18"/>
              </w:rPr>
            </w:pPr>
            <w:r>
              <w:rPr>
                <w:rFonts w:hint="eastAsia" w:ascii="宋体" w:hAnsi="宋体" w:cs="宋体"/>
                <w:color w:val="000000"/>
                <w:sz w:val="18"/>
                <w:szCs w:val="18"/>
                <w:lang w:bidi="ar"/>
              </w:rPr>
              <w:t>扩展功能</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7C6FA246">
            <w:pPr>
              <w:widowControl/>
              <w:textAlignment w:val="center"/>
              <w:rPr>
                <w:rFonts w:ascii="宋体" w:hAnsi="宋体" w:cs="宋体"/>
                <w:color w:val="000000"/>
                <w:sz w:val="18"/>
                <w:szCs w:val="18"/>
              </w:rPr>
            </w:pPr>
            <w:r>
              <w:rPr>
                <w:rFonts w:hint="eastAsia" w:ascii="宋体" w:hAnsi="宋体" w:cs="宋体"/>
                <w:color w:val="000000"/>
                <w:sz w:val="18"/>
                <w:szCs w:val="18"/>
                <w:lang w:bidi="ar"/>
              </w:rPr>
              <w:t>实现至少一种扩展功能，如存储功能卡、显示功能卡、运算加速功能卡及网络功能卡等扩展功能</w:t>
            </w:r>
          </w:p>
        </w:tc>
      </w:tr>
      <w:tr w14:paraId="389EA816">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501EF85">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51</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4C81826">
            <w:pPr>
              <w:widowControl/>
              <w:textAlignment w:val="center"/>
              <w:rPr>
                <w:rFonts w:ascii="宋体" w:hAnsi="宋体" w:cs="宋体"/>
                <w:color w:val="000000"/>
                <w:sz w:val="18"/>
                <w:szCs w:val="18"/>
              </w:rPr>
            </w:pPr>
            <w:r>
              <w:rPr>
                <w:rFonts w:hint="eastAsia" w:ascii="宋体" w:hAnsi="宋体" w:cs="宋体"/>
                <w:color w:val="000000"/>
                <w:sz w:val="18"/>
                <w:szCs w:val="18"/>
                <w:lang w:bidi="ar"/>
              </w:rPr>
              <w:t>功能要求</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1542E5DE">
            <w:pPr>
              <w:widowControl/>
              <w:textAlignment w:val="center"/>
              <w:rPr>
                <w:rFonts w:ascii="宋体" w:hAnsi="宋体" w:cs="宋体"/>
                <w:color w:val="000000"/>
                <w:sz w:val="18"/>
                <w:szCs w:val="18"/>
              </w:rPr>
            </w:pPr>
            <w:r>
              <w:rPr>
                <w:rFonts w:hint="eastAsia" w:ascii="宋体" w:hAnsi="宋体" w:cs="宋体"/>
                <w:color w:val="000000"/>
                <w:sz w:val="18"/>
                <w:szCs w:val="18"/>
                <w:lang w:bidi="ar"/>
              </w:rPr>
              <w:t>网络功能</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74EDF8F8">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网络功能</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684775B6">
            <w:pPr>
              <w:widowControl/>
              <w:textAlignment w:val="center"/>
              <w:rPr>
                <w:rFonts w:ascii="宋体" w:hAnsi="宋体" w:cs="宋体"/>
                <w:color w:val="000000"/>
                <w:sz w:val="18"/>
                <w:szCs w:val="18"/>
              </w:rPr>
            </w:pPr>
            <w:r>
              <w:rPr>
                <w:rFonts w:hint="eastAsia" w:ascii="宋体" w:hAnsi="宋体" w:cs="宋体"/>
                <w:color w:val="000000"/>
                <w:sz w:val="18"/>
                <w:szCs w:val="18"/>
                <w:lang w:bidi="ar"/>
              </w:rPr>
              <w:t>支持网络连接、网络访问、数据交换和网络管控功能</w:t>
            </w:r>
          </w:p>
        </w:tc>
      </w:tr>
      <w:tr w14:paraId="25892C2C">
        <w:tblPrEx>
          <w:tblCellMar>
            <w:top w:w="0" w:type="dxa"/>
            <w:left w:w="108" w:type="dxa"/>
            <w:bottom w:w="0" w:type="dxa"/>
            <w:right w:w="108" w:type="dxa"/>
          </w:tblCellMar>
        </w:tblPrEx>
        <w:trPr>
          <w:trHeight w:val="792"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28C7C341">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52</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796CB29">
            <w:pPr>
              <w:widowControl/>
              <w:textAlignment w:val="center"/>
              <w:rPr>
                <w:rFonts w:ascii="宋体" w:hAnsi="宋体" w:cs="宋体"/>
                <w:color w:val="000000"/>
                <w:sz w:val="18"/>
                <w:szCs w:val="18"/>
              </w:rPr>
            </w:pPr>
            <w:r>
              <w:rPr>
                <w:rFonts w:hint="eastAsia" w:ascii="宋体" w:hAnsi="宋体" w:cs="宋体"/>
                <w:color w:val="000000"/>
                <w:sz w:val="18"/>
                <w:szCs w:val="18"/>
                <w:lang w:bidi="ar"/>
              </w:rPr>
              <w:t>功能要求</w:t>
            </w:r>
          </w:p>
        </w:tc>
        <w:tc>
          <w:tcPr>
            <w:tcW w:w="1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3B279976">
            <w:pPr>
              <w:widowControl/>
              <w:textAlignment w:val="center"/>
              <w:rPr>
                <w:rFonts w:ascii="宋体" w:hAnsi="宋体" w:cs="宋体"/>
                <w:color w:val="000000"/>
                <w:sz w:val="18"/>
                <w:szCs w:val="18"/>
              </w:rPr>
            </w:pPr>
            <w:r>
              <w:rPr>
                <w:rFonts w:hint="eastAsia" w:ascii="宋体" w:hAnsi="宋体" w:cs="宋体"/>
                <w:color w:val="000000"/>
                <w:sz w:val="18"/>
                <w:szCs w:val="18"/>
                <w:lang w:bidi="ar"/>
              </w:rPr>
              <w:t>CPU功能</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43C6C5FF">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计算处理</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5BD20776">
            <w:pPr>
              <w:widowControl/>
              <w:textAlignment w:val="center"/>
              <w:rPr>
                <w:rFonts w:ascii="宋体" w:hAnsi="宋体" w:cs="宋体"/>
                <w:color w:val="000000"/>
                <w:sz w:val="18"/>
                <w:szCs w:val="18"/>
              </w:rPr>
            </w:pPr>
            <w:r>
              <w:rPr>
                <w:rFonts w:hint="eastAsia" w:ascii="宋体" w:hAnsi="宋体" w:cs="宋体"/>
                <w:color w:val="000000"/>
                <w:sz w:val="18"/>
                <w:szCs w:val="18"/>
                <w:lang w:bidi="ar"/>
              </w:rPr>
              <w:t>支持通用计算及虚拟化功能。处理器需集成整型计算单元、浮点计算单元、内存控制器、I/O模块等，处理器与存储部件、网络部件、I/O部件等组成计算系统，提供数据处理、网络接入等计算相关功能</w:t>
            </w:r>
          </w:p>
        </w:tc>
      </w:tr>
      <w:tr w14:paraId="0694F7A2">
        <w:tblPrEx>
          <w:tblCellMar>
            <w:top w:w="0" w:type="dxa"/>
            <w:left w:w="108" w:type="dxa"/>
            <w:bottom w:w="0" w:type="dxa"/>
            <w:right w:w="108" w:type="dxa"/>
          </w:tblCellMar>
        </w:tblPrEx>
        <w:trPr>
          <w:trHeight w:val="132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7AEC0E3">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53</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11DAA95">
            <w:pPr>
              <w:widowControl/>
              <w:textAlignment w:val="center"/>
              <w:rPr>
                <w:rFonts w:ascii="宋体" w:hAnsi="宋体" w:cs="宋体"/>
                <w:color w:val="000000"/>
                <w:sz w:val="18"/>
                <w:szCs w:val="18"/>
              </w:rPr>
            </w:pPr>
            <w:r>
              <w:rPr>
                <w:rFonts w:hint="eastAsia" w:ascii="宋体" w:hAnsi="宋体" w:cs="宋体"/>
                <w:color w:val="000000"/>
                <w:sz w:val="18"/>
                <w:szCs w:val="18"/>
                <w:lang w:bidi="ar"/>
              </w:rPr>
              <w:t>功能要求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1911FB">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2D88109C">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密码算法实现</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1206EA9E">
            <w:pPr>
              <w:widowControl/>
              <w:textAlignment w:val="center"/>
              <w:rPr>
                <w:rFonts w:ascii="宋体" w:hAnsi="宋体" w:cs="宋体"/>
                <w:color w:val="000000"/>
                <w:sz w:val="18"/>
                <w:szCs w:val="18"/>
              </w:rPr>
            </w:pPr>
            <w:r>
              <w:rPr>
                <w:rFonts w:hint="eastAsia" w:ascii="宋体" w:hAnsi="宋体" w:cs="宋体"/>
                <w:color w:val="000000"/>
                <w:sz w:val="18"/>
                <w:szCs w:val="18"/>
                <w:lang w:bidi="ar"/>
              </w:rPr>
              <w:t>CPU芯片应符合GM/T0008的相关规定，或芯片密码模块应符合GB/T37092或GM/T0028的相关规定；</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投标产品所配备的CPU（中央处理器）具有企业级密码加速能力，支持通过OpenSSL、Tongsuo、Kernel、Crypto API等接口调用CPU密码能力，可实现数据在传输、使用、存储等过程中的私密性和完整性，</w:t>
            </w:r>
            <w:r>
              <w:rPr>
                <w:rFonts w:hint="eastAsia" w:ascii="宋体" w:hAnsi="宋体" w:cs="宋体"/>
                <w:color w:val="000000"/>
                <w:sz w:val="18"/>
                <w:szCs w:val="18"/>
                <w:highlight w:val="none"/>
                <w:lang w:bidi="ar"/>
              </w:rPr>
              <w:t>提供</w:t>
            </w:r>
            <w:r>
              <w:rPr>
                <w:rFonts w:hint="eastAsia" w:ascii="宋体" w:hAnsi="宋体" w:cs="宋体"/>
                <w:color w:val="000000"/>
                <w:sz w:val="18"/>
                <w:szCs w:val="18"/>
                <w:highlight w:val="none"/>
                <w:lang w:eastAsia="zh-CN" w:bidi="ar"/>
              </w:rPr>
              <w:t>相关</w:t>
            </w:r>
            <w:r>
              <w:rPr>
                <w:rFonts w:hint="eastAsia" w:ascii="宋体" w:hAnsi="宋体" w:cs="宋体"/>
                <w:color w:val="000000"/>
                <w:sz w:val="18"/>
                <w:szCs w:val="18"/>
                <w:highlight w:val="none"/>
                <w:lang w:bidi="ar"/>
              </w:rPr>
              <w:t>证明材料</w:t>
            </w:r>
            <w:r>
              <w:rPr>
                <w:rFonts w:hint="eastAsia" w:ascii="宋体" w:hAnsi="宋体" w:cs="宋体"/>
                <w:color w:val="000000"/>
                <w:sz w:val="18"/>
                <w:szCs w:val="18"/>
                <w:lang w:bidi="ar"/>
              </w:rPr>
              <w:t>。</w:t>
            </w:r>
          </w:p>
        </w:tc>
      </w:tr>
      <w:tr w14:paraId="319F75C8">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E9B0B9B">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54</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6506AEE">
            <w:pPr>
              <w:widowControl/>
              <w:textAlignment w:val="center"/>
              <w:rPr>
                <w:rFonts w:ascii="宋体" w:hAnsi="宋体" w:cs="宋体"/>
                <w:color w:val="000000"/>
                <w:sz w:val="18"/>
                <w:szCs w:val="18"/>
              </w:rPr>
            </w:pPr>
            <w:r>
              <w:rPr>
                <w:rFonts w:hint="eastAsia" w:ascii="宋体" w:hAnsi="宋体" w:cs="宋体"/>
                <w:color w:val="000000"/>
                <w:sz w:val="18"/>
                <w:szCs w:val="18"/>
                <w:lang w:bidi="ar"/>
              </w:rPr>
              <w:t>功能要求</w:t>
            </w:r>
          </w:p>
        </w:tc>
        <w:tc>
          <w:tcPr>
            <w:tcW w:w="1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5BEF2BD0">
            <w:pPr>
              <w:widowControl/>
              <w:textAlignment w:val="center"/>
              <w:rPr>
                <w:rFonts w:ascii="宋体" w:hAnsi="宋体" w:cs="宋体"/>
                <w:color w:val="000000"/>
                <w:sz w:val="18"/>
                <w:szCs w:val="18"/>
              </w:rPr>
            </w:pPr>
            <w:r>
              <w:rPr>
                <w:rFonts w:hint="eastAsia" w:ascii="宋体" w:hAnsi="宋体" w:cs="宋体"/>
                <w:color w:val="000000"/>
                <w:sz w:val="18"/>
                <w:szCs w:val="18"/>
                <w:lang w:bidi="ar"/>
              </w:rPr>
              <w:t>存储功能</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116CF3AC">
            <w:pPr>
              <w:widowControl/>
              <w:textAlignment w:val="center"/>
              <w:rPr>
                <w:rFonts w:ascii="宋体" w:hAnsi="宋体" w:cs="宋体"/>
                <w:color w:val="000000"/>
                <w:sz w:val="18"/>
                <w:szCs w:val="18"/>
              </w:rPr>
            </w:pPr>
            <w:r>
              <w:rPr>
                <w:rFonts w:hint="eastAsia" w:ascii="宋体" w:hAnsi="宋体" w:cs="宋体"/>
                <w:color w:val="000000"/>
                <w:sz w:val="18"/>
                <w:szCs w:val="18"/>
                <w:lang w:bidi="ar"/>
              </w:rPr>
              <w:t>内存校验</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65740CF2">
            <w:pPr>
              <w:widowControl/>
              <w:textAlignment w:val="center"/>
              <w:rPr>
                <w:rFonts w:ascii="宋体" w:hAnsi="宋体" w:cs="宋体"/>
                <w:color w:val="000000"/>
                <w:sz w:val="18"/>
                <w:szCs w:val="18"/>
              </w:rPr>
            </w:pPr>
            <w:r>
              <w:rPr>
                <w:rFonts w:hint="eastAsia" w:ascii="宋体" w:hAnsi="宋体" w:cs="宋体"/>
                <w:color w:val="000000"/>
                <w:sz w:val="18"/>
                <w:szCs w:val="18"/>
                <w:lang w:bidi="ar"/>
              </w:rPr>
              <w:t>支持内存校验或内存增强型纠错功能</w:t>
            </w:r>
          </w:p>
        </w:tc>
      </w:tr>
      <w:tr w14:paraId="1B981960">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5A65863C">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55</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5BA6B84">
            <w:pPr>
              <w:widowControl/>
              <w:textAlignment w:val="center"/>
              <w:rPr>
                <w:rFonts w:ascii="宋体" w:hAnsi="宋体" w:cs="宋体"/>
                <w:color w:val="000000"/>
                <w:sz w:val="18"/>
                <w:szCs w:val="18"/>
              </w:rPr>
            </w:pPr>
            <w:r>
              <w:rPr>
                <w:rFonts w:hint="eastAsia" w:ascii="宋体" w:hAnsi="宋体" w:cs="宋体"/>
                <w:color w:val="000000"/>
                <w:sz w:val="18"/>
                <w:szCs w:val="18"/>
                <w:lang w:bidi="ar"/>
              </w:rPr>
              <w:t>功能要求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3D6141">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562EB799">
            <w:pPr>
              <w:widowControl/>
              <w:textAlignment w:val="center"/>
              <w:rPr>
                <w:rFonts w:ascii="宋体" w:hAnsi="宋体" w:cs="宋体"/>
                <w:color w:val="000000"/>
                <w:sz w:val="18"/>
                <w:szCs w:val="18"/>
              </w:rPr>
            </w:pPr>
            <w:r>
              <w:rPr>
                <w:rFonts w:hint="eastAsia" w:ascii="宋体" w:hAnsi="宋体" w:cs="宋体"/>
                <w:color w:val="000000"/>
                <w:sz w:val="18"/>
                <w:szCs w:val="18"/>
                <w:lang w:bidi="ar"/>
              </w:rPr>
              <w:t>SATASSDNAND健康状态上报</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3FA855FE">
            <w:pPr>
              <w:widowControl/>
              <w:textAlignment w:val="center"/>
              <w:rPr>
                <w:rFonts w:ascii="宋体" w:hAnsi="宋体" w:cs="宋体"/>
                <w:color w:val="000000"/>
                <w:sz w:val="18"/>
                <w:szCs w:val="18"/>
              </w:rPr>
            </w:pPr>
            <w:r>
              <w:rPr>
                <w:rFonts w:hint="eastAsia" w:ascii="宋体" w:hAnsi="宋体" w:cs="宋体"/>
                <w:color w:val="000000"/>
                <w:sz w:val="18"/>
                <w:szCs w:val="18"/>
                <w:lang w:bidi="ar"/>
              </w:rPr>
              <w:t>支持关键外部存储器（硬磁盘、SSD等）的健康状态上报并进行故障诊断</w:t>
            </w:r>
          </w:p>
        </w:tc>
      </w:tr>
      <w:tr w14:paraId="2518945A">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1B9AE42B">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56</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499F5DE">
            <w:pPr>
              <w:widowControl/>
              <w:textAlignment w:val="center"/>
              <w:rPr>
                <w:rFonts w:ascii="宋体" w:hAnsi="宋体" w:cs="宋体"/>
                <w:color w:val="000000"/>
                <w:sz w:val="18"/>
                <w:szCs w:val="18"/>
              </w:rPr>
            </w:pPr>
            <w:r>
              <w:rPr>
                <w:rFonts w:hint="eastAsia" w:ascii="宋体" w:hAnsi="宋体" w:cs="宋体"/>
                <w:color w:val="000000"/>
                <w:sz w:val="18"/>
                <w:szCs w:val="18"/>
                <w:lang w:bidi="ar"/>
              </w:rPr>
              <w:t>功能要求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B2424D">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10E78065">
            <w:pPr>
              <w:widowControl/>
              <w:textAlignment w:val="center"/>
              <w:rPr>
                <w:rFonts w:ascii="宋体" w:hAnsi="宋体" w:cs="宋体"/>
                <w:color w:val="000000"/>
                <w:sz w:val="18"/>
                <w:szCs w:val="18"/>
              </w:rPr>
            </w:pPr>
            <w:r>
              <w:rPr>
                <w:rFonts w:hint="eastAsia" w:ascii="宋体" w:hAnsi="宋体" w:cs="宋体"/>
                <w:color w:val="000000"/>
                <w:sz w:val="18"/>
                <w:szCs w:val="18"/>
                <w:lang w:bidi="ar"/>
              </w:rPr>
              <w:t>SATASSD单die故障隔离</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5544E8B7">
            <w:pPr>
              <w:widowControl/>
              <w:textAlignment w:val="center"/>
              <w:rPr>
                <w:rFonts w:ascii="宋体" w:hAnsi="宋体" w:cs="宋体"/>
                <w:color w:val="000000"/>
                <w:sz w:val="18"/>
                <w:szCs w:val="18"/>
              </w:rPr>
            </w:pPr>
            <w:r>
              <w:rPr>
                <w:rFonts w:hint="eastAsia" w:ascii="宋体" w:hAnsi="宋体" w:cs="宋体"/>
                <w:color w:val="000000"/>
                <w:sz w:val="18"/>
                <w:szCs w:val="18"/>
                <w:lang w:bidi="ar"/>
              </w:rPr>
              <w:t>支持SSD关键外部存储器中单存储晶元故障隔离</w:t>
            </w:r>
          </w:p>
        </w:tc>
      </w:tr>
      <w:tr w14:paraId="4CDB22EE">
        <w:tblPrEx>
          <w:tblCellMar>
            <w:top w:w="0" w:type="dxa"/>
            <w:left w:w="108" w:type="dxa"/>
            <w:bottom w:w="0" w:type="dxa"/>
            <w:right w:w="108" w:type="dxa"/>
          </w:tblCellMar>
        </w:tblPrEx>
        <w:trPr>
          <w:trHeight w:val="792"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92BBAD4">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57</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9043F30">
            <w:pPr>
              <w:widowControl/>
              <w:textAlignment w:val="center"/>
              <w:rPr>
                <w:rFonts w:ascii="宋体" w:hAnsi="宋体" w:cs="宋体"/>
                <w:color w:val="000000"/>
                <w:sz w:val="18"/>
                <w:szCs w:val="18"/>
              </w:rPr>
            </w:pPr>
            <w:r>
              <w:rPr>
                <w:rFonts w:hint="eastAsia" w:ascii="宋体" w:hAnsi="宋体" w:cs="宋体"/>
                <w:color w:val="000000"/>
                <w:sz w:val="18"/>
                <w:szCs w:val="18"/>
                <w:lang w:bidi="ar"/>
              </w:rPr>
              <w:t>功能要求</w:t>
            </w:r>
          </w:p>
        </w:tc>
        <w:tc>
          <w:tcPr>
            <w:tcW w:w="1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6A3A2762">
            <w:pPr>
              <w:widowControl/>
              <w:textAlignment w:val="center"/>
              <w:rPr>
                <w:rFonts w:ascii="宋体" w:hAnsi="宋体" w:cs="宋体"/>
                <w:color w:val="000000"/>
                <w:sz w:val="18"/>
                <w:szCs w:val="18"/>
              </w:rPr>
            </w:pPr>
            <w:r>
              <w:rPr>
                <w:rFonts w:hint="eastAsia" w:ascii="宋体" w:hAnsi="宋体" w:cs="宋体"/>
                <w:color w:val="000000"/>
                <w:sz w:val="18"/>
                <w:szCs w:val="18"/>
                <w:lang w:bidi="ar"/>
              </w:rPr>
              <w:t>RAID卡功能（若支持RAID卡）</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106FC345">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RAID卡配置及RAID级别支持</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64BFE2D8">
            <w:pPr>
              <w:widowControl/>
              <w:textAlignment w:val="center"/>
              <w:rPr>
                <w:rFonts w:ascii="宋体" w:hAnsi="宋体" w:cs="宋体"/>
                <w:color w:val="000000"/>
                <w:sz w:val="18"/>
                <w:szCs w:val="18"/>
              </w:rPr>
            </w:pPr>
            <w:r>
              <w:rPr>
                <w:rFonts w:hint="eastAsia" w:ascii="宋体" w:hAnsi="宋体" w:cs="宋体"/>
                <w:color w:val="000000"/>
                <w:sz w:val="18"/>
                <w:szCs w:val="18"/>
                <w:lang w:bidi="ar"/>
              </w:rPr>
              <w:t>服务器要求实际配置RAID卡，缓存≥2G；</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RAID模式支持RAID0/1/10/5；</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存储型支持RAID0/1/5/6/10/50/60</w:t>
            </w:r>
          </w:p>
        </w:tc>
      </w:tr>
      <w:tr w14:paraId="6DEB3276">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97A1EAC">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58</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F0D2E71">
            <w:pPr>
              <w:widowControl/>
              <w:textAlignment w:val="center"/>
              <w:rPr>
                <w:rFonts w:ascii="宋体" w:hAnsi="宋体" w:cs="宋体"/>
                <w:color w:val="000000"/>
                <w:sz w:val="18"/>
                <w:szCs w:val="18"/>
              </w:rPr>
            </w:pPr>
            <w:r>
              <w:rPr>
                <w:rFonts w:hint="eastAsia" w:ascii="宋体" w:hAnsi="宋体" w:cs="宋体"/>
                <w:color w:val="000000"/>
                <w:sz w:val="18"/>
                <w:szCs w:val="18"/>
                <w:lang w:bidi="ar"/>
              </w:rPr>
              <w:t>功能要求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F41758">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47C38BD6">
            <w:pPr>
              <w:widowControl/>
              <w:textAlignment w:val="center"/>
              <w:rPr>
                <w:rFonts w:ascii="宋体" w:hAnsi="宋体" w:cs="宋体"/>
                <w:color w:val="000000"/>
                <w:sz w:val="18"/>
                <w:szCs w:val="18"/>
              </w:rPr>
            </w:pPr>
            <w:r>
              <w:rPr>
                <w:rFonts w:hint="eastAsia" w:ascii="宋体" w:hAnsi="宋体" w:cs="宋体"/>
                <w:color w:val="000000"/>
                <w:sz w:val="18"/>
                <w:szCs w:val="18"/>
                <w:lang w:bidi="ar"/>
              </w:rPr>
              <w:t>RAID卡BBU单元</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3EA0BF19">
            <w:pPr>
              <w:widowControl/>
              <w:textAlignment w:val="center"/>
              <w:rPr>
                <w:rFonts w:ascii="宋体" w:hAnsi="宋体" w:cs="宋体"/>
                <w:color w:val="000000"/>
                <w:sz w:val="18"/>
                <w:szCs w:val="18"/>
              </w:rPr>
            </w:pPr>
            <w:r>
              <w:rPr>
                <w:rFonts w:hint="eastAsia" w:ascii="宋体" w:hAnsi="宋体" w:cs="宋体"/>
                <w:color w:val="000000"/>
                <w:sz w:val="18"/>
                <w:szCs w:val="18"/>
                <w:lang w:bidi="ar"/>
              </w:rPr>
              <w:t>RAID卡配置电池或电容备份单元</w:t>
            </w:r>
          </w:p>
        </w:tc>
      </w:tr>
      <w:tr w14:paraId="0764CA6A">
        <w:tblPrEx>
          <w:tblCellMar>
            <w:top w:w="0" w:type="dxa"/>
            <w:left w:w="108" w:type="dxa"/>
            <w:bottom w:w="0" w:type="dxa"/>
            <w:right w:w="108" w:type="dxa"/>
          </w:tblCellMar>
        </w:tblPrEx>
        <w:trPr>
          <w:trHeight w:val="792"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179657C6">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59</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A9D51A5">
            <w:pPr>
              <w:widowControl/>
              <w:textAlignment w:val="center"/>
              <w:rPr>
                <w:rFonts w:ascii="宋体" w:hAnsi="宋体" w:cs="宋体"/>
                <w:color w:val="000000"/>
                <w:sz w:val="18"/>
                <w:szCs w:val="18"/>
              </w:rPr>
            </w:pPr>
            <w:r>
              <w:rPr>
                <w:rFonts w:hint="eastAsia" w:ascii="宋体" w:hAnsi="宋体" w:cs="宋体"/>
                <w:color w:val="000000"/>
                <w:sz w:val="18"/>
                <w:szCs w:val="18"/>
                <w:lang w:bidi="ar"/>
              </w:rPr>
              <w:t>功能要求</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6060E6E8">
            <w:pPr>
              <w:widowControl/>
              <w:textAlignment w:val="center"/>
              <w:rPr>
                <w:rFonts w:ascii="宋体" w:hAnsi="宋体" w:cs="宋体"/>
                <w:color w:val="000000"/>
                <w:sz w:val="18"/>
                <w:szCs w:val="18"/>
              </w:rPr>
            </w:pPr>
            <w:r>
              <w:rPr>
                <w:rFonts w:hint="eastAsia" w:ascii="宋体" w:hAnsi="宋体" w:cs="宋体"/>
                <w:color w:val="000000"/>
                <w:sz w:val="18"/>
                <w:szCs w:val="18"/>
                <w:lang w:bidi="ar"/>
              </w:rPr>
              <w:t>光驱功能</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2482E3C1">
            <w:pPr>
              <w:widowControl/>
              <w:textAlignment w:val="center"/>
              <w:rPr>
                <w:rFonts w:ascii="宋体" w:hAnsi="宋体" w:cs="宋体"/>
                <w:color w:val="000000"/>
                <w:sz w:val="18"/>
                <w:szCs w:val="18"/>
              </w:rPr>
            </w:pPr>
            <w:r>
              <w:rPr>
                <w:rFonts w:hint="eastAsia" w:ascii="宋体" w:hAnsi="宋体" w:cs="宋体"/>
                <w:color w:val="000000"/>
                <w:sz w:val="18"/>
                <w:szCs w:val="18"/>
                <w:lang w:bidi="ar"/>
              </w:rPr>
              <w:t>光驱类型（是否支持RW，以及光盘类型CD/DVD）</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1B8BE75F">
            <w:pPr>
              <w:widowControl/>
              <w:textAlignment w:val="center"/>
              <w:rPr>
                <w:rFonts w:ascii="宋体" w:hAnsi="宋体" w:cs="宋体"/>
                <w:color w:val="000000"/>
                <w:sz w:val="18"/>
                <w:szCs w:val="18"/>
              </w:rPr>
            </w:pPr>
            <w:r>
              <w:rPr>
                <w:rFonts w:hint="eastAsia" w:ascii="宋体" w:hAnsi="宋体" w:cs="宋体"/>
                <w:color w:val="000000"/>
                <w:sz w:val="18"/>
                <w:szCs w:val="18"/>
                <w:lang w:bidi="ar"/>
              </w:rPr>
              <w:t>若配备光驱，应提供光驱的安装形式（如内置、外置）、光驱读写类型（如只读、可刻录等）、光盘类型的兼容列表（如CD-ROM、CD-RW、DVD±RW等）</w:t>
            </w:r>
          </w:p>
        </w:tc>
      </w:tr>
      <w:tr w14:paraId="5DDF739D">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40D680D">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60</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6CBBE1B">
            <w:pPr>
              <w:widowControl/>
              <w:textAlignment w:val="center"/>
              <w:rPr>
                <w:rFonts w:ascii="宋体" w:hAnsi="宋体" w:cs="宋体"/>
                <w:color w:val="000000"/>
                <w:sz w:val="18"/>
                <w:szCs w:val="18"/>
              </w:rPr>
            </w:pPr>
            <w:r>
              <w:rPr>
                <w:rFonts w:hint="eastAsia" w:ascii="宋体" w:hAnsi="宋体" w:cs="宋体"/>
                <w:color w:val="000000"/>
                <w:sz w:val="18"/>
                <w:szCs w:val="18"/>
                <w:lang w:bidi="ar"/>
              </w:rPr>
              <w:t>功能要求</w:t>
            </w:r>
          </w:p>
        </w:tc>
        <w:tc>
          <w:tcPr>
            <w:tcW w:w="1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0899514B">
            <w:pPr>
              <w:widowControl/>
              <w:textAlignment w:val="center"/>
              <w:rPr>
                <w:rFonts w:ascii="宋体" w:hAnsi="宋体" w:cs="宋体"/>
                <w:color w:val="000000"/>
                <w:sz w:val="18"/>
                <w:szCs w:val="18"/>
              </w:rPr>
            </w:pPr>
            <w:r>
              <w:rPr>
                <w:rFonts w:hint="eastAsia" w:ascii="宋体" w:hAnsi="宋体" w:cs="宋体"/>
                <w:color w:val="000000"/>
                <w:sz w:val="18"/>
                <w:szCs w:val="18"/>
                <w:lang w:bidi="ar"/>
              </w:rPr>
              <w:t>电源功能</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6A2F28FC">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电源热插拔</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64C45E2A">
            <w:pPr>
              <w:widowControl/>
              <w:textAlignment w:val="center"/>
              <w:rPr>
                <w:rFonts w:ascii="宋体" w:hAnsi="宋体" w:cs="宋体"/>
                <w:color w:val="000000"/>
                <w:sz w:val="18"/>
                <w:szCs w:val="18"/>
              </w:rPr>
            </w:pPr>
            <w:r>
              <w:rPr>
                <w:rFonts w:hint="eastAsia" w:ascii="宋体" w:hAnsi="宋体" w:cs="宋体"/>
                <w:color w:val="000000"/>
                <w:sz w:val="18"/>
                <w:szCs w:val="18"/>
                <w:lang w:bidi="ar"/>
              </w:rPr>
              <w:t>整机电源模块应具备热插拔功能</w:t>
            </w:r>
          </w:p>
        </w:tc>
      </w:tr>
      <w:tr w14:paraId="2DE9B654">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8D13135">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61</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82178DD">
            <w:pPr>
              <w:widowControl/>
              <w:textAlignment w:val="center"/>
              <w:rPr>
                <w:rFonts w:ascii="宋体" w:hAnsi="宋体" w:cs="宋体"/>
                <w:color w:val="000000"/>
                <w:sz w:val="18"/>
                <w:szCs w:val="18"/>
              </w:rPr>
            </w:pPr>
            <w:r>
              <w:rPr>
                <w:rFonts w:hint="eastAsia" w:ascii="宋体" w:hAnsi="宋体" w:cs="宋体"/>
                <w:color w:val="000000"/>
                <w:sz w:val="18"/>
                <w:szCs w:val="18"/>
                <w:lang w:bidi="ar"/>
              </w:rPr>
              <w:t>功能要求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3BA655">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360623F6">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电源过流保护</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3CD592A4">
            <w:pPr>
              <w:widowControl/>
              <w:textAlignment w:val="center"/>
              <w:rPr>
                <w:rFonts w:ascii="宋体" w:hAnsi="宋体" w:cs="宋体"/>
                <w:color w:val="000000"/>
                <w:sz w:val="18"/>
                <w:szCs w:val="18"/>
              </w:rPr>
            </w:pPr>
            <w:r>
              <w:rPr>
                <w:rFonts w:hint="eastAsia" w:ascii="宋体" w:hAnsi="宋体" w:cs="宋体"/>
                <w:color w:val="000000"/>
                <w:sz w:val="18"/>
                <w:szCs w:val="18"/>
                <w:lang w:bidi="ar"/>
              </w:rPr>
              <w:t>支持过流及短路保护的功能</w:t>
            </w:r>
          </w:p>
        </w:tc>
      </w:tr>
      <w:tr w14:paraId="3FB56E9A">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308936AD">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62</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BAFA463">
            <w:pPr>
              <w:widowControl/>
              <w:textAlignment w:val="center"/>
              <w:rPr>
                <w:rFonts w:ascii="宋体" w:hAnsi="宋体" w:cs="宋体"/>
                <w:color w:val="000000"/>
                <w:sz w:val="18"/>
                <w:szCs w:val="18"/>
              </w:rPr>
            </w:pPr>
            <w:r>
              <w:rPr>
                <w:rFonts w:hint="eastAsia" w:ascii="宋体" w:hAnsi="宋体" w:cs="宋体"/>
                <w:color w:val="000000"/>
                <w:sz w:val="18"/>
                <w:szCs w:val="18"/>
                <w:lang w:bidi="ar"/>
              </w:rPr>
              <w:t>功能要求</w:t>
            </w:r>
          </w:p>
        </w:tc>
        <w:tc>
          <w:tcPr>
            <w:tcW w:w="1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09597359">
            <w:pPr>
              <w:widowControl/>
              <w:textAlignment w:val="center"/>
              <w:rPr>
                <w:rFonts w:ascii="宋体" w:hAnsi="宋体" w:cs="宋体"/>
                <w:color w:val="000000"/>
                <w:sz w:val="18"/>
                <w:szCs w:val="18"/>
              </w:rPr>
            </w:pPr>
            <w:r>
              <w:rPr>
                <w:rFonts w:hint="eastAsia" w:ascii="宋体" w:hAnsi="宋体" w:cs="宋体"/>
                <w:color w:val="000000"/>
                <w:sz w:val="18"/>
                <w:szCs w:val="18"/>
                <w:lang w:bidi="ar"/>
              </w:rPr>
              <w:t>整机功能</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18BE26FA">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散热方式</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1874162D">
            <w:pPr>
              <w:widowControl/>
              <w:textAlignment w:val="center"/>
              <w:rPr>
                <w:rFonts w:ascii="宋体" w:hAnsi="宋体" w:cs="宋体"/>
                <w:color w:val="000000"/>
                <w:sz w:val="18"/>
                <w:szCs w:val="18"/>
              </w:rPr>
            </w:pPr>
            <w:r>
              <w:rPr>
                <w:rFonts w:hint="eastAsia" w:ascii="宋体" w:hAnsi="宋体" w:cs="宋体"/>
                <w:color w:val="000000"/>
                <w:sz w:val="18"/>
                <w:szCs w:val="18"/>
                <w:lang w:bidi="ar"/>
              </w:rPr>
              <w:t>支持风冷或液冷等散热方式</w:t>
            </w:r>
          </w:p>
        </w:tc>
      </w:tr>
      <w:tr w14:paraId="00F5AE8A">
        <w:tblPrEx>
          <w:tblCellMar>
            <w:top w:w="0" w:type="dxa"/>
            <w:left w:w="108" w:type="dxa"/>
            <w:bottom w:w="0" w:type="dxa"/>
            <w:right w:w="108" w:type="dxa"/>
          </w:tblCellMar>
        </w:tblPrEx>
        <w:trPr>
          <w:trHeight w:val="792"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EB4336D">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63</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AC2F584">
            <w:pPr>
              <w:widowControl/>
              <w:textAlignment w:val="center"/>
              <w:rPr>
                <w:rFonts w:ascii="宋体" w:hAnsi="宋体" w:cs="宋体"/>
                <w:color w:val="000000"/>
                <w:sz w:val="18"/>
                <w:szCs w:val="18"/>
              </w:rPr>
            </w:pPr>
            <w:r>
              <w:rPr>
                <w:rFonts w:hint="eastAsia" w:ascii="宋体" w:hAnsi="宋体" w:cs="宋体"/>
                <w:color w:val="000000"/>
                <w:sz w:val="18"/>
                <w:szCs w:val="18"/>
                <w:lang w:bidi="ar"/>
              </w:rPr>
              <w:t>功能要求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30DA9B">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6764C36C">
            <w:pPr>
              <w:widowControl/>
              <w:textAlignment w:val="center"/>
              <w:rPr>
                <w:rFonts w:ascii="宋体" w:hAnsi="宋体" w:cs="宋体"/>
                <w:color w:val="000000"/>
                <w:sz w:val="18"/>
                <w:szCs w:val="18"/>
              </w:rPr>
            </w:pPr>
            <w:r>
              <w:rPr>
                <w:rFonts w:hint="eastAsia" w:ascii="宋体" w:hAnsi="宋体" w:cs="宋体"/>
                <w:color w:val="000000"/>
                <w:sz w:val="18"/>
                <w:szCs w:val="18"/>
                <w:lang w:bidi="ar"/>
              </w:rPr>
              <w:t>其他功能</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1C405C9B">
            <w:pPr>
              <w:widowControl/>
              <w:textAlignment w:val="center"/>
              <w:rPr>
                <w:rFonts w:ascii="宋体" w:hAnsi="宋体" w:cs="宋体"/>
                <w:color w:val="000000"/>
                <w:sz w:val="18"/>
                <w:szCs w:val="18"/>
              </w:rPr>
            </w:pPr>
            <w:r>
              <w:rPr>
                <w:rFonts w:hint="eastAsia" w:ascii="宋体" w:hAnsi="宋体" w:cs="宋体"/>
                <w:color w:val="000000"/>
                <w:sz w:val="18"/>
                <w:szCs w:val="18"/>
                <w:lang w:bidi="ar"/>
              </w:rPr>
              <w:t>a）支持关键部件冗余（包括电源、风扇等）；b）支持熔断保护与恢复功能</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▲c）机型最大支持≥20块3.5英寸硬盘，机型最大支持≥24块NVMe SSD硬盘，机型支持≥2块M.2 SSD硬盘，提供证明文件</w:t>
            </w:r>
          </w:p>
        </w:tc>
      </w:tr>
      <w:tr w14:paraId="358B2B60">
        <w:tblPrEx>
          <w:tblCellMar>
            <w:top w:w="0" w:type="dxa"/>
            <w:left w:w="108" w:type="dxa"/>
            <w:bottom w:w="0" w:type="dxa"/>
            <w:right w:w="108" w:type="dxa"/>
          </w:tblCellMar>
        </w:tblPrEx>
        <w:trPr>
          <w:trHeight w:val="591"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3A64E62F">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64</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AA32D6D">
            <w:pPr>
              <w:widowControl/>
              <w:textAlignment w:val="center"/>
              <w:rPr>
                <w:rFonts w:ascii="宋体" w:hAnsi="宋体" w:cs="宋体"/>
                <w:color w:val="000000"/>
                <w:sz w:val="18"/>
                <w:szCs w:val="18"/>
              </w:rPr>
            </w:pPr>
            <w:r>
              <w:rPr>
                <w:rFonts w:hint="eastAsia" w:ascii="宋体" w:hAnsi="宋体" w:cs="宋体"/>
                <w:color w:val="000000"/>
                <w:sz w:val="18"/>
                <w:szCs w:val="18"/>
                <w:lang w:bidi="ar"/>
              </w:rPr>
              <w:t>功能要求</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78F45F96">
            <w:pPr>
              <w:widowControl/>
              <w:textAlignment w:val="center"/>
              <w:rPr>
                <w:rFonts w:ascii="宋体" w:hAnsi="宋体" w:cs="宋体"/>
                <w:color w:val="000000"/>
                <w:sz w:val="18"/>
                <w:szCs w:val="18"/>
              </w:rPr>
            </w:pPr>
            <w:r>
              <w:rPr>
                <w:rFonts w:hint="eastAsia" w:ascii="宋体" w:hAnsi="宋体" w:cs="宋体"/>
                <w:color w:val="000000"/>
                <w:sz w:val="18"/>
                <w:szCs w:val="18"/>
                <w:lang w:bidi="ar"/>
              </w:rPr>
              <w:t>管理系统功能</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69107B17">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BMC固件基础功能</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24E69A5E">
            <w:pPr>
              <w:widowControl/>
              <w:textAlignment w:val="center"/>
              <w:rPr>
                <w:rFonts w:ascii="宋体" w:hAnsi="宋体" w:cs="宋体"/>
                <w:color w:val="000000"/>
                <w:sz w:val="18"/>
                <w:szCs w:val="18"/>
              </w:rPr>
            </w:pPr>
            <w:r>
              <w:rPr>
                <w:rFonts w:hint="eastAsia" w:ascii="宋体" w:hAnsi="宋体" w:cs="宋体"/>
                <w:color w:val="000000"/>
                <w:sz w:val="18"/>
                <w:szCs w:val="18"/>
                <w:lang w:bidi="ar"/>
              </w:rPr>
              <w:t>1）支持DHCP设置网络功能；2）支持静态IP设置网络功能；3）支持设备日志记录，包括但不限于登录日志、操作日志和报警日志等功能；4）支持日志信息导出和记录删除功能；5）支持通过管理接口向外输出准确的报警信息功能；6）设备的BMC管理软件应能够按报警的严重程度进行区分；7）支持IPMI2.0、SNMP或Redfish等接口功能；8）支持键盘、鼠标和视频的重定向、文本控制台的重定向、远程虚拟媒体、高可靠的硬件监控和管理功能；9）支持基于网络开启、关闭和重启设备的功能，并查询当前设备开机运行状态；10）支持故障提示功能，并可通过接口读取服务器故障信息；11）支持基于网络的固件更新功能，包括BMC和BIOS等；12）支持基于网络安装操作系统的功能，并可通过网络控制台访问设备；13）支持通过本地的硬盘或光驱等存储设备，基于网络完成设备的操作系统安装功能；14）支持通过浏览器打开管理界面并登录功能；15）支持设置口令策略功能；16）支持访问权限设置功能，并通过日志记录访问事件；17）支持对出厂默认的用户名及口令进行安全保护功能，并提供默认口令修改提示；18）支持读取设备主板的工作环境温度功能；19）支持读取服务器CPU等核心器件的温度功能；20）支持通过外部管理工具进行BMC参数设置的功能，并可基于网络通过外部管理工具对BMC进行管理；21）应支持固件版本查询、固件升级22）支持基于网络实现开关机和复位控制的功能；23)BMC启动时间应不超过180s，实现功能包括网络、IPMI、散热、传感器服务可用；24）支持BMC固件设置的恢复出厂功能</w:t>
            </w:r>
          </w:p>
        </w:tc>
      </w:tr>
      <w:tr w14:paraId="25C2A824">
        <w:tblPrEx>
          <w:tblCellMar>
            <w:top w:w="0" w:type="dxa"/>
            <w:left w:w="108" w:type="dxa"/>
            <w:bottom w:w="0" w:type="dxa"/>
            <w:right w:w="108" w:type="dxa"/>
          </w:tblCellMar>
        </w:tblPrEx>
        <w:trPr>
          <w:trHeight w:val="792"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574AB3E5">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65</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28C310C">
            <w:pPr>
              <w:widowControl/>
              <w:textAlignment w:val="center"/>
              <w:rPr>
                <w:rFonts w:ascii="宋体" w:hAnsi="宋体" w:cs="宋体"/>
                <w:color w:val="000000"/>
                <w:sz w:val="18"/>
                <w:szCs w:val="18"/>
              </w:rPr>
            </w:pPr>
            <w:r>
              <w:rPr>
                <w:rFonts w:hint="eastAsia" w:ascii="宋体" w:hAnsi="宋体" w:cs="宋体"/>
                <w:color w:val="000000"/>
                <w:sz w:val="18"/>
                <w:szCs w:val="18"/>
                <w:lang w:bidi="ar"/>
              </w:rPr>
              <w:t>功能要求</w:t>
            </w:r>
          </w:p>
        </w:tc>
        <w:tc>
          <w:tcPr>
            <w:tcW w:w="1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02C45D29">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20A9712D">
            <w:pPr>
              <w:widowControl/>
              <w:textAlignment w:val="center"/>
              <w:rPr>
                <w:rFonts w:ascii="宋体" w:hAnsi="宋体" w:cs="宋体"/>
                <w:color w:val="000000"/>
                <w:sz w:val="18"/>
                <w:szCs w:val="18"/>
              </w:rPr>
            </w:pPr>
            <w:r>
              <w:rPr>
                <w:rFonts w:hint="eastAsia" w:ascii="宋体" w:hAnsi="宋体" w:cs="宋体"/>
                <w:color w:val="000000"/>
                <w:sz w:val="18"/>
                <w:szCs w:val="18"/>
                <w:lang w:bidi="ar"/>
              </w:rPr>
              <w:t>BMC固件增强功能</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68664398">
            <w:pPr>
              <w:widowControl/>
              <w:textAlignment w:val="center"/>
              <w:rPr>
                <w:rFonts w:ascii="宋体" w:hAnsi="宋体" w:cs="宋体"/>
                <w:color w:val="000000"/>
                <w:sz w:val="18"/>
                <w:szCs w:val="18"/>
              </w:rPr>
            </w:pPr>
            <w:r>
              <w:rPr>
                <w:rFonts w:hint="eastAsia" w:ascii="宋体" w:hAnsi="宋体" w:cs="宋体"/>
                <w:color w:val="000000"/>
                <w:sz w:val="18"/>
                <w:szCs w:val="18"/>
                <w:lang w:bidi="ar"/>
              </w:rPr>
              <w:t>a）网络控制、安装提供图形访问界面网络；b）设备的BMC管理软件界面显示报警信息，且能够按报警的严重程度进行区分；c）WebGUI采用BMC端口直连，平均响应时间为不大于1s</w:t>
            </w:r>
          </w:p>
        </w:tc>
      </w:tr>
      <w:tr w14:paraId="4AF74996">
        <w:tblPrEx>
          <w:tblCellMar>
            <w:top w:w="0" w:type="dxa"/>
            <w:left w:w="108" w:type="dxa"/>
            <w:bottom w:w="0" w:type="dxa"/>
            <w:right w:w="108" w:type="dxa"/>
          </w:tblCellMar>
        </w:tblPrEx>
        <w:trPr>
          <w:trHeight w:val="2112"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C242EF6">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66</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7C284E1">
            <w:pPr>
              <w:widowControl/>
              <w:textAlignment w:val="center"/>
              <w:rPr>
                <w:rFonts w:ascii="宋体" w:hAnsi="宋体" w:cs="宋体"/>
                <w:color w:val="000000"/>
                <w:sz w:val="18"/>
                <w:szCs w:val="18"/>
              </w:rPr>
            </w:pPr>
            <w:r>
              <w:rPr>
                <w:rFonts w:hint="eastAsia" w:ascii="宋体" w:hAnsi="宋体" w:cs="宋体"/>
                <w:color w:val="000000"/>
                <w:sz w:val="18"/>
                <w:szCs w:val="18"/>
                <w:lang w:bidi="ar"/>
              </w:rPr>
              <w:t>功能要求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5550F8">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2E6684D3">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BIOS固件基础功能</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6AA7D73F">
            <w:pPr>
              <w:widowControl/>
              <w:textAlignment w:val="center"/>
              <w:rPr>
                <w:rFonts w:ascii="宋体" w:hAnsi="宋体" w:cs="宋体"/>
                <w:color w:val="000000"/>
                <w:sz w:val="18"/>
                <w:szCs w:val="18"/>
              </w:rPr>
            </w:pPr>
            <w:r>
              <w:rPr>
                <w:rFonts w:hint="eastAsia" w:ascii="宋体" w:hAnsi="宋体" w:cs="宋体"/>
                <w:color w:val="000000"/>
                <w:sz w:val="18"/>
                <w:szCs w:val="18"/>
                <w:lang w:bidi="ar"/>
              </w:rPr>
              <w:t>a）支持查看固件版本、内存信息、主板信息、处理器信息和系统时间信息功能；b）支持上电初始化界面显示CPU信息、内存信息、固件版本和部分快捷键信息功能；c）支持设置界面中英文显示切换功能；d）支持查看PCIe设备信息，SATA设备信息功能；e）支持操作系统安装和引导功能，应并向操作系统提供计算机主板信息和服务接口；f）支持设置启动顺序，并按照设置的启动顺序启动功能；g）支持安全启动功能；h）支持设置口令、修改口令、验证口令功能；i）支持板载显示控制或独立显卡的显示控制功能；j）支持RAID识别和启动功能；k）支持串口重定向功能；l）支持固件更新功能；m）支持BIOS固件设置的恢复出厂功能；n）支持网络引导启用和关闭功能</w:t>
            </w:r>
          </w:p>
        </w:tc>
      </w:tr>
      <w:tr w14:paraId="171E5614">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89697BC">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67</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45922F9">
            <w:pPr>
              <w:widowControl/>
              <w:textAlignment w:val="center"/>
              <w:rPr>
                <w:rFonts w:ascii="宋体" w:hAnsi="宋体" w:cs="宋体"/>
                <w:color w:val="000000"/>
                <w:sz w:val="18"/>
                <w:szCs w:val="18"/>
              </w:rPr>
            </w:pPr>
            <w:r>
              <w:rPr>
                <w:rFonts w:hint="eastAsia" w:ascii="宋体" w:hAnsi="宋体" w:cs="宋体"/>
                <w:color w:val="000000"/>
                <w:sz w:val="18"/>
                <w:szCs w:val="18"/>
                <w:lang w:bidi="ar"/>
              </w:rPr>
              <w:t>功能要求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C6D4CC">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767D887C">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远程控制</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1C21B452">
            <w:pPr>
              <w:widowControl/>
              <w:textAlignment w:val="center"/>
              <w:rPr>
                <w:rFonts w:ascii="宋体" w:hAnsi="宋体" w:cs="宋体"/>
                <w:color w:val="000000"/>
                <w:sz w:val="18"/>
                <w:szCs w:val="18"/>
              </w:rPr>
            </w:pPr>
            <w:r>
              <w:rPr>
                <w:rFonts w:hint="eastAsia" w:ascii="宋体" w:hAnsi="宋体" w:cs="宋体"/>
                <w:color w:val="000000"/>
                <w:sz w:val="18"/>
                <w:szCs w:val="18"/>
                <w:lang w:bidi="ar"/>
              </w:rPr>
              <w:t>支持远程关机和重新启动功能</w:t>
            </w:r>
          </w:p>
        </w:tc>
      </w:tr>
      <w:tr w14:paraId="5CB2C1EC">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29539127">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68</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2EAC1A9">
            <w:pPr>
              <w:widowControl/>
              <w:textAlignment w:val="center"/>
              <w:rPr>
                <w:rFonts w:ascii="宋体" w:hAnsi="宋体" w:cs="宋体"/>
                <w:color w:val="000000"/>
                <w:sz w:val="18"/>
                <w:szCs w:val="18"/>
              </w:rPr>
            </w:pPr>
            <w:r>
              <w:rPr>
                <w:rFonts w:hint="eastAsia" w:ascii="宋体" w:hAnsi="宋体" w:cs="宋体"/>
                <w:color w:val="000000"/>
                <w:sz w:val="18"/>
                <w:szCs w:val="18"/>
                <w:lang w:bidi="ar"/>
              </w:rPr>
              <w:t>功能要求</w:t>
            </w:r>
          </w:p>
        </w:tc>
        <w:tc>
          <w:tcPr>
            <w:tcW w:w="1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07375A09">
            <w:pPr>
              <w:widowControl/>
              <w:textAlignment w:val="center"/>
              <w:rPr>
                <w:rFonts w:ascii="宋体" w:hAnsi="宋体" w:cs="宋体"/>
                <w:color w:val="000000"/>
                <w:sz w:val="18"/>
                <w:szCs w:val="18"/>
              </w:rPr>
            </w:pPr>
            <w:r>
              <w:rPr>
                <w:rFonts w:hint="eastAsia" w:ascii="宋体" w:hAnsi="宋体" w:cs="宋体"/>
                <w:color w:val="000000"/>
                <w:sz w:val="18"/>
                <w:szCs w:val="18"/>
                <w:lang w:bidi="ar"/>
              </w:rPr>
              <w:t>操作系统及驱动功能</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58DF5E44">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操作系统及驱动的升级</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288D8A40">
            <w:pPr>
              <w:widowControl/>
              <w:textAlignment w:val="center"/>
              <w:rPr>
                <w:rFonts w:ascii="宋体" w:hAnsi="宋体" w:cs="宋体"/>
                <w:color w:val="000000"/>
                <w:sz w:val="18"/>
                <w:szCs w:val="18"/>
              </w:rPr>
            </w:pPr>
            <w:r>
              <w:rPr>
                <w:rFonts w:hint="eastAsia" w:ascii="宋体" w:hAnsi="宋体" w:cs="宋体"/>
                <w:color w:val="000000"/>
                <w:sz w:val="18"/>
                <w:szCs w:val="18"/>
                <w:lang w:bidi="ar"/>
              </w:rPr>
              <w:t>支持通过网络、闪存盘对操作系统、驱动进行升级</w:t>
            </w:r>
          </w:p>
        </w:tc>
      </w:tr>
      <w:tr w14:paraId="786BEDCE">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F98CCE7">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69</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5E3F754">
            <w:pPr>
              <w:widowControl/>
              <w:textAlignment w:val="center"/>
              <w:rPr>
                <w:rFonts w:ascii="宋体" w:hAnsi="宋体" w:cs="宋体"/>
                <w:color w:val="000000"/>
                <w:sz w:val="18"/>
                <w:szCs w:val="18"/>
              </w:rPr>
            </w:pPr>
            <w:r>
              <w:rPr>
                <w:rFonts w:hint="eastAsia" w:ascii="宋体" w:hAnsi="宋体" w:cs="宋体"/>
                <w:color w:val="000000"/>
                <w:sz w:val="18"/>
                <w:szCs w:val="18"/>
                <w:lang w:bidi="ar"/>
              </w:rPr>
              <w:t>功能要求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5CE05F">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28EE8D80">
            <w:pPr>
              <w:widowControl/>
              <w:textAlignment w:val="center"/>
              <w:rPr>
                <w:rFonts w:ascii="宋体" w:hAnsi="宋体" w:cs="宋体"/>
                <w:color w:val="000000"/>
                <w:sz w:val="18"/>
                <w:szCs w:val="18"/>
              </w:rPr>
            </w:pPr>
            <w:r>
              <w:rPr>
                <w:rFonts w:hint="eastAsia" w:ascii="宋体" w:hAnsi="宋体" w:cs="宋体"/>
                <w:color w:val="000000"/>
                <w:sz w:val="18"/>
                <w:szCs w:val="18"/>
                <w:lang w:bidi="ar"/>
              </w:rPr>
              <w:t>操作系统及驱动的备份还原</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325DF90A">
            <w:pPr>
              <w:widowControl/>
              <w:textAlignment w:val="center"/>
              <w:rPr>
                <w:rFonts w:ascii="宋体" w:hAnsi="宋体" w:cs="宋体"/>
                <w:color w:val="000000"/>
                <w:sz w:val="18"/>
                <w:szCs w:val="18"/>
              </w:rPr>
            </w:pPr>
            <w:r>
              <w:rPr>
                <w:rFonts w:hint="eastAsia" w:ascii="宋体" w:hAnsi="宋体" w:cs="宋体"/>
                <w:color w:val="000000"/>
                <w:sz w:val="18"/>
                <w:szCs w:val="18"/>
                <w:lang w:bidi="ar"/>
              </w:rPr>
              <w:t>支持操作系统备份及还原功能</w:t>
            </w:r>
          </w:p>
        </w:tc>
      </w:tr>
      <w:tr w14:paraId="177330EA">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5A2239CC">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70</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ED51531">
            <w:pPr>
              <w:widowControl/>
              <w:textAlignment w:val="center"/>
              <w:rPr>
                <w:rFonts w:ascii="宋体" w:hAnsi="宋体" w:cs="宋体"/>
                <w:color w:val="000000"/>
                <w:sz w:val="18"/>
                <w:szCs w:val="18"/>
              </w:rPr>
            </w:pPr>
            <w:r>
              <w:rPr>
                <w:rFonts w:hint="eastAsia" w:ascii="宋体" w:hAnsi="宋体" w:cs="宋体"/>
                <w:color w:val="000000"/>
                <w:sz w:val="18"/>
                <w:szCs w:val="18"/>
                <w:lang w:bidi="ar"/>
              </w:rPr>
              <w:t>功能要求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53FC15">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25B32E7C">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操作系统功能</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62473A9B">
            <w:pPr>
              <w:widowControl/>
              <w:textAlignment w:val="center"/>
              <w:rPr>
                <w:rFonts w:ascii="宋体" w:hAnsi="宋体" w:cs="宋体"/>
                <w:color w:val="000000"/>
                <w:sz w:val="18"/>
                <w:szCs w:val="18"/>
              </w:rPr>
            </w:pPr>
            <w:r>
              <w:rPr>
                <w:rFonts w:hint="eastAsia" w:ascii="宋体" w:hAnsi="宋体" w:cs="宋体"/>
                <w:color w:val="000000"/>
                <w:sz w:val="18"/>
                <w:szCs w:val="18"/>
                <w:lang w:bidi="ar"/>
              </w:rPr>
              <w:t>a）支持访问控制、安全审计、网络接入鉴别等功能；b）操作系统其他功能应满足操作系统政府采购需求标准中加</w:t>
            </w: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的指标要求</w:t>
            </w:r>
          </w:p>
        </w:tc>
      </w:tr>
      <w:tr w14:paraId="15A7CB85">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28F898E2">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71</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1D01BE8">
            <w:pPr>
              <w:widowControl/>
              <w:textAlignment w:val="center"/>
              <w:rPr>
                <w:rFonts w:ascii="宋体" w:hAnsi="宋体" w:cs="宋体"/>
                <w:color w:val="000000"/>
                <w:sz w:val="18"/>
                <w:szCs w:val="18"/>
              </w:rPr>
            </w:pPr>
            <w:r>
              <w:rPr>
                <w:rFonts w:hint="eastAsia" w:ascii="宋体" w:hAnsi="宋体" w:cs="宋体"/>
                <w:color w:val="000000"/>
                <w:sz w:val="18"/>
                <w:szCs w:val="18"/>
                <w:lang w:bidi="ar"/>
              </w:rPr>
              <w:t>功能要求</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3510397D">
            <w:pPr>
              <w:widowControl/>
              <w:textAlignment w:val="center"/>
              <w:rPr>
                <w:rFonts w:ascii="宋体" w:hAnsi="宋体" w:cs="宋体"/>
                <w:color w:val="000000"/>
                <w:sz w:val="18"/>
                <w:szCs w:val="18"/>
              </w:rPr>
            </w:pPr>
            <w:r>
              <w:rPr>
                <w:rFonts w:hint="eastAsia" w:ascii="宋体" w:hAnsi="宋体" w:cs="宋体"/>
                <w:color w:val="000000"/>
                <w:sz w:val="18"/>
                <w:szCs w:val="18"/>
                <w:lang w:bidi="ar"/>
              </w:rPr>
              <w:t>中文信息处理功能</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7691D454">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中文信息处理</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28AAB452">
            <w:pPr>
              <w:widowControl/>
              <w:textAlignment w:val="center"/>
              <w:rPr>
                <w:rFonts w:ascii="宋体" w:hAnsi="宋体" w:cs="宋体"/>
                <w:color w:val="000000"/>
                <w:sz w:val="18"/>
                <w:szCs w:val="18"/>
              </w:rPr>
            </w:pPr>
            <w:r>
              <w:rPr>
                <w:rFonts w:hint="eastAsia" w:ascii="宋体" w:hAnsi="宋体" w:cs="宋体"/>
                <w:color w:val="000000"/>
                <w:sz w:val="18"/>
                <w:szCs w:val="18"/>
                <w:lang w:bidi="ar"/>
              </w:rPr>
              <w:t>符合GB18030的有关规定</w:t>
            </w:r>
          </w:p>
        </w:tc>
      </w:tr>
      <w:tr w14:paraId="32B3AA58">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2300DC5">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72</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98C5986">
            <w:pPr>
              <w:widowControl/>
              <w:textAlignment w:val="center"/>
              <w:rPr>
                <w:rFonts w:ascii="宋体" w:hAnsi="宋体" w:cs="宋体"/>
                <w:color w:val="000000"/>
                <w:sz w:val="18"/>
                <w:szCs w:val="18"/>
              </w:rPr>
            </w:pPr>
            <w:r>
              <w:rPr>
                <w:rFonts w:hint="eastAsia" w:ascii="宋体" w:hAnsi="宋体" w:cs="宋体"/>
                <w:color w:val="000000"/>
                <w:sz w:val="18"/>
                <w:szCs w:val="18"/>
                <w:lang w:bidi="ar"/>
              </w:rPr>
              <w:t>功能要求</w:t>
            </w:r>
          </w:p>
        </w:tc>
        <w:tc>
          <w:tcPr>
            <w:tcW w:w="1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00A520A0">
            <w:pPr>
              <w:widowControl/>
              <w:textAlignment w:val="center"/>
              <w:rPr>
                <w:rFonts w:ascii="宋体" w:hAnsi="宋体" w:cs="宋体"/>
                <w:color w:val="000000"/>
                <w:sz w:val="18"/>
                <w:szCs w:val="18"/>
              </w:rPr>
            </w:pPr>
            <w:r>
              <w:rPr>
                <w:rFonts w:hint="eastAsia" w:ascii="宋体" w:hAnsi="宋体" w:cs="宋体"/>
                <w:color w:val="000000"/>
                <w:sz w:val="18"/>
                <w:szCs w:val="18"/>
                <w:lang w:bidi="ar"/>
              </w:rPr>
              <w:t>机柜功能</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20AB6890">
            <w:pPr>
              <w:widowControl/>
              <w:textAlignment w:val="center"/>
              <w:rPr>
                <w:rFonts w:ascii="宋体" w:hAnsi="宋体" w:cs="宋体"/>
                <w:color w:val="000000"/>
                <w:sz w:val="18"/>
                <w:szCs w:val="18"/>
              </w:rPr>
            </w:pPr>
            <w:r>
              <w:rPr>
                <w:rFonts w:hint="eastAsia" w:ascii="宋体" w:hAnsi="宋体" w:cs="宋体"/>
                <w:color w:val="000000"/>
                <w:sz w:val="18"/>
                <w:szCs w:val="18"/>
                <w:lang w:bidi="ar"/>
              </w:rPr>
              <w:t>机柜管理功能</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1F1E8E88">
            <w:pPr>
              <w:widowControl/>
              <w:textAlignment w:val="center"/>
              <w:rPr>
                <w:rFonts w:ascii="宋体" w:hAnsi="宋体" w:cs="宋体"/>
                <w:color w:val="000000"/>
                <w:sz w:val="18"/>
                <w:szCs w:val="18"/>
              </w:rPr>
            </w:pPr>
            <w:r>
              <w:rPr>
                <w:rFonts w:hint="eastAsia" w:ascii="宋体" w:hAnsi="宋体" w:cs="宋体"/>
                <w:color w:val="000000"/>
                <w:sz w:val="18"/>
                <w:szCs w:val="18"/>
                <w:lang w:bidi="ar"/>
              </w:rPr>
              <w:t>机柜管理系统包括服务器节点BMC管理系统、机柜管理系统或交换节点管理系统</w:t>
            </w:r>
          </w:p>
        </w:tc>
      </w:tr>
      <w:tr w14:paraId="215019E3">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3B290C9A">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73</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EB1FB37">
            <w:pPr>
              <w:widowControl/>
              <w:textAlignment w:val="center"/>
              <w:rPr>
                <w:rFonts w:ascii="宋体" w:hAnsi="宋体" w:cs="宋体"/>
                <w:color w:val="000000"/>
                <w:sz w:val="18"/>
                <w:szCs w:val="18"/>
              </w:rPr>
            </w:pPr>
            <w:r>
              <w:rPr>
                <w:rFonts w:hint="eastAsia" w:ascii="宋体" w:hAnsi="宋体" w:cs="宋体"/>
                <w:color w:val="000000"/>
                <w:sz w:val="18"/>
                <w:szCs w:val="18"/>
                <w:lang w:bidi="ar"/>
              </w:rPr>
              <w:t>功能要求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513389">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02B69482">
            <w:pPr>
              <w:widowControl/>
              <w:textAlignment w:val="center"/>
              <w:rPr>
                <w:rFonts w:ascii="宋体" w:hAnsi="宋体" w:cs="宋体"/>
                <w:color w:val="000000"/>
                <w:sz w:val="18"/>
                <w:szCs w:val="18"/>
              </w:rPr>
            </w:pPr>
            <w:r>
              <w:rPr>
                <w:rFonts w:hint="eastAsia" w:ascii="宋体" w:hAnsi="宋体" w:cs="宋体"/>
                <w:color w:val="000000"/>
                <w:sz w:val="18"/>
                <w:szCs w:val="18"/>
                <w:lang w:bidi="ar"/>
              </w:rPr>
              <w:t>机柜通信方式</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1CAE9F9F">
            <w:pPr>
              <w:widowControl/>
              <w:textAlignment w:val="center"/>
              <w:rPr>
                <w:rFonts w:ascii="宋体" w:hAnsi="宋体" w:cs="宋体"/>
                <w:color w:val="000000"/>
                <w:sz w:val="18"/>
                <w:szCs w:val="18"/>
              </w:rPr>
            </w:pPr>
            <w:r>
              <w:rPr>
                <w:rFonts w:hint="eastAsia" w:ascii="宋体" w:hAnsi="宋体" w:cs="宋体"/>
                <w:color w:val="000000"/>
                <w:sz w:val="18"/>
                <w:szCs w:val="18"/>
                <w:lang w:bidi="ar"/>
              </w:rPr>
              <w:t>若配备机柜管理板可实现包括：资产管理、电源模块、功耗管理和液冷漏液检测等功能</w:t>
            </w:r>
          </w:p>
        </w:tc>
      </w:tr>
      <w:tr w14:paraId="0F92881C">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BAA1AF1">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74</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EAD6909">
            <w:pPr>
              <w:widowControl/>
              <w:textAlignment w:val="center"/>
              <w:rPr>
                <w:rFonts w:ascii="宋体" w:hAnsi="宋体" w:cs="宋体"/>
                <w:color w:val="000000"/>
                <w:sz w:val="18"/>
                <w:szCs w:val="18"/>
              </w:rPr>
            </w:pPr>
            <w:r>
              <w:rPr>
                <w:rFonts w:hint="eastAsia" w:ascii="宋体" w:hAnsi="宋体" w:cs="宋体"/>
                <w:color w:val="000000"/>
                <w:sz w:val="18"/>
                <w:szCs w:val="18"/>
                <w:lang w:bidi="ar"/>
              </w:rPr>
              <w:t>功能要求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90F404">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525080C6">
            <w:pPr>
              <w:widowControl/>
              <w:textAlignment w:val="center"/>
              <w:rPr>
                <w:rFonts w:ascii="宋体" w:hAnsi="宋体" w:cs="宋体"/>
                <w:color w:val="000000"/>
                <w:sz w:val="18"/>
                <w:szCs w:val="18"/>
              </w:rPr>
            </w:pPr>
            <w:r>
              <w:rPr>
                <w:rFonts w:hint="eastAsia" w:ascii="宋体" w:hAnsi="宋体" w:cs="宋体"/>
                <w:color w:val="000000"/>
                <w:sz w:val="18"/>
                <w:szCs w:val="18"/>
                <w:lang w:bidi="ar"/>
              </w:rPr>
              <w:t>多集群作业管理</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117484C0">
            <w:pPr>
              <w:widowControl/>
              <w:textAlignment w:val="center"/>
              <w:rPr>
                <w:rFonts w:ascii="宋体" w:hAnsi="宋体" w:cs="宋体"/>
                <w:color w:val="000000"/>
                <w:sz w:val="18"/>
                <w:szCs w:val="18"/>
              </w:rPr>
            </w:pPr>
            <w:r>
              <w:rPr>
                <w:rFonts w:hint="eastAsia" w:ascii="宋体" w:hAnsi="宋体" w:cs="宋体"/>
                <w:color w:val="000000"/>
                <w:sz w:val="18"/>
                <w:szCs w:val="18"/>
                <w:lang w:bidi="ar"/>
              </w:rPr>
              <w:t>支持多集群作业管理功能</w:t>
            </w:r>
          </w:p>
        </w:tc>
      </w:tr>
      <w:tr w14:paraId="23E3E044">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32552717">
            <w:pPr>
              <w:widowControl/>
              <w:jc w:val="center"/>
              <w:textAlignment w:val="center"/>
              <w:rPr>
                <w:rFonts w:ascii="宋体" w:hAnsi="宋体" w:cs="宋体"/>
                <w:color w:val="000000"/>
                <w:sz w:val="18"/>
                <w:szCs w:val="18"/>
              </w:rPr>
            </w:pPr>
            <w:r>
              <w:rPr>
                <w:rFonts w:hint="eastAsia" w:ascii="宋体" w:hAnsi="宋体" w:cs="宋体"/>
                <w:color w:val="0000FF"/>
                <w:sz w:val="18"/>
                <w:szCs w:val="18"/>
                <w:highlight w:val="none"/>
                <w:lang w:bidi="ar"/>
              </w:rPr>
              <w:t>75</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D09DDA8">
            <w:pPr>
              <w:widowControl/>
              <w:textAlignment w:val="center"/>
              <w:rPr>
                <w:rFonts w:ascii="宋体" w:hAnsi="宋体" w:cs="宋体"/>
                <w:color w:val="000000"/>
                <w:sz w:val="18"/>
                <w:szCs w:val="18"/>
              </w:rPr>
            </w:pPr>
            <w:r>
              <w:rPr>
                <w:rFonts w:hint="eastAsia" w:ascii="宋体" w:hAnsi="宋体" w:cs="宋体"/>
                <w:color w:val="000000"/>
                <w:sz w:val="18"/>
                <w:szCs w:val="18"/>
                <w:lang w:bidi="ar"/>
              </w:rPr>
              <w:t>安全要求</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6C005CBE">
            <w:pPr>
              <w:widowControl/>
              <w:textAlignment w:val="center"/>
              <w:rPr>
                <w:rFonts w:ascii="宋体" w:hAnsi="宋体" w:cs="宋体"/>
                <w:color w:val="000000"/>
                <w:sz w:val="18"/>
                <w:szCs w:val="18"/>
              </w:rPr>
            </w:pPr>
            <w:r>
              <w:rPr>
                <w:rFonts w:hint="eastAsia" w:ascii="宋体" w:hAnsi="宋体" w:cs="宋体"/>
                <w:color w:val="000000"/>
                <w:sz w:val="18"/>
                <w:szCs w:val="18"/>
                <w:lang w:bidi="ar"/>
              </w:rPr>
              <w:t>关键部件安全要求</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3135DFD3">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关键部件安全要求</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7D4023AE">
            <w:pPr>
              <w:widowControl/>
              <w:textAlignment w:val="center"/>
              <w:rPr>
                <w:rFonts w:ascii="宋体" w:hAnsi="宋体" w:cs="宋体"/>
                <w:color w:val="000000"/>
                <w:sz w:val="18"/>
                <w:szCs w:val="18"/>
              </w:rPr>
            </w:pPr>
            <w:r>
              <w:rPr>
                <w:rFonts w:hint="eastAsia" w:ascii="宋体" w:hAnsi="宋体" w:cs="宋体"/>
                <w:color w:val="000000"/>
                <w:sz w:val="18"/>
                <w:szCs w:val="18"/>
                <w:lang w:bidi="ar"/>
              </w:rPr>
              <w:t>CPU和操作系统等关键部件应当符合安全可靠测评要求</w:t>
            </w:r>
          </w:p>
        </w:tc>
      </w:tr>
      <w:tr w14:paraId="566180FC">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B03B699">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76</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5AFBBEF">
            <w:pPr>
              <w:widowControl/>
              <w:textAlignment w:val="center"/>
              <w:rPr>
                <w:rFonts w:ascii="宋体" w:hAnsi="宋体" w:cs="宋体"/>
                <w:color w:val="000000"/>
                <w:sz w:val="18"/>
                <w:szCs w:val="18"/>
              </w:rPr>
            </w:pPr>
            <w:r>
              <w:rPr>
                <w:rFonts w:hint="eastAsia" w:ascii="宋体" w:hAnsi="宋体" w:cs="宋体"/>
                <w:color w:val="000000"/>
                <w:sz w:val="18"/>
                <w:szCs w:val="18"/>
                <w:lang w:bidi="ar"/>
              </w:rPr>
              <w:t>安全要求</w:t>
            </w:r>
          </w:p>
        </w:tc>
        <w:tc>
          <w:tcPr>
            <w:tcW w:w="1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3E5B0E53">
            <w:pPr>
              <w:widowControl/>
              <w:textAlignment w:val="center"/>
              <w:rPr>
                <w:rFonts w:ascii="宋体" w:hAnsi="宋体" w:cs="宋体"/>
                <w:color w:val="000000"/>
                <w:sz w:val="18"/>
                <w:szCs w:val="18"/>
              </w:rPr>
            </w:pPr>
            <w:r>
              <w:rPr>
                <w:rFonts w:hint="eastAsia" w:ascii="宋体" w:hAnsi="宋体" w:cs="宋体"/>
                <w:color w:val="000000"/>
                <w:sz w:val="18"/>
                <w:szCs w:val="18"/>
                <w:lang w:bidi="ar"/>
              </w:rPr>
              <w:t>固件安全要求</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118DEA66">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故障检测</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5026CAD6">
            <w:pPr>
              <w:widowControl/>
              <w:textAlignment w:val="center"/>
              <w:rPr>
                <w:rFonts w:ascii="宋体" w:hAnsi="宋体" w:cs="宋体"/>
                <w:color w:val="000000"/>
                <w:sz w:val="18"/>
                <w:szCs w:val="18"/>
              </w:rPr>
            </w:pPr>
            <w:r>
              <w:rPr>
                <w:rFonts w:hint="eastAsia" w:ascii="宋体" w:hAnsi="宋体" w:cs="宋体"/>
                <w:color w:val="000000"/>
                <w:sz w:val="18"/>
                <w:szCs w:val="18"/>
                <w:lang w:bidi="ar"/>
              </w:rPr>
              <w:t>支持故障检测功能，可以检测到具体的FRU（内存、硬盘等）的故障并发出告警</w:t>
            </w:r>
          </w:p>
        </w:tc>
      </w:tr>
      <w:tr w14:paraId="35605897">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5884BBBF">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77</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8E562DB">
            <w:pPr>
              <w:widowControl/>
              <w:textAlignment w:val="center"/>
              <w:rPr>
                <w:rFonts w:ascii="宋体" w:hAnsi="宋体" w:cs="宋体"/>
                <w:color w:val="000000"/>
                <w:sz w:val="18"/>
                <w:szCs w:val="18"/>
              </w:rPr>
            </w:pPr>
            <w:r>
              <w:rPr>
                <w:rFonts w:hint="eastAsia" w:ascii="宋体" w:hAnsi="宋体" w:cs="宋体"/>
                <w:color w:val="000000"/>
                <w:sz w:val="18"/>
                <w:szCs w:val="18"/>
                <w:lang w:bidi="ar"/>
              </w:rPr>
              <w:t>安全要求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4AE321">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495DC4FF">
            <w:pPr>
              <w:widowControl/>
              <w:textAlignment w:val="center"/>
              <w:rPr>
                <w:rFonts w:ascii="宋体" w:hAnsi="宋体" w:cs="宋体"/>
                <w:color w:val="000000"/>
                <w:sz w:val="18"/>
                <w:szCs w:val="18"/>
              </w:rPr>
            </w:pPr>
            <w:r>
              <w:rPr>
                <w:rFonts w:hint="eastAsia" w:ascii="宋体" w:hAnsi="宋体" w:cs="宋体"/>
                <w:color w:val="000000"/>
                <w:sz w:val="18"/>
                <w:szCs w:val="18"/>
                <w:lang w:bidi="ar"/>
              </w:rPr>
              <w:t>内存故障智能预测和自愈修复</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3D1FF164">
            <w:pPr>
              <w:widowControl/>
              <w:textAlignment w:val="center"/>
              <w:rPr>
                <w:rFonts w:ascii="宋体" w:hAnsi="宋体" w:cs="宋体"/>
                <w:color w:val="000000"/>
                <w:sz w:val="18"/>
                <w:szCs w:val="18"/>
              </w:rPr>
            </w:pPr>
            <w:r>
              <w:rPr>
                <w:rFonts w:hint="eastAsia" w:ascii="宋体" w:hAnsi="宋体" w:cs="宋体"/>
                <w:color w:val="000000"/>
                <w:sz w:val="18"/>
                <w:szCs w:val="18"/>
                <w:lang w:bidi="ar"/>
              </w:rPr>
              <w:t>支持内存故障智能预测和自愈修复，提前自动硬隔离，避免内存故障引起的非预期宕机以及内存寿命的降低</w:t>
            </w:r>
          </w:p>
        </w:tc>
      </w:tr>
      <w:tr w14:paraId="02128285">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2F6F03C">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78</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23D3736">
            <w:pPr>
              <w:widowControl/>
              <w:textAlignment w:val="center"/>
              <w:rPr>
                <w:rFonts w:ascii="宋体" w:hAnsi="宋体" w:cs="宋体"/>
                <w:color w:val="000000"/>
                <w:sz w:val="18"/>
                <w:szCs w:val="18"/>
              </w:rPr>
            </w:pPr>
            <w:r>
              <w:rPr>
                <w:rFonts w:hint="eastAsia" w:ascii="宋体" w:hAnsi="宋体" w:cs="宋体"/>
                <w:color w:val="000000"/>
                <w:sz w:val="18"/>
                <w:szCs w:val="18"/>
                <w:lang w:bidi="ar"/>
              </w:rPr>
              <w:t>安全要求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314480">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0CDAEEBE">
            <w:pPr>
              <w:widowControl/>
              <w:textAlignment w:val="center"/>
              <w:rPr>
                <w:rFonts w:ascii="宋体" w:hAnsi="宋体" w:cs="宋体"/>
                <w:color w:val="000000"/>
                <w:sz w:val="18"/>
                <w:szCs w:val="18"/>
              </w:rPr>
            </w:pPr>
            <w:r>
              <w:rPr>
                <w:rFonts w:hint="eastAsia" w:ascii="宋体" w:hAnsi="宋体" w:cs="宋体"/>
                <w:color w:val="000000"/>
                <w:sz w:val="18"/>
                <w:szCs w:val="18"/>
                <w:lang w:bidi="ar"/>
              </w:rPr>
              <w:t>硬盘故障智能预测</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6679268A">
            <w:pPr>
              <w:widowControl/>
              <w:textAlignment w:val="center"/>
              <w:rPr>
                <w:rFonts w:ascii="宋体" w:hAnsi="宋体" w:cs="宋体"/>
                <w:color w:val="000000"/>
                <w:sz w:val="18"/>
                <w:szCs w:val="18"/>
              </w:rPr>
            </w:pPr>
            <w:r>
              <w:rPr>
                <w:rFonts w:hint="eastAsia" w:ascii="宋体" w:hAnsi="宋体" w:cs="宋体"/>
                <w:color w:val="000000"/>
                <w:sz w:val="18"/>
                <w:szCs w:val="18"/>
                <w:lang w:bidi="ar"/>
              </w:rPr>
              <w:t>支持硬盘故障智能预测，基于故障模型预测出硬盘的故障</w:t>
            </w:r>
          </w:p>
        </w:tc>
      </w:tr>
      <w:tr w14:paraId="3F28524E">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E532137">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79</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6ACA968">
            <w:pPr>
              <w:widowControl/>
              <w:textAlignment w:val="center"/>
              <w:rPr>
                <w:rFonts w:ascii="宋体" w:hAnsi="宋体" w:cs="宋体"/>
                <w:color w:val="000000"/>
                <w:sz w:val="18"/>
                <w:szCs w:val="18"/>
              </w:rPr>
            </w:pPr>
            <w:r>
              <w:rPr>
                <w:rFonts w:hint="eastAsia" w:ascii="宋体" w:hAnsi="宋体" w:cs="宋体"/>
                <w:color w:val="000000"/>
                <w:sz w:val="18"/>
                <w:szCs w:val="18"/>
                <w:lang w:bidi="ar"/>
              </w:rPr>
              <w:t>安全要求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16F068">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7D5B1095">
            <w:pPr>
              <w:widowControl/>
              <w:textAlignment w:val="center"/>
              <w:rPr>
                <w:rFonts w:ascii="宋体" w:hAnsi="宋体" w:cs="宋体"/>
                <w:color w:val="000000"/>
                <w:sz w:val="18"/>
                <w:szCs w:val="18"/>
              </w:rPr>
            </w:pPr>
            <w:r>
              <w:rPr>
                <w:rFonts w:hint="eastAsia" w:ascii="宋体" w:hAnsi="宋体" w:cs="宋体"/>
                <w:color w:val="000000"/>
                <w:sz w:val="18"/>
                <w:szCs w:val="18"/>
                <w:lang w:bidi="ar"/>
              </w:rPr>
              <w:t>PCIe链路故障智能诊断</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67EA1193">
            <w:pPr>
              <w:widowControl/>
              <w:textAlignment w:val="center"/>
              <w:rPr>
                <w:rFonts w:ascii="宋体" w:hAnsi="宋体" w:cs="宋体"/>
                <w:color w:val="000000"/>
                <w:sz w:val="18"/>
                <w:szCs w:val="18"/>
              </w:rPr>
            </w:pPr>
            <w:r>
              <w:rPr>
                <w:rFonts w:hint="eastAsia" w:ascii="宋体" w:hAnsi="宋体" w:cs="宋体"/>
                <w:color w:val="000000"/>
                <w:sz w:val="18"/>
                <w:szCs w:val="18"/>
                <w:lang w:bidi="ar"/>
              </w:rPr>
              <w:t>支持PCIe链路故障智能诊断，判断出现故障的PCIe链路</w:t>
            </w:r>
          </w:p>
        </w:tc>
      </w:tr>
      <w:tr w14:paraId="09DE078B">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52BEDDC7">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80</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30AA4F2">
            <w:pPr>
              <w:widowControl/>
              <w:textAlignment w:val="center"/>
              <w:rPr>
                <w:rFonts w:ascii="宋体" w:hAnsi="宋体" w:cs="宋体"/>
                <w:color w:val="000000"/>
                <w:sz w:val="18"/>
                <w:szCs w:val="18"/>
              </w:rPr>
            </w:pPr>
            <w:r>
              <w:rPr>
                <w:rFonts w:hint="eastAsia" w:ascii="宋体" w:hAnsi="宋体" w:cs="宋体"/>
                <w:color w:val="000000"/>
                <w:sz w:val="18"/>
                <w:szCs w:val="18"/>
                <w:lang w:bidi="ar"/>
              </w:rPr>
              <w:t>安全要求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B96464">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75C6A61F">
            <w:pPr>
              <w:widowControl/>
              <w:textAlignment w:val="center"/>
              <w:rPr>
                <w:rFonts w:ascii="宋体" w:hAnsi="宋体" w:cs="宋体"/>
                <w:color w:val="000000"/>
                <w:sz w:val="18"/>
                <w:szCs w:val="18"/>
              </w:rPr>
            </w:pPr>
            <w:r>
              <w:rPr>
                <w:rFonts w:hint="eastAsia" w:ascii="宋体" w:hAnsi="宋体" w:cs="宋体"/>
                <w:color w:val="000000"/>
                <w:sz w:val="18"/>
                <w:szCs w:val="18"/>
                <w:lang w:bidi="ar"/>
              </w:rPr>
              <w:t>内存故障隔离</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063ACF0D">
            <w:pPr>
              <w:widowControl/>
              <w:textAlignment w:val="center"/>
              <w:rPr>
                <w:rFonts w:ascii="宋体" w:hAnsi="宋体" w:cs="宋体"/>
                <w:color w:val="000000"/>
                <w:sz w:val="18"/>
                <w:szCs w:val="18"/>
              </w:rPr>
            </w:pPr>
            <w:r>
              <w:rPr>
                <w:rFonts w:hint="eastAsia" w:ascii="宋体" w:hAnsi="宋体" w:cs="宋体"/>
                <w:color w:val="000000"/>
                <w:sz w:val="18"/>
                <w:szCs w:val="18"/>
                <w:lang w:bidi="ar"/>
              </w:rPr>
              <w:t>支持内存故障隔离，在内存产生CE故障时，内存地址被隔离成功，服务器正常运行，业务系统不中断</w:t>
            </w:r>
          </w:p>
        </w:tc>
      </w:tr>
      <w:tr w14:paraId="14AFC467">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A1DBD25">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81</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3852EBC">
            <w:pPr>
              <w:widowControl/>
              <w:textAlignment w:val="center"/>
              <w:rPr>
                <w:rFonts w:ascii="宋体" w:hAnsi="宋体" w:cs="宋体"/>
                <w:color w:val="000000"/>
                <w:sz w:val="18"/>
                <w:szCs w:val="18"/>
              </w:rPr>
            </w:pPr>
            <w:r>
              <w:rPr>
                <w:rFonts w:hint="eastAsia" w:ascii="宋体" w:hAnsi="宋体" w:cs="宋体"/>
                <w:color w:val="000000"/>
                <w:sz w:val="18"/>
                <w:szCs w:val="18"/>
                <w:lang w:bidi="ar"/>
              </w:rPr>
              <w:t>安全要求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5AFA15">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3D88FF8B">
            <w:pPr>
              <w:widowControl/>
              <w:textAlignment w:val="center"/>
              <w:rPr>
                <w:rFonts w:ascii="宋体" w:hAnsi="宋体" w:cs="宋体"/>
                <w:color w:val="000000"/>
                <w:sz w:val="18"/>
                <w:szCs w:val="18"/>
              </w:rPr>
            </w:pPr>
            <w:r>
              <w:rPr>
                <w:rFonts w:hint="eastAsia" w:ascii="宋体" w:hAnsi="宋体" w:cs="宋体"/>
                <w:color w:val="000000"/>
                <w:sz w:val="18"/>
                <w:szCs w:val="18"/>
                <w:lang w:bidi="ar"/>
              </w:rPr>
              <w:t>内存、PCIe卡的故障精准告警功能</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76402E54">
            <w:pPr>
              <w:widowControl/>
              <w:textAlignment w:val="center"/>
              <w:rPr>
                <w:rFonts w:ascii="宋体" w:hAnsi="宋体" w:cs="宋体"/>
                <w:color w:val="000000"/>
                <w:sz w:val="18"/>
                <w:szCs w:val="18"/>
              </w:rPr>
            </w:pPr>
            <w:r>
              <w:rPr>
                <w:rFonts w:hint="eastAsia" w:ascii="宋体" w:hAnsi="宋体" w:cs="宋体"/>
                <w:color w:val="000000"/>
                <w:sz w:val="18"/>
                <w:szCs w:val="18"/>
                <w:lang w:bidi="ar"/>
              </w:rPr>
              <w:t>支持内存、PCIe卡的故障精准告警功能，触发告警并明确指示具体的故障位置</w:t>
            </w:r>
          </w:p>
        </w:tc>
      </w:tr>
      <w:tr w14:paraId="30B0A359">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0E4BE64">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82</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4A7F77A">
            <w:pPr>
              <w:widowControl/>
              <w:textAlignment w:val="center"/>
              <w:rPr>
                <w:rFonts w:ascii="宋体" w:hAnsi="宋体" w:cs="宋体"/>
                <w:color w:val="000000"/>
                <w:sz w:val="18"/>
                <w:szCs w:val="18"/>
              </w:rPr>
            </w:pPr>
            <w:r>
              <w:rPr>
                <w:rFonts w:hint="eastAsia" w:ascii="宋体" w:hAnsi="宋体" w:cs="宋体"/>
                <w:color w:val="000000"/>
                <w:sz w:val="18"/>
                <w:szCs w:val="18"/>
                <w:lang w:bidi="ar"/>
              </w:rPr>
              <w:t>安全要求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8B621F">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66B2B432">
            <w:pPr>
              <w:widowControl/>
              <w:textAlignment w:val="center"/>
              <w:rPr>
                <w:rFonts w:ascii="宋体" w:hAnsi="宋体" w:cs="宋体"/>
                <w:color w:val="000000"/>
                <w:sz w:val="18"/>
                <w:szCs w:val="18"/>
              </w:rPr>
            </w:pPr>
            <w:r>
              <w:rPr>
                <w:rFonts w:hint="eastAsia" w:ascii="宋体" w:hAnsi="宋体" w:cs="宋体"/>
                <w:color w:val="000000"/>
                <w:sz w:val="18"/>
                <w:szCs w:val="18"/>
                <w:lang w:bidi="ar"/>
              </w:rPr>
              <w:t>异常下电关键数据保护</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47A685A7">
            <w:pPr>
              <w:widowControl/>
              <w:textAlignment w:val="center"/>
              <w:rPr>
                <w:rFonts w:ascii="宋体" w:hAnsi="宋体" w:cs="宋体"/>
                <w:color w:val="000000"/>
                <w:sz w:val="18"/>
                <w:szCs w:val="18"/>
              </w:rPr>
            </w:pPr>
            <w:r>
              <w:rPr>
                <w:rFonts w:hint="eastAsia" w:ascii="宋体" w:hAnsi="宋体" w:cs="宋体"/>
                <w:color w:val="000000"/>
                <w:sz w:val="18"/>
                <w:szCs w:val="18"/>
                <w:lang w:bidi="ar"/>
              </w:rPr>
              <w:t>支持异常掉电关键数据保护，支持数据备份恢复机制，防止系统异常掉电导致的数据文件丢失</w:t>
            </w:r>
          </w:p>
        </w:tc>
      </w:tr>
      <w:tr w14:paraId="73F3F986">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237D83F">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83</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E98E4C0">
            <w:pPr>
              <w:widowControl/>
              <w:textAlignment w:val="center"/>
              <w:rPr>
                <w:rFonts w:ascii="宋体" w:hAnsi="宋体" w:cs="宋体"/>
                <w:color w:val="000000"/>
                <w:sz w:val="18"/>
                <w:szCs w:val="18"/>
              </w:rPr>
            </w:pPr>
            <w:r>
              <w:rPr>
                <w:rFonts w:hint="eastAsia" w:ascii="宋体" w:hAnsi="宋体" w:cs="宋体"/>
                <w:color w:val="000000"/>
                <w:sz w:val="18"/>
                <w:szCs w:val="18"/>
                <w:lang w:bidi="ar"/>
              </w:rPr>
              <w:t>安全要求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2B0F20">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1F9BA6BA">
            <w:pPr>
              <w:widowControl/>
              <w:textAlignment w:val="center"/>
              <w:rPr>
                <w:rFonts w:ascii="宋体" w:hAnsi="宋体" w:cs="宋体"/>
                <w:color w:val="000000"/>
                <w:sz w:val="18"/>
                <w:szCs w:val="18"/>
              </w:rPr>
            </w:pPr>
            <w:r>
              <w:rPr>
                <w:rFonts w:hint="eastAsia" w:ascii="宋体" w:hAnsi="宋体" w:cs="宋体"/>
                <w:color w:val="000000"/>
                <w:sz w:val="18"/>
                <w:szCs w:val="18"/>
                <w:lang w:bidi="ar"/>
              </w:rPr>
              <w:t>BMC/BIOS固件双镜像保护</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66F8E37F">
            <w:pPr>
              <w:widowControl/>
              <w:textAlignment w:val="center"/>
              <w:rPr>
                <w:rFonts w:ascii="宋体" w:hAnsi="宋体" w:cs="宋体"/>
                <w:color w:val="000000"/>
                <w:sz w:val="18"/>
                <w:szCs w:val="18"/>
              </w:rPr>
            </w:pPr>
            <w:r>
              <w:rPr>
                <w:rFonts w:hint="eastAsia" w:ascii="宋体" w:hAnsi="宋体" w:cs="宋体"/>
                <w:color w:val="000000"/>
                <w:sz w:val="18"/>
                <w:szCs w:val="18"/>
                <w:lang w:bidi="ar"/>
              </w:rPr>
              <w:t>支持BMC/BIOS固件双镜像保护，运行异常时自动切换到备份镜像运行，提升系统稳定性</w:t>
            </w:r>
          </w:p>
        </w:tc>
      </w:tr>
      <w:tr w14:paraId="40BFD3E4">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FA98782">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84</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BDE3D84">
            <w:pPr>
              <w:widowControl/>
              <w:textAlignment w:val="center"/>
              <w:rPr>
                <w:rFonts w:ascii="宋体" w:hAnsi="宋体" w:cs="宋体"/>
                <w:color w:val="000000"/>
                <w:sz w:val="18"/>
                <w:szCs w:val="18"/>
              </w:rPr>
            </w:pPr>
            <w:r>
              <w:rPr>
                <w:rFonts w:hint="eastAsia" w:ascii="宋体" w:hAnsi="宋体" w:cs="宋体"/>
                <w:color w:val="000000"/>
                <w:sz w:val="18"/>
                <w:szCs w:val="18"/>
                <w:lang w:bidi="ar"/>
              </w:rPr>
              <w:t>安全要求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5A294C">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4A79E882">
            <w:pPr>
              <w:widowControl/>
              <w:textAlignment w:val="center"/>
              <w:rPr>
                <w:rFonts w:ascii="宋体" w:hAnsi="宋体" w:cs="宋体"/>
                <w:color w:val="000000"/>
                <w:sz w:val="18"/>
                <w:szCs w:val="18"/>
              </w:rPr>
            </w:pPr>
            <w:r>
              <w:rPr>
                <w:rFonts w:hint="eastAsia" w:ascii="宋体" w:hAnsi="宋体" w:cs="宋体"/>
                <w:color w:val="000000"/>
                <w:sz w:val="18"/>
                <w:szCs w:val="18"/>
                <w:lang w:bidi="ar"/>
              </w:rPr>
              <w:t>CPU核重启隔离</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05F730E0">
            <w:pPr>
              <w:widowControl/>
              <w:textAlignment w:val="center"/>
              <w:rPr>
                <w:rFonts w:ascii="宋体" w:hAnsi="宋体" w:cs="宋体"/>
                <w:color w:val="000000"/>
                <w:sz w:val="18"/>
                <w:szCs w:val="18"/>
              </w:rPr>
            </w:pPr>
            <w:r>
              <w:rPr>
                <w:rFonts w:hint="eastAsia" w:ascii="宋体" w:hAnsi="宋体" w:cs="宋体"/>
                <w:color w:val="000000"/>
                <w:sz w:val="18"/>
                <w:szCs w:val="18"/>
                <w:lang w:bidi="ar"/>
              </w:rPr>
              <w:t>支持CPU核发生不可纠正故障后，重启后由BIOS隔离该故障核，OS不可见，防止OS再次使用导致系统异常，核0除外</w:t>
            </w:r>
          </w:p>
        </w:tc>
      </w:tr>
      <w:tr w14:paraId="252CB211">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2195BBF0">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85</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59876FF">
            <w:pPr>
              <w:widowControl/>
              <w:textAlignment w:val="center"/>
              <w:rPr>
                <w:rFonts w:ascii="宋体" w:hAnsi="宋体" w:cs="宋体"/>
                <w:color w:val="000000"/>
                <w:sz w:val="18"/>
                <w:szCs w:val="18"/>
              </w:rPr>
            </w:pPr>
            <w:r>
              <w:rPr>
                <w:rFonts w:hint="eastAsia" w:ascii="宋体" w:hAnsi="宋体" w:cs="宋体"/>
                <w:color w:val="000000"/>
                <w:sz w:val="18"/>
                <w:szCs w:val="18"/>
                <w:lang w:bidi="ar"/>
              </w:rPr>
              <w:t>安全要求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77E788">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1F006761">
            <w:pPr>
              <w:widowControl/>
              <w:textAlignment w:val="center"/>
              <w:rPr>
                <w:rFonts w:ascii="宋体" w:hAnsi="宋体" w:cs="宋体"/>
                <w:color w:val="000000"/>
                <w:sz w:val="18"/>
                <w:szCs w:val="18"/>
              </w:rPr>
            </w:pPr>
            <w:r>
              <w:rPr>
                <w:rFonts w:hint="eastAsia" w:ascii="宋体" w:hAnsi="宋体" w:cs="宋体"/>
                <w:color w:val="000000"/>
                <w:sz w:val="18"/>
                <w:szCs w:val="18"/>
                <w:lang w:bidi="ar"/>
              </w:rPr>
              <w:t>内存地址隔离</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0B8C09C8">
            <w:pPr>
              <w:widowControl/>
              <w:textAlignment w:val="center"/>
              <w:rPr>
                <w:rFonts w:ascii="宋体" w:hAnsi="宋体" w:cs="宋体"/>
                <w:color w:val="000000"/>
                <w:sz w:val="18"/>
                <w:szCs w:val="18"/>
              </w:rPr>
            </w:pPr>
            <w:r>
              <w:rPr>
                <w:rFonts w:hint="eastAsia" w:ascii="宋体" w:hAnsi="宋体" w:cs="宋体"/>
                <w:color w:val="000000"/>
                <w:sz w:val="18"/>
                <w:szCs w:val="18"/>
                <w:lang w:bidi="ar"/>
              </w:rPr>
              <w:t>在硬件支持的情况下，支持故障内存地址重启后隔离</w:t>
            </w:r>
          </w:p>
        </w:tc>
      </w:tr>
      <w:tr w14:paraId="3061F03B">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2248D54E">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86</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CFA050D">
            <w:pPr>
              <w:widowControl/>
              <w:textAlignment w:val="center"/>
              <w:rPr>
                <w:rFonts w:ascii="宋体" w:hAnsi="宋体" w:cs="宋体"/>
                <w:color w:val="000000"/>
                <w:sz w:val="18"/>
                <w:szCs w:val="18"/>
              </w:rPr>
            </w:pPr>
            <w:r>
              <w:rPr>
                <w:rFonts w:hint="eastAsia" w:ascii="宋体" w:hAnsi="宋体" w:cs="宋体"/>
                <w:color w:val="000000"/>
                <w:sz w:val="18"/>
                <w:szCs w:val="18"/>
                <w:lang w:bidi="ar"/>
              </w:rPr>
              <w:t>安全要求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11DF24">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0422A115">
            <w:pPr>
              <w:widowControl/>
              <w:textAlignment w:val="center"/>
              <w:rPr>
                <w:rFonts w:ascii="宋体" w:hAnsi="宋体" w:cs="宋体"/>
                <w:color w:val="000000"/>
                <w:sz w:val="18"/>
                <w:szCs w:val="18"/>
              </w:rPr>
            </w:pPr>
            <w:r>
              <w:rPr>
                <w:rFonts w:hint="eastAsia" w:ascii="宋体" w:hAnsi="宋体" w:cs="宋体"/>
                <w:color w:val="000000"/>
                <w:sz w:val="18"/>
                <w:szCs w:val="18"/>
                <w:lang w:bidi="ar"/>
              </w:rPr>
              <w:t>内存存储阵列替换</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4C5164C5">
            <w:pPr>
              <w:widowControl/>
              <w:textAlignment w:val="center"/>
              <w:rPr>
                <w:rFonts w:ascii="宋体" w:hAnsi="宋体" w:cs="宋体"/>
                <w:color w:val="000000"/>
                <w:sz w:val="18"/>
                <w:szCs w:val="18"/>
              </w:rPr>
            </w:pPr>
            <w:r>
              <w:rPr>
                <w:rFonts w:hint="eastAsia" w:ascii="宋体" w:hAnsi="宋体" w:cs="宋体"/>
                <w:color w:val="000000"/>
                <w:sz w:val="18"/>
                <w:szCs w:val="18"/>
                <w:lang w:bidi="ar"/>
              </w:rPr>
              <w:t>在硬件支持的情况下，支持故障内存存储阵列替换</w:t>
            </w:r>
          </w:p>
        </w:tc>
      </w:tr>
      <w:tr w14:paraId="6487178C">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A49CBDF">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87</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021BC4A">
            <w:pPr>
              <w:widowControl/>
              <w:textAlignment w:val="center"/>
              <w:rPr>
                <w:rFonts w:ascii="宋体" w:hAnsi="宋体" w:cs="宋体"/>
                <w:color w:val="000000"/>
                <w:sz w:val="18"/>
                <w:szCs w:val="18"/>
              </w:rPr>
            </w:pPr>
            <w:r>
              <w:rPr>
                <w:rFonts w:hint="eastAsia" w:ascii="宋体" w:hAnsi="宋体" w:cs="宋体"/>
                <w:color w:val="000000"/>
                <w:sz w:val="18"/>
                <w:szCs w:val="18"/>
                <w:lang w:bidi="ar"/>
              </w:rPr>
              <w:t>安全要求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37D6C3">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76AA6267">
            <w:pPr>
              <w:widowControl/>
              <w:textAlignment w:val="center"/>
              <w:rPr>
                <w:rFonts w:ascii="宋体" w:hAnsi="宋体" w:cs="宋体"/>
                <w:color w:val="000000"/>
                <w:sz w:val="18"/>
                <w:szCs w:val="18"/>
              </w:rPr>
            </w:pPr>
            <w:r>
              <w:rPr>
                <w:rFonts w:hint="eastAsia" w:ascii="宋体" w:hAnsi="宋体" w:cs="宋体"/>
                <w:color w:val="000000"/>
                <w:sz w:val="18"/>
                <w:szCs w:val="18"/>
                <w:lang w:bidi="ar"/>
              </w:rPr>
              <w:t>安全启动</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1435A7B3">
            <w:pPr>
              <w:widowControl/>
              <w:textAlignment w:val="center"/>
              <w:rPr>
                <w:rFonts w:ascii="宋体" w:hAnsi="宋体" w:cs="宋体"/>
                <w:color w:val="000000"/>
                <w:sz w:val="18"/>
                <w:szCs w:val="18"/>
              </w:rPr>
            </w:pPr>
            <w:r>
              <w:rPr>
                <w:rFonts w:hint="eastAsia" w:ascii="宋体" w:hAnsi="宋体" w:cs="宋体"/>
                <w:color w:val="000000"/>
                <w:sz w:val="18"/>
                <w:szCs w:val="18"/>
                <w:lang w:bidi="ar"/>
              </w:rPr>
              <w:t>支持执行环境要求在整个系统启动的过程中，系统应提供一个机制来保护平台的完整性</w:t>
            </w:r>
          </w:p>
        </w:tc>
      </w:tr>
      <w:tr w14:paraId="340D15A2">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1AA04556">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88</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87B8BDA">
            <w:pPr>
              <w:widowControl/>
              <w:textAlignment w:val="center"/>
              <w:rPr>
                <w:rFonts w:ascii="宋体" w:hAnsi="宋体" w:cs="宋体"/>
                <w:color w:val="000000"/>
                <w:sz w:val="18"/>
                <w:szCs w:val="18"/>
              </w:rPr>
            </w:pPr>
            <w:r>
              <w:rPr>
                <w:rFonts w:hint="eastAsia" w:ascii="宋体" w:hAnsi="宋体" w:cs="宋体"/>
                <w:color w:val="000000"/>
                <w:sz w:val="18"/>
                <w:szCs w:val="18"/>
                <w:lang w:bidi="ar"/>
              </w:rPr>
              <w:t>安全要求</w:t>
            </w:r>
          </w:p>
        </w:tc>
        <w:tc>
          <w:tcPr>
            <w:tcW w:w="1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60D9BAF4">
            <w:pPr>
              <w:widowControl/>
              <w:textAlignment w:val="center"/>
              <w:rPr>
                <w:rFonts w:ascii="宋体" w:hAnsi="宋体" w:cs="宋体"/>
                <w:color w:val="000000"/>
                <w:sz w:val="18"/>
                <w:szCs w:val="18"/>
              </w:rPr>
            </w:pPr>
            <w:r>
              <w:rPr>
                <w:rFonts w:hint="eastAsia" w:ascii="宋体" w:hAnsi="宋体" w:cs="宋体"/>
                <w:color w:val="000000"/>
                <w:sz w:val="18"/>
                <w:szCs w:val="18"/>
                <w:lang w:bidi="ar"/>
              </w:rPr>
              <w:t>系统安全要求</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7CC183AE">
            <w:pPr>
              <w:widowControl/>
              <w:textAlignment w:val="center"/>
              <w:rPr>
                <w:rFonts w:ascii="宋体" w:hAnsi="宋体" w:cs="宋体"/>
                <w:color w:val="000000"/>
                <w:sz w:val="18"/>
                <w:szCs w:val="18"/>
              </w:rPr>
            </w:pPr>
            <w:r>
              <w:rPr>
                <w:rFonts w:hint="eastAsia" w:ascii="宋体" w:hAnsi="宋体" w:cs="宋体"/>
                <w:color w:val="000000"/>
                <w:sz w:val="18"/>
                <w:szCs w:val="18"/>
                <w:lang w:bidi="ar"/>
              </w:rPr>
              <w:t>syslog双向鉴别</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7B520ACF">
            <w:pPr>
              <w:widowControl/>
              <w:textAlignment w:val="center"/>
              <w:rPr>
                <w:rFonts w:ascii="宋体" w:hAnsi="宋体" w:cs="宋体"/>
                <w:color w:val="000000"/>
                <w:sz w:val="18"/>
                <w:szCs w:val="18"/>
              </w:rPr>
            </w:pPr>
            <w:r>
              <w:rPr>
                <w:rFonts w:hint="eastAsia" w:ascii="宋体" w:hAnsi="宋体" w:cs="宋体"/>
                <w:color w:val="000000"/>
                <w:sz w:val="18"/>
                <w:szCs w:val="18"/>
                <w:lang w:bidi="ar"/>
              </w:rPr>
              <w:t>支持系统日志双向鉴别，对服务器根证书和客户端根证书进行鉴别</w:t>
            </w:r>
          </w:p>
        </w:tc>
      </w:tr>
      <w:tr w14:paraId="3F0C2226">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5C9EF7DD">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89</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B8B6374">
            <w:pPr>
              <w:widowControl/>
              <w:textAlignment w:val="center"/>
              <w:rPr>
                <w:rFonts w:ascii="宋体" w:hAnsi="宋体" w:cs="宋体"/>
                <w:color w:val="000000"/>
                <w:sz w:val="18"/>
                <w:szCs w:val="18"/>
              </w:rPr>
            </w:pPr>
            <w:r>
              <w:rPr>
                <w:rFonts w:hint="eastAsia" w:ascii="宋体" w:hAnsi="宋体" w:cs="宋体"/>
                <w:color w:val="000000"/>
                <w:sz w:val="18"/>
                <w:szCs w:val="18"/>
                <w:lang w:bidi="ar"/>
              </w:rPr>
              <w:t>安全要求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1CD318">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5357E375">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弱口令字典检查</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510D4024">
            <w:pPr>
              <w:widowControl/>
              <w:textAlignment w:val="center"/>
              <w:rPr>
                <w:rFonts w:ascii="宋体" w:hAnsi="宋体" w:cs="宋体"/>
                <w:color w:val="000000"/>
                <w:sz w:val="18"/>
                <w:szCs w:val="18"/>
              </w:rPr>
            </w:pPr>
            <w:r>
              <w:rPr>
                <w:rFonts w:hint="eastAsia" w:ascii="宋体" w:hAnsi="宋体" w:cs="宋体"/>
                <w:color w:val="000000"/>
                <w:sz w:val="18"/>
                <w:szCs w:val="18"/>
                <w:lang w:bidi="ar"/>
              </w:rPr>
              <w:t>支持弱口令字典检查功能，出现在弱口令字典中的字符串不能被设置为用户口令</w:t>
            </w:r>
          </w:p>
        </w:tc>
      </w:tr>
      <w:tr w14:paraId="550F8B6E">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067CA22">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90</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F77CA51">
            <w:pPr>
              <w:widowControl/>
              <w:textAlignment w:val="center"/>
              <w:rPr>
                <w:rFonts w:ascii="宋体" w:hAnsi="宋体" w:cs="宋体"/>
                <w:color w:val="000000"/>
                <w:sz w:val="18"/>
                <w:szCs w:val="18"/>
              </w:rPr>
            </w:pPr>
            <w:r>
              <w:rPr>
                <w:rFonts w:hint="eastAsia" w:ascii="宋体" w:hAnsi="宋体" w:cs="宋体"/>
                <w:color w:val="000000"/>
                <w:sz w:val="18"/>
                <w:szCs w:val="18"/>
                <w:lang w:bidi="ar"/>
              </w:rPr>
              <w:t>安全要求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C89B3D">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425E7571">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白名单访问控制</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1B648168">
            <w:pPr>
              <w:widowControl/>
              <w:textAlignment w:val="center"/>
              <w:rPr>
                <w:rFonts w:ascii="宋体" w:hAnsi="宋体" w:cs="宋体"/>
                <w:color w:val="000000"/>
                <w:sz w:val="18"/>
                <w:szCs w:val="18"/>
              </w:rPr>
            </w:pPr>
            <w:r>
              <w:rPr>
                <w:rFonts w:hint="eastAsia" w:ascii="宋体" w:hAnsi="宋体" w:cs="宋体"/>
                <w:color w:val="000000"/>
                <w:sz w:val="18"/>
                <w:szCs w:val="18"/>
                <w:lang w:bidi="ar"/>
              </w:rPr>
              <w:t>支持基于时间、IP或MAC白名单访问控制</w:t>
            </w:r>
          </w:p>
        </w:tc>
      </w:tr>
      <w:tr w14:paraId="27C24EE0">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3E1BBAB1">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91</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C69746E">
            <w:pPr>
              <w:widowControl/>
              <w:textAlignment w:val="center"/>
              <w:rPr>
                <w:rFonts w:ascii="宋体" w:hAnsi="宋体" w:cs="宋体"/>
                <w:color w:val="000000"/>
                <w:sz w:val="18"/>
                <w:szCs w:val="18"/>
              </w:rPr>
            </w:pPr>
            <w:r>
              <w:rPr>
                <w:rFonts w:hint="eastAsia" w:ascii="宋体" w:hAnsi="宋体" w:cs="宋体"/>
                <w:color w:val="000000"/>
                <w:sz w:val="18"/>
                <w:szCs w:val="18"/>
                <w:lang w:bidi="ar"/>
              </w:rPr>
              <w:t>安全要求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178C3D">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722B8E39">
            <w:pPr>
              <w:widowControl/>
              <w:textAlignment w:val="center"/>
              <w:rPr>
                <w:rFonts w:ascii="宋体" w:hAnsi="宋体" w:cs="宋体"/>
                <w:color w:val="000000"/>
                <w:sz w:val="18"/>
                <w:szCs w:val="18"/>
              </w:rPr>
            </w:pPr>
            <w:r>
              <w:rPr>
                <w:rFonts w:hint="eastAsia" w:ascii="宋体" w:hAnsi="宋体" w:cs="宋体"/>
                <w:color w:val="000000"/>
                <w:sz w:val="18"/>
                <w:szCs w:val="18"/>
                <w:lang w:bidi="ar"/>
              </w:rPr>
              <w:t>双因素鉴别</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0580B553">
            <w:pPr>
              <w:widowControl/>
              <w:textAlignment w:val="center"/>
              <w:rPr>
                <w:rFonts w:ascii="宋体" w:hAnsi="宋体" w:cs="宋体"/>
                <w:color w:val="000000"/>
                <w:sz w:val="18"/>
                <w:szCs w:val="18"/>
              </w:rPr>
            </w:pPr>
            <w:r>
              <w:rPr>
                <w:rFonts w:hint="eastAsia" w:ascii="宋体" w:hAnsi="宋体" w:cs="宋体"/>
                <w:color w:val="000000"/>
                <w:sz w:val="18"/>
                <w:szCs w:val="18"/>
                <w:lang w:bidi="ar"/>
              </w:rPr>
              <w:t>支持使用客户端证书和证书密码的双因素鉴别方式登录管理系统</w:t>
            </w:r>
          </w:p>
        </w:tc>
      </w:tr>
      <w:tr w14:paraId="035F9739">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D188FB5">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92</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9ED0E8D">
            <w:pPr>
              <w:widowControl/>
              <w:textAlignment w:val="center"/>
              <w:rPr>
                <w:rFonts w:ascii="宋体" w:hAnsi="宋体" w:cs="宋体"/>
                <w:color w:val="000000"/>
                <w:sz w:val="18"/>
                <w:szCs w:val="18"/>
              </w:rPr>
            </w:pPr>
            <w:r>
              <w:rPr>
                <w:rFonts w:hint="eastAsia" w:ascii="宋体" w:hAnsi="宋体" w:cs="宋体"/>
                <w:color w:val="000000"/>
                <w:sz w:val="18"/>
                <w:szCs w:val="18"/>
                <w:lang w:bidi="ar"/>
              </w:rPr>
              <w:t>安全要求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B408E6">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01857E26">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二次鉴别</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291B9056">
            <w:pPr>
              <w:widowControl/>
              <w:textAlignment w:val="center"/>
              <w:rPr>
                <w:rFonts w:ascii="宋体" w:hAnsi="宋体" w:cs="宋体"/>
                <w:color w:val="000000"/>
                <w:sz w:val="18"/>
                <w:szCs w:val="18"/>
              </w:rPr>
            </w:pPr>
            <w:r>
              <w:rPr>
                <w:rFonts w:hint="eastAsia" w:ascii="宋体" w:hAnsi="宋体" w:cs="宋体"/>
                <w:color w:val="000000"/>
                <w:sz w:val="18"/>
                <w:szCs w:val="18"/>
                <w:lang w:bidi="ar"/>
              </w:rPr>
              <w:t>支持二次鉴别功能。对于用户配置、权限配置、公钥导入等重要的管理操作，已登录用户应通过二次鉴别后，才能执行操作</w:t>
            </w:r>
          </w:p>
        </w:tc>
      </w:tr>
      <w:tr w14:paraId="2AEC206C">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E878B12">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93</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BCB90E9">
            <w:pPr>
              <w:widowControl/>
              <w:textAlignment w:val="center"/>
              <w:rPr>
                <w:rFonts w:ascii="宋体" w:hAnsi="宋体" w:cs="宋体"/>
                <w:color w:val="000000"/>
                <w:sz w:val="18"/>
                <w:szCs w:val="18"/>
              </w:rPr>
            </w:pPr>
            <w:r>
              <w:rPr>
                <w:rFonts w:hint="eastAsia" w:ascii="宋体" w:hAnsi="宋体" w:cs="宋体"/>
                <w:color w:val="000000"/>
                <w:sz w:val="18"/>
                <w:szCs w:val="18"/>
                <w:lang w:bidi="ar"/>
              </w:rPr>
              <w:t>安全要求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BCDD5E">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1D56498E">
            <w:pPr>
              <w:widowControl/>
              <w:textAlignment w:val="center"/>
              <w:rPr>
                <w:rFonts w:ascii="宋体" w:hAnsi="宋体" w:cs="宋体"/>
                <w:color w:val="000000"/>
                <w:sz w:val="18"/>
                <w:szCs w:val="18"/>
              </w:rPr>
            </w:pPr>
            <w:r>
              <w:rPr>
                <w:rFonts w:hint="eastAsia" w:ascii="宋体" w:hAnsi="宋体" w:cs="宋体"/>
                <w:color w:val="000000"/>
                <w:sz w:val="18"/>
                <w:szCs w:val="18"/>
                <w:lang w:bidi="ar"/>
              </w:rPr>
              <w:t>匿名化用户告警接收邮箱</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50BB5569">
            <w:pPr>
              <w:widowControl/>
              <w:textAlignment w:val="center"/>
              <w:rPr>
                <w:rFonts w:ascii="宋体" w:hAnsi="宋体" w:cs="宋体"/>
                <w:color w:val="000000"/>
                <w:sz w:val="18"/>
                <w:szCs w:val="18"/>
              </w:rPr>
            </w:pPr>
            <w:r>
              <w:rPr>
                <w:rFonts w:hint="eastAsia" w:ascii="宋体" w:hAnsi="宋体" w:cs="宋体"/>
                <w:color w:val="000000"/>
                <w:sz w:val="18"/>
                <w:szCs w:val="18"/>
                <w:lang w:bidi="ar"/>
              </w:rPr>
              <w:t>支持带外管理系统中的用户告警接收邮箱进行匿名化处理</w:t>
            </w:r>
          </w:p>
        </w:tc>
      </w:tr>
      <w:tr w14:paraId="71EB9836">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72C9E77">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94</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F41EC58">
            <w:pPr>
              <w:widowControl/>
              <w:textAlignment w:val="center"/>
              <w:rPr>
                <w:rFonts w:ascii="宋体" w:hAnsi="宋体" w:cs="宋体"/>
                <w:color w:val="000000"/>
                <w:sz w:val="18"/>
                <w:szCs w:val="18"/>
              </w:rPr>
            </w:pPr>
            <w:r>
              <w:rPr>
                <w:rFonts w:hint="eastAsia" w:ascii="宋体" w:hAnsi="宋体" w:cs="宋体"/>
                <w:color w:val="000000"/>
                <w:sz w:val="18"/>
                <w:szCs w:val="18"/>
                <w:lang w:bidi="ar"/>
              </w:rPr>
              <w:t>安全要求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DF2C97">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02E433D2">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密码证书安全加密存储</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12C8BB71">
            <w:pPr>
              <w:widowControl/>
              <w:textAlignment w:val="center"/>
              <w:rPr>
                <w:rFonts w:ascii="宋体" w:hAnsi="宋体" w:cs="宋体"/>
                <w:color w:val="000000"/>
                <w:sz w:val="18"/>
                <w:szCs w:val="18"/>
              </w:rPr>
            </w:pPr>
            <w:r>
              <w:rPr>
                <w:rFonts w:hint="eastAsia" w:ascii="宋体" w:hAnsi="宋体" w:cs="宋体"/>
                <w:color w:val="000000"/>
                <w:sz w:val="18"/>
                <w:szCs w:val="18"/>
                <w:lang w:bidi="ar"/>
              </w:rPr>
              <w:t>支持对带外管理系统中的用户口令和证书等敏感信息进行加密存储，禁止使用私有的和业界已知不安全的密码算法</w:t>
            </w:r>
          </w:p>
        </w:tc>
      </w:tr>
      <w:tr w14:paraId="4E47C907">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8F8B6BD">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95</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1EB3DF0">
            <w:pPr>
              <w:widowControl/>
              <w:textAlignment w:val="center"/>
              <w:rPr>
                <w:rFonts w:ascii="宋体" w:hAnsi="宋体" w:cs="宋体"/>
                <w:color w:val="000000"/>
                <w:sz w:val="18"/>
                <w:szCs w:val="18"/>
              </w:rPr>
            </w:pPr>
            <w:r>
              <w:rPr>
                <w:rFonts w:hint="eastAsia" w:ascii="宋体" w:hAnsi="宋体" w:cs="宋体"/>
                <w:color w:val="000000"/>
                <w:sz w:val="18"/>
                <w:szCs w:val="18"/>
                <w:lang w:bidi="ar"/>
              </w:rPr>
              <w:t>安全要求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F84BF2">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177CC7D0">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敏感信息安全加密传输</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36EBAA0F">
            <w:pPr>
              <w:widowControl/>
              <w:textAlignment w:val="center"/>
              <w:rPr>
                <w:rFonts w:ascii="宋体" w:hAnsi="宋体" w:cs="宋体"/>
                <w:color w:val="000000"/>
                <w:sz w:val="18"/>
                <w:szCs w:val="18"/>
              </w:rPr>
            </w:pPr>
            <w:r>
              <w:rPr>
                <w:rFonts w:hint="eastAsia" w:ascii="宋体" w:hAnsi="宋体" w:cs="宋体"/>
                <w:color w:val="000000"/>
                <w:sz w:val="18"/>
                <w:szCs w:val="18"/>
                <w:lang w:bidi="ar"/>
              </w:rPr>
              <w:t>支持使用安全的传输加密协议（如SSH或HTTPS等）传输用户的敏感信息</w:t>
            </w:r>
          </w:p>
        </w:tc>
      </w:tr>
      <w:tr w14:paraId="6125A889">
        <w:tblPrEx>
          <w:tblCellMar>
            <w:top w:w="0" w:type="dxa"/>
            <w:left w:w="108" w:type="dxa"/>
            <w:bottom w:w="0" w:type="dxa"/>
            <w:right w:w="108" w:type="dxa"/>
          </w:tblCellMar>
        </w:tblPrEx>
        <w:trPr>
          <w:trHeight w:val="792"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3E82B205">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96</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0DD9686">
            <w:pPr>
              <w:widowControl/>
              <w:textAlignment w:val="center"/>
              <w:rPr>
                <w:rFonts w:ascii="宋体" w:hAnsi="宋体" w:cs="宋体"/>
                <w:color w:val="000000"/>
                <w:sz w:val="18"/>
                <w:szCs w:val="18"/>
              </w:rPr>
            </w:pPr>
            <w:r>
              <w:rPr>
                <w:rFonts w:hint="eastAsia" w:ascii="宋体" w:hAnsi="宋体" w:cs="宋体"/>
                <w:color w:val="000000"/>
                <w:sz w:val="18"/>
                <w:szCs w:val="18"/>
                <w:lang w:bidi="ar"/>
              </w:rPr>
              <w:t>安全要求</w:t>
            </w:r>
          </w:p>
        </w:tc>
        <w:tc>
          <w:tcPr>
            <w:tcW w:w="1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78BAB629">
            <w:pPr>
              <w:widowControl/>
              <w:textAlignment w:val="center"/>
              <w:rPr>
                <w:rFonts w:ascii="宋体" w:hAnsi="宋体" w:cs="宋体"/>
                <w:color w:val="000000"/>
                <w:sz w:val="18"/>
                <w:szCs w:val="18"/>
              </w:rPr>
            </w:pPr>
            <w:r>
              <w:rPr>
                <w:rFonts w:hint="eastAsia" w:ascii="宋体" w:hAnsi="宋体" w:cs="宋体"/>
                <w:color w:val="000000"/>
                <w:sz w:val="18"/>
                <w:szCs w:val="18"/>
                <w:lang w:bidi="ar"/>
              </w:rPr>
              <w:t>信息安全要求</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4EF2BEF7">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研发过程安全</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641BD657">
            <w:pPr>
              <w:widowControl/>
              <w:textAlignment w:val="center"/>
              <w:rPr>
                <w:rFonts w:ascii="宋体" w:hAnsi="宋体" w:cs="宋体"/>
                <w:color w:val="000000"/>
                <w:sz w:val="18"/>
                <w:szCs w:val="18"/>
              </w:rPr>
            </w:pPr>
            <w:r>
              <w:rPr>
                <w:rFonts w:hint="eastAsia" w:ascii="宋体" w:hAnsi="宋体" w:cs="宋体"/>
                <w:color w:val="000000"/>
                <w:sz w:val="18"/>
                <w:szCs w:val="18"/>
                <w:lang w:bidi="ar"/>
              </w:rPr>
              <w:t>供应商承诺，生产商已建立从需求、设计、开发、测试、维护端到端的开发流程管理机制，输出和保存开发流程中每个阶段的产品需求清单、设计文档、开发文档、测试记录等材料，保证各个流程可追溯</w:t>
            </w:r>
          </w:p>
        </w:tc>
      </w:tr>
      <w:tr w14:paraId="3131A5D8">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9518E28">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97</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A2B915F">
            <w:pPr>
              <w:widowControl/>
              <w:textAlignment w:val="center"/>
              <w:rPr>
                <w:rFonts w:ascii="宋体" w:hAnsi="宋体" w:cs="宋体"/>
                <w:color w:val="000000"/>
                <w:sz w:val="18"/>
                <w:szCs w:val="18"/>
              </w:rPr>
            </w:pPr>
            <w:r>
              <w:rPr>
                <w:rFonts w:hint="eastAsia" w:ascii="宋体" w:hAnsi="宋体" w:cs="宋体"/>
                <w:color w:val="000000"/>
                <w:sz w:val="18"/>
                <w:szCs w:val="18"/>
                <w:lang w:bidi="ar"/>
              </w:rPr>
              <w:t>安全要求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27C4F8">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3995597C">
            <w:pPr>
              <w:widowControl/>
              <w:textAlignment w:val="center"/>
              <w:rPr>
                <w:rFonts w:ascii="宋体" w:hAnsi="宋体" w:cs="宋体"/>
                <w:color w:val="000000"/>
                <w:sz w:val="18"/>
                <w:szCs w:val="18"/>
              </w:rPr>
            </w:pPr>
            <w:r>
              <w:rPr>
                <w:rFonts w:hint="eastAsia" w:ascii="宋体" w:hAnsi="宋体" w:cs="宋体"/>
                <w:color w:val="000000"/>
                <w:sz w:val="18"/>
                <w:szCs w:val="18"/>
                <w:lang w:bidi="ar"/>
              </w:rPr>
              <w:t>漏洞管理</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1EC91D04">
            <w:pPr>
              <w:widowControl/>
              <w:textAlignment w:val="center"/>
              <w:rPr>
                <w:rFonts w:ascii="宋体" w:hAnsi="宋体" w:cs="宋体"/>
                <w:color w:val="000000"/>
                <w:sz w:val="18"/>
                <w:szCs w:val="18"/>
              </w:rPr>
            </w:pPr>
            <w:r>
              <w:rPr>
                <w:rFonts w:hint="eastAsia" w:ascii="宋体" w:hAnsi="宋体" w:cs="宋体"/>
                <w:color w:val="000000"/>
                <w:sz w:val="18"/>
                <w:szCs w:val="18"/>
                <w:lang w:bidi="ar"/>
              </w:rPr>
              <w:t>供应商承诺，生产商已建立漏洞全量视图，保证产品版本涉及到的所有漏洞（如驱动程序、BMC软件等）都可以查看</w:t>
            </w:r>
          </w:p>
        </w:tc>
      </w:tr>
      <w:tr w14:paraId="299B6030">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3EFCD45B">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98</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9919967">
            <w:pPr>
              <w:widowControl/>
              <w:textAlignment w:val="center"/>
              <w:rPr>
                <w:rFonts w:ascii="宋体" w:hAnsi="宋体" w:cs="宋体"/>
                <w:color w:val="000000"/>
                <w:sz w:val="18"/>
                <w:szCs w:val="18"/>
              </w:rPr>
            </w:pPr>
            <w:r>
              <w:rPr>
                <w:rFonts w:hint="eastAsia" w:ascii="宋体" w:hAnsi="宋体" w:cs="宋体"/>
                <w:color w:val="000000"/>
                <w:sz w:val="18"/>
                <w:szCs w:val="18"/>
                <w:lang w:bidi="ar"/>
              </w:rPr>
              <w:t>安全要求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701254">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21215752">
            <w:pPr>
              <w:widowControl/>
              <w:textAlignment w:val="center"/>
              <w:rPr>
                <w:rFonts w:ascii="宋体" w:hAnsi="宋体" w:cs="宋体"/>
                <w:color w:val="000000"/>
                <w:sz w:val="18"/>
                <w:szCs w:val="18"/>
              </w:rPr>
            </w:pPr>
            <w:r>
              <w:rPr>
                <w:rFonts w:hint="eastAsia" w:ascii="宋体" w:hAnsi="宋体" w:cs="宋体"/>
                <w:color w:val="000000"/>
                <w:sz w:val="18"/>
                <w:szCs w:val="18"/>
                <w:lang w:bidi="ar"/>
              </w:rPr>
              <w:t>网络关键设备服务器要求</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6D699F75">
            <w:pPr>
              <w:widowControl/>
              <w:textAlignment w:val="center"/>
              <w:rPr>
                <w:rFonts w:ascii="宋体" w:hAnsi="宋体" w:cs="宋体"/>
                <w:color w:val="000000"/>
                <w:sz w:val="18"/>
                <w:szCs w:val="18"/>
              </w:rPr>
            </w:pPr>
            <w:r>
              <w:rPr>
                <w:rFonts w:hint="eastAsia" w:ascii="宋体" w:hAnsi="宋体" w:cs="宋体"/>
                <w:color w:val="000000"/>
                <w:sz w:val="18"/>
                <w:szCs w:val="18"/>
                <w:lang w:bidi="ar"/>
              </w:rPr>
              <w:t>作为网络关键设备的服务器应符合GB40050的相关规定</w:t>
            </w:r>
          </w:p>
        </w:tc>
      </w:tr>
      <w:tr w14:paraId="14ACAE78">
        <w:tblPrEx>
          <w:tblCellMar>
            <w:top w:w="0" w:type="dxa"/>
            <w:left w:w="108" w:type="dxa"/>
            <w:bottom w:w="0" w:type="dxa"/>
            <w:right w:w="108" w:type="dxa"/>
          </w:tblCellMar>
        </w:tblPrEx>
        <w:trPr>
          <w:trHeight w:val="841"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F5982A5">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99</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FD8B147">
            <w:pPr>
              <w:widowControl/>
              <w:textAlignment w:val="center"/>
              <w:rPr>
                <w:rFonts w:ascii="宋体" w:hAnsi="宋体" w:cs="宋体"/>
                <w:color w:val="000000"/>
                <w:sz w:val="18"/>
                <w:szCs w:val="18"/>
              </w:rPr>
            </w:pPr>
            <w:r>
              <w:rPr>
                <w:rFonts w:hint="eastAsia" w:ascii="宋体" w:hAnsi="宋体" w:cs="宋体"/>
                <w:color w:val="000000"/>
                <w:sz w:val="18"/>
                <w:szCs w:val="18"/>
                <w:lang w:bidi="ar"/>
              </w:rPr>
              <w:t>安全要求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E39726">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54BA6FF7">
            <w:pPr>
              <w:widowControl/>
              <w:textAlignment w:val="center"/>
              <w:rPr>
                <w:rFonts w:ascii="宋体" w:hAnsi="宋体" w:cs="宋体"/>
                <w:color w:val="000000"/>
                <w:sz w:val="18"/>
                <w:szCs w:val="18"/>
              </w:rPr>
            </w:pPr>
            <w:r>
              <w:rPr>
                <w:rFonts w:hint="eastAsia" w:ascii="宋体" w:hAnsi="宋体" w:cs="宋体"/>
                <w:color w:val="000000"/>
                <w:sz w:val="18"/>
                <w:szCs w:val="18"/>
                <w:lang w:bidi="ar"/>
              </w:rPr>
              <w:t>增强要求</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08FE14FB">
            <w:pPr>
              <w:widowControl/>
              <w:textAlignment w:val="center"/>
              <w:rPr>
                <w:rFonts w:ascii="宋体" w:hAnsi="宋体" w:cs="宋体"/>
                <w:color w:val="000000"/>
                <w:sz w:val="18"/>
                <w:szCs w:val="18"/>
                <w:lang w:bidi="ar"/>
              </w:rPr>
            </w:pPr>
            <w:r>
              <w:rPr>
                <w:rFonts w:hint="eastAsia" w:ascii="宋体" w:hAnsi="宋体" w:cs="宋体"/>
                <w:color w:val="000000"/>
                <w:sz w:val="18"/>
                <w:szCs w:val="18"/>
                <w:lang w:bidi="ar"/>
              </w:rPr>
              <w:t>a）嵌入物理可信根，实现设备的信任链构建；b）支持可信平台控制模块（TPCM）；c）支持在固件系统（BMC、BIOS）启动前实现对固件度量的功能，支持物理可信根对BMC固件或BIOS固件进行完整性检测、更新和恢复；d）支持对CPU、网络控制器等关键处理器进行身份识别与度量的功能；e）支持基于处理器或可信计算模块度量的功能；f）所采用的可信密码模块接口应符合GM/T0012的相关规定；g）可信安全管理模块、处理器等硬件载体应通过国家相关部门的认证和许可</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▲h）支持固件数字签名更新机制（更新时进行数字签名校验），防止非授权固件的更新，提供证明文件；</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▲i）支持TPM和TCM可信模块；支持BIOS分级密码保护，提供证明文件；</w:t>
            </w:r>
          </w:p>
          <w:p w14:paraId="7618397D">
            <w:pPr>
              <w:widowControl/>
              <w:textAlignment w:val="center"/>
              <w:rPr>
                <w:rFonts w:ascii="宋体" w:hAnsi="宋体" w:cs="宋体"/>
                <w:color w:val="000000"/>
                <w:sz w:val="18"/>
                <w:szCs w:val="18"/>
              </w:rPr>
            </w:pPr>
            <w:r>
              <w:rPr>
                <w:rFonts w:hint="eastAsia" w:ascii="宋体" w:hAnsi="宋体" w:cs="宋体"/>
                <w:color w:val="000000"/>
                <w:sz w:val="18"/>
                <w:szCs w:val="18"/>
                <w:lang w:bidi="ar"/>
              </w:rPr>
              <w:t>▲j）增强安全性，需实现机箱入侵检测，提供证明文件；</w:t>
            </w:r>
          </w:p>
        </w:tc>
      </w:tr>
      <w:tr w14:paraId="3F8775CC">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51099AD3">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100</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B3E372B">
            <w:pPr>
              <w:widowControl/>
              <w:textAlignment w:val="center"/>
              <w:rPr>
                <w:rFonts w:ascii="宋体" w:hAnsi="宋体" w:cs="宋体"/>
                <w:color w:val="000000"/>
                <w:sz w:val="18"/>
                <w:szCs w:val="18"/>
              </w:rPr>
            </w:pPr>
            <w:r>
              <w:rPr>
                <w:rFonts w:hint="eastAsia" w:ascii="宋体" w:hAnsi="宋体" w:cs="宋体"/>
                <w:color w:val="000000"/>
                <w:sz w:val="18"/>
                <w:szCs w:val="18"/>
                <w:lang w:bidi="ar"/>
              </w:rPr>
              <w:t>安全要求</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50C3468B">
            <w:pPr>
              <w:widowControl/>
              <w:textAlignment w:val="center"/>
              <w:rPr>
                <w:rFonts w:ascii="宋体" w:hAnsi="宋体" w:cs="宋体"/>
                <w:color w:val="000000"/>
                <w:sz w:val="18"/>
                <w:szCs w:val="18"/>
              </w:rPr>
            </w:pPr>
            <w:r>
              <w:rPr>
                <w:rFonts w:hint="eastAsia" w:ascii="宋体" w:hAnsi="宋体" w:cs="宋体"/>
                <w:color w:val="000000"/>
                <w:sz w:val="18"/>
                <w:szCs w:val="18"/>
                <w:lang w:bidi="ar"/>
              </w:rPr>
              <w:t>物理安全</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0F039458">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物理安全</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2794B67D">
            <w:pPr>
              <w:widowControl/>
              <w:textAlignment w:val="center"/>
              <w:rPr>
                <w:rFonts w:ascii="宋体" w:hAnsi="宋体" w:cs="宋体"/>
                <w:color w:val="000000"/>
                <w:sz w:val="18"/>
                <w:szCs w:val="18"/>
              </w:rPr>
            </w:pPr>
            <w:r>
              <w:rPr>
                <w:rFonts w:hint="eastAsia" w:ascii="宋体" w:hAnsi="宋体" w:cs="宋体"/>
                <w:color w:val="000000"/>
                <w:sz w:val="18"/>
                <w:szCs w:val="18"/>
                <w:lang w:bidi="ar"/>
              </w:rPr>
              <w:t>安全要求应符合GB4943.1的规定</w:t>
            </w:r>
          </w:p>
        </w:tc>
      </w:tr>
      <w:tr w14:paraId="4AEDE857">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299DD425">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101</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B53788B">
            <w:pPr>
              <w:widowControl/>
              <w:textAlignment w:val="center"/>
              <w:rPr>
                <w:rFonts w:ascii="宋体" w:hAnsi="宋体" w:cs="宋体"/>
                <w:color w:val="000000"/>
                <w:sz w:val="18"/>
                <w:szCs w:val="18"/>
              </w:rPr>
            </w:pPr>
            <w:r>
              <w:rPr>
                <w:rFonts w:hint="eastAsia" w:ascii="宋体" w:hAnsi="宋体" w:cs="宋体"/>
                <w:color w:val="000000"/>
                <w:sz w:val="18"/>
                <w:szCs w:val="18"/>
                <w:lang w:bidi="ar"/>
              </w:rPr>
              <w:t>安全要求</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4C182E6D">
            <w:pPr>
              <w:widowControl/>
              <w:textAlignment w:val="center"/>
              <w:rPr>
                <w:rFonts w:ascii="宋体" w:hAnsi="宋体" w:cs="宋体"/>
                <w:color w:val="000000"/>
                <w:sz w:val="18"/>
                <w:szCs w:val="18"/>
              </w:rPr>
            </w:pPr>
            <w:r>
              <w:rPr>
                <w:rFonts w:hint="eastAsia" w:ascii="宋体" w:hAnsi="宋体" w:cs="宋体"/>
                <w:color w:val="000000"/>
                <w:sz w:val="18"/>
                <w:szCs w:val="18"/>
                <w:lang w:bidi="ar"/>
              </w:rPr>
              <w:t>限用物质的限量要求</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29B33D97">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限用物质的限量要求</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41727D66">
            <w:pPr>
              <w:widowControl/>
              <w:textAlignment w:val="center"/>
              <w:rPr>
                <w:rFonts w:ascii="宋体" w:hAnsi="宋体" w:cs="宋体"/>
                <w:color w:val="000000"/>
                <w:sz w:val="18"/>
                <w:szCs w:val="18"/>
              </w:rPr>
            </w:pPr>
            <w:r>
              <w:rPr>
                <w:rFonts w:hint="eastAsia" w:ascii="宋体" w:hAnsi="宋体" w:cs="宋体"/>
                <w:color w:val="000000"/>
                <w:sz w:val="18"/>
                <w:szCs w:val="18"/>
                <w:lang w:bidi="ar"/>
              </w:rPr>
              <w:t>限用物质的限量应符合GB/T26572的要求</w:t>
            </w:r>
          </w:p>
        </w:tc>
      </w:tr>
      <w:tr w14:paraId="081EB89B">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322A0ED">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102</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4A9290C">
            <w:pPr>
              <w:widowControl/>
              <w:textAlignment w:val="center"/>
              <w:rPr>
                <w:rFonts w:ascii="宋体" w:hAnsi="宋体" w:cs="宋体"/>
                <w:color w:val="000000"/>
                <w:sz w:val="18"/>
                <w:szCs w:val="18"/>
              </w:rPr>
            </w:pPr>
            <w:r>
              <w:rPr>
                <w:rFonts w:hint="eastAsia" w:ascii="宋体" w:hAnsi="宋体" w:cs="宋体"/>
                <w:color w:val="000000"/>
                <w:sz w:val="18"/>
                <w:szCs w:val="18"/>
                <w:lang w:bidi="ar"/>
              </w:rPr>
              <w:t>性能要求</w:t>
            </w:r>
          </w:p>
        </w:tc>
        <w:tc>
          <w:tcPr>
            <w:tcW w:w="1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65D275DB">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CPU性能</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49EF0C1B">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CPU主频</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5CA88B8F">
            <w:pPr>
              <w:widowControl/>
              <w:textAlignment w:val="center"/>
              <w:rPr>
                <w:rFonts w:ascii="宋体" w:hAnsi="宋体" w:cs="宋体"/>
                <w:color w:val="000000"/>
                <w:sz w:val="18"/>
                <w:szCs w:val="18"/>
              </w:rPr>
            </w:pPr>
            <w:r>
              <w:rPr>
                <w:rFonts w:hint="eastAsia" w:ascii="宋体" w:hAnsi="宋体" w:cs="宋体"/>
                <w:color w:val="000000"/>
                <w:sz w:val="18"/>
                <w:szCs w:val="18"/>
                <w:lang w:bidi="ar"/>
              </w:rPr>
              <w:t>≥2.2GHz</w:t>
            </w:r>
          </w:p>
        </w:tc>
      </w:tr>
      <w:tr w14:paraId="6C59A762">
        <w:tblPrEx>
          <w:tblCellMar>
            <w:top w:w="0" w:type="dxa"/>
            <w:left w:w="108" w:type="dxa"/>
            <w:bottom w:w="0" w:type="dxa"/>
            <w:right w:w="108" w:type="dxa"/>
          </w:tblCellMar>
        </w:tblPrEx>
        <w:trPr>
          <w:trHeight w:val="264" w:hRule="atLeast"/>
        </w:trPr>
        <w:tc>
          <w:tcPr>
            <w:tcW w:w="589" w:type="dxa"/>
            <w:vMerge w:val="restart"/>
            <w:tcBorders>
              <w:top w:val="single" w:color="000000" w:sz="4" w:space="0"/>
              <w:left w:val="single" w:color="000000" w:sz="4" w:space="0"/>
              <w:bottom w:val="single" w:color="000000" w:sz="4" w:space="0"/>
              <w:right w:val="single" w:color="000000" w:sz="4" w:space="0"/>
            </w:tcBorders>
            <w:noWrap w:val="0"/>
            <w:vAlign w:val="center"/>
          </w:tcPr>
          <w:p w14:paraId="4F5F151F">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103</w:t>
            </w:r>
          </w:p>
        </w:tc>
        <w:tc>
          <w:tcPr>
            <w:tcW w:w="1276" w:type="dxa"/>
            <w:vMerge w:val="restart"/>
            <w:tcBorders>
              <w:top w:val="single" w:color="000000" w:sz="4" w:space="0"/>
              <w:left w:val="single" w:color="000000" w:sz="4" w:space="0"/>
              <w:bottom w:val="single" w:color="000000" w:sz="4" w:space="0"/>
              <w:right w:val="single" w:color="000000" w:sz="4" w:space="0"/>
            </w:tcBorders>
            <w:noWrap w:val="0"/>
            <w:vAlign w:val="center"/>
          </w:tcPr>
          <w:p w14:paraId="67AEADBB">
            <w:pPr>
              <w:widowControl/>
              <w:textAlignment w:val="center"/>
              <w:rPr>
                <w:rFonts w:ascii="宋体" w:hAnsi="宋体" w:cs="宋体"/>
                <w:color w:val="000000"/>
                <w:sz w:val="18"/>
                <w:szCs w:val="18"/>
              </w:rPr>
            </w:pPr>
            <w:r>
              <w:rPr>
                <w:rFonts w:hint="eastAsia" w:ascii="宋体" w:hAnsi="宋体" w:cs="宋体"/>
                <w:color w:val="000000"/>
                <w:sz w:val="18"/>
                <w:szCs w:val="18"/>
                <w:lang w:bidi="ar"/>
              </w:rPr>
              <w:t>性能要求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81B868">
            <w:pPr>
              <w:rPr>
                <w:rFonts w:ascii="宋体" w:hAnsi="宋体" w:cs="宋体"/>
                <w:color w:val="000000"/>
                <w:sz w:val="18"/>
                <w:szCs w:val="18"/>
              </w:rPr>
            </w:pPr>
          </w:p>
        </w:tc>
        <w:tc>
          <w:tcPr>
            <w:tcW w:w="1551" w:type="dxa"/>
            <w:vMerge w:val="restart"/>
            <w:tcBorders>
              <w:top w:val="single" w:color="000000" w:sz="4" w:space="0"/>
              <w:left w:val="single" w:color="000000" w:sz="4" w:space="0"/>
              <w:bottom w:val="single" w:color="000000" w:sz="4" w:space="0"/>
              <w:right w:val="single" w:color="000000" w:sz="4" w:space="0"/>
            </w:tcBorders>
            <w:noWrap w:val="0"/>
            <w:vAlign w:val="center"/>
          </w:tcPr>
          <w:p w14:paraId="572BA079">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单CPU核数及服务器总CPU核数配置</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31BE1066">
            <w:pPr>
              <w:widowControl/>
              <w:textAlignment w:val="center"/>
              <w:rPr>
                <w:rFonts w:ascii="宋体" w:hAnsi="宋体" w:cs="宋体"/>
                <w:color w:val="000000"/>
                <w:sz w:val="18"/>
                <w:szCs w:val="18"/>
              </w:rPr>
            </w:pPr>
            <w:r>
              <w:rPr>
                <w:rFonts w:hint="eastAsia" w:ascii="宋体" w:hAnsi="宋体" w:cs="宋体"/>
                <w:color w:val="000000"/>
                <w:sz w:val="18"/>
                <w:szCs w:val="18"/>
                <w:lang w:bidi="ar"/>
              </w:rPr>
              <w:t>单CPU核数≥32；</w:t>
            </w:r>
          </w:p>
        </w:tc>
      </w:tr>
      <w:tr w14:paraId="2B9B4098">
        <w:tblPrEx>
          <w:tblCellMar>
            <w:top w:w="0" w:type="dxa"/>
            <w:left w:w="108" w:type="dxa"/>
            <w:bottom w:w="0" w:type="dxa"/>
            <w:right w:w="108" w:type="dxa"/>
          </w:tblCellMar>
        </w:tblPrEx>
        <w:trPr>
          <w:trHeight w:val="264" w:hRule="atLeast"/>
        </w:trPr>
        <w:tc>
          <w:tcPr>
            <w:tcW w:w="5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2558C2">
            <w:pPr>
              <w:jc w:val="center"/>
              <w:rPr>
                <w:rFonts w:ascii="宋体" w:hAnsi="宋体" w:cs="宋体"/>
                <w:color w:val="000000"/>
                <w:sz w:val="18"/>
                <w:szCs w:val="18"/>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DA0499">
            <w:pPr>
              <w:rPr>
                <w:rFonts w:ascii="宋体" w:hAnsi="宋体" w:cs="宋体"/>
                <w:color w:val="000000"/>
                <w:sz w:val="18"/>
                <w:szCs w:val="18"/>
              </w:rPr>
            </w:pP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3231F1">
            <w:pPr>
              <w:rPr>
                <w:rFonts w:ascii="宋体" w:hAnsi="宋体" w:cs="宋体"/>
                <w:color w:val="000000"/>
                <w:sz w:val="18"/>
                <w:szCs w:val="18"/>
              </w:rPr>
            </w:pPr>
          </w:p>
        </w:tc>
        <w:tc>
          <w:tcPr>
            <w:tcW w:w="15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653318">
            <w:pPr>
              <w:rPr>
                <w:rFonts w:ascii="宋体" w:hAnsi="宋体" w:cs="宋体"/>
                <w:color w:val="000000"/>
                <w:sz w:val="18"/>
                <w:szCs w:val="18"/>
              </w:rPr>
            </w:pP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6D9D40C1">
            <w:pPr>
              <w:widowControl/>
              <w:textAlignment w:val="center"/>
              <w:rPr>
                <w:rFonts w:ascii="宋体" w:hAnsi="宋体" w:cs="宋体"/>
                <w:color w:val="000000"/>
                <w:sz w:val="18"/>
                <w:szCs w:val="18"/>
              </w:rPr>
            </w:pPr>
            <w:r>
              <w:rPr>
                <w:rFonts w:hint="eastAsia" w:ascii="宋体" w:hAnsi="宋体" w:cs="宋体"/>
                <w:color w:val="000000"/>
                <w:sz w:val="18"/>
                <w:szCs w:val="18"/>
                <w:lang w:bidi="ar"/>
              </w:rPr>
              <w:t>单台服务器实际配置总CPU核数≥64</w:t>
            </w:r>
          </w:p>
        </w:tc>
      </w:tr>
      <w:tr w14:paraId="366645D6">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130915EC">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104</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63560BE">
            <w:pPr>
              <w:widowControl/>
              <w:textAlignment w:val="center"/>
              <w:rPr>
                <w:rFonts w:ascii="宋体" w:hAnsi="宋体" w:cs="宋体"/>
                <w:color w:val="000000"/>
                <w:sz w:val="18"/>
                <w:szCs w:val="18"/>
              </w:rPr>
            </w:pPr>
            <w:r>
              <w:rPr>
                <w:rFonts w:hint="eastAsia" w:ascii="宋体" w:hAnsi="宋体" w:cs="宋体"/>
                <w:color w:val="000000"/>
                <w:sz w:val="18"/>
                <w:szCs w:val="18"/>
                <w:lang w:bidi="ar"/>
              </w:rPr>
              <w:t>性能要求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041AB1">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40EEF964">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单CPU末级缓存容量</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4A06FF34">
            <w:pPr>
              <w:widowControl/>
              <w:textAlignment w:val="center"/>
              <w:rPr>
                <w:rFonts w:ascii="宋体" w:hAnsi="宋体" w:cs="宋体"/>
                <w:color w:val="000000"/>
                <w:sz w:val="18"/>
                <w:szCs w:val="18"/>
              </w:rPr>
            </w:pPr>
            <w:r>
              <w:rPr>
                <w:rFonts w:hint="eastAsia" w:ascii="宋体" w:hAnsi="宋体" w:cs="宋体"/>
                <w:color w:val="000000"/>
                <w:sz w:val="18"/>
                <w:szCs w:val="18"/>
                <w:lang w:bidi="ar"/>
              </w:rPr>
              <w:t>≥8MB</w:t>
            </w:r>
          </w:p>
        </w:tc>
      </w:tr>
      <w:tr w14:paraId="4BC4672F">
        <w:tblPrEx>
          <w:tblCellMar>
            <w:top w:w="0" w:type="dxa"/>
            <w:left w:w="108" w:type="dxa"/>
            <w:bottom w:w="0" w:type="dxa"/>
            <w:right w:w="108" w:type="dxa"/>
          </w:tblCellMar>
        </w:tblPrEx>
        <w:trPr>
          <w:trHeight w:val="792"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831BD09">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105</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B3FA891">
            <w:pPr>
              <w:widowControl/>
              <w:textAlignment w:val="center"/>
              <w:rPr>
                <w:rFonts w:ascii="宋体" w:hAnsi="宋体" w:cs="宋体"/>
                <w:color w:val="000000"/>
                <w:sz w:val="18"/>
                <w:szCs w:val="18"/>
              </w:rPr>
            </w:pPr>
            <w:r>
              <w:rPr>
                <w:rFonts w:hint="eastAsia" w:ascii="宋体" w:hAnsi="宋体" w:cs="宋体"/>
                <w:color w:val="000000"/>
                <w:sz w:val="18"/>
                <w:szCs w:val="18"/>
                <w:lang w:bidi="ar"/>
              </w:rPr>
              <w:t>性能要求</w:t>
            </w:r>
          </w:p>
        </w:tc>
        <w:tc>
          <w:tcPr>
            <w:tcW w:w="1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152B92DB">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内存性能</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3D918858">
            <w:pPr>
              <w:widowControl/>
              <w:textAlignment w:val="center"/>
              <w:rPr>
                <w:rFonts w:ascii="宋体" w:hAnsi="宋体" w:cs="宋体"/>
                <w:color w:val="000000"/>
                <w:sz w:val="18"/>
                <w:szCs w:val="18"/>
              </w:rPr>
            </w:pPr>
            <w:r>
              <w:rPr>
                <w:rFonts w:hint="eastAsia" w:ascii="宋体" w:hAnsi="宋体" w:cs="宋体"/>
                <w:color w:val="000000"/>
                <w:sz w:val="18"/>
                <w:szCs w:val="18"/>
                <w:lang w:bidi="ar"/>
              </w:rPr>
              <w:t>单内存模块容量及服务器总内存容量配置</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267E0815">
            <w:pPr>
              <w:widowControl/>
              <w:textAlignment w:val="center"/>
              <w:rPr>
                <w:rFonts w:ascii="宋体" w:hAnsi="宋体" w:cs="宋体"/>
                <w:color w:val="000000"/>
                <w:sz w:val="18"/>
                <w:szCs w:val="18"/>
              </w:rPr>
            </w:pPr>
            <w:r>
              <w:rPr>
                <w:rFonts w:hint="eastAsia" w:ascii="宋体" w:hAnsi="宋体" w:cs="宋体"/>
                <w:color w:val="000000"/>
                <w:sz w:val="18"/>
                <w:szCs w:val="18"/>
                <w:lang w:bidi="ar"/>
              </w:rPr>
              <w:t>单内存模块容量≥64GB；</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单台服务器实际总内存配置≥1024GB</w:t>
            </w:r>
          </w:p>
        </w:tc>
      </w:tr>
      <w:tr w14:paraId="2B65F702">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18A1FE2B">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106</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4E2837E">
            <w:pPr>
              <w:widowControl/>
              <w:textAlignment w:val="center"/>
              <w:rPr>
                <w:rFonts w:ascii="宋体" w:hAnsi="宋体" w:cs="宋体"/>
                <w:color w:val="000000"/>
                <w:sz w:val="18"/>
                <w:szCs w:val="18"/>
              </w:rPr>
            </w:pPr>
            <w:r>
              <w:rPr>
                <w:rFonts w:hint="eastAsia" w:ascii="宋体" w:hAnsi="宋体" w:cs="宋体"/>
                <w:color w:val="000000"/>
                <w:sz w:val="18"/>
                <w:szCs w:val="18"/>
                <w:lang w:bidi="ar"/>
              </w:rPr>
              <w:t>性能要求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75171C">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0C5F11AD">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内存速率</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586D4085">
            <w:pPr>
              <w:widowControl/>
              <w:textAlignment w:val="center"/>
              <w:rPr>
                <w:rFonts w:ascii="宋体" w:hAnsi="宋体" w:cs="宋体"/>
                <w:color w:val="000000"/>
                <w:sz w:val="18"/>
                <w:szCs w:val="18"/>
              </w:rPr>
            </w:pPr>
            <w:r>
              <w:rPr>
                <w:rFonts w:hint="eastAsia" w:ascii="宋体" w:hAnsi="宋体" w:cs="宋体"/>
                <w:color w:val="000000"/>
                <w:sz w:val="18"/>
                <w:szCs w:val="18"/>
                <w:lang w:bidi="ar"/>
              </w:rPr>
              <w:t>≥2666MT/s</w:t>
            </w:r>
          </w:p>
        </w:tc>
      </w:tr>
      <w:tr w14:paraId="6F698CC9">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7136D11">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107</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B76C3AF">
            <w:pPr>
              <w:widowControl/>
              <w:textAlignment w:val="center"/>
              <w:rPr>
                <w:rFonts w:ascii="宋体" w:hAnsi="宋体" w:cs="宋体"/>
                <w:color w:val="000000"/>
                <w:sz w:val="18"/>
                <w:szCs w:val="18"/>
              </w:rPr>
            </w:pPr>
            <w:r>
              <w:rPr>
                <w:rFonts w:hint="eastAsia" w:ascii="宋体" w:hAnsi="宋体" w:cs="宋体"/>
                <w:color w:val="000000"/>
                <w:sz w:val="18"/>
                <w:szCs w:val="18"/>
                <w:lang w:bidi="ar"/>
              </w:rPr>
              <w:t>性能要求</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679A3EBB">
            <w:pPr>
              <w:widowControl/>
              <w:textAlignment w:val="center"/>
              <w:rPr>
                <w:rFonts w:ascii="宋体" w:hAnsi="宋体" w:cs="宋体"/>
                <w:color w:val="000000"/>
                <w:sz w:val="18"/>
                <w:szCs w:val="18"/>
              </w:rPr>
            </w:pPr>
            <w:r>
              <w:rPr>
                <w:rFonts w:hint="eastAsia" w:ascii="宋体" w:hAnsi="宋体" w:cs="宋体"/>
                <w:color w:val="000000"/>
                <w:sz w:val="18"/>
                <w:szCs w:val="18"/>
                <w:lang w:bidi="ar"/>
              </w:rPr>
              <w:t>存储性能</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433D3A4C">
            <w:pPr>
              <w:widowControl/>
              <w:textAlignment w:val="center"/>
              <w:rPr>
                <w:rFonts w:ascii="宋体" w:hAnsi="宋体" w:cs="宋体"/>
                <w:color w:val="000000"/>
                <w:sz w:val="18"/>
                <w:szCs w:val="18"/>
              </w:rPr>
            </w:pPr>
            <w:r>
              <w:rPr>
                <w:rFonts w:hint="eastAsia" w:ascii="宋体" w:hAnsi="宋体" w:cs="宋体"/>
                <w:color w:val="000000"/>
                <w:sz w:val="18"/>
                <w:szCs w:val="18"/>
                <w:lang w:bidi="ar"/>
              </w:rPr>
              <w:t>硬盘转速</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4ED49E35">
            <w:pPr>
              <w:widowControl/>
              <w:textAlignment w:val="center"/>
              <w:rPr>
                <w:rFonts w:ascii="宋体" w:hAnsi="宋体" w:cs="宋体"/>
                <w:color w:val="000000"/>
                <w:sz w:val="18"/>
                <w:szCs w:val="18"/>
              </w:rPr>
            </w:pPr>
            <w:r>
              <w:rPr>
                <w:rFonts w:hint="eastAsia" w:ascii="宋体" w:hAnsi="宋体" w:cs="宋体"/>
                <w:color w:val="000000"/>
                <w:sz w:val="18"/>
                <w:szCs w:val="18"/>
                <w:lang w:bidi="ar"/>
              </w:rPr>
              <w:t>安装的硬磁盘转速不小于7200rpm</w:t>
            </w:r>
          </w:p>
        </w:tc>
      </w:tr>
      <w:tr w14:paraId="4C0F4A0B">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19AB7D1C">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108</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8AAA4B6">
            <w:pPr>
              <w:widowControl/>
              <w:textAlignment w:val="center"/>
              <w:rPr>
                <w:rFonts w:ascii="宋体" w:hAnsi="宋体" w:cs="宋体"/>
                <w:color w:val="000000"/>
                <w:sz w:val="18"/>
                <w:szCs w:val="18"/>
              </w:rPr>
            </w:pPr>
            <w:r>
              <w:rPr>
                <w:rFonts w:hint="eastAsia" w:ascii="宋体" w:hAnsi="宋体" w:cs="宋体"/>
                <w:color w:val="000000"/>
                <w:sz w:val="18"/>
                <w:szCs w:val="18"/>
                <w:lang w:bidi="ar"/>
              </w:rPr>
              <w:t>性能要求</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2EBB7DEC">
            <w:pPr>
              <w:widowControl/>
              <w:textAlignment w:val="center"/>
              <w:rPr>
                <w:rFonts w:ascii="宋体" w:hAnsi="宋体" w:cs="宋体"/>
                <w:color w:val="000000"/>
                <w:sz w:val="18"/>
                <w:szCs w:val="18"/>
              </w:rPr>
            </w:pPr>
            <w:r>
              <w:rPr>
                <w:rFonts w:hint="eastAsia" w:ascii="宋体" w:hAnsi="宋体" w:cs="宋体"/>
                <w:color w:val="000000"/>
                <w:sz w:val="18"/>
                <w:szCs w:val="18"/>
                <w:lang w:bidi="ar"/>
              </w:rPr>
              <w:t>RAID卡性能</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7B0198FF">
            <w:pPr>
              <w:widowControl/>
              <w:textAlignment w:val="center"/>
              <w:rPr>
                <w:rFonts w:ascii="宋体" w:hAnsi="宋体" w:cs="宋体"/>
                <w:color w:val="000000"/>
                <w:sz w:val="18"/>
                <w:szCs w:val="18"/>
              </w:rPr>
            </w:pPr>
            <w:r>
              <w:rPr>
                <w:rFonts w:hint="eastAsia" w:ascii="宋体" w:hAnsi="宋体" w:cs="宋体"/>
                <w:color w:val="000000"/>
                <w:sz w:val="18"/>
                <w:szCs w:val="18"/>
                <w:lang w:bidi="ar"/>
              </w:rPr>
              <w:t>RAID卡缓存容量大小</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32F09CB2">
            <w:pPr>
              <w:widowControl/>
              <w:textAlignment w:val="center"/>
              <w:rPr>
                <w:rFonts w:ascii="宋体" w:hAnsi="宋体" w:cs="宋体"/>
                <w:color w:val="000000"/>
                <w:sz w:val="18"/>
                <w:szCs w:val="18"/>
              </w:rPr>
            </w:pPr>
            <w:r>
              <w:rPr>
                <w:rFonts w:hint="eastAsia" w:ascii="宋体" w:hAnsi="宋体" w:cs="宋体"/>
                <w:color w:val="000000"/>
                <w:sz w:val="18"/>
                <w:szCs w:val="18"/>
                <w:lang w:bidi="ar"/>
              </w:rPr>
              <w:t>若配备RAID卡且RAID卡有缓存容量，容量不少于2GB</w:t>
            </w:r>
          </w:p>
        </w:tc>
      </w:tr>
      <w:tr w14:paraId="4FFDD5E2">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2A037849">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109</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8791571">
            <w:pPr>
              <w:widowControl/>
              <w:textAlignment w:val="center"/>
              <w:rPr>
                <w:rFonts w:ascii="宋体" w:hAnsi="宋体" w:cs="宋体"/>
                <w:color w:val="000000"/>
                <w:sz w:val="18"/>
                <w:szCs w:val="18"/>
              </w:rPr>
            </w:pPr>
            <w:r>
              <w:rPr>
                <w:rFonts w:hint="eastAsia" w:ascii="宋体" w:hAnsi="宋体" w:cs="宋体"/>
                <w:color w:val="000000"/>
                <w:sz w:val="18"/>
                <w:szCs w:val="18"/>
                <w:lang w:bidi="ar"/>
              </w:rPr>
              <w:t>性能要求</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70F1B252">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FCHBA卡性能</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255A733D">
            <w:pPr>
              <w:widowControl/>
              <w:textAlignment w:val="center"/>
              <w:rPr>
                <w:rFonts w:ascii="宋体" w:hAnsi="宋体" w:cs="宋体"/>
                <w:color w:val="000000"/>
                <w:sz w:val="18"/>
                <w:szCs w:val="18"/>
              </w:rPr>
            </w:pPr>
            <w:r>
              <w:rPr>
                <w:rFonts w:hint="eastAsia" w:ascii="宋体" w:hAnsi="宋体" w:cs="宋体"/>
                <w:color w:val="000000"/>
                <w:sz w:val="18"/>
                <w:szCs w:val="18"/>
                <w:lang w:bidi="ar"/>
              </w:rPr>
              <w:t>FCHBA卡速率</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4AD43F50">
            <w:pPr>
              <w:widowControl/>
              <w:textAlignment w:val="center"/>
              <w:rPr>
                <w:rFonts w:ascii="宋体" w:hAnsi="宋体" w:cs="宋体"/>
                <w:color w:val="000000"/>
                <w:sz w:val="18"/>
                <w:szCs w:val="18"/>
              </w:rPr>
            </w:pPr>
            <w:r>
              <w:rPr>
                <w:rFonts w:hint="eastAsia" w:ascii="宋体" w:hAnsi="宋体" w:cs="宋体"/>
                <w:color w:val="000000"/>
                <w:sz w:val="18"/>
                <w:szCs w:val="18"/>
                <w:lang w:bidi="ar"/>
              </w:rPr>
              <w:t>配备FCHBA卡，单端口最大的连接速率不少于32Gb/s</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共配置不低于4个端口</w:t>
            </w:r>
          </w:p>
        </w:tc>
      </w:tr>
      <w:tr w14:paraId="5AC200F3">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093EAC1">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110</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BA3A1CB">
            <w:pPr>
              <w:widowControl/>
              <w:textAlignment w:val="center"/>
              <w:rPr>
                <w:rFonts w:ascii="宋体" w:hAnsi="宋体" w:cs="宋体"/>
                <w:color w:val="000000"/>
                <w:sz w:val="18"/>
                <w:szCs w:val="18"/>
              </w:rPr>
            </w:pPr>
            <w:r>
              <w:rPr>
                <w:rFonts w:hint="eastAsia" w:ascii="宋体" w:hAnsi="宋体" w:cs="宋体"/>
                <w:color w:val="000000"/>
                <w:sz w:val="18"/>
                <w:szCs w:val="18"/>
                <w:lang w:bidi="ar"/>
              </w:rPr>
              <w:t>性能要求</w:t>
            </w:r>
          </w:p>
        </w:tc>
        <w:tc>
          <w:tcPr>
            <w:tcW w:w="1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2BA58D90">
            <w:pPr>
              <w:widowControl/>
              <w:textAlignment w:val="center"/>
              <w:rPr>
                <w:rFonts w:ascii="宋体" w:hAnsi="宋体" w:cs="宋体"/>
                <w:color w:val="000000"/>
                <w:sz w:val="18"/>
                <w:szCs w:val="18"/>
              </w:rPr>
            </w:pPr>
            <w:r>
              <w:rPr>
                <w:rFonts w:hint="eastAsia" w:ascii="宋体" w:hAnsi="宋体" w:cs="宋体"/>
                <w:color w:val="000000"/>
                <w:sz w:val="18"/>
                <w:szCs w:val="18"/>
                <w:lang w:bidi="ar"/>
              </w:rPr>
              <w:t>网络性能</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245686A3">
            <w:pPr>
              <w:widowControl/>
              <w:textAlignment w:val="center"/>
              <w:rPr>
                <w:rFonts w:ascii="宋体" w:hAnsi="宋体" w:cs="宋体"/>
                <w:color w:val="000000"/>
                <w:sz w:val="18"/>
                <w:szCs w:val="18"/>
              </w:rPr>
            </w:pPr>
            <w:r>
              <w:rPr>
                <w:rFonts w:hint="eastAsia" w:ascii="宋体" w:hAnsi="宋体" w:cs="宋体"/>
                <w:color w:val="000000"/>
                <w:sz w:val="18"/>
                <w:szCs w:val="18"/>
                <w:lang w:bidi="ar"/>
              </w:rPr>
              <w:t>独立网卡速率</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61FCE0B3">
            <w:pPr>
              <w:widowControl/>
              <w:textAlignment w:val="center"/>
              <w:rPr>
                <w:rFonts w:ascii="宋体" w:hAnsi="宋体" w:cs="宋体"/>
                <w:color w:val="000000"/>
                <w:sz w:val="18"/>
                <w:szCs w:val="18"/>
              </w:rPr>
            </w:pPr>
            <w:r>
              <w:rPr>
                <w:rFonts w:hint="eastAsia" w:ascii="宋体" w:hAnsi="宋体" w:cs="宋体"/>
                <w:color w:val="000000"/>
                <w:sz w:val="18"/>
                <w:szCs w:val="18"/>
                <w:lang w:bidi="ar"/>
              </w:rPr>
              <w:t>≥10GE</w:t>
            </w:r>
          </w:p>
        </w:tc>
      </w:tr>
      <w:tr w14:paraId="06C88587">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45926B1">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111</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0F35FC3">
            <w:pPr>
              <w:widowControl/>
              <w:textAlignment w:val="center"/>
              <w:rPr>
                <w:rFonts w:ascii="宋体" w:hAnsi="宋体" w:cs="宋体"/>
                <w:color w:val="000000"/>
                <w:sz w:val="18"/>
                <w:szCs w:val="18"/>
              </w:rPr>
            </w:pPr>
            <w:r>
              <w:rPr>
                <w:rFonts w:hint="eastAsia" w:ascii="宋体" w:hAnsi="宋体" w:cs="宋体"/>
                <w:color w:val="000000"/>
                <w:sz w:val="18"/>
                <w:szCs w:val="18"/>
                <w:lang w:bidi="ar"/>
              </w:rPr>
              <w:t>性能要求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A40DFD">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79F3E726">
            <w:pPr>
              <w:widowControl/>
              <w:textAlignment w:val="center"/>
              <w:rPr>
                <w:rFonts w:ascii="宋体" w:hAnsi="宋体" w:cs="宋体"/>
                <w:color w:val="000000"/>
                <w:sz w:val="18"/>
                <w:szCs w:val="18"/>
              </w:rPr>
            </w:pPr>
            <w:r>
              <w:rPr>
                <w:rFonts w:hint="eastAsia" w:ascii="宋体" w:hAnsi="宋体" w:cs="宋体"/>
                <w:color w:val="000000"/>
                <w:sz w:val="18"/>
                <w:szCs w:val="18"/>
                <w:lang w:bidi="ar"/>
              </w:rPr>
              <w:t>板载网卡速率</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7963DC33">
            <w:pPr>
              <w:widowControl/>
              <w:textAlignment w:val="center"/>
              <w:rPr>
                <w:rFonts w:ascii="宋体" w:hAnsi="宋体" w:cs="宋体"/>
                <w:color w:val="000000"/>
                <w:sz w:val="18"/>
                <w:szCs w:val="18"/>
              </w:rPr>
            </w:pPr>
            <w:r>
              <w:rPr>
                <w:rFonts w:hint="eastAsia" w:ascii="宋体" w:hAnsi="宋体" w:cs="宋体"/>
                <w:color w:val="000000"/>
                <w:sz w:val="18"/>
                <w:szCs w:val="18"/>
                <w:lang w:bidi="ar"/>
              </w:rPr>
              <w:t>≥1GE</w:t>
            </w:r>
          </w:p>
        </w:tc>
      </w:tr>
      <w:tr w14:paraId="35E2EAAA">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E5A99F9">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112</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5B4F957">
            <w:pPr>
              <w:widowControl/>
              <w:textAlignment w:val="center"/>
              <w:rPr>
                <w:rFonts w:ascii="宋体" w:hAnsi="宋体" w:cs="宋体"/>
                <w:color w:val="000000"/>
                <w:sz w:val="18"/>
                <w:szCs w:val="18"/>
              </w:rPr>
            </w:pPr>
            <w:r>
              <w:rPr>
                <w:rFonts w:hint="eastAsia" w:ascii="宋体" w:hAnsi="宋体" w:cs="宋体"/>
                <w:color w:val="000000"/>
                <w:sz w:val="18"/>
                <w:szCs w:val="18"/>
                <w:lang w:bidi="ar"/>
              </w:rPr>
              <w:t>性能要求</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0765D634">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电源能耗</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518536B9">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电源能耗</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1A1DC70A">
            <w:pPr>
              <w:widowControl/>
              <w:textAlignment w:val="center"/>
              <w:rPr>
                <w:rFonts w:ascii="宋体" w:hAnsi="宋体" w:cs="宋体"/>
                <w:color w:val="000000"/>
                <w:sz w:val="18"/>
                <w:szCs w:val="18"/>
              </w:rPr>
            </w:pPr>
            <w:r>
              <w:rPr>
                <w:rFonts w:hint="eastAsia" w:ascii="宋体" w:hAnsi="宋体" w:cs="宋体"/>
                <w:color w:val="000000"/>
                <w:sz w:val="18"/>
                <w:szCs w:val="18"/>
                <w:lang w:bidi="ar"/>
              </w:rPr>
              <w:t>符合GB/T9813.3的有关规定</w:t>
            </w:r>
          </w:p>
        </w:tc>
      </w:tr>
      <w:tr w14:paraId="02E38629">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F160563">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113</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B39C0F5">
            <w:pPr>
              <w:widowControl/>
              <w:textAlignment w:val="center"/>
              <w:rPr>
                <w:rFonts w:ascii="宋体" w:hAnsi="宋体" w:cs="宋体"/>
                <w:color w:val="000000"/>
                <w:sz w:val="18"/>
                <w:szCs w:val="18"/>
              </w:rPr>
            </w:pPr>
            <w:r>
              <w:rPr>
                <w:rFonts w:hint="eastAsia" w:ascii="宋体" w:hAnsi="宋体" w:cs="宋体"/>
                <w:color w:val="000000"/>
                <w:sz w:val="18"/>
                <w:szCs w:val="18"/>
                <w:lang w:bidi="ar"/>
              </w:rPr>
              <w:t>兼容要求</w:t>
            </w:r>
          </w:p>
        </w:tc>
        <w:tc>
          <w:tcPr>
            <w:tcW w:w="1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366F50B8">
            <w:pPr>
              <w:widowControl/>
              <w:textAlignment w:val="center"/>
              <w:rPr>
                <w:rFonts w:ascii="宋体" w:hAnsi="宋体" w:cs="宋体"/>
                <w:color w:val="000000"/>
                <w:sz w:val="18"/>
                <w:szCs w:val="18"/>
              </w:rPr>
            </w:pPr>
            <w:r>
              <w:rPr>
                <w:rFonts w:hint="eastAsia" w:ascii="宋体" w:hAnsi="宋体" w:cs="宋体"/>
                <w:color w:val="000000"/>
                <w:sz w:val="18"/>
                <w:szCs w:val="18"/>
                <w:lang w:bidi="ar"/>
              </w:rPr>
              <w:t>部件兼容性要求</w:t>
            </w:r>
          </w:p>
        </w:tc>
        <w:tc>
          <w:tcPr>
            <w:tcW w:w="1551" w:type="dxa"/>
            <w:tcBorders>
              <w:top w:val="single" w:color="000000" w:sz="4" w:space="0"/>
              <w:left w:val="single" w:color="000000" w:sz="4" w:space="0"/>
              <w:bottom w:val="single" w:color="000000" w:sz="4" w:space="0"/>
              <w:right w:val="single" w:color="000000" w:sz="4" w:space="0"/>
            </w:tcBorders>
            <w:noWrap/>
            <w:vAlign w:val="center"/>
          </w:tcPr>
          <w:p w14:paraId="38DAE561">
            <w:pPr>
              <w:widowControl/>
              <w:textAlignment w:val="center"/>
              <w:rPr>
                <w:rFonts w:ascii="宋体" w:hAnsi="宋体" w:cs="宋体"/>
                <w:color w:val="000000"/>
                <w:sz w:val="18"/>
                <w:szCs w:val="18"/>
              </w:rPr>
            </w:pPr>
            <w:r>
              <w:rPr>
                <w:rFonts w:hint="eastAsia" w:ascii="宋体" w:hAnsi="宋体" w:cs="宋体"/>
                <w:color w:val="000000"/>
                <w:sz w:val="18"/>
                <w:szCs w:val="18"/>
                <w:lang w:bidi="ar"/>
              </w:rPr>
              <w:t>内存兼容性</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6EF1BEC9">
            <w:pPr>
              <w:widowControl/>
              <w:textAlignment w:val="center"/>
              <w:rPr>
                <w:rFonts w:ascii="宋体" w:hAnsi="宋体" w:cs="宋体"/>
                <w:color w:val="000000"/>
                <w:sz w:val="18"/>
                <w:szCs w:val="18"/>
              </w:rPr>
            </w:pPr>
            <w:r>
              <w:rPr>
                <w:rFonts w:hint="eastAsia" w:ascii="宋体" w:hAnsi="宋体" w:cs="宋体"/>
                <w:color w:val="000000"/>
                <w:sz w:val="18"/>
                <w:szCs w:val="18"/>
                <w:lang w:bidi="ar"/>
              </w:rPr>
              <w:t>适配3种及以上厂商的内存产品，且均不低于产品支持的内存规格</w:t>
            </w:r>
          </w:p>
        </w:tc>
      </w:tr>
      <w:tr w14:paraId="69ACEDF1">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B95DD61">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114</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4B94762">
            <w:pPr>
              <w:widowControl/>
              <w:textAlignment w:val="center"/>
              <w:rPr>
                <w:rFonts w:ascii="宋体" w:hAnsi="宋体" w:cs="宋体"/>
                <w:color w:val="000000"/>
                <w:sz w:val="18"/>
                <w:szCs w:val="18"/>
              </w:rPr>
            </w:pPr>
            <w:r>
              <w:rPr>
                <w:rFonts w:hint="eastAsia" w:ascii="宋体" w:hAnsi="宋体" w:cs="宋体"/>
                <w:color w:val="000000"/>
                <w:sz w:val="18"/>
                <w:szCs w:val="18"/>
                <w:lang w:bidi="ar"/>
              </w:rPr>
              <w:t>兼容要求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378FB8">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2B7232B1">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固态存储兼容性</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54FFFC26">
            <w:pPr>
              <w:widowControl/>
              <w:textAlignment w:val="center"/>
              <w:rPr>
                <w:rFonts w:ascii="宋体" w:hAnsi="宋体" w:cs="宋体"/>
                <w:color w:val="000000"/>
                <w:sz w:val="18"/>
                <w:szCs w:val="18"/>
              </w:rPr>
            </w:pPr>
            <w:r>
              <w:rPr>
                <w:rFonts w:hint="eastAsia" w:ascii="宋体" w:hAnsi="宋体" w:cs="宋体"/>
                <w:color w:val="000000"/>
                <w:sz w:val="18"/>
                <w:szCs w:val="18"/>
                <w:lang w:bidi="ar"/>
              </w:rPr>
              <w:t>适配3种或以上厂商的固态存储产品，且均不低于产品支持的固态存储设备规格</w:t>
            </w:r>
          </w:p>
        </w:tc>
      </w:tr>
      <w:tr w14:paraId="25560C1C">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5958A0E2">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115</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B8542A8">
            <w:pPr>
              <w:widowControl/>
              <w:textAlignment w:val="center"/>
              <w:rPr>
                <w:rFonts w:ascii="宋体" w:hAnsi="宋体" w:cs="宋体"/>
                <w:color w:val="000000"/>
                <w:sz w:val="18"/>
                <w:szCs w:val="18"/>
              </w:rPr>
            </w:pPr>
            <w:r>
              <w:rPr>
                <w:rFonts w:hint="eastAsia" w:ascii="宋体" w:hAnsi="宋体" w:cs="宋体"/>
                <w:color w:val="000000"/>
                <w:sz w:val="18"/>
                <w:szCs w:val="18"/>
                <w:lang w:bidi="ar"/>
              </w:rPr>
              <w:t>兼容要求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164405">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3111D606">
            <w:pPr>
              <w:widowControl/>
              <w:textAlignment w:val="center"/>
              <w:rPr>
                <w:rFonts w:ascii="宋体" w:hAnsi="宋体" w:cs="宋体"/>
                <w:color w:val="000000"/>
                <w:sz w:val="18"/>
                <w:szCs w:val="18"/>
              </w:rPr>
            </w:pPr>
            <w:r>
              <w:rPr>
                <w:rFonts w:hint="eastAsia" w:ascii="宋体" w:hAnsi="宋体" w:cs="宋体"/>
                <w:color w:val="000000"/>
                <w:sz w:val="18"/>
                <w:szCs w:val="18"/>
                <w:lang w:bidi="ar"/>
              </w:rPr>
              <w:t>FCHBA卡兼容性</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32EDAD3F">
            <w:pPr>
              <w:widowControl/>
              <w:textAlignment w:val="center"/>
              <w:rPr>
                <w:rFonts w:ascii="宋体" w:hAnsi="宋体" w:cs="宋体"/>
                <w:color w:val="000000"/>
                <w:sz w:val="18"/>
                <w:szCs w:val="18"/>
              </w:rPr>
            </w:pPr>
            <w:r>
              <w:rPr>
                <w:rFonts w:hint="eastAsia" w:ascii="宋体" w:hAnsi="宋体" w:cs="宋体"/>
                <w:color w:val="000000"/>
                <w:sz w:val="18"/>
                <w:szCs w:val="18"/>
                <w:lang w:bidi="ar"/>
              </w:rPr>
              <w:t>FCHBA应适配两种或以上厂商产品</w:t>
            </w:r>
          </w:p>
        </w:tc>
      </w:tr>
      <w:tr w14:paraId="19593D02">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137CA495">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116</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FD5F103">
            <w:pPr>
              <w:widowControl/>
              <w:textAlignment w:val="center"/>
              <w:rPr>
                <w:rFonts w:ascii="宋体" w:hAnsi="宋体" w:cs="宋体"/>
                <w:color w:val="000000"/>
                <w:sz w:val="18"/>
                <w:szCs w:val="18"/>
              </w:rPr>
            </w:pPr>
            <w:r>
              <w:rPr>
                <w:rFonts w:hint="eastAsia" w:ascii="宋体" w:hAnsi="宋体" w:cs="宋体"/>
                <w:color w:val="000000"/>
                <w:sz w:val="18"/>
                <w:szCs w:val="18"/>
                <w:lang w:bidi="ar"/>
              </w:rPr>
              <w:t>兼容要求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9C5B74">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69B9D3D9">
            <w:pPr>
              <w:widowControl/>
              <w:textAlignment w:val="center"/>
              <w:rPr>
                <w:rFonts w:ascii="宋体" w:hAnsi="宋体" w:cs="宋体"/>
                <w:color w:val="000000"/>
                <w:sz w:val="18"/>
                <w:szCs w:val="18"/>
              </w:rPr>
            </w:pPr>
            <w:r>
              <w:rPr>
                <w:rFonts w:hint="eastAsia" w:ascii="宋体" w:hAnsi="宋体" w:cs="宋体"/>
                <w:color w:val="000000"/>
                <w:sz w:val="18"/>
                <w:szCs w:val="18"/>
                <w:lang w:bidi="ar"/>
              </w:rPr>
              <w:t>RAID卡兼容性</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1A1A8B6C">
            <w:pPr>
              <w:widowControl/>
              <w:textAlignment w:val="center"/>
              <w:rPr>
                <w:rFonts w:ascii="宋体" w:hAnsi="宋体" w:cs="宋体"/>
                <w:color w:val="000000"/>
                <w:sz w:val="18"/>
                <w:szCs w:val="18"/>
              </w:rPr>
            </w:pPr>
            <w:r>
              <w:rPr>
                <w:rFonts w:hint="eastAsia" w:ascii="宋体" w:hAnsi="宋体" w:cs="宋体"/>
                <w:color w:val="000000"/>
                <w:sz w:val="18"/>
                <w:szCs w:val="18"/>
                <w:lang w:bidi="ar"/>
              </w:rPr>
              <w:t>RAID卡应适配两种或以上厂商产品</w:t>
            </w:r>
          </w:p>
        </w:tc>
      </w:tr>
      <w:tr w14:paraId="3F7B1E63">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37BA4CC3">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117</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5BE0A10">
            <w:pPr>
              <w:widowControl/>
              <w:textAlignment w:val="center"/>
              <w:rPr>
                <w:rFonts w:ascii="宋体" w:hAnsi="宋体" w:cs="宋体"/>
                <w:color w:val="000000"/>
                <w:sz w:val="18"/>
                <w:szCs w:val="18"/>
              </w:rPr>
            </w:pPr>
            <w:r>
              <w:rPr>
                <w:rFonts w:hint="eastAsia" w:ascii="宋体" w:hAnsi="宋体" w:cs="宋体"/>
                <w:color w:val="000000"/>
                <w:sz w:val="18"/>
                <w:szCs w:val="18"/>
                <w:lang w:bidi="ar"/>
              </w:rPr>
              <w:t>兼容要求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1BBCEC">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06FF6218">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网卡兼容性</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7F6019D3">
            <w:pPr>
              <w:widowControl/>
              <w:textAlignment w:val="center"/>
              <w:rPr>
                <w:rFonts w:ascii="宋体" w:hAnsi="宋体" w:cs="宋体"/>
                <w:color w:val="000000"/>
                <w:sz w:val="18"/>
                <w:szCs w:val="18"/>
              </w:rPr>
            </w:pPr>
            <w:r>
              <w:rPr>
                <w:rFonts w:hint="eastAsia" w:ascii="宋体" w:hAnsi="宋体" w:cs="宋体"/>
                <w:color w:val="000000"/>
                <w:sz w:val="18"/>
                <w:szCs w:val="18"/>
                <w:lang w:bidi="ar"/>
              </w:rPr>
              <w:t>网卡应适配两种或以上厂商产品</w:t>
            </w:r>
          </w:p>
        </w:tc>
      </w:tr>
      <w:tr w14:paraId="20374BA4">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972E730">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118</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0A5A25D">
            <w:pPr>
              <w:widowControl/>
              <w:textAlignment w:val="center"/>
              <w:rPr>
                <w:rFonts w:ascii="宋体" w:hAnsi="宋体" w:cs="宋体"/>
                <w:color w:val="000000"/>
                <w:sz w:val="18"/>
                <w:szCs w:val="18"/>
              </w:rPr>
            </w:pPr>
            <w:r>
              <w:rPr>
                <w:rFonts w:hint="eastAsia" w:ascii="宋体" w:hAnsi="宋体" w:cs="宋体"/>
                <w:color w:val="000000"/>
                <w:sz w:val="18"/>
                <w:szCs w:val="18"/>
                <w:lang w:bidi="ar"/>
              </w:rPr>
              <w:t>兼容要求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A3EDAD">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2EE66A01">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功能卡兼容性</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6E25814C">
            <w:pPr>
              <w:widowControl/>
              <w:textAlignment w:val="center"/>
              <w:rPr>
                <w:rFonts w:ascii="宋体" w:hAnsi="宋体" w:cs="宋体"/>
                <w:color w:val="000000"/>
                <w:sz w:val="18"/>
                <w:szCs w:val="18"/>
              </w:rPr>
            </w:pPr>
            <w:r>
              <w:rPr>
                <w:rFonts w:hint="eastAsia" w:ascii="宋体" w:hAnsi="宋体" w:cs="宋体"/>
                <w:color w:val="000000"/>
                <w:sz w:val="18"/>
                <w:szCs w:val="18"/>
                <w:lang w:bidi="ar"/>
              </w:rPr>
              <w:t>内置或适配符合PCIe的功能卡，如：网络功能卡、存储功能卡及图形显示功能卡</w:t>
            </w:r>
          </w:p>
        </w:tc>
      </w:tr>
      <w:tr w14:paraId="55CD9399">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3D5B588C">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119</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B7565BF">
            <w:pPr>
              <w:widowControl/>
              <w:textAlignment w:val="center"/>
              <w:rPr>
                <w:rFonts w:ascii="宋体" w:hAnsi="宋体" w:cs="宋体"/>
                <w:color w:val="000000"/>
                <w:sz w:val="18"/>
                <w:szCs w:val="18"/>
              </w:rPr>
            </w:pPr>
            <w:r>
              <w:rPr>
                <w:rFonts w:hint="eastAsia" w:ascii="宋体" w:hAnsi="宋体" w:cs="宋体"/>
                <w:color w:val="000000"/>
                <w:sz w:val="18"/>
                <w:szCs w:val="18"/>
                <w:lang w:bidi="ar"/>
              </w:rPr>
              <w:t>兼容要求</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5C9F9677">
            <w:pPr>
              <w:widowControl/>
              <w:textAlignment w:val="center"/>
              <w:rPr>
                <w:rFonts w:ascii="宋体" w:hAnsi="宋体" w:cs="宋体"/>
                <w:color w:val="000000"/>
                <w:sz w:val="18"/>
                <w:szCs w:val="18"/>
              </w:rPr>
            </w:pPr>
            <w:r>
              <w:rPr>
                <w:rFonts w:hint="eastAsia" w:ascii="宋体" w:hAnsi="宋体" w:cs="宋体"/>
                <w:color w:val="000000"/>
                <w:sz w:val="18"/>
                <w:szCs w:val="18"/>
                <w:lang w:bidi="ar"/>
              </w:rPr>
              <w:t>外设兼容性</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4E69DF27">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外设兼容性</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6D19E963">
            <w:pPr>
              <w:widowControl/>
              <w:textAlignment w:val="center"/>
              <w:rPr>
                <w:rFonts w:ascii="宋体" w:hAnsi="宋体" w:cs="宋体"/>
                <w:color w:val="000000"/>
                <w:sz w:val="18"/>
                <w:szCs w:val="18"/>
              </w:rPr>
            </w:pPr>
            <w:r>
              <w:rPr>
                <w:rFonts w:hint="eastAsia" w:ascii="宋体" w:hAnsi="宋体" w:cs="宋体"/>
                <w:color w:val="000000"/>
                <w:sz w:val="18"/>
                <w:szCs w:val="18"/>
                <w:lang w:bidi="ar"/>
              </w:rPr>
              <w:t>兼容多种主流生产商的外部设备，包括显示器、键盘、鼠标、闪存盘、移动硬盘、USB光驱及KVM等，要求使用不同厂商的外部设备时，系统均能正常识别和安装驱动</w:t>
            </w:r>
          </w:p>
        </w:tc>
      </w:tr>
      <w:tr w14:paraId="4A7E332D">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12028BA6">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120</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015D078">
            <w:pPr>
              <w:widowControl/>
              <w:textAlignment w:val="center"/>
              <w:rPr>
                <w:rFonts w:ascii="宋体" w:hAnsi="宋体" w:cs="宋体"/>
                <w:color w:val="000000"/>
                <w:sz w:val="18"/>
                <w:szCs w:val="18"/>
              </w:rPr>
            </w:pPr>
            <w:r>
              <w:rPr>
                <w:rFonts w:hint="eastAsia" w:ascii="宋体" w:hAnsi="宋体" w:cs="宋体"/>
                <w:color w:val="000000"/>
                <w:sz w:val="18"/>
                <w:szCs w:val="18"/>
                <w:lang w:bidi="ar"/>
              </w:rPr>
              <w:t>兼容要求</w:t>
            </w:r>
          </w:p>
        </w:tc>
        <w:tc>
          <w:tcPr>
            <w:tcW w:w="1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07454303">
            <w:pPr>
              <w:widowControl/>
              <w:textAlignment w:val="center"/>
              <w:rPr>
                <w:rFonts w:ascii="宋体" w:hAnsi="宋体" w:cs="宋体"/>
                <w:color w:val="000000"/>
                <w:sz w:val="18"/>
                <w:szCs w:val="18"/>
              </w:rPr>
            </w:pPr>
            <w:r>
              <w:rPr>
                <w:rFonts w:hint="eastAsia" w:ascii="宋体" w:hAnsi="宋体" w:cs="宋体"/>
                <w:color w:val="000000"/>
                <w:sz w:val="18"/>
                <w:szCs w:val="18"/>
                <w:lang w:bidi="ar"/>
              </w:rPr>
              <w:t>软件兼容性</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2716E32E">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数据库兼容</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7635FEA4">
            <w:pPr>
              <w:widowControl/>
              <w:textAlignment w:val="center"/>
              <w:rPr>
                <w:rFonts w:ascii="宋体" w:hAnsi="宋体" w:cs="宋体"/>
                <w:color w:val="000000"/>
                <w:sz w:val="18"/>
                <w:szCs w:val="18"/>
              </w:rPr>
            </w:pPr>
            <w:r>
              <w:rPr>
                <w:rFonts w:hint="eastAsia" w:ascii="宋体" w:hAnsi="宋体" w:cs="宋体"/>
                <w:color w:val="000000"/>
                <w:sz w:val="18"/>
                <w:szCs w:val="18"/>
                <w:lang w:bidi="ar"/>
              </w:rPr>
              <w:t>兼容3个及以上厂商的数据库产品</w:t>
            </w:r>
          </w:p>
        </w:tc>
      </w:tr>
      <w:tr w14:paraId="26BFEA85">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52CAE4BB">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121</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7504492">
            <w:pPr>
              <w:widowControl/>
              <w:textAlignment w:val="center"/>
              <w:rPr>
                <w:rFonts w:ascii="宋体" w:hAnsi="宋体" w:cs="宋体"/>
                <w:color w:val="000000"/>
                <w:sz w:val="18"/>
                <w:szCs w:val="18"/>
              </w:rPr>
            </w:pPr>
            <w:r>
              <w:rPr>
                <w:rFonts w:hint="eastAsia" w:ascii="宋体" w:hAnsi="宋体" w:cs="宋体"/>
                <w:color w:val="000000"/>
                <w:sz w:val="18"/>
                <w:szCs w:val="18"/>
                <w:lang w:bidi="ar"/>
              </w:rPr>
              <w:t>兼容要求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44D73E">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3262CA5F">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中间件兼容</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43E707B2">
            <w:pPr>
              <w:widowControl/>
              <w:textAlignment w:val="center"/>
              <w:rPr>
                <w:rFonts w:ascii="宋体" w:hAnsi="宋体" w:cs="宋体"/>
                <w:color w:val="000000"/>
                <w:sz w:val="18"/>
                <w:szCs w:val="18"/>
              </w:rPr>
            </w:pPr>
            <w:r>
              <w:rPr>
                <w:rFonts w:hint="eastAsia" w:ascii="宋体" w:hAnsi="宋体" w:cs="宋体"/>
                <w:color w:val="000000"/>
                <w:sz w:val="18"/>
                <w:szCs w:val="18"/>
                <w:lang w:bidi="ar"/>
              </w:rPr>
              <w:t>兼容3个及以上厂商的中间件产品</w:t>
            </w:r>
          </w:p>
        </w:tc>
      </w:tr>
      <w:tr w14:paraId="23C0CA7C">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3B57A948">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122</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C76FEC1">
            <w:pPr>
              <w:widowControl/>
              <w:textAlignment w:val="center"/>
              <w:rPr>
                <w:rFonts w:ascii="宋体" w:hAnsi="宋体" w:cs="宋体"/>
                <w:color w:val="000000"/>
                <w:sz w:val="18"/>
                <w:szCs w:val="18"/>
              </w:rPr>
            </w:pPr>
            <w:r>
              <w:rPr>
                <w:rFonts w:hint="eastAsia" w:ascii="宋体" w:hAnsi="宋体" w:cs="宋体"/>
                <w:color w:val="000000"/>
                <w:sz w:val="18"/>
                <w:szCs w:val="18"/>
                <w:lang w:bidi="ar"/>
              </w:rPr>
              <w:t>兼容要求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F0E0D4">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2C82535B">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平台软件兼容</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2006DB8C">
            <w:pPr>
              <w:widowControl/>
              <w:textAlignment w:val="center"/>
              <w:rPr>
                <w:rFonts w:ascii="宋体" w:hAnsi="宋体" w:cs="宋体"/>
                <w:color w:val="000000"/>
                <w:sz w:val="18"/>
                <w:szCs w:val="18"/>
              </w:rPr>
            </w:pPr>
            <w:r>
              <w:rPr>
                <w:rFonts w:hint="eastAsia" w:ascii="宋体" w:hAnsi="宋体" w:cs="宋体"/>
                <w:color w:val="000000"/>
                <w:sz w:val="18"/>
                <w:szCs w:val="18"/>
                <w:lang w:bidi="ar"/>
              </w:rPr>
              <w:t>兼容3个及以上厂商的大数据平台</w:t>
            </w:r>
          </w:p>
        </w:tc>
      </w:tr>
      <w:tr w14:paraId="265400F6">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2A74845A">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123</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F49CD58">
            <w:pPr>
              <w:widowControl/>
              <w:textAlignment w:val="center"/>
              <w:rPr>
                <w:rFonts w:ascii="宋体" w:hAnsi="宋体" w:cs="宋体"/>
                <w:color w:val="000000"/>
                <w:sz w:val="18"/>
                <w:szCs w:val="18"/>
              </w:rPr>
            </w:pPr>
            <w:r>
              <w:rPr>
                <w:rFonts w:hint="eastAsia" w:ascii="宋体" w:hAnsi="宋体" w:cs="宋体"/>
                <w:color w:val="000000"/>
                <w:sz w:val="18"/>
                <w:szCs w:val="18"/>
                <w:lang w:bidi="ar"/>
              </w:rPr>
              <w:t>兼容要求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DB6C4B">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11EEE520">
            <w:pPr>
              <w:widowControl/>
              <w:textAlignment w:val="center"/>
              <w:rPr>
                <w:rFonts w:ascii="宋体" w:hAnsi="宋体" w:cs="宋体"/>
                <w:color w:val="000000"/>
                <w:sz w:val="18"/>
                <w:szCs w:val="18"/>
              </w:rPr>
            </w:pPr>
            <w:r>
              <w:rPr>
                <w:rFonts w:hint="eastAsia" w:ascii="宋体" w:hAnsi="宋体" w:cs="宋体"/>
                <w:color w:val="000000"/>
                <w:sz w:val="18"/>
                <w:szCs w:val="18"/>
                <w:lang w:bidi="ar"/>
              </w:rPr>
              <w:t>虚拟化软件兼容</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1DAD4BE9">
            <w:pPr>
              <w:widowControl/>
              <w:textAlignment w:val="center"/>
              <w:rPr>
                <w:rFonts w:ascii="宋体" w:hAnsi="宋体" w:cs="宋体"/>
                <w:color w:val="000000"/>
                <w:sz w:val="18"/>
                <w:szCs w:val="18"/>
              </w:rPr>
            </w:pPr>
            <w:r>
              <w:rPr>
                <w:rFonts w:hint="eastAsia" w:ascii="宋体" w:hAnsi="宋体" w:cs="宋体"/>
                <w:color w:val="000000"/>
                <w:sz w:val="18"/>
                <w:szCs w:val="18"/>
                <w:lang w:bidi="ar"/>
              </w:rPr>
              <w:t>兼容2款及以上虚拟化软件</w:t>
            </w:r>
          </w:p>
        </w:tc>
      </w:tr>
      <w:tr w14:paraId="3438F32A">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10CC6582">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124</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EB6A087">
            <w:pPr>
              <w:widowControl/>
              <w:textAlignment w:val="center"/>
              <w:rPr>
                <w:rFonts w:ascii="宋体" w:hAnsi="宋体" w:cs="宋体"/>
                <w:color w:val="000000"/>
                <w:sz w:val="18"/>
                <w:szCs w:val="18"/>
              </w:rPr>
            </w:pPr>
            <w:r>
              <w:rPr>
                <w:rFonts w:hint="eastAsia" w:ascii="宋体" w:hAnsi="宋体" w:cs="宋体"/>
                <w:color w:val="000000"/>
                <w:sz w:val="18"/>
                <w:szCs w:val="18"/>
                <w:lang w:bidi="ar"/>
              </w:rPr>
              <w:t>可靠性要求</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6B1C9F63">
            <w:pPr>
              <w:widowControl/>
              <w:textAlignment w:val="center"/>
              <w:rPr>
                <w:rFonts w:ascii="宋体" w:hAnsi="宋体" w:cs="宋体"/>
                <w:color w:val="000000"/>
                <w:sz w:val="18"/>
                <w:szCs w:val="18"/>
              </w:rPr>
            </w:pPr>
            <w:r>
              <w:rPr>
                <w:rFonts w:hint="eastAsia" w:ascii="宋体" w:hAnsi="宋体" w:cs="宋体"/>
                <w:color w:val="000000"/>
                <w:sz w:val="18"/>
                <w:szCs w:val="18"/>
                <w:lang w:bidi="ar"/>
              </w:rPr>
              <w:t>存储可靠性要求</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52C9F42C">
            <w:pPr>
              <w:widowControl/>
              <w:textAlignment w:val="center"/>
              <w:rPr>
                <w:rFonts w:ascii="宋体" w:hAnsi="宋体" w:cs="宋体"/>
                <w:color w:val="000000"/>
                <w:sz w:val="18"/>
                <w:szCs w:val="18"/>
              </w:rPr>
            </w:pPr>
            <w:r>
              <w:rPr>
                <w:rFonts w:hint="eastAsia" w:ascii="宋体" w:hAnsi="宋体" w:cs="宋体"/>
                <w:color w:val="000000"/>
                <w:sz w:val="18"/>
                <w:szCs w:val="18"/>
                <w:lang w:bidi="ar"/>
              </w:rPr>
              <w:t>SATASSD可靠性</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13333C77">
            <w:pPr>
              <w:widowControl/>
              <w:textAlignment w:val="center"/>
              <w:rPr>
                <w:rFonts w:ascii="宋体" w:hAnsi="宋体" w:cs="宋体"/>
                <w:color w:val="000000"/>
                <w:sz w:val="18"/>
                <w:szCs w:val="18"/>
              </w:rPr>
            </w:pPr>
            <w:r>
              <w:rPr>
                <w:rFonts w:hint="eastAsia" w:ascii="宋体" w:hAnsi="宋体" w:cs="宋体"/>
                <w:color w:val="000000"/>
                <w:sz w:val="18"/>
                <w:szCs w:val="18"/>
                <w:lang w:bidi="ar"/>
              </w:rPr>
              <w:t>SSD的m1值（MTBF的不可接受值）不低于200000h</w:t>
            </w:r>
          </w:p>
        </w:tc>
      </w:tr>
      <w:tr w14:paraId="3C4AAD7A">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C24ED87">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125</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B7CB915">
            <w:pPr>
              <w:widowControl/>
              <w:textAlignment w:val="center"/>
              <w:rPr>
                <w:rFonts w:ascii="宋体" w:hAnsi="宋体" w:cs="宋体"/>
                <w:color w:val="000000"/>
                <w:sz w:val="18"/>
                <w:szCs w:val="18"/>
              </w:rPr>
            </w:pPr>
            <w:r>
              <w:rPr>
                <w:rFonts w:hint="eastAsia" w:ascii="宋体" w:hAnsi="宋体" w:cs="宋体"/>
                <w:color w:val="000000"/>
                <w:sz w:val="18"/>
                <w:szCs w:val="18"/>
                <w:lang w:bidi="ar"/>
              </w:rPr>
              <w:t>可靠性要求</w:t>
            </w:r>
          </w:p>
        </w:tc>
        <w:tc>
          <w:tcPr>
            <w:tcW w:w="1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5F5ED556">
            <w:pPr>
              <w:widowControl/>
              <w:textAlignment w:val="center"/>
              <w:rPr>
                <w:rFonts w:ascii="宋体" w:hAnsi="宋体" w:cs="宋体"/>
                <w:color w:val="000000"/>
                <w:sz w:val="18"/>
                <w:szCs w:val="18"/>
              </w:rPr>
            </w:pPr>
            <w:r>
              <w:rPr>
                <w:rFonts w:hint="eastAsia" w:ascii="宋体" w:hAnsi="宋体" w:cs="宋体"/>
                <w:color w:val="000000"/>
                <w:sz w:val="18"/>
                <w:szCs w:val="18"/>
                <w:lang w:bidi="ar"/>
              </w:rPr>
              <w:t>整机可靠性要求</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28EEE2C7">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整机可靠性</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4B433897">
            <w:pPr>
              <w:widowControl/>
              <w:textAlignment w:val="center"/>
              <w:rPr>
                <w:rFonts w:ascii="宋体" w:hAnsi="宋体" w:cs="宋体"/>
                <w:color w:val="000000"/>
                <w:sz w:val="18"/>
                <w:szCs w:val="18"/>
              </w:rPr>
            </w:pPr>
            <w:r>
              <w:rPr>
                <w:rFonts w:hint="eastAsia" w:ascii="宋体" w:hAnsi="宋体" w:cs="宋体"/>
                <w:color w:val="000000"/>
                <w:sz w:val="18"/>
                <w:szCs w:val="18"/>
                <w:lang w:bidi="ar"/>
              </w:rPr>
              <w:t>m1值（MTBF的不可接受值）不得低于30000h</w:t>
            </w:r>
          </w:p>
        </w:tc>
      </w:tr>
      <w:tr w14:paraId="15E47674">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20D9956A">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126</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9360600">
            <w:pPr>
              <w:widowControl/>
              <w:textAlignment w:val="center"/>
              <w:rPr>
                <w:rFonts w:ascii="宋体" w:hAnsi="宋体" w:cs="宋体"/>
                <w:color w:val="000000"/>
                <w:sz w:val="18"/>
                <w:szCs w:val="18"/>
              </w:rPr>
            </w:pPr>
            <w:r>
              <w:rPr>
                <w:rFonts w:hint="eastAsia" w:ascii="宋体" w:hAnsi="宋体" w:cs="宋体"/>
                <w:color w:val="000000"/>
                <w:sz w:val="18"/>
                <w:szCs w:val="18"/>
                <w:lang w:bidi="ar"/>
              </w:rPr>
              <w:t>可靠性要求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B803A0">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6462E949">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风扇可靠性</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3941CE59">
            <w:pPr>
              <w:widowControl/>
              <w:textAlignment w:val="center"/>
              <w:rPr>
                <w:rFonts w:ascii="宋体" w:hAnsi="宋体" w:cs="宋体"/>
                <w:color w:val="000000"/>
                <w:sz w:val="18"/>
                <w:szCs w:val="18"/>
              </w:rPr>
            </w:pPr>
            <w:r>
              <w:rPr>
                <w:rFonts w:hint="eastAsia" w:ascii="宋体" w:hAnsi="宋体" w:cs="宋体"/>
                <w:color w:val="000000"/>
                <w:sz w:val="18"/>
                <w:szCs w:val="18"/>
                <w:lang w:bidi="ar"/>
              </w:rPr>
              <w:t>风扇寿命应不低于40000h</w:t>
            </w:r>
          </w:p>
        </w:tc>
      </w:tr>
      <w:tr w14:paraId="44D4BEF8">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35C8C257">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127</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198C48A">
            <w:pPr>
              <w:widowControl/>
              <w:textAlignment w:val="center"/>
              <w:rPr>
                <w:rFonts w:ascii="宋体" w:hAnsi="宋体" w:cs="宋体"/>
                <w:color w:val="000000"/>
                <w:sz w:val="18"/>
                <w:szCs w:val="18"/>
              </w:rPr>
            </w:pPr>
            <w:r>
              <w:rPr>
                <w:rFonts w:hint="eastAsia" w:ascii="宋体" w:hAnsi="宋体" w:cs="宋体"/>
                <w:color w:val="000000"/>
                <w:sz w:val="18"/>
                <w:szCs w:val="18"/>
                <w:lang w:bidi="ar"/>
              </w:rPr>
              <w:t>可靠性要求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E6409F">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07ED676D">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部件可靠性</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6DAD323A">
            <w:pPr>
              <w:widowControl/>
              <w:textAlignment w:val="center"/>
              <w:rPr>
                <w:rFonts w:ascii="宋体" w:hAnsi="宋体" w:cs="宋体"/>
                <w:color w:val="000000"/>
                <w:sz w:val="18"/>
                <w:szCs w:val="18"/>
              </w:rPr>
            </w:pPr>
            <w:r>
              <w:rPr>
                <w:rFonts w:hint="eastAsia" w:ascii="宋体" w:hAnsi="宋体" w:cs="宋体"/>
                <w:color w:val="000000"/>
                <w:sz w:val="18"/>
                <w:szCs w:val="18"/>
                <w:lang w:bidi="ar"/>
              </w:rPr>
              <w:t>支持硬盘、电源、风扇热插拔（内置风扇除外）</w:t>
            </w:r>
          </w:p>
        </w:tc>
      </w:tr>
      <w:tr w14:paraId="7A951F5B">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228204E3">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128</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D4F9EA1">
            <w:pPr>
              <w:widowControl/>
              <w:textAlignment w:val="center"/>
              <w:rPr>
                <w:rFonts w:ascii="宋体" w:hAnsi="宋体" w:cs="宋体"/>
                <w:color w:val="000000"/>
                <w:sz w:val="18"/>
                <w:szCs w:val="18"/>
              </w:rPr>
            </w:pPr>
            <w:r>
              <w:rPr>
                <w:rFonts w:hint="eastAsia" w:ascii="宋体" w:hAnsi="宋体" w:cs="宋体"/>
                <w:color w:val="000000"/>
                <w:sz w:val="18"/>
                <w:szCs w:val="18"/>
                <w:lang w:bidi="ar"/>
              </w:rPr>
              <w:t>包装及运输要求</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0EB459B7">
            <w:pPr>
              <w:widowControl/>
              <w:textAlignment w:val="center"/>
              <w:rPr>
                <w:rFonts w:ascii="宋体" w:hAnsi="宋体" w:cs="宋体"/>
                <w:color w:val="000000"/>
                <w:sz w:val="18"/>
                <w:szCs w:val="18"/>
              </w:rPr>
            </w:pPr>
            <w:r>
              <w:rPr>
                <w:rFonts w:hint="eastAsia" w:ascii="宋体" w:hAnsi="宋体" w:cs="宋体"/>
                <w:color w:val="000000"/>
                <w:sz w:val="18"/>
                <w:szCs w:val="18"/>
                <w:lang w:bidi="ar"/>
              </w:rPr>
              <w:t>包装及运输要求</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06D64A11">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标志、包装、运输和贮存</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4AF2CAAE">
            <w:pPr>
              <w:widowControl/>
              <w:textAlignment w:val="center"/>
              <w:rPr>
                <w:rFonts w:ascii="宋体" w:hAnsi="宋体" w:cs="宋体"/>
                <w:color w:val="000000"/>
                <w:sz w:val="18"/>
                <w:szCs w:val="18"/>
              </w:rPr>
            </w:pPr>
            <w:r>
              <w:rPr>
                <w:rFonts w:hint="eastAsia" w:ascii="宋体" w:hAnsi="宋体" w:cs="宋体"/>
                <w:color w:val="000000"/>
                <w:sz w:val="18"/>
                <w:szCs w:val="18"/>
                <w:lang w:bidi="ar"/>
              </w:rPr>
              <w:t>符合GB/T9813.3和商品包装政府采购需求标准的相关规定</w:t>
            </w:r>
          </w:p>
        </w:tc>
      </w:tr>
      <w:tr w14:paraId="7A90E623">
        <w:tblPrEx>
          <w:tblCellMar>
            <w:top w:w="0" w:type="dxa"/>
            <w:left w:w="108" w:type="dxa"/>
            <w:bottom w:w="0" w:type="dxa"/>
            <w:right w:w="108" w:type="dxa"/>
          </w:tblCellMar>
        </w:tblPrEx>
        <w:trPr>
          <w:trHeight w:val="1056"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5C18F04C">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129</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DBBB3A7">
            <w:pPr>
              <w:widowControl/>
              <w:textAlignment w:val="center"/>
              <w:rPr>
                <w:rFonts w:ascii="宋体" w:hAnsi="宋体" w:cs="宋体"/>
                <w:color w:val="000000"/>
                <w:sz w:val="18"/>
                <w:szCs w:val="18"/>
              </w:rPr>
            </w:pPr>
            <w:r>
              <w:rPr>
                <w:rFonts w:hint="eastAsia" w:ascii="宋体" w:hAnsi="宋体" w:cs="宋体"/>
                <w:color w:val="000000"/>
                <w:sz w:val="18"/>
                <w:szCs w:val="18"/>
                <w:lang w:bidi="ar"/>
              </w:rPr>
              <w:t>服务要求</w:t>
            </w:r>
          </w:p>
        </w:tc>
        <w:tc>
          <w:tcPr>
            <w:tcW w:w="1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59AF7CEC">
            <w:pPr>
              <w:widowControl/>
              <w:textAlignment w:val="center"/>
              <w:rPr>
                <w:rFonts w:ascii="宋体" w:hAnsi="宋体" w:cs="宋体"/>
                <w:color w:val="000000"/>
                <w:sz w:val="18"/>
                <w:szCs w:val="18"/>
              </w:rPr>
            </w:pPr>
            <w:r>
              <w:rPr>
                <w:rFonts w:hint="eastAsia" w:ascii="宋体" w:hAnsi="宋体" w:cs="宋体"/>
                <w:color w:val="000000"/>
                <w:sz w:val="18"/>
                <w:szCs w:val="18"/>
                <w:lang w:bidi="ar"/>
              </w:rPr>
              <w:t>服务响应</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4DAAC445">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服务响应</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112AE365">
            <w:pPr>
              <w:widowControl/>
              <w:textAlignment w:val="center"/>
              <w:rPr>
                <w:rFonts w:ascii="宋体" w:hAnsi="宋体" w:cs="宋体"/>
                <w:color w:val="000000"/>
                <w:sz w:val="18"/>
                <w:szCs w:val="18"/>
              </w:rPr>
            </w:pPr>
            <w:r>
              <w:rPr>
                <w:rFonts w:hint="eastAsia" w:ascii="宋体" w:hAnsi="宋体" w:cs="宋体"/>
                <w:color w:val="000000"/>
                <w:sz w:val="18"/>
                <w:szCs w:val="18"/>
                <w:lang w:bidi="ar"/>
              </w:rPr>
              <w:t>a）提供电话、电子邮件、远程连接等多种形式服务；b）提供同城4h、异地12h技术响应服务，2个工作日解决问题，对于未能解决的问题和故障应提供可行的升级方案，并提供周转设备；c）建立全国技术服务体系和服务团体，符合专业服务体系标准要求，提供原厂中文服务；d）服务周期内提供产品的维修、换件和升级服务</w:t>
            </w:r>
          </w:p>
        </w:tc>
      </w:tr>
      <w:tr w14:paraId="471FA674">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2C353A15">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130</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E523B38">
            <w:pPr>
              <w:widowControl/>
              <w:textAlignment w:val="center"/>
              <w:rPr>
                <w:rFonts w:ascii="宋体" w:hAnsi="宋体" w:cs="宋体"/>
                <w:color w:val="000000"/>
                <w:sz w:val="18"/>
                <w:szCs w:val="18"/>
              </w:rPr>
            </w:pPr>
            <w:r>
              <w:rPr>
                <w:rFonts w:hint="eastAsia" w:ascii="宋体" w:hAnsi="宋体" w:cs="宋体"/>
                <w:color w:val="000000"/>
                <w:sz w:val="18"/>
                <w:szCs w:val="18"/>
                <w:lang w:bidi="ar"/>
              </w:rPr>
              <w:t>服务要求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E3F9FD">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4C1EBAB0">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培训服务</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44904DBD">
            <w:pPr>
              <w:widowControl/>
              <w:textAlignment w:val="center"/>
              <w:rPr>
                <w:rFonts w:ascii="宋体" w:hAnsi="宋体" w:cs="宋体"/>
                <w:color w:val="000000"/>
                <w:sz w:val="18"/>
                <w:szCs w:val="18"/>
              </w:rPr>
            </w:pPr>
            <w:r>
              <w:rPr>
                <w:rFonts w:hint="eastAsia" w:ascii="宋体" w:hAnsi="宋体" w:cs="宋体"/>
                <w:color w:val="000000"/>
                <w:sz w:val="18"/>
                <w:szCs w:val="18"/>
                <w:lang w:bidi="ar"/>
              </w:rPr>
              <w:t>供应商提供培训材料、产品手册、培训视频等培训相关内容</w:t>
            </w:r>
          </w:p>
        </w:tc>
      </w:tr>
      <w:tr w14:paraId="64FCF9E8">
        <w:tblPrEx>
          <w:tblCellMar>
            <w:top w:w="0" w:type="dxa"/>
            <w:left w:w="108" w:type="dxa"/>
            <w:bottom w:w="0" w:type="dxa"/>
            <w:right w:w="108" w:type="dxa"/>
          </w:tblCellMar>
        </w:tblPrEx>
        <w:trPr>
          <w:trHeight w:val="792"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5BBC5B25">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131</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9DB6FD6">
            <w:pPr>
              <w:widowControl/>
              <w:textAlignment w:val="center"/>
              <w:rPr>
                <w:rFonts w:ascii="宋体" w:hAnsi="宋体" w:cs="宋体"/>
                <w:color w:val="000000"/>
                <w:sz w:val="18"/>
                <w:szCs w:val="18"/>
              </w:rPr>
            </w:pPr>
            <w:r>
              <w:rPr>
                <w:rFonts w:hint="eastAsia" w:ascii="宋体" w:hAnsi="宋体" w:cs="宋体"/>
                <w:color w:val="000000"/>
                <w:sz w:val="18"/>
                <w:szCs w:val="18"/>
                <w:lang w:bidi="ar"/>
              </w:rPr>
              <w:t>服务要求</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14:paraId="7A9CB84C">
            <w:pPr>
              <w:widowControl/>
              <w:textAlignment w:val="center"/>
              <w:rPr>
                <w:rFonts w:ascii="宋体" w:hAnsi="宋体" w:cs="宋体"/>
                <w:color w:val="000000"/>
                <w:sz w:val="18"/>
                <w:szCs w:val="18"/>
              </w:rPr>
            </w:pPr>
            <w:r>
              <w:rPr>
                <w:rFonts w:hint="eastAsia" w:ascii="宋体" w:hAnsi="宋体" w:cs="宋体"/>
                <w:color w:val="000000"/>
                <w:sz w:val="18"/>
                <w:szCs w:val="18"/>
                <w:lang w:bidi="ar"/>
              </w:rPr>
              <w:t>服务周期</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0916173D">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服务周期</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2D7A850A">
            <w:pPr>
              <w:widowControl/>
              <w:textAlignment w:val="center"/>
              <w:rPr>
                <w:rFonts w:ascii="宋体" w:hAnsi="宋体" w:cs="宋体"/>
                <w:color w:val="000000"/>
                <w:sz w:val="18"/>
                <w:szCs w:val="18"/>
              </w:rPr>
            </w:pPr>
            <w:r>
              <w:rPr>
                <w:rFonts w:hint="eastAsia" w:ascii="宋体" w:hAnsi="宋体" w:cs="宋体"/>
                <w:color w:val="000000"/>
                <w:sz w:val="18"/>
                <w:szCs w:val="18"/>
                <w:lang w:bidi="ar"/>
              </w:rPr>
              <w:t>a）产品免费服务周期（含换件和维修）应不小于3年；b）设备停产后继续提供质量保障服务（含备品备件），服务终止时间与最后一批设备交付时间间隔不低于6年；c）产品停止服务时间应提前1年告知客户；d）产品发布日期需在随机文件中明确</w:t>
            </w:r>
          </w:p>
        </w:tc>
      </w:tr>
      <w:tr w14:paraId="68C3AABB">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3D25F5ED">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132</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C422767">
            <w:pPr>
              <w:widowControl/>
              <w:textAlignment w:val="center"/>
              <w:rPr>
                <w:rFonts w:ascii="宋体" w:hAnsi="宋体" w:cs="宋体"/>
                <w:color w:val="000000"/>
                <w:sz w:val="18"/>
                <w:szCs w:val="18"/>
              </w:rPr>
            </w:pPr>
            <w:r>
              <w:rPr>
                <w:rFonts w:hint="eastAsia" w:ascii="宋体" w:hAnsi="宋体" w:cs="宋体"/>
                <w:color w:val="000000"/>
                <w:sz w:val="18"/>
                <w:szCs w:val="18"/>
                <w:lang w:bidi="ar"/>
              </w:rPr>
              <w:t>服务要求</w:t>
            </w:r>
          </w:p>
        </w:tc>
        <w:tc>
          <w:tcPr>
            <w:tcW w:w="1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02C845C6">
            <w:pPr>
              <w:widowControl/>
              <w:textAlignment w:val="center"/>
              <w:rPr>
                <w:rFonts w:ascii="宋体" w:hAnsi="宋体" w:cs="宋体"/>
                <w:color w:val="000000"/>
                <w:sz w:val="18"/>
                <w:szCs w:val="18"/>
              </w:rPr>
            </w:pPr>
            <w:r>
              <w:rPr>
                <w:rFonts w:hint="eastAsia" w:ascii="宋体" w:hAnsi="宋体" w:cs="宋体"/>
                <w:color w:val="000000"/>
                <w:sz w:val="18"/>
                <w:szCs w:val="18"/>
                <w:lang w:bidi="ar"/>
              </w:rPr>
              <w:t>服务工具要求</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30F0F228">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工具要求</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74E81F3C">
            <w:pPr>
              <w:widowControl/>
              <w:textAlignment w:val="center"/>
              <w:rPr>
                <w:rFonts w:ascii="宋体" w:hAnsi="宋体" w:cs="宋体"/>
                <w:color w:val="000000"/>
                <w:sz w:val="18"/>
                <w:szCs w:val="18"/>
              </w:rPr>
            </w:pPr>
            <w:r>
              <w:rPr>
                <w:rFonts w:hint="eastAsia" w:ascii="宋体" w:hAnsi="宋体" w:cs="宋体"/>
                <w:color w:val="000000"/>
                <w:sz w:val="18"/>
                <w:szCs w:val="18"/>
                <w:lang w:bidi="ar"/>
              </w:rPr>
              <w:t>供应商提供设置服务器硬件、辅助操作系统安装等功能的辅助工具和管理软件。且随附软件应具有合法授权或版权</w:t>
            </w:r>
          </w:p>
        </w:tc>
      </w:tr>
      <w:tr w14:paraId="09BBAB6A">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7552573">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133</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BF31430">
            <w:pPr>
              <w:widowControl/>
              <w:textAlignment w:val="center"/>
              <w:rPr>
                <w:rFonts w:ascii="宋体" w:hAnsi="宋体" w:cs="宋体"/>
                <w:color w:val="000000"/>
                <w:sz w:val="18"/>
                <w:szCs w:val="18"/>
              </w:rPr>
            </w:pPr>
            <w:r>
              <w:rPr>
                <w:rFonts w:hint="eastAsia" w:ascii="宋体" w:hAnsi="宋体" w:cs="宋体"/>
                <w:color w:val="000000"/>
                <w:sz w:val="18"/>
                <w:szCs w:val="18"/>
                <w:lang w:bidi="ar"/>
              </w:rPr>
              <w:t>服务要求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F91401">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52036D03">
            <w:pPr>
              <w:widowControl/>
              <w:textAlignment w:val="center"/>
              <w:rPr>
                <w:rFonts w:ascii="宋体" w:hAnsi="宋体" w:cs="宋体"/>
                <w:color w:val="000000"/>
                <w:sz w:val="18"/>
                <w:szCs w:val="18"/>
              </w:rPr>
            </w:pPr>
            <w:r>
              <w:rPr>
                <w:rFonts w:hint="eastAsia" w:ascii="宋体" w:hAnsi="宋体" w:cs="宋体"/>
                <w:color w:val="000000"/>
                <w:sz w:val="18"/>
                <w:szCs w:val="18"/>
                <w:lang w:bidi="ar"/>
              </w:rPr>
              <w:t>辅助工具</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09492C31">
            <w:pPr>
              <w:widowControl/>
              <w:textAlignment w:val="center"/>
              <w:rPr>
                <w:rFonts w:ascii="宋体" w:hAnsi="宋体" w:cs="宋体"/>
                <w:color w:val="000000"/>
                <w:sz w:val="18"/>
                <w:szCs w:val="18"/>
              </w:rPr>
            </w:pPr>
            <w:r>
              <w:rPr>
                <w:rFonts w:hint="eastAsia" w:ascii="宋体" w:hAnsi="宋体" w:cs="宋体"/>
                <w:color w:val="000000"/>
                <w:sz w:val="18"/>
                <w:szCs w:val="18"/>
                <w:lang w:bidi="ar"/>
              </w:rPr>
              <w:t>支持如下功能a）本地的数据备份和还原功能；b）网络的数据备份和还原功能；c）通用服务器操作系统的自动安装功能；d）服务器所配硬件需要的驱动程序和系统补丁</w:t>
            </w:r>
          </w:p>
        </w:tc>
      </w:tr>
      <w:tr w14:paraId="7662FBC7">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3A7B4F70">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134</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EEFE02D">
            <w:pPr>
              <w:widowControl/>
              <w:textAlignment w:val="center"/>
              <w:rPr>
                <w:rFonts w:ascii="宋体" w:hAnsi="宋体" w:cs="宋体"/>
                <w:color w:val="000000"/>
                <w:sz w:val="18"/>
                <w:szCs w:val="18"/>
              </w:rPr>
            </w:pPr>
            <w:r>
              <w:rPr>
                <w:rFonts w:hint="eastAsia" w:ascii="宋体" w:hAnsi="宋体" w:cs="宋体"/>
                <w:color w:val="000000"/>
                <w:sz w:val="18"/>
                <w:szCs w:val="18"/>
                <w:lang w:bidi="ar"/>
              </w:rPr>
              <w:t>服务要求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30B96B">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05E26DE2">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驱动安装升级指引</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37E3B585">
            <w:pPr>
              <w:widowControl/>
              <w:textAlignment w:val="center"/>
              <w:rPr>
                <w:rFonts w:ascii="宋体" w:hAnsi="宋体" w:cs="宋体"/>
                <w:color w:val="000000"/>
                <w:sz w:val="18"/>
                <w:szCs w:val="18"/>
              </w:rPr>
            </w:pPr>
            <w:r>
              <w:rPr>
                <w:rFonts w:hint="eastAsia" w:ascii="宋体" w:hAnsi="宋体" w:cs="宋体"/>
                <w:color w:val="000000"/>
                <w:sz w:val="18"/>
                <w:szCs w:val="18"/>
                <w:lang w:bidi="ar"/>
              </w:rPr>
              <w:t>供应商提供出厂安装的配件所需的驱动程序，形式包括但不限于驱动光盘、驱动下载链接等。其他配件应提供指引</w:t>
            </w:r>
          </w:p>
        </w:tc>
      </w:tr>
      <w:tr w14:paraId="67467825">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353C7949">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135</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11055D8">
            <w:pPr>
              <w:widowControl/>
              <w:textAlignment w:val="center"/>
              <w:rPr>
                <w:rFonts w:ascii="宋体" w:hAnsi="宋体" w:cs="宋体"/>
                <w:color w:val="000000"/>
                <w:sz w:val="18"/>
                <w:szCs w:val="18"/>
              </w:rPr>
            </w:pPr>
            <w:r>
              <w:rPr>
                <w:rFonts w:hint="eastAsia" w:ascii="宋体" w:hAnsi="宋体" w:cs="宋体"/>
                <w:color w:val="000000"/>
                <w:sz w:val="18"/>
                <w:szCs w:val="18"/>
                <w:lang w:bidi="ar"/>
              </w:rPr>
              <w:t>服务要求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60724D">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0EAE941D">
            <w:pPr>
              <w:widowControl/>
              <w:textAlignment w:val="center"/>
              <w:rPr>
                <w:rFonts w:ascii="宋体" w:hAnsi="宋体" w:cs="宋体"/>
                <w:color w:val="000000"/>
                <w:sz w:val="18"/>
                <w:szCs w:val="18"/>
              </w:rPr>
            </w:pPr>
            <w:r>
              <w:rPr>
                <w:rFonts w:hint="eastAsia" w:ascii="宋体" w:hAnsi="宋体" w:cs="宋体"/>
                <w:color w:val="000000"/>
                <w:sz w:val="18"/>
                <w:szCs w:val="18"/>
                <w:lang w:bidi="ar"/>
              </w:rPr>
              <w:t>随机附开盖工具</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0A65CA86">
            <w:pPr>
              <w:widowControl/>
              <w:textAlignment w:val="center"/>
              <w:rPr>
                <w:rFonts w:ascii="宋体" w:hAnsi="宋体" w:cs="宋体"/>
                <w:color w:val="000000"/>
                <w:sz w:val="18"/>
                <w:szCs w:val="18"/>
              </w:rPr>
            </w:pPr>
            <w:r>
              <w:rPr>
                <w:rFonts w:hint="eastAsia" w:ascii="宋体" w:hAnsi="宋体" w:cs="宋体"/>
                <w:color w:val="000000"/>
                <w:sz w:val="18"/>
                <w:szCs w:val="18"/>
                <w:lang w:bidi="ar"/>
              </w:rPr>
              <w:t>随服务器打包提供开机箱工具</w:t>
            </w:r>
          </w:p>
        </w:tc>
      </w:tr>
      <w:tr w14:paraId="3248CF7D">
        <w:tblPrEx>
          <w:tblCellMar>
            <w:top w:w="0" w:type="dxa"/>
            <w:left w:w="108" w:type="dxa"/>
            <w:bottom w:w="0" w:type="dxa"/>
            <w:right w:w="108" w:type="dxa"/>
          </w:tblCellMar>
        </w:tblPrEx>
        <w:trPr>
          <w:trHeight w:val="1056"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5B110CB1">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136</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C57E905">
            <w:pPr>
              <w:widowControl/>
              <w:textAlignment w:val="center"/>
              <w:rPr>
                <w:rFonts w:ascii="宋体" w:hAnsi="宋体" w:cs="宋体"/>
                <w:color w:val="000000"/>
                <w:sz w:val="18"/>
                <w:szCs w:val="18"/>
              </w:rPr>
            </w:pPr>
            <w:r>
              <w:rPr>
                <w:rFonts w:hint="eastAsia" w:ascii="宋体" w:hAnsi="宋体" w:cs="宋体"/>
                <w:color w:val="000000"/>
                <w:sz w:val="18"/>
                <w:szCs w:val="18"/>
                <w:lang w:bidi="ar"/>
              </w:rPr>
              <w:t>服务要求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F1AFBB">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09CE7DF2">
            <w:pPr>
              <w:widowControl/>
              <w:textAlignment w:val="center"/>
              <w:rPr>
                <w:rFonts w:ascii="宋体" w:hAnsi="宋体" w:cs="宋体"/>
                <w:color w:val="000000"/>
                <w:sz w:val="18"/>
                <w:szCs w:val="18"/>
              </w:rPr>
            </w:pPr>
            <w:r>
              <w:rPr>
                <w:rFonts w:hint="eastAsia" w:ascii="宋体" w:hAnsi="宋体" w:cs="宋体"/>
                <w:color w:val="000000"/>
                <w:sz w:val="18"/>
                <w:szCs w:val="18"/>
                <w:lang w:bidi="ar"/>
              </w:rPr>
              <w:t>代码迁移工具</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3E5F0C59">
            <w:pPr>
              <w:widowControl/>
              <w:textAlignment w:val="center"/>
              <w:rPr>
                <w:rFonts w:ascii="宋体" w:hAnsi="宋体" w:cs="宋体"/>
                <w:color w:val="000000"/>
                <w:sz w:val="18"/>
                <w:szCs w:val="18"/>
              </w:rPr>
            </w:pPr>
            <w:r>
              <w:rPr>
                <w:rFonts w:hint="eastAsia" w:ascii="宋体" w:hAnsi="宋体" w:cs="宋体"/>
                <w:color w:val="000000"/>
                <w:sz w:val="18"/>
                <w:szCs w:val="18"/>
                <w:lang w:bidi="ar"/>
              </w:rPr>
              <w:t>供应商提供从其他CPU架构到当前服务器CPU架构的软件迁移工具产品，支持软件包迁移评估，对满足产品重构要求的软件包，能重构为当前服务器CPU架构的软件包。提供源码迁移功能，检查分析C/C++/Fortran/Go/解释型语言/汇编等源码文件，基于产品功能给出迁移指导</w:t>
            </w:r>
          </w:p>
        </w:tc>
      </w:tr>
      <w:tr w14:paraId="3B637B2C">
        <w:tblPrEx>
          <w:tblCellMar>
            <w:top w:w="0" w:type="dxa"/>
            <w:left w:w="108" w:type="dxa"/>
            <w:bottom w:w="0" w:type="dxa"/>
            <w:right w:w="108" w:type="dxa"/>
          </w:tblCellMar>
        </w:tblPrEx>
        <w:trPr>
          <w:trHeight w:val="792"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3A09BC1E">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137</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8E9A810">
            <w:pPr>
              <w:widowControl/>
              <w:textAlignment w:val="center"/>
              <w:rPr>
                <w:rFonts w:ascii="宋体" w:hAnsi="宋体" w:cs="宋体"/>
                <w:color w:val="000000"/>
                <w:sz w:val="18"/>
                <w:szCs w:val="18"/>
              </w:rPr>
            </w:pPr>
            <w:r>
              <w:rPr>
                <w:rFonts w:hint="eastAsia" w:ascii="宋体" w:hAnsi="宋体" w:cs="宋体"/>
                <w:color w:val="000000"/>
                <w:sz w:val="18"/>
                <w:szCs w:val="18"/>
                <w:lang w:bidi="ar"/>
              </w:rPr>
              <w:t>服务要求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8F55AA">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28396610">
            <w:pPr>
              <w:widowControl/>
              <w:textAlignment w:val="center"/>
              <w:rPr>
                <w:rFonts w:ascii="宋体" w:hAnsi="宋体" w:cs="宋体"/>
                <w:color w:val="000000"/>
                <w:sz w:val="18"/>
                <w:szCs w:val="18"/>
              </w:rPr>
            </w:pPr>
            <w:r>
              <w:rPr>
                <w:rFonts w:hint="eastAsia" w:ascii="宋体" w:hAnsi="宋体" w:cs="宋体"/>
                <w:color w:val="000000"/>
                <w:sz w:val="18"/>
                <w:szCs w:val="18"/>
                <w:lang w:bidi="ar"/>
              </w:rPr>
              <w:t>性能分析工具</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039492B8">
            <w:pPr>
              <w:widowControl/>
              <w:textAlignment w:val="center"/>
              <w:rPr>
                <w:rFonts w:ascii="宋体" w:hAnsi="宋体" w:cs="宋体"/>
                <w:color w:val="000000"/>
                <w:sz w:val="18"/>
                <w:szCs w:val="18"/>
              </w:rPr>
            </w:pPr>
            <w:r>
              <w:rPr>
                <w:rFonts w:hint="eastAsia" w:ascii="宋体" w:hAnsi="宋体" w:cs="宋体"/>
                <w:color w:val="000000"/>
                <w:sz w:val="18"/>
                <w:szCs w:val="18"/>
                <w:lang w:bidi="ar"/>
              </w:rPr>
              <w:t>供应商提供支持当前服务器CPU架构的性能分析工具产品，支持系统性能分析、Java性能分析和系统诊断，可分析系统或应用在CPU、内存、IO、网络等方面的性能，并给出优化建议</w:t>
            </w:r>
          </w:p>
        </w:tc>
      </w:tr>
      <w:tr w14:paraId="0D3B3C99">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D1E2F3B">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138</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095F375">
            <w:pPr>
              <w:widowControl/>
              <w:textAlignment w:val="center"/>
              <w:rPr>
                <w:rFonts w:ascii="宋体" w:hAnsi="宋体" w:cs="宋体"/>
                <w:color w:val="000000"/>
                <w:sz w:val="18"/>
                <w:szCs w:val="18"/>
              </w:rPr>
            </w:pPr>
            <w:r>
              <w:rPr>
                <w:rFonts w:hint="eastAsia" w:ascii="宋体" w:hAnsi="宋体" w:cs="宋体"/>
                <w:color w:val="000000"/>
                <w:sz w:val="18"/>
                <w:szCs w:val="18"/>
                <w:lang w:bidi="ar"/>
              </w:rPr>
              <w:t>服务要求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4C4880">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306D0FFF">
            <w:pPr>
              <w:widowControl/>
              <w:textAlignment w:val="center"/>
              <w:rPr>
                <w:rFonts w:ascii="宋体" w:hAnsi="宋体" w:cs="宋体"/>
                <w:color w:val="000000"/>
                <w:sz w:val="18"/>
                <w:szCs w:val="18"/>
              </w:rPr>
            </w:pPr>
            <w:r>
              <w:rPr>
                <w:rFonts w:hint="eastAsia" w:ascii="宋体" w:hAnsi="宋体" w:cs="宋体"/>
                <w:color w:val="000000"/>
                <w:sz w:val="18"/>
                <w:szCs w:val="18"/>
                <w:lang w:bidi="ar"/>
              </w:rPr>
              <w:t>跨架构平台应用兼容</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7A22B6D3">
            <w:pPr>
              <w:widowControl/>
              <w:textAlignment w:val="center"/>
              <w:rPr>
                <w:rFonts w:ascii="宋体" w:hAnsi="宋体" w:cs="宋体"/>
                <w:color w:val="000000"/>
                <w:sz w:val="18"/>
                <w:szCs w:val="18"/>
              </w:rPr>
            </w:pPr>
            <w:r>
              <w:rPr>
                <w:rFonts w:hint="eastAsia" w:ascii="宋体" w:hAnsi="宋体" w:cs="宋体"/>
                <w:color w:val="000000"/>
                <w:sz w:val="18"/>
                <w:szCs w:val="18"/>
                <w:lang w:bidi="ar"/>
              </w:rPr>
              <w:t>跨CPU架构平台应用兼容工具，可兼容一种或者一种以上不同架构平台的应用</w:t>
            </w:r>
          </w:p>
        </w:tc>
      </w:tr>
      <w:tr w14:paraId="15B17402">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87266F8">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139</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7925292">
            <w:pPr>
              <w:widowControl/>
              <w:textAlignment w:val="center"/>
              <w:rPr>
                <w:rFonts w:ascii="宋体" w:hAnsi="宋体" w:cs="宋体"/>
                <w:color w:val="000000"/>
                <w:sz w:val="18"/>
                <w:szCs w:val="18"/>
              </w:rPr>
            </w:pPr>
            <w:r>
              <w:rPr>
                <w:rFonts w:hint="eastAsia" w:ascii="宋体" w:hAnsi="宋体" w:cs="宋体"/>
                <w:color w:val="000000"/>
                <w:sz w:val="18"/>
                <w:szCs w:val="18"/>
                <w:lang w:bidi="ar"/>
              </w:rPr>
              <w:t>服务要求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28206A">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33D5D1AA">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管理软件</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34E7C125">
            <w:pPr>
              <w:widowControl/>
              <w:textAlignment w:val="center"/>
              <w:rPr>
                <w:rFonts w:ascii="宋体" w:hAnsi="宋体" w:cs="宋体"/>
                <w:color w:val="000000"/>
                <w:sz w:val="18"/>
                <w:szCs w:val="18"/>
              </w:rPr>
            </w:pPr>
            <w:r>
              <w:rPr>
                <w:rFonts w:hint="eastAsia" w:ascii="宋体" w:hAnsi="宋体" w:cs="宋体"/>
                <w:color w:val="000000"/>
                <w:sz w:val="18"/>
                <w:szCs w:val="18"/>
                <w:lang w:bidi="ar"/>
              </w:rPr>
              <w:t>具备资源管理、系统管理、性能监控、健康监控、基于网络控制、报警设置功能</w:t>
            </w:r>
          </w:p>
        </w:tc>
      </w:tr>
      <w:tr w14:paraId="29A879CD">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20845335">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140</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7D8C422">
            <w:pPr>
              <w:widowControl/>
              <w:textAlignment w:val="center"/>
              <w:rPr>
                <w:rFonts w:ascii="宋体" w:hAnsi="宋体" w:cs="宋体"/>
                <w:color w:val="000000"/>
                <w:sz w:val="18"/>
                <w:szCs w:val="18"/>
              </w:rPr>
            </w:pPr>
            <w:r>
              <w:rPr>
                <w:rFonts w:hint="eastAsia" w:ascii="宋体" w:hAnsi="宋体" w:cs="宋体"/>
                <w:color w:val="000000"/>
                <w:sz w:val="18"/>
                <w:szCs w:val="18"/>
                <w:lang w:bidi="ar"/>
              </w:rPr>
              <w:t>服务要求</w:t>
            </w:r>
          </w:p>
        </w:tc>
        <w:tc>
          <w:tcPr>
            <w:tcW w:w="1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702CB481">
            <w:pPr>
              <w:widowControl/>
              <w:textAlignment w:val="center"/>
              <w:rPr>
                <w:rFonts w:ascii="宋体" w:hAnsi="宋体" w:cs="宋体"/>
                <w:color w:val="000000"/>
                <w:sz w:val="18"/>
                <w:szCs w:val="18"/>
              </w:rPr>
            </w:pPr>
            <w:r>
              <w:rPr>
                <w:rFonts w:hint="eastAsia" w:ascii="宋体" w:hAnsi="宋体" w:cs="宋体"/>
                <w:color w:val="000000"/>
                <w:sz w:val="18"/>
                <w:szCs w:val="18"/>
                <w:lang w:bidi="ar"/>
              </w:rPr>
              <w:t>增值服务</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1103E255">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厂家升级产品软件与扩容服务</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5602B651">
            <w:pPr>
              <w:widowControl/>
              <w:textAlignment w:val="center"/>
              <w:rPr>
                <w:rFonts w:ascii="宋体" w:hAnsi="宋体" w:cs="宋体"/>
                <w:color w:val="000000"/>
                <w:sz w:val="18"/>
                <w:szCs w:val="18"/>
              </w:rPr>
            </w:pPr>
            <w:r>
              <w:rPr>
                <w:rFonts w:hint="eastAsia" w:ascii="宋体" w:hAnsi="宋体" w:cs="宋体"/>
                <w:color w:val="000000"/>
                <w:sz w:val="18"/>
                <w:szCs w:val="18"/>
                <w:lang w:bidi="ar"/>
              </w:rPr>
              <w:t>供应商提供原厂级的部件/软件产品升级和扩容能力</w:t>
            </w:r>
          </w:p>
        </w:tc>
      </w:tr>
      <w:tr w14:paraId="51A86F96">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3D9E252D">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141</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18972AF">
            <w:pPr>
              <w:widowControl/>
              <w:textAlignment w:val="center"/>
              <w:rPr>
                <w:rFonts w:ascii="宋体" w:hAnsi="宋体" w:cs="宋体"/>
                <w:color w:val="000000"/>
                <w:sz w:val="18"/>
                <w:szCs w:val="18"/>
              </w:rPr>
            </w:pPr>
            <w:r>
              <w:rPr>
                <w:rFonts w:hint="eastAsia" w:ascii="宋体" w:hAnsi="宋体" w:cs="宋体"/>
                <w:color w:val="000000"/>
                <w:sz w:val="18"/>
                <w:szCs w:val="18"/>
                <w:lang w:bidi="ar"/>
              </w:rPr>
              <w:t>服务要求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210161">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4F7A481A">
            <w:pPr>
              <w:widowControl/>
              <w:textAlignment w:val="center"/>
              <w:rPr>
                <w:rFonts w:ascii="宋体" w:hAnsi="宋体" w:cs="宋体"/>
                <w:color w:val="000000"/>
                <w:sz w:val="18"/>
                <w:szCs w:val="18"/>
              </w:rPr>
            </w:pPr>
            <w:r>
              <w:rPr>
                <w:rFonts w:hint="eastAsia" w:ascii="宋体" w:hAnsi="宋体" w:cs="宋体"/>
                <w:color w:val="000000"/>
                <w:sz w:val="18"/>
                <w:szCs w:val="18"/>
                <w:lang w:bidi="ar"/>
              </w:rPr>
              <w:t>服务保障升级</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5E3ABE7E">
            <w:pPr>
              <w:widowControl/>
              <w:textAlignment w:val="center"/>
              <w:rPr>
                <w:rFonts w:ascii="宋体" w:hAnsi="宋体" w:cs="宋体"/>
                <w:color w:val="000000"/>
                <w:sz w:val="18"/>
                <w:szCs w:val="18"/>
              </w:rPr>
            </w:pPr>
            <w:r>
              <w:rPr>
                <w:rFonts w:hint="eastAsia" w:ascii="宋体" w:hAnsi="宋体" w:cs="宋体"/>
                <w:color w:val="000000"/>
                <w:sz w:val="18"/>
                <w:szCs w:val="18"/>
                <w:lang w:bidi="ar"/>
              </w:rPr>
              <w:t>供应商有偿提供远程技术支持、软件授权服务、备件更换服务、现场支撑服务</w:t>
            </w:r>
          </w:p>
        </w:tc>
      </w:tr>
      <w:tr w14:paraId="00C0A31C">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876A6AE">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142</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792F71F">
            <w:pPr>
              <w:widowControl/>
              <w:textAlignment w:val="center"/>
              <w:rPr>
                <w:rFonts w:ascii="宋体" w:hAnsi="宋体" w:cs="宋体"/>
                <w:color w:val="000000"/>
                <w:sz w:val="18"/>
                <w:szCs w:val="18"/>
              </w:rPr>
            </w:pPr>
            <w:r>
              <w:rPr>
                <w:rFonts w:hint="eastAsia" w:ascii="宋体" w:hAnsi="宋体" w:cs="宋体"/>
                <w:color w:val="000000"/>
                <w:sz w:val="18"/>
                <w:szCs w:val="18"/>
                <w:lang w:bidi="ar"/>
              </w:rPr>
              <w:t>服务要求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5E81AD">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7F998310">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提供上门服务</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0C26EEF4">
            <w:pPr>
              <w:widowControl/>
              <w:textAlignment w:val="center"/>
              <w:rPr>
                <w:rFonts w:ascii="宋体" w:hAnsi="宋体" w:cs="宋体"/>
                <w:color w:val="000000"/>
                <w:sz w:val="18"/>
                <w:szCs w:val="18"/>
              </w:rPr>
            </w:pPr>
            <w:r>
              <w:rPr>
                <w:rFonts w:hint="eastAsia" w:ascii="宋体" w:hAnsi="宋体" w:cs="宋体"/>
                <w:color w:val="000000"/>
                <w:sz w:val="18"/>
                <w:szCs w:val="18"/>
                <w:lang w:bidi="ar"/>
              </w:rPr>
              <w:t>供应商具备提供上门服务的能力（可收费）</w:t>
            </w:r>
          </w:p>
        </w:tc>
      </w:tr>
      <w:tr w14:paraId="3284E48D">
        <w:tblPrEx>
          <w:tblCellMar>
            <w:top w:w="0" w:type="dxa"/>
            <w:left w:w="108" w:type="dxa"/>
            <w:bottom w:w="0" w:type="dxa"/>
            <w:right w:w="108" w:type="dxa"/>
          </w:tblCellMar>
        </w:tblPrEx>
        <w:trPr>
          <w:trHeight w:val="792"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3236F367">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143</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B82CC7D">
            <w:pPr>
              <w:widowControl/>
              <w:textAlignment w:val="center"/>
              <w:rPr>
                <w:rFonts w:ascii="宋体" w:hAnsi="宋体" w:cs="宋体"/>
                <w:color w:val="000000"/>
                <w:sz w:val="18"/>
                <w:szCs w:val="18"/>
              </w:rPr>
            </w:pPr>
            <w:r>
              <w:rPr>
                <w:rFonts w:hint="eastAsia" w:ascii="宋体" w:hAnsi="宋体" w:cs="宋体"/>
                <w:color w:val="000000"/>
                <w:sz w:val="18"/>
                <w:szCs w:val="18"/>
                <w:lang w:bidi="ar"/>
              </w:rPr>
              <w:t>服务要求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E62C5A">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4C096F2F">
            <w:pPr>
              <w:widowControl/>
              <w:textAlignment w:val="center"/>
              <w:rPr>
                <w:rFonts w:ascii="宋体" w:hAnsi="宋体" w:cs="宋体"/>
                <w:color w:val="000000"/>
                <w:sz w:val="18"/>
                <w:szCs w:val="18"/>
              </w:rPr>
            </w:pPr>
            <w:r>
              <w:rPr>
                <w:rFonts w:hint="eastAsia" w:ascii="宋体" w:hAnsi="宋体" w:cs="宋体"/>
                <w:color w:val="000000"/>
                <w:sz w:val="18"/>
                <w:szCs w:val="18"/>
                <w:lang w:bidi="ar"/>
              </w:rPr>
              <w:t>业务场景性能优化服务及整体架构升级服务</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28644985">
            <w:pPr>
              <w:widowControl/>
              <w:textAlignment w:val="center"/>
              <w:rPr>
                <w:rFonts w:ascii="宋体" w:hAnsi="宋体" w:cs="宋体"/>
                <w:color w:val="000000"/>
                <w:sz w:val="18"/>
                <w:szCs w:val="18"/>
              </w:rPr>
            </w:pPr>
            <w:r>
              <w:rPr>
                <w:rFonts w:hint="eastAsia" w:ascii="宋体" w:hAnsi="宋体" w:cs="宋体"/>
                <w:color w:val="000000"/>
                <w:sz w:val="18"/>
                <w:szCs w:val="18"/>
                <w:lang w:bidi="ar"/>
              </w:rPr>
              <w:t>供应商提供针对特定业务场景性能优化服务及整体架构升级服务</w:t>
            </w:r>
          </w:p>
        </w:tc>
      </w:tr>
      <w:tr w14:paraId="2563DB38">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181628D7">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144</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52A5331">
            <w:pPr>
              <w:widowControl/>
              <w:textAlignment w:val="center"/>
              <w:rPr>
                <w:rFonts w:ascii="宋体" w:hAnsi="宋体" w:cs="宋体"/>
                <w:color w:val="000000"/>
                <w:sz w:val="18"/>
                <w:szCs w:val="18"/>
              </w:rPr>
            </w:pPr>
            <w:r>
              <w:rPr>
                <w:rFonts w:hint="eastAsia" w:ascii="宋体" w:hAnsi="宋体" w:cs="宋体"/>
                <w:color w:val="000000"/>
                <w:sz w:val="18"/>
                <w:szCs w:val="18"/>
                <w:lang w:bidi="ar"/>
              </w:rPr>
              <w:t>供保要求</w:t>
            </w:r>
          </w:p>
        </w:tc>
        <w:tc>
          <w:tcPr>
            <w:tcW w:w="1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0ED6C76A">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供应链质量</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5CA30346">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抗干扰性</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10C5762F">
            <w:pPr>
              <w:widowControl/>
              <w:textAlignment w:val="center"/>
              <w:rPr>
                <w:rFonts w:ascii="宋体" w:hAnsi="宋体" w:cs="宋体"/>
                <w:color w:val="000000"/>
                <w:sz w:val="18"/>
                <w:szCs w:val="18"/>
              </w:rPr>
            </w:pPr>
            <w:r>
              <w:rPr>
                <w:rFonts w:hint="eastAsia" w:ascii="宋体" w:hAnsi="宋体" w:cs="宋体"/>
                <w:color w:val="000000"/>
                <w:sz w:val="18"/>
                <w:szCs w:val="18"/>
                <w:lang w:bidi="ar"/>
              </w:rPr>
              <w:t>当产品部件出现供应风险时，应通知客户并提供风险应对方案确保产品的服务保障，必要时应停止相关受影响产品的销售</w:t>
            </w:r>
          </w:p>
        </w:tc>
      </w:tr>
      <w:tr w14:paraId="2D1D0E1D">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C5851A4">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145</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FB4C129">
            <w:pPr>
              <w:widowControl/>
              <w:textAlignment w:val="center"/>
              <w:rPr>
                <w:rFonts w:ascii="宋体" w:hAnsi="宋体" w:cs="宋体"/>
                <w:color w:val="000000"/>
                <w:sz w:val="18"/>
                <w:szCs w:val="18"/>
              </w:rPr>
            </w:pPr>
            <w:r>
              <w:rPr>
                <w:rFonts w:hint="eastAsia" w:ascii="宋体" w:hAnsi="宋体" w:cs="宋体"/>
                <w:color w:val="000000"/>
                <w:sz w:val="18"/>
                <w:szCs w:val="18"/>
                <w:lang w:bidi="ar"/>
              </w:rPr>
              <w:t>供保要求</w:t>
            </w: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CC763E">
            <w:pP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3BEB9BEF">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供应能力证明</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43DC5702">
            <w:pPr>
              <w:widowControl/>
              <w:textAlignment w:val="center"/>
              <w:rPr>
                <w:rFonts w:ascii="宋体" w:hAnsi="宋体" w:cs="宋体"/>
                <w:color w:val="000000"/>
                <w:sz w:val="18"/>
                <w:szCs w:val="18"/>
              </w:rPr>
            </w:pPr>
            <w:r>
              <w:rPr>
                <w:rFonts w:hint="eastAsia" w:ascii="宋体" w:hAnsi="宋体" w:cs="宋体"/>
                <w:color w:val="000000"/>
                <w:sz w:val="18"/>
                <w:szCs w:val="18"/>
                <w:lang w:bidi="ar"/>
              </w:rPr>
              <w:t>供应商提供供应链稳定承诺书，确保产品的部件在产品服务周期内稳定供货</w:t>
            </w:r>
          </w:p>
        </w:tc>
      </w:tr>
      <w:tr w14:paraId="65CBB893">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D300521">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146</w:t>
            </w:r>
          </w:p>
        </w:tc>
        <w:tc>
          <w:tcPr>
            <w:tcW w:w="1276" w:type="dxa"/>
            <w:vMerge w:val="restart"/>
            <w:tcBorders>
              <w:top w:val="single" w:color="000000" w:sz="4" w:space="0"/>
              <w:left w:val="single" w:color="000000" w:sz="4" w:space="0"/>
              <w:bottom w:val="single" w:color="000000" w:sz="4" w:space="0"/>
              <w:right w:val="single" w:color="000000" w:sz="4" w:space="0"/>
            </w:tcBorders>
            <w:noWrap w:val="0"/>
            <w:vAlign w:val="center"/>
          </w:tcPr>
          <w:p w14:paraId="48E9214C">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管理要求</w:t>
            </w:r>
          </w:p>
        </w:tc>
        <w:tc>
          <w:tcPr>
            <w:tcW w:w="1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515600F6">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管理服务</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1535BA67">
            <w:pPr>
              <w:widowControl/>
              <w:textAlignment w:val="center"/>
              <w:rPr>
                <w:rFonts w:ascii="宋体" w:hAnsi="宋体" w:cs="宋体"/>
                <w:color w:val="000000"/>
                <w:sz w:val="18"/>
                <w:szCs w:val="18"/>
              </w:rPr>
            </w:pPr>
            <w:r>
              <w:rPr>
                <w:rFonts w:hint="eastAsia" w:ascii="宋体" w:hAnsi="宋体" w:cs="宋体"/>
                <w:color w:val="000000"/>
                <w:sz w:val="18"/>
                <w:szCs w:val="18"/>
                <w:lang w:eastAsia="zh-CN" w:bidi="ar"/>
              </w:rPr>
              <w:t>★</w:t>
            </w:r>
            <w:r>
              <w:rPr>
                <w:rFonts w:hint="eastAsia" w:ascii="宋体" w:hAnsi="宋体" w:cs="宋体"/>
                <w:color w:val="000000"/>
                <w:sz w:val="18"/>
                <w:szCs w:val="18"/>
                <w:lang w:bidi="ar"/>
              </w:rPr>
              <w:t>基本授权</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11964407">
            <w:pPr>
              <w:widowControl/>
              <w:textAlignment w:val="center"/>
              <w:rPr>
                <w:rFonts w:ascii="宋体" w:hAnsi="宋体" w:cs="宋体"/>
                <w:color w:val="000000"/>
                <w:sz w:val="18"/>
                <w:szCs w:val="18"/>
              </w:rPr>
            </w:pPr>
            <w:r>
              <w:rPr>
                <w:rFonts w:hint="eastAsia" w:ascii="宋体" w:hAnsi="宋体" w:cs="宋体"/>
                <w:color w:val="000000"/>
                <w:sz w:val="18"/>
                <w:szCs w:val="18"/>
                <w:lang w:bidi="ar"/>
              </w:rPr>
              <w:t>提供服务器配套管理软件。</w:t>
            </w:r>
          </w:p>
        </w:tc>
      </w:tr>
      <w:tr w14:paraId="7C577C08">
        <w:tblPrEx>
          <w:tblCellMar>
            <w:top w:w="0" w:type="dxa"/>
            <w:left w:w="108" w:type="dxa"/>
            <w:bottom w:w="0" w:type="dxa"/>
            <w:right w:w="108" w:type="dxa"/>
          </w:tblCellMar>
        </w:tblPrEx>
        <w:trPr>
          <w:trHeight w:val="5016" w:hRule="atLeast"/>
        </w:trPr>
        <w:tc>
          <w:tcPr>
            <w:tcW w:w="589" w:type="dxa"/>
            <w:tcBorders>
              <w:top w:val="single" w:color="000000" w:sz="4" w:space="0"/>
              <w:left w:val="single" w:color="000000" w:sz="4" w:space="0"/>
              <w:bottom w:val="single" w:color="000000" w:sz="4" w:space="0"/>
              <w:right w:val="single" w:color="000000" w:sz="4" w:space="0"/>
            </w:tcBorders>
            <w:noWrap/>
            <w:vAlign w:val="center"/>
          </w:tcPr>
          <w:p w14:paraId="284AFFBF">
            <w:pPr>
              <w:widowControl/>
              <w:jc w:val="center"/>
              <w:textAlignment w:val="center"/>
              <w:rPr>
                <w:rFonts w:ascii="宋体" w:hAnsi="宋体" w:cs="宋体"/>
                <w:color w:val="000000"/>
                <w:sz w:val="18"/>
                <w:szCs w:val="18"/>
              </w:rPr>
            </w:pPr>
            <w:r>
              <w:rPr>
                <w:rFonts w:hint="eastAsia" w:ascii="宋体" w:hAnsi="宋体" w:cs="宋体"/>
                <w:color w:val="000000"/>
                <w:sz w:val="18"/>
                <w:szCs w:val="18"/>
                <w:lang w:bidi="ar"/>
              </w:rPr>
              <w:t>147</w:t>
            </w: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B0DE32">
            <w:pPr>
              <w:jc w:val="center"/>
              <w:rPr>
                <w:rFonts w:ascii="宋体" w:hAnsi="宋体" w:cs="宋体"/>
                <w:color w:val="000000"/>
                <w:sz w:val="18"/>
                <w:szCs w:val="18"/>
              </w:rPr>
            </w:pPr>
          </w:p>
        </w:tc>
        <w:tc>
          <w:tcPr>
            <w:tcW w:w="1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D4FCB4">
            <w:pPr>
              <w:jc w:val="center"/>
              <w:rPr>
                <w:rFonts w:ascii="宋体" w:hAnsi="宋体" w:cs="宋体"/>
                <w:color w:val="000000"/>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2D4EB3BD">
            <w:pPr>
              <w:widowControl/>
              <w:textAlignment w:val="center"/>
              <w:rPr>
                <w:rFonts w:ascii="宋体" w:hAnsi="宋体" w:cs="宋体"/>
                <w:color w:val="000000"/>
                <w:sz w:val="18"/>
                <w:szCs w:val="18"/>
              </w:rPr>
            </w:pPr>
            <w:r>
              <w:rPr>
                <w:rFonts w:hint="eastAsia" w:ascii="宋体" w:hAnsi="宋体" w:cs="宋体"/>
                <w:color w:val="000000"/>
                <w:sz w:val="18"/>
                <w:szCs w:val="18"/>
                <w:lang w:bidi="ar"/>
              </w:rPr>
              <w:t>管理能力</w:t>
            </w:r>
          </w:p>
        </w:tc>
        <w:tc>
          <w:tcPr>
            <w:tcW w:w="4429" w:type="dxa"/>
            <w:tcBorders>
              <w:top w:val="single" w:color="000000" w:sz="4" w:space="0"/>
              <w:left w:val="single" w:color="000000" w:sz="4" w:space="0"/>
              <w:bottom w:val="single" w:color="000000" w:sz="4" w:space="0"/>
              <w:right w:val="single" w:color="000000" w:sz="4" w:space="0"/>
            </w:tcBorders>
            <w:noWrap w:val="0"/>
            <w:vAlign w:val="center"/>
          </w:tcPr>
          <w:p w14:paraId="39D30E2D">
            <w:pPr>
              <w:widowControl/>
              <w:textAlignment w:val="center"/>
              <w:rPr>
                <w:rFonts w:ascii="宋体" w:hAnsi="宋体" w:cs="宋体"/>
                <w:color w:val="000000"/>
                <w:sz w:val="18"/>
                <w:szCs w:val="18"/>
              </w:rPr>
            </w:pPr>
            <w:r>
              <w:rPr>
                <w:rFonts w:hint="eastAsia" w:ascii="宋体" w:hAnsi="宋体" w:cs="宋体"/>
                <w:color w:val="000000"/>
                <w:sz w:val="18"/>
                <w:szCs w:val="18"/>
                <w:lang w:bidi="ar"/>
              </w:rPr>
              <w:t>▲a）配套管理软件支持自定义首页，满足用户对数据中心Top告警、设备健康状态、机房温度趋势、部件健康状态、仓库文件统计、过保统计等自定义展示需求，提供操作界面截图证明；</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▲b）配套管理软件可支持主流厂商服务器、存储、网络设备、安全设备及多芯片架构设备的统一管理，可确保数据中心内所有设备实现统一平台监控，提供操作界面截图证明；</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▲c）配套管理软件可支持对于服务器带外BMC密码托管，实现定期按照规则进行修改，确保服务器BMC密码的安全性，提供操作界面截图证明；</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▲d）配套管理软件可支持纯带外/PXE/带内方式裸机部署服务器，实现服务器快速上架。</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▲e）配套管理软件可支持服务器全方位性能监控 ，包括CPU利用率、CPU温度、磁盘介质错误、电压、内存使用率、SWAP使用率，内存及SWAP使用明细；TCP重传率及套接字个数；UDP连接数；文件句柄使用率及文件句柄数；硬盘读写次数及读写时速率；出入风口温度；风扇转速及风扇占空比；分区使用率及分区未使用量；网络发送速率、接收速率等，运行时长、系统进程数等，提供操作界面截图证明；</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▲f）支持基于无代理的OS自动化系统，支持文件分发、脚本执行、软件部署功能，满足用户软件运维需求，提供操作界面截图证明；</w:t>
            </w:r>
            <w:r>
              <w:rPr>
                <w:rFonts w:hint="eastAsia" w:ascii="宋体" w:hAnsi="宋体" w:cs="宋体"/>
                <w:color w:val="000000"/>
                <w:sz w:val="18"/>
                <w:szCs w:val="18"/>
                <w:lang w:bidi="ar"/>
              </w:rPr>
              <w:br w:type="textWrapping"/>
            </w:r>
            <w:r>
              <w:rPr>
                <w:rFonts w:hint="eastAsia" w:ascii="宋体" w:hAnsi="宋体" w:cs="宋体"/>
                <w:color w:val="000000"/>
                <w:sz w:val="18"/>
                <w:szCs w:val="18"/>
                <w:lang w:bidi="ar"/>
              </w:rPr>
              <w:t>▲g）支持服务器添加功耗策略(包含动态功耗策略和最低功耗策略)，支持启/停和时间段设置，提供操作界面截图证明。</w:t>
            </w:r>
          </w:p>
        </w:tc>
      </w:tr>
    </w:tbl>
    <w:p w14:paraId="595BA6C4">
      <w:pPr>
        <w:rPr>
          <w:rFonts w:ascii="宋体" w:hAnsi="宋体" w:cs="宋体"/>
          <w:b/>
          <w:bCs/>
          <w:szCs w:val="21"/>
        </w:rPr>
      </w:pPr>
    </w:p>
    <w:p w14:paraId="4DD07576">
      <w:pPr>
        <w:rPr>
          <w:rFonts w:ascii="宋体" w:hAnsi="宋体" w:cs="宋体"/>
          <w:szCs w:val="21"/>
        </w:rPr>
      </w:pPr>
    </w:p>
    <w:p w14:paraId="14C87DD8">
      <w:pPr>
        <w:pStyle w:val="6"/>
        <w:numPr>
          <w:ilvl w:val="0"/>
          <w:numId w:val="2"/>
        </w:numPr>
        <w:adjustRightInd w:val="0"/>
        <w:spacing w:line="360" w:lineRule="atLeast"/>
        <w:ind w:firstLineChars="0"/>
        <w:jc w:val="left"/>
        <w:textAlignment w:val="baseline"/>
        <w:rPr>
          <w:rFonts w:ascii="宋体" w:hAnsi="宋体" w:cs="宋体"/>
          <w:b/>
          <w:bCs/>
          <w:szCs w:val="21"/>
        </w:rPr>
      </w:pPr>
      <w:r>
        <w:rPr>
          <w:rFonts w:hint="eastAsia" w:ascii="宋体" w:hAnsi="宋体" w:cs="宋体"/>
          <w:b/>
          <w:bCs/>
          <w:szCs w:val="21"/>
        </w:rPr>
        <w:t>服务器二（3台）</w:t>
      </w:r>
    </w:p>
    <w:p w14:paraId="38FDB863">
      <w:pPr>
        <w:pStyle w:val="6"/>
        <w:numPr>
          <w:ilvl w:val="0"/>
          <w:numId w:val="0"/>
        </w:numPr>
        <w:adjustRightInd w:val="0"/>
        <w:spacing w:line="360" w:lineRule="atLeast"/>
        <w:ind w:left="0" w:firstLine="0" w:firstLineChars="0"/>
        <w:jc w:val="left"/>
        <w:textAlignment w:val="baseline"/>
        <w:rPr>
          <w:rFonts w:ascii="宋体" w:hAnsi="宋体" w:cs="宋体"/>
          <w:b/>
          <w:bCs/>
          <w:szCs w:val="21"/>
        </w:rPr>
      </w:pPr>
      <w:r>
        <w:rPr>
          <w:rFonts w:hint="eastAsia" w:ascii="宋体" w:hAnsi="宋体" w:cs="宋体"/>
          <w:b/>
          <w:bCs/>
          <w:szCs w:val="21"/>
        </w:rPr>
        <w:t>指标要求中如有“供应商给出......”等表述要求的，请投标人明确提供响应具体内容。</w:t>
      </w:r>
    </w:p>
    <w:tbl>
      <w:tblPr>
        <w:tblStyle w:val="4"/>
        <w:tblW w:w="0" w:type="auto"/>
        <w:tblInd w:w="-333" w:type="dxa"/>
        <w:tblLayout w:type="fixed"/>
        <w:tblCellMar>
          <w:top w:w="0" w:type="dxa"/>
          <w:left w:w="108" w:type="dxa"/>
          <w:bottom w:w="0" w:type="dxa"/>
          <w:right w:w="108" w:type="dxa"/>
        </w:tblCellMar>
      </w:tblPr>
      <w:tblGrid>
        <w:gridCol w:w="589"/>
        <w:gridCol w:w="1274"/>
        <w:gridCol w:w="1197"/>
        <w:gridCol w:w="1551"/>
        <w:gridCol w:w="4414"/>
      </w:tblGrid>
      <w:tr w14:paraId="7D385580">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18E3FCDE">
            <w:pPr>
              <w:widowControl/>
              <w:jc w:val="center"/>
              <w:textAlignment w:val="center"/>
              <w:rPr>
                <w:rFonts w:ascii="宋体" w:hAnsi="宋体" w:cs="宋体"/>
                <w:sz w:val="18"/>
                <w:szCs w:val="18"/>
              </w:rPr>
            </w:pPr>
            <w:r>
              <w:rPr>
                <w:rFonts w:hint="eastAsia" w:ascii="宋体" w:hAnsi="宋体" w:cs="宋体"/>
                <w:sz w:val="18"/>
                <w:szCs w:val="18"/>
                <w:lang w:bidi="ar"/>
              </w:rPr>
              <w:t>序号</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4DAB2077">
            <w:pPr>
              <w:widowControl/>
              <w:jc w:val="center"/>
              <w:textAlignment w:val="center"/>
              <w:rPr>
                <w:rFonts w:ascii="宋体" w:hAnsi="宋体" w:cs="宋体"/>
                <w:sz w:val="18"/>
                <w:szCs w:val="18"/>
              </w:rPr>
            </w:pPr>
            <w:r>
              <w:rPr>
                <w:rFonts w:hint="eastAsia" w:ascii="宋体" w:hAnsi="宋体" w:cs="宋体"/>
                <w:sz w:val="18"/>
                <w:szCs w:val="18"/>
                <w:lang w:bidi="ar"/>
              </w:rPr>
              <w:t>指标分类</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426587EC">
            <w:pPr>
              <w:widowControl/>
              <w:jc w:val="center"/>
              <w:textAlignment w:val="center"/>
              <w:rPr>
                <w:rFonts w:ascii="宋体" w:hAnsi="宋体" w:cs="宋体"/>
                <w:sz w:val="18"/>
                <w:szCs w:val="18"/>
              </w:rPr>
            </w:pPr>
            <w:r>
              <w:rPr>
                <w:rFonts w:hint="eastAsia" w:ascii="宋体" w:hAnsi="宋体" w:cs="宋体"/>
                <w:sz w:val="18"/>
                <w:szCs w:val="18"/>
                <w:lang w:bidi="ar"/>
              </w:rPr>
              <w:t>一级指标</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744E0D38">
            <w:pPr>
              <w:widowControl/>
              <w:jc w:val="center"/>
              <w:textAlignment w:val="center"/>
              <w:rPr>
                <w:rFonts w:ascii="宋体" w:hAnsi="宋体" w:cs="宋体"/>
                <w:sz w:val="18"/>
                <w:szCs w:val="18"/>
              </w:rPr>
            </w:pPr>
            <w:r>
              <w:rPr>
                <w:rFonts w:hint="eastAsia" w:ascii="宋体" w:hAnsi="宋体" w:cs="宋体"/>
                <w:sz w:val="18"/>
                <w:szCs w:val="18"/>
                <w:lang w:bidi="ar"/>
              </w:rPr>
              <w:t>二级指标</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6A6C6C41">
            <w:pPr>
              <w:widowControl/>
              <w:jc w:val="center"/>
              <w:textAlignment w:val="center"/>
              <w:rPr>
                <w:rFonts w:ascii="宋体" w:hAnsi="宋体" w:cs="宋体"/>
                <w:sz w:val="18"/>
                <w:szCs w:val="18"/>
              </w:rPr>
            </w:pPr>
            <w:r>
              <w:rPr>
                <w:rFonts w:hint="eastAsia" w:ascii="宋体" w:hAnsi="宋体" w:cs="宋体"/>
                <w:sz w:val="18"/>
                <w:szCs w:val="18"/>
                <w:lang w:bidi="ar"/>
              </w:rPr>
              <w:t>指标要求</w:t>
            </w:r>
          </w:p>
        </w:tc>
      </w:tr>
      <w:tr w14:paraId="0DB34A40">
        <w:tblPrEx>
          <w:tblCellMar>
            <w:top w:w="0" w:type="dxa"/>
            <w:left w:w="108" w:type="dxa"/>
            <w:bottom w:w="0" w:type="dxa"/>
            <w:right w:w="108" w:type="dxa"/>
          </w:tblCellMar>
        </w:tblPrEx>
        <w:trPr>
          <w:trHeight w:val="792"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19461227">
            <w:pPr>
              <w:widowControl/>
              <w:jc w:val="center"/>
              <w:textAlignment w:val="center"/>
              <w:rPr>
                <w:rFonts w:ascii="宋体" w:hAnsi="宋体" w:cs="宋体"/>
                <w:sz w:val="18"/>
                <w:szCs w:val="18"/>
              </w:rPr>
            </w:pPr>
            <w:r>
              <w:rPr>
                <w:rFonts w:hint="eastAsia" w:ascii="宋体" w:hAnsi="宋体" w:cs="宋体"/>
                <w:sz w:val="18"/>
                <w:szCs w:val="18"/>
                <w:lang w:bidi="ar"/>
              </w:rPr>
              <w:t>1</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3C5DFDD1">
            <w:pPr>
              <w:widowControl/>
              <w:textAlignment w:val="center"/>
              <w:rPr>
                <w:rFonts w:ascii="宋体" w:hAnsi="宋体" w:cs="宋体"/>
                <w:sz w:val="18"/>
                <w:szCs w:val="18"/>
              </w:rPr>
            </w:pPr>
            <w:r>
              <w:rPr>
                <w:rFonts w:hint="eastAsia" w:ascii="宋体" w:hAnsi="宋体" w:cs="宋体"/>
                <w:sz w:val="18"/>
                <w:szCs w:val="18"/>
                <w:lang w:bidi="ar"/>
              </w:rPr>
              <w:t>产品规格</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659EBB64">
            <w:pPr>
              <w:widowControl/>
              <w:textAlignment w:val="center"/>
              <w:rPr>
                <w:rFonts w:ascii="宋体" w:hAnsi="宋体" w:cs="宋体"/>
                <w:sz w:val="18"/>
                <w:szCs w:val="18"/>
              </w:rPr>
            </w:pPr>
            <w:r>
              <w:rPr>
                <w:rFonts w:hint="eastAsia" w:ascii="宋体" w:hAnsi="宋体" w:cs="宋体"/>
                <w:sz w:val="18"/>
                <w:szCs w:val="18"/>
                <w:lang w:bidi="ar"/>
              </w:rPr>
              <w:t>CPU规格</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57911B7B">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CPU信息</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4710CEA5">
            <w:pPr>
              <w:widowControl/>
              <w:textAlignment w:val="center"/>
              <w:rPr>
                <w:rFonts w:ascii="宋体" w:hAnsi="宋体" w:cs="宋体"/>
                <w:sz w:val="18"/>
                <w:szCs w:val="18"/>
              </w:rPr>
            </w:pPr>
            <w:r>
              <w:rPr>
                <w:rFonts w:hint="eastAsia" w:ascii="宋体" w:hAnsi="宋体" w:cs="宋体"/>
                <w:sz w:val="18"/>
                <w:szCs w:val="18"/>
                <w:lang w:bidi="ar"/>
              </w:rPr>
              <w:t>供应商应给出CPU信息，包含CPU型号、物理核心数、主频、末级缓存容量、线程数、热设计功耗及支持内存的最高速率、通道数和位宽</w:t>
            </w:r>
          </w:p>
        </w:tc>
      </w:tr>
      <w:tr w14:paraId="6E790135">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4D6B2CC">
            <w:pPr>
              <w:widowControl/>
              <w:jc w:val="center"/>
              <w:textAlignment w:val="center"/>
              <w:rPr>
                <w:rFonts w:ascii="宋体" w:hAnsi="宋体" w:cs="宋体"/>
                <w:sz w:val="18"/>
                <w:szCs w:val="18"/>
              </w:rPr>
            </w:pPr>
            <w:r>
              <w:rPr>
                <w:rFonts w:hint="eastAsia" w:ascii="宋体" w:hAnsi="宋体" w:cs="宋体"/>
                <w:sz w:val="18"/>
                <w:szCs w:val="18"/>
                <w:lang w:bidi="ar"/>
              </w:rPr>
              <w:t>2</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5C06F7D4">
            <w:pPr>
              <w:widowControl/>
              <w:textAlignment w:val="center"/>
              <w:rPr>
                <w:rFonts w:ascii="宋体" w:hAnsi="宋体" w:cs="宋体"/>
                <w:sz w:val="18"/>
                <w:szCs w:val="18"/>
              </w:rPr>
            </w:pPr>
            <w:r>
              <w:rPr>
                <w:rFonts w:hint="eastAsia" w:ascii="宋体" w:hAnsi="宋体" w:cs="宋体"/>
                <w:sz w:val="18"/>
                <w:szCs w:val="18"/>
                <w:lang w:bidi="ar"/>
              </w:rPr>
              <w:t>产品规格</w:t>
            </w:r>
          </w:p>
        </w:tc>
        <w:tc>
          <w:tcPr>
            <w:tcW w:w="1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1716559E">
            <w:pPr>
              <w:widowControl/>
              <w:textAlignment w:val="center"/>
              <w:rPr>
                <w:rFonts w:ascii="宋体" w:hAnsi="宋体" w:cs="宋体"/>
                <w:sz w:val="18"/>
                <w:szCs w:val="18"/>
              </w:rPr>
            </w:pPr>
            <w:r>
              <w:rPr>
                <w:rFonts w:hint="eastAsia" w:ascii="宋体" w:hAnsi="宋体" w:cs="宋体"/>
                <w:sz w:val="18"/>
                <w:szCs w:val="18"/>
                <w:lang w:bidi="ar"/>
              </w:rPr>
              <w:t>主板规格</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22B37C77">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主板支持的CPU和内存情况</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2AAE1563">
            <w:pPr>
              <w:widowControl/>
              <w:textAlignment w:val="center"/>
              <w:rPr>
                <w:rFonts w:ascii="宋体" w:hAnsi="宋体" w:cs="宋体"/>
                <w:sz w:val="18"/>
                <w:szCs w:val="18"/>
              </w:rPr>
            </w:pPr>
            <w:r>
              <w:rPr>
                <w:rFonts w:hint="eastAsia" w:ascii="宋体" w:hAnsi="宋体" w:cs="宋体"/>
                <w:sz w:val="18"/>
                <w:szCs w:val="18"/>
                <w:lang w:bidi="ar"/>
              </w:rPr>
              <w:t>供应商给出主板支持的CPU和内存的型号数量</w:t>
            </w:r>
          </w:p>
        </w:tc>
      </w:tr>
      <w:tr w14:paraId="53DD254E">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5732D65C">
            <w:pPr>
              <w:widowControl/>
              <w:jc w:val="center"/>
              <w:textAlignment w:val="center"/>
              <w:rPr>
                <w:rFonts w:ascii="宋体" w:hAnsi="宋体" w:cs="宋体"/>
                <w:sz w:val="18"/>
                <w:szCs w:val="18"/>
              </w:rPr>
            </w:pPr>
            <w:r>
              <w:rPr>
                <w:rFonts w:hint="eastAsia" w:ascii="宋体" w:hAnsi="宋体" w:cs="宋体"/>
                <w:sz w:val="18"/>
                <w:szCs w:val="18"/>
                <w:lang w:bidi="ar"/>
              </w:rPr>
              <w:t>3</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6F727CB6">
            <w:pPr>
              <w:widowControl/>
              <w:textAlignment w:val="center"/>
              <w:rPr>
                <w:rFonts w:ascii="宋体" w:hAnsi="宋体" w:cs="宋体"/>
                <w:sz w:val="18"/>
                <w:szCs w:val="18"/>
              </w:rPr>
            </w:pPr>
            <w:r>
              <w:rPr>
                <w:rFonts w:hint="eastAsia" w:ascii="宋体" w:hAnsi="宋体" w:cs="宋体"/>
                <w:sz w:val="18"/>
                <w:szCs w:val="18"/>
                <w:lang w:bidi="ar"/>
              </w:rPr>
              <w:t>产品规格</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FE724A">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2431D88C">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主板内存槽数量</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39B6EC12">
            <w:pPr>
              <w:widowControl/>
              <w:textAlignment w:val="center"/>
              <w:rPr>
                <w:rFonts w:ascii="宋体" w:hAnsi="宋体" w:cs="宋体"/>
                <w:sz w:val="18"/>
                <w:szCs w:val="18"/>
              </w:rPr>
            </w:pPr>
            <w:r>
              <w:rPr>
                <w:rFonts w:hint="eastAsia" w:ascii="宋体" w:hAnsi="宋体" w:cs="宋体"/>
                <w:sz w:val="18"/>
                <w:szCs w:val="18"/>
                <w:lang w:bidi="ar"/>
              </w:rPr>
              <w:t>非板载内存的可扩展插槽数量应不少于4个</w:t>
            </w:r>
          </w:p>
        </w:tc>
      </w:tr>
      <w:tr w14:paraId="5E9BDF5F">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25AF7980">
            <w:pPr>
              <w:widowControl/>
              <w:jc w:val="center"/>
              <w:textAlignment w:val="center"/>
              <w:rPr>
                <w:rFonts w:ascii="宋体" w:hAnsi="宋体" w:cs="宋体"/>
                <w:sz w:val="18"/>
                <w:szCs w:val="18"/>
              </w:rPr>
            </w:pPr>
            <w:r>
              <w:rPr>
                <w:rFonts w:hint="eastAsia" w:ascii="宋体" w:hAnsi="宋体" w:cs="宋体"/>
                <w:sz w:val="18"/>
                <w:szCs w:val="18"/>
                <w:lang w:bidi="ar"/>
              </w:rPr>
              <w:t>4</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4D34A8D8">
            <w:pPr>
              <w:widowControl/>
              <w:textAlignment w:val="center"/>
              <w:rPr>
                <w:rFonts w:ascii="宋体" w:hAnsi="宋体" w:cs="宋体"/>
                <w:sz w:val="18"/>
                <w:szCs w:val="18"/>
              </w:rPr>
            </w:pPr>
            <w:r>
              <w:rPr>
                <w:rFonts w:hint="eastAsia" w:ascii="宋体" w:hAnsi="宋体" w:cs="宋体"/>
                <w:sz w:val="18"/>
                <w:szCs w:val="18"/>
                <w:lang w:bidi="ar"/>
              </w:rPr>
              <w:t>产品规格</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935194">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40BF1464">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主板存储接口</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705F6C9C">
            <w:pPr>
              <w:widowControl/>
              <w:textAlignment w:val="center"/>
              <w:rPr>
                <w:rFonts w:ascii="宋体" w:hAnsi="宋体" w:cs="宋体"/>
                <w:sz w:val="18"/>
                <w:szCs w:val="18"/>
              </w:rPr>
            </w:pPr>
            <w:r>
              <w:rPr>
                <w:rFonts w:hint="eastAsia" w:ascii="宋体" w:hAnsi="宋体" w:cs="宋体"/>
                <w:sz w:val="18"/>
                <w:szCs w:val="18"/>
                <w:lang w:bidi="ar"/>
              </w:rPr>
              <w:t>至少支持SATA、SAS、M.2、U.2等存储接口中的1种</w:t>
            </w:r>
          </w:p>
        </w:tc>
      </w:tr>
      <w:tr w14:paraId="12057AE9">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837763D">
            <w:pPr>
              <w:widowControl/>
              <w:jc w:val="center"/>
              <w:textAlignment w:val="center"/>
              <w:rPr>
                <w:rFonts w:ascii="宋体" w:hAnsi="宋体" w:cs="宋体"/>
                <w:sz w:val="18"/>
                <w:szCs w:val="18"/>
              </w:rPr>
            </w:pPr>
            <w:r>
              <w:rPr>
                <w:rFonts w:hint="eastAsia" w:ascii="宋体" w:hAnsi="宋体" w:cs="宋体"/>
                <w:sz w:val="18"/>
                <w:szCs w:val="18"/>
                <w:lang w:bidi="ar"/>
              </w:rPr>
              <w:t>5</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109E08FD">
            <w:pPr>
              <w:widowControl/>
              <w:textAlignment w:val="center"/>
              <w:rPr>
                <w:rFonts w:ascii="宋体" w:hAnsi="宋体" w:cs="宋体"/>
                <w:sz w:val="18"/>
                <w:szCs w:val="18"/>
              </w:rPr>
            </w:pPr>
            <w:r>
              <w:rPr>
                <w:rFonts w:hint="eastAsia" w:ascii="宋体" w:hAnsi="宋体" w:cs="宋体"/>
                <w:sz w:val="18"/>
                <w:szCs w:val="18"/>
                <w:lang w:bidi="ar"/>
              </w:rPr>
              <w:t>产品规格</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3683E0">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04E48398">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PCIe插槽接口</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7E4F82E4">
            <w:pPr>
              <w:widowControl/>
              <w:textAlignment w:val="center"/>
              <w:rPr>
                <w:rFonts w:ascii="宋体" w:hAnsi="宋体" w:cs="宋体"/>
                <w:sz w:val="18"/>
                <w:szCs w:val="18"/>
              </w:rPr>
            </w:pPr>
            <w:r>
              <w:rPr>
                <w:rFonts w:hint="eastAsia" w:ascii="宋体" w:hAnsi="宋体" w:cs="宋体"/>
                <w:sz w:val="18"/>
                <w:szCs w:val="18"/>
                <w:lang w:bidi="ar"/>
              </w:rPr>
              <w:t>符合PCIe3.0或以上的高速串行计算机扩展总线标准，PCIe的接口速率与位宽需保证向下兼容</w:t>
            </w:r>
          </w:p>
        </w:tc>
      </w:tr>
      <w:tr w14:paraId="69CF40EE">
        <w:tblPrEx>
          <w:tblCellMar>
            <w:top w:w="0" w:type="dxa"/>
            <w:left w:w="108" w:type="dxa"/>
            <w:bottom w:w="0" w:type="dxa"/>
            <w:right w:w="108" w:type="dxa"/>
          </w:tblCellMar>
        </w:tblPrEx>
        <w:trPr>
          <w:trHeight w:val="792"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A739823">
            <w:pPr>
              <w:widowControl/>
              <w:jc w:val="center"/>
              <w:textAlignment w:val="center"/>
              <w:rPr>
                <w:rFonts w:ascii="宋体" w:hAnsi="宋体" w:cs="宋体"/>
                <w:sz w:val="18"/>
                <w:szCs w:val="18"/>
              </w:rPr>
            </w:pPr>
            <w:r>
              <w:rPr>
                <w:rFonts w:hint="eastAsia" w:ascii="宋体" w:hAnsi="宋体" w:cs="宋体"/>
                <w:sz w:val="18"/>
                <w:szCs w:val="18"/>
                <w:lang w:bidi="ar"/>
              </w:rPr>
              <w:t>6</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7FD1E34F">
            <w:pPr>
              <w:widowControl/>
              <w:textAlignment w:val="center"/>
              <w:rPr>
                <w:rFonts w:ascii="宋体" w:hAnsi="宋体" w:cs="宋体"/>
                <w:sz w:val="18"/>
                <w:szCs w:val="18"/>
              </w:rPr>
            </w:pPr>
            <w:r>
              <w:rPr>
                <w:rFonts w:hint="eastAsia" w:ascii="宋体" w:hAnsi="宋体" w:cs="宋体"/>
                <w:sz w:val="18"/>
                <w:szCs w:val="18"/>
                <w:lang w:bidi="ar"/>
              </w:rPr>
              <w:t>产品规格</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472668">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6147CBD8">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主板PCIe插槽数量及规格</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7B0C2342">
            <w:pPr>
              <w:widowControl/>
              <w:textAlignment w:val="center"/>
              <w:rPr>
                <w:rFonts w:ascii="宋体" w:hAnsi="宋体" w:cs="宋体"/>
                <w:sz w:val="18"/>
                <w:szCs w:val="18"/>
              </w:rPr>
            </w:pPr>
            <w:r>
              <w:rPr>
                <w:rFonts w:hint="eastAsia" w:ascii="宋体" w:hAnsi="宋体" w:cs="宋体"/>
                <w:sz w:val="18"/>
                <w:szCs w:val="18"/>
                <w:lang w:bidi="ar"/>
              </w:rPr>
              <w:t>a）高度大于44.45mm双路或以上服务器PCIe插槽或接口应不少于5个；b）单路服务器PCIe插槽或接口应不少于2个，可通过扩展卡进行插槽扩展</w:t>
            </w:r>
          </w:p>
        </w:tc>
      </w:tr>
      <w:tr w14:paraId="49175384">
        <w:tblPrEx>
          <w:tblCellMar>
            <w:top w:w="0" w:type="dxa"/>
            <w:left w:w="108" w:type="dxa"/>
            <w:bottom w:w="0" w:type="dxa"/>
            <w:right w:w="108" w:type="dxa"/>
          </w:tblCellMar>
        </w:tblPrEx>
        <w:trPr>
          <w:trHeight w:val="184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2CD46205">
            <w:pPr>
              <w:widowControl/>
              <w:jc w:val="center"/>
              <w:textAlignment w:val="center"/>
              <w:rPr>
                <w:rFonts w:ascii="宋体" w:hAnsi="宋体" w:cs="宋体"/>
                <w:sz w:val="18"/>
                <w:szCs w:val="18"/>
              </w:rPr>
            </w:pPr>
            <w:r>
              <w:rPr>
                <w:rFonts w:hint="eastAsia" w:ascii="宋体" w:hAnsi="宋体" w:cs="宋体"/>
                <w:sz w:val="18"/>
                <w:szCs w:val="18"/>
                <w:lang w:bidi="ar"/>
              </w:rPr>
              <w:t>7</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04477615">
            <w:pPr>
              <w:widowControl/>
              <w:textAlignment w:val="center"/>
              <w:rPr>
                <w:rFonts w:ascii="宋体" w:hAnsi="宋体" w:cs="宋体"/>
                <w:sz w:val="18"/>
                <w:szCs w:val="18"/>
              </w:rPr>
            </w:pPr>
            <w:r>
              <w:rPr>
                <w:rFonts w:hint="eastAsia" w:ascii="宋体" w:hAnsi="宋体" w:cs="宋体"/>
                <w:sz w:val="18"/>
                <w:szCs w:val="18"/>
                <w:lang w:bidi="ar"/>
              </w:rPr>
              <w:t>产品规格</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A80CC8">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18A9C13C">
            <w:pPr>
              <w:widowControl/>
              <w:textAlignment w:val="center"/>
              <w:rPr>
                <w:rFonts w:ascii="宋体" w:hAnsi="宋体" w:cs="宋体"/>
                <w:sz w:val="18"/>
                <w:szCs w:val="18"/>
              </w:rPr>
            </w:pPr>
            <w:r>
              <w:rPr>
                <w:rFonts w:hint="eastAsia" w:ascii="宋体" w:hAnsi="宋体" w:cs="宋体"/>
                <w:sz w:val="18"/>
                <w:szCs w:val="18"/>
                <w:lang w:bidi="ar"/>
              </w:rPr>
              <w:t>特殊孔位及接口</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0DA72A59">
            <w:pPr>
              <w:widowControl/>
              <w:textAlignment w:val="center"/>
              <w:rPr>
                <w:rFonts w:ascii="宋体" w:hAnsi="宋体" w:cs="宋体"/>
                <w:sz w:val="18"/>
                <w:szCs w:val="18"/>
              </w:rPr>
            </w:pPr>
            <w:r>
              <w:rPr>
                <w:rFonts w:hint="eastAsia" w:ascii="宋体" w:hAnsi="宋体" w:cs="宋体"/>
                <w:sz w:val="18"/>
                <w:szCs w:val="18"/>
                <w:lang w:bidi="ar"/>
              </w:rPr>
              <w:t>a）服务器机箱内主板可根据用户实际使用需求支持安装多功能导入装置板卡，机箱内需预留多功能导入装置板卡安装位置，容量不小于55mm×45mm×15mm（长×宽×高，单位毫米）；b）服务器主板可根据用户实际使用需求预留满足USB2.0或USB3.0数据传输规范的接口，工作电压5V，采用USB2.0时，最大过电流应不小于0.5A，采用USB3.0时，最大过电流应不小于1A</w:t>
            </w:r>
          </w:p>
        </w:tc>
      </w:tr>
      <w:tr w14:paraId="7E226208">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1CC9331A">
            <w:pPr>
              <w:widowControl/>
              <w:jc w:val="center"/>
              <w:textAlignment w:val="center"/>
              <w:rPr>
                <w:rFonts w:ascii="宋体" w:hAnsi="宋体" w:cs="宋体"/>
                <w:sz w:val="18"/>
                <w:szCs w:val="18"/>
              </w:rPr>
            </w:pPr>
            <w:r>
              <w:rPr>
                <w:rFonts w:hint="eastAsia" w:ascii="宋体" w:hAnsi="宋体" w:cs="宋体"/>
                <w:sz w:val="18"/>
                <w:szCs w:val="18"/>
                <w:lang w:bidi="ar"/>
              </w:rPr>
              <w:t>8</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4892CADE">
            <w:pPr>
              <w:widowControl/>
              <w:textAlignment w:val="center"/>
              <w:rPr>
                <w:rFonts w:ascii="宋体" w:hAnsi="宋体" w:cs="宋体"/>
                <w:sz w:val="18"/>
                <w:szCs w:val="18"/>
              </w:rPr>
            </w:pPr>
            <w:r>
              <w:rPr>
                <w:rFonts w:hint="eastAsia" w:ascii="宋体" w:hAnsi="宋体" w:cs="宋体"/>
                <w:sz w:val="18"/>
                <w:szCs w:val="18"/>
                <w:lang w:bidi="ar"/>
              </w:rPr>
              <w:t>产品规格</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DEBD5E">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68583119">
            <w:pPr>
              <w:widowControl/>
              <w:textAlignment w:val="center"/>
              <w:rPr>
                <w:rFonts w:ascii="宋体" w:hAnsi="宋体" w:cs="宋体"/>
                <w:sz w:val="18"/>
                <w:szCs w:val="18"/>
              </w:rPr>
            </w:pPr>
            <w:r>
              <w:rPr>
                <w:rFonts w:hint="eastAsia" w:ascii="宋体" w:hAnsi="宋体" w:cs="宋体"/>
                <w:sz w:val="18"/>
                <w:szCs w:val="18"/>
                <w:lang w:bidi="ar"/>
              </w:rPr>
              <w:t>板载网络接口</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2C46D90A">
            <w:pPr>
              <w:widowControl/>
              <w:textAlignment w:val="center"/>
              <w:rPr>
                <w:rFonts w:ascii="宋体" w:hAnsi="宋体" w:cs="宋体"/>
                <w:sz w:val="18"/>
                <w:szCs w:val="18"/>
              </w:rPr>
            </w:pPr>
            <w:r>
              <w:rPr>
                <w:rFonts w:hint="eastAsia" w:ascii="宋体" w:hAnsi="宋体" w:cs="宋体"/>
                <w:sz w:val="18"/>
                <w:szCs w:val="18"/>
                <w:lang w:bidi="ar"/>
              </w:rPr>
              <w:t>若支持板载网络接口应不少于1个1GE网口</w:t>
            </w:r>
          </w:p>
        </w:tc>
      </w:tr>
      <w:tr w14:paraId="1F53328F">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152C8423">
            <w:pPr>
              <w:widowControl/>
              <w:jc w:val="center"/>
              <w:textAlignment w:val="center"/>
              <w:rPr>
                <w:rFonts w:ascii="宋体" w:hAnsi="宋体" w:cs="宋体"/>
                <w:sz w:val="18"/>
                <w:szCs w:val="18"/>
              </w:rPr>
            </w:pPr>
            <w:r>
              <w:rPr>
                <w:rFonts w:hint="eastAsia" w:ascii="宋体" w:hAnsi="宋体" w:cs="宋体"/>
                <w:sz w:val="18"/>
                <w:szCs w:val="18"/>
                <w:lang w:bidi="ar"/>
              </w:rPr>
              <w:t>9</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28C93902">
            <w:pPr>
              <w:widowControl/>
              <w:textAlignment w:val="center"/>
              <w:rPr>
                <w:rFonts w:ascii="宋体" w:hAnsi="宋体" w:cs="宋体"/>
                <w:sz w:val="18"/>
                <w:szCs w:val="18"/>
              </w:rPr>
            </w:pPr>
            <w:r>
              <w:rPr>
                <w:rFonts w:hint="eastAsia" w:ascii="宋体" w:hAnsi="宋体" w:cs="宋体"/>
                <w:sz w:val="18"/>
                <w:szCs w:val="18"/>
                <w:lang w:bidi="ar"/>
              </w:rPr>
              <w:t>产品规格</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F54C59">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41E8895F">
            <w:pPr>
              <w:widowControl/>
              <w:textAlignment w:val="center"/>
              <w:rPr>
                <w:rFonts w:ascii="宋体" w:hAnsi="宋体" w:cs="宋体"/>
                <w:sz w:val="18"/>
                <w:szCs w:val="18"/>
              </w:rPr>
            </w:pPr>
            <w:r>
              <w:rPr>
                <w:rFonts w:hint="eastAsia" w:ascii="宋体" w:hAnsi="宋体" w:cs="宋体"/>
                <w:sz w:val="18"/>
                <w:szCs w:val="18"/>
                <w:lang w:bidi="ar"/>
              </w:rPr>
              <w:t>主板OCP插槽数量</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1DEB433B">
            <w:pPr>
              <w:widowControl/>
              <w:textAlignment w:val="center"/>
              <w:rPr>
                <w:rFonts w:ascii="宋体" w:hAnsi="宋体" w:cs="宋体"/>
                <w:sz w:val="18"/>
                <w:szCs w:val="18"/>
              </w:rPr>
            </w:pPr>
            <w:r>
              <w:rPr>
                <w:rFonts w:hint="eastAsia" w:ascii="宋体" w:hAnsi="宋体" w:cs="宋体"/>
                <w:sz w:val="18"/>
                <w:szCs w:val="18"/>
                <w:lang w:bidi="ar"/>
              </w:rPr>
              <w:t>支持OCP2.0及以上插槽的数量不少于1个</w:t>
            </w:r>
          </w:p>
        </w:tc>
      </w:tr>
      <w:tr w14:paraId="05306DA3">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38A5AFA">
            <w:pPr>
              <w:widowControl/>
              <w:jc w:val="center"/>
              <w:textAlignment w:val="center"/>
              <w:rPr>
                <w:rFonts w:ascii="宋体" w:hAnsi="宋体" w:cs="宋体"/>
                <w:sz w:val="18"/>
                <w:szCs w:val="18"/>
              </w:rPr>
            </w:pPr>
            <w:r>
              <w:rPr>
                <w:rFonts w:hint="eastAsia" w:ascii="宋体" w:hAnsi="宋体" w:cs="宋体"/>
                <w:sz w:val="18"/>
                <w:szCs w:val="18"/>
                <w:lang w:bidi="ar"/>
              </w:rPr>
              <w:t>10</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14A2F72E">
            <w:pPr>
              <w:widowControl/>
              <w:textAlignment w:val="center"/>
              <w:rPr>
                <w:rFonts w:ascii="宋体" w:hAnsi="宋体" w:cs="宋体"/>
                <w:sz w:val="18"/>
                <w:szCs w:val="18"/>
              </w:rPr>
            </w:pPr>
            <w:r>
              <w:rPr>
                <w:rFonts w:hint="eastAsia" w:ascii="宋体" w:hAnsi="宋体" w:cs="宋体"/>
                <w:sz w:val="18"/>
                <w:szCs w:val="18"/>
                <w:lang w:bidi="ar"/>
              </w:rPr>
              <w:t>产品规格</w:t>
            </w:r>
          </w:p>
        </w:tc>
        <w:tc>
          <w:tcPr>
            <w:tcW w:w="1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17EE997D">
            <w:pPr>
              <w:widowControl/>
              <w:textAlignment w:val="center"/>
              <w:rPr>
                <w:rFonts w:ascii="宋体" w:hAnsi="宋体" w:cs="宋体"/>
                <w:sz w:val="18"/>
                <w:szCs w:val="18"/>
              </w:rPr>
            </w:pPr>
            <w:r>
              <w:rPr>
                <w:rFonts w:hint="eastAsia" w:ascii="宋体" w:hAnsi="宋体" w:cs="宋体"/>
                <w:sz w:val="18"/>
                <w:szCs w:val="18"/>
                <w:lang w:bidi="ar"/>
              </w:rPr>
              <w:t>内存规格</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2AE7B921">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内存数量</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45F59C67">
            <w:pPr>
              <w:widowControl/>
              <w:textAlignment w:val="center"/>
              <w:rPr>
                <w:rFonts w:ascii="宋体" w:hAnsi="宋体" w:cs="宋体"/>
                <w:sz w:val="18"/>
                <w:szCs w:val="18"/>
              </w:rPr>
            </w:pPr>
            <w:r>
              <w:rPr>
                <w:rFonts w:hint="eastAsia" w:ascii="宋体" w:hAnsi="宋体" w:cs="宋体"/>
                <w:sz w:val="18"/>
                <w:szCs w:val="18"/>
                <w:lang w:bidi="ar"/>
              </w:rPr>
              <w:t>≥16</w:t>
            </w:r>
          </w:p>
        </w:tc>
      </w:tr>
      <w:tr w14:paraId="169B93C0">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BA895D2">
            <w:pPr>
              <w:widowControl/>
              <w:jc w:val="center"/>
              <w:textAlignment w:val="center"/>
              <w:rPr>
                <w:rFonts w:ascii="宋体" w:hAnsi="宋体" w:cs="宋体"/>
                <w:sz w:val="18"/>
                <w:szCs w:val="18"/>
              </w:rPr>
            </w:pPr>
            <w:r>
              <w:rPr>
                <w:rFonts w:hint="eastAsia" w:ascii="宋体" w:hAnsi="宋体" w:cs="宋体"/>
                <w:sz w:val="18"/>
                <w:szCs w:val="18"/>
                <w:lang w:bidi="ar"/>
              </w:rPr>
              <w:t>11</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779C5AB5">
            <w:pPr>
              <w:widowControl/>
              <w:textAlignment w:val="center"/>
              <w:rPr>
                <w:rFonts w:ascii="宋体" w:hAnsi="宋体" w:cs="宋体"/>
                <w:sz w:val="18"/>
                <w:szCs w:val="18"/>
              </w:rPr>
            </w:pPr>
            <w:r>
              <w:rPr>
                <w:rFonts w:hint="eastAsia" w:ascii="宋体" w:hAnsi="宋体" w:cs="宋体"/>
                <w:sz w:val="18"/>
                <w:szCs w:val="18"/>
                <w:lang w:bidi="ar"/>
              </w:rPr>
              <w:t>产品规格</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75961E">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3FE9EAED">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内存规格</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783F84F4">
            <w:pPr>
              <w:widowControl/>
              <w:textAlignment w:val="center"/>
              <w:rPr>
                <w:rFonts w:ascii="宋体" w:hAnsi="宋体" w:cs="宋体"/>
                <w:sz w:val="18"/>
                <w:szCs w:val="18"/>
              </w:rPr>
            </w:pPr>
            <w:r>
              <w:rPr>
                <w:rFonts w:hint="eastAsia" w:ascii="宋体" w:hAnsi="宋体" w:cs="宋体"/>
                <w:sz w:val="18"/>
                <w:szCs w:val="18"/>
                <w:lang w:bidi="ar"/>
              </w:rPr>
              <w:t>≥DDR5</w:t>
            </w:r>
          </w:p>
        </w:tc>
      </w:tr>
      <w:tr w14:paraId="1957A9C7">
        <w:tblPrEx>
          <w:tblCellMar>
            <w:top w:w="0" w:type="dxa"/>
            <w:left w:w="108" w:type="dxa"/>
            <w:bottom w:w="0" w:type="dxa"/>
            <w:right w:w="108" w:type="dxa"/>
          </w:tblCellMar>
        </w:tblPrEx>
        <w:trPr>
          <w:trHeight w:val="792"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B059D09">
            <w:pPr>
              <w:widowControl/>
              <w:jc w:val="center"/>
              <w:textAlignment w:val="center"/>
              <w:rPr>
                <w:rFonts w:ascii="宋体" w:hAnsi="宋体" w:cs="宋体"/>
                <w:sz w:val="18"/>
                <w:szCs w:val="18"/>
              </w:rPr>
            </w:pPr>
            <w:r>
              <w:rPr>
                <w:rFonts w:hint="eastAsia" w:ascii="宋体" w:hAnsi="宋体" w:cs="宋体"/>
                <w:sz w:val="18"/>
                <w:szCs w:val="18"/>
                <w:lang w:bidi="ar"/>
              </w:rPr>
              <w:t>12</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64BE7C6B">
            <w:pPr>
              <w:widowControl/>
              <w:textAlignment w:val="center"/>
              <w:rPr>
                <w:rFonts w:ascii="宋体" w:hAnsi="宋体" w:cs="宋体"/>
                <w:sz w:val="18"/>
                <w:szCs w:val="18"/>
              </w:rPr>
            </w:pPr>
            <w:r>
              <w:rPr>
                <w:rFonts w:hint="eastAsia" w:ascii="宋体" w:hAnsi="宋体" w:cs="宋体"/>
                <w:sz w:val="18"/>
                <w:szCs w:val="18"/>
                <w:lang w:bidi="ar"/>
              </w:rPr>
              <w:t>产品规格</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E4C370">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67C48481">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内存通道</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62484204">
            <w:pPr>
              <w:widowControl/>
              <w:textAlignment w:val="center"/>
              <w:rPr>
                <w:rFonts w:ascii="宋体" w:hAnsi="宋体" w:cs="宋体"/>
                <w:sz w:val="18"/>
                <w:szCs w:val="18"/>
              </w:rPr>
            </w:pPr>
            <w:r>
              <w:rPr>
                <w:rFonts w:hint="eastAsia" w:ascii="宋体" w:hAnsi="宋体" w:cs="宋体"/>
                <w:sz w:val="18"/>
                <w:szCs w:val="18"/>
                <w:lang w:bidi="ar"/>
              </w:rPr>
              <w:t>支持多个内存接口通道，每个通道可支持1DPC或2DPC，当支持2DPC时，印制电路板上应具备插槽的序号标识，具体通道数应在随机文件中明确</w:t>
            </w:r>
          </w:p>
        </w:tc>
      </w:tr>
      <w:tr w14:paraId="73CCB804">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4565021">
            <w:pPr>
              <w:widowControl/>
              <w:jc w:val="center"/>
              <w:textAlignment w:val="center"/>
              <w:rPr>
                <w:rFonts w:ascii="宋体" w:hAnsi="宋体" w:cs="宋体"/>
                <w:sz w:val="18"/>
                <w:szCs w:val="18"/>
              </w:rPr>
            </w:pPr>
            <w:r>
              <w:rPr>
                <w:rFonts w:hint="eastAsia" w:ascii="宋体" w:hAnsi="宋体" w:cs="宋体"/>
                <w:sz w:val="18"/>
                <w:szCs w:val="18"/>
                <w:lang w:bidi="ar"/>
              </w:rPr>
              <w:t>13</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1CF9C515">
            <w:pPr>
              <w:widowControl/>
              <w:textAlignment w:val="center"/>
              <w:rPr>
                <w:rFonts w:ascii="宋体" w:hAnsi="宋体" w:cs="宋体"/>
                <w:sz w:val="18"/>
                <w:szCs w:val="18"/>
              </w:rPr>
            </w:pPr>
            <w:r>
              <w:rPr>
                <w:rFonts w:hint="eastAsia" w:ascii="宋体" w:hAnsi="宋体" w:cs="宋体"/>
                <w:sz w:val="18"/>
                <w:szCs w:val="18"/>
                <w:lang w:bidi="ar"/>
              </w:rPr>
              <w:t>产品规格</w:t>
            </w:r>
          </w:p>
        </w:tc>
        <w:tc>
          <w:tcPr>
            <w:tcW w:w="1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08A9679C">
            <w:pPr>
              <w:widowControl/>
              <w:textAlignment w:val="center"/>
              <w:rPr>
                <w:rFonts w:ascii="宋体" w:hAnsi="宋体" w:cs="宋体"/>
                <w:sz w:val="18"/>
                <w:szCs w:val="18"/>
              </w:rPr>
            </w:pPr>
            <w:r>
              <w:rPr>
                <w:rFonts w:hint="eastAsia" w:ascii="宋体" w:hAnsi="宋体" w:cs="宋体"/>
                <w:sz w:val="18"/>
                <w:szCs w:val="18"/>
                <w:lang w:bidi="ar"/>
              </w:rPr>
              <w:t>存储规格</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3D48FD21">
            <w:pPr>
              <w:widowControl/>
              <w:textAlignment w:val="center"/>
              <w:rPr>
                <w:rFonts w:ascii="宋体" w:hAnsi="宋体" w:cs="宋体"/>
                <w:sz w:val="18"/>
                <w:szCs w:val="18"/>
              </w:rPr>
            </w:pPr>
            <w:r>
              <w:rPr>
                <w:rFonts w:hint="eastAsia" w:ascii="宋体" w:hAnsi="宋体" w:cs="宋体"/>
                <w:sz w:val="18"/>
                <w:szCs w:val="18"/>
                <w:lang w:bidi="ar"/>
              </w:rPr>
              <w:t>硬盘类型</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0AD0CA4F">
            <w:pPr>
              <w:widowControl/>
              <w:textAlignment w:val="center"/>
              <w:rPr>
                <w:rFonts w:ascii="宋体" w:hAnsi="宋体" w:cs="宋体"/>
                <w:sz w:val="18"/>
                <w:szCs w:val="18"/>
              </w:rPr>
            </w:pPr>
            <w:r>
              <w:rPr>
                <w:rFonts w:hint="eastAsia" w:ascii="宋体" w:hAnsi="宋体" w:cs="宋体"/>
                <w:sz w:val="18"/>
                <w:szCs w:val="18"/>
                <w:lang w:bidi="ar"/>
              </w:rPr>
              <w:t>供应商给出服务器支持硬磁盘和固态盘类型及规格</w:t>
            </w:r>
          </w:p>
        </w:tc>
      </w:tr>
      <w:tr w14:paraId="321385F8">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2C509EE">
            <w:pPr>
              <w:widowControl/>
              <w:jc w:val="center"/>
              <w:textAlignment w:val="center"/>
              <w:rPr>
                <w:rFonts w:ascii="宋体" w:hAnsi="宋体" w:cs="宋体"/>
                <w:sz w:val="18"/>
                <w:szCs w:val="18"/>
              </w:rPr>
            </w:pPr>
            <w:r>
              <w:rPr>
                <w:rFonts w:hint="eastAsia" w:ascii="宋体" w:hAnsi="宋体" w:cs="宋体"/>
                <w:sz w:val="18"/>
                <w:szCs w:val="18"/>
                <w:lang w:bidi="ar"/>
              </w:rPr>
              <w:t>14</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3D02E22C">
            <w:pPr>
              <w:widowControl/>
              <w:textAlignment w:val="center"/>
              <w:rPr>
                <w:rFonts w:ascii="宋体" w:hAnsi="宋体" w:cs="宋体"/>
                <w:sz w:val="18"/>
                <w:szCs w:val="18"/>
              </w:rPr>
            </w:pPr>
            <w:r>
              <w:rPr>
                <w:rFonts w:hint="eastAsia" w:ascii="宋体" w:hAnsi="宋体" w:cs="宋体"/>
                <w:sz w:val="18"/>
                <w:szCs w:val="18"/>
                <w:lang w:bidi="ar"/>
              </w:rPr>
              <w:t>产品规格</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A9D6EC">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36544274">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硬盘实配容量</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2E6B74F2">
            <w:pPr>
              <w:widowControl/>
              <w:textAlignment w:val="center"/>
              <w:rPr>
                <w:rFonts w:ascii="宋体" w:hAnsi="宋体" w:cs="宋体"/>
                <w:sz w:val="18"/>
                <w:szCs w:val="18"/>
              </w:rPr>
            </w:pPr>
            <w:r>
              <w:rPr>
                <w:rFonts w:hint="eastAsia" w:ascii="宋体" w:hAnsi="宋体" w:cs="宋体"/>
                <w:sz w:val="18"/>
                <w:szCs w:val="18"/>
                <w:lang w:bidi="ar"/>
              </w:rPr>
              <w:t>配备固态盘（系统盘），单盘容量不小于480G</w:t>
            </w:r>
            <w:r>
              <w:rPr>
                <w:rFonts w:hint="eastAsia" w:ascii="宋体" w:hAnsi="宋体" w:cs="宋体"/>
                <w:sz w:val="18"/>
                <w:szCs w:val="18"/>
                <w:lang w:bidi="ar"/>
              </w:rPr>
              <w:br w:type="textWrapping"/>
            </w:r>
            <w:r>
              <w:rPr>
                <w:rFonts w:hint="eastAsia" w:ascii="宋体" w:hAnsi="宋体" w:cs="宋体"/>
                <w:sz w:val="18"/>
                <w:szCs w:val="18"/>
                <w:lang w:bidi="ar"/>
              </w:rPr>
              <w:t>配备固态盘（数据盘），单盘容量不小于3.84T</w:t>
            </w:r>
          </w:p>
        </w:tc>
      </w:tr>
      <w:tr w14:paraId="730BFBD7">
        <w:tblPrEx>
          <w:tblCellMar>
            <w:top w:w="0" w:type="dxa"/>
            <w:left w:w="108" w:type="dxa"/>
            <w:bottom w:w="0" w:type="dxa"/>
            <w:right w:w="108" w:type="dxa"/>
          </w:tblCellMar>
        </w:tblPrEx>
        <w:trPr>
          <w:trHeight w:val="792"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DFD5215">
            <w:pPr>
              <w:widowControl/>
              <w:jc w:val="center"/>
              <w:textAlignment w:val="center"/>
              <w:rPr>
                <w:rFonts w:ascii="宋体" w:hAnsi="宋体" w:cs="宋体"/>
                <w:sz w:val="18"/>
                <w:szCs w:val="18"/>
              </w:rPr>
            </w:pPr>
            <w:r>
              <w:rPr>
                <w:rFonts w:hint="eastAsia" w:ascii="宋体" w:hAnsi="宋体" w:cs="宋体"/>
                <w:sz w:val="18"/>
                <w:szCs w:val="18"/>
                <w:lang w:bidi="ar"/>
              </w:rPr>
              <w:t>15</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64522D10">
            <w:pPr>
              <w:widowControl/>
              <w:textAlignment w:val="center"/>
              <w:rPr>
                <w:rFonts w:ascii="宋体" w:hAnsi="宋体" w:cs="宋体"/>
                <w:sz w:val="18"/>
                <w:szCs w:val="18"/>
              </w:rPr>
            </w:pPr>
            <w:r>
              <w:rPr>
                <w:rFonts w:hint="eastAsia" w:ascii="宋体" w:hAnsi="宋体" w:cs="宋体"/>
                <w:sz w:val="18"/>
                <w:szCs w:val="18"/>
                <w:lang w:bidi="ar"/>
              </w:rPr>
              <w:t>产品规格</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637ABE">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21656610">
            <w:pPr>
              <w:widowControl/>
              <w:textAlignment w:val="center"/>
              <w:rPr>
                <w:rFonts w:ascii="宋体" w:hAnsi="宋体" w:cs="宋体"/>
                <w:sz w:val="18"/>
                <w:szCs w:val="18"/>
              </w:rPr>
            </w:pPr>
            <w:r>
              <w:rPr>
                <w:rFonts w:hint="eastAsia" w:ascii="宋体" w:hAnsi="宋体" w:cs="宋体"/>
                <w:sz w:val="18"/>
                <w:szCs w:val="18"/>
                <w:lang w:bidi="ar"/>
              </w:rPr>
              <w:t>硬盘接口类型</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7F4CFED3">
            <w:pPr>
              <w:widowControl/>
              <w:textAlignment w:val="center"/>
              <w:rPr>
                <w:rFonts w:ascii="宋体" w:hAnsi="宋体" w:cs="宋体"/>
                <w:sz w:val="18"/>
                <w:szCs w:val="18"/>
              </w:rPr>
            </w:pPr>
            <w:r>
              <w:rPr>
                <w:rFonts w:hint="eastAsia" w:ascii="宋体" w:hAnsi="宋体" w:cs="宋体"/>
                <w:sz w:val="18"/>
                <w:szCs w:val="18"/>
                <w:lang w:bidi="ar"/>
              </w:rPr>
              <w:t>a）若配备硬磁盘，应提供SAS3.0或SATA3.0及以上接口；b）若配备固态盘，应提供至少1种类型固态盘接口，如UFS、SATA、PCIe等</w:t>
            </w:r>
          </w:p>
        </w:tc>
      </w:tr>
      <w:tr w14:paraId="5657789A">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261EC092">
            <w:pPr>
              <w:widowControl/>
              <w:jc w:val="center"/>
              <w:textAlignment w:val="center"/>
              <w:rPr>
                <w:rFonts w:ascii="宋体" w:hAnsi="宋体" w:cs="宋体"/>
                <w:sz w:val="18"/>
                <w:szCs w:val="18"/>
              </w:rPr>
            </w:pPr>
            <w:r>
              <w:rPr>
                <w:rFonts w:hint="eastAsia" w:ascii="宋体" w:hAnsi="宋体" w:cs="宋体"/>
                <w:sz w:val="18"/>
                <w:szCs w:val="18"/>
                <w:lang w:bidi="ar"/>
              </w:rPr>
              <w:t>16</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12BA87B1">
            <w:pPr>
              <w:widowControl/>
              <w:textAlignment w:val="center"/>
              <w:rPr>
                <w:rFonts w:ascii="宋体" w:hAnsi="宋体" w:cs="宋体"/>
                <w:sz w:val="18"/>
                <w:szCs w:val="18"/>
              </w:rPr>
            </w:pPr>
            <w:r>
              <w:rPr>
                <w:rFonts w:hint="eastAsia" w:ascii="宋体" w:hAnsi="宋体" w:cs="宋体"/>
                <w:sz w:val="18"/>
                <w:szCs w:val="18"/>
                <w:lang w:bidi="ar"/>
              </w:rPr>
              <w:t>产品规格</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C046C6">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31AE2AC8">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硬盘实配数量</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7FF522F0">
            <w:pPr>
              <w:widowControl/>
              <w:textAlignment w:val="center"/>
              <w:rPr>
                <w:rFonts w:ascii="宋体" w:hAnsi="宋体" w:cs="宋体"/>
                <w:sz w:val="18"/>
                <w:szCs w:val="18"/>
              </w:rPr>
            </w:pPr>
            <w:r>
              <w:rPr>
                <w:rFonts w:hint="eastAsia" w:ascii="宋体" w:hAnsi="宋体" w:cs="宋体"/>
                <w:sz w:val="18"/>
                <w:szCs w:val="18"/>
                <w:lang w:bidi="ar"/>
              </w:rPr>
              <w:t>固态盘（系统盘），实配盘数≥2；</w:t>
            </w:r>
            <w:r>
              <w:rPr>
                <w:rFonts w:hint="eastAsia" w:ascii="宋体" w:hAnsi="宋体" w:cs="宋体"/>
                <w:sz w:val="18"/>
                <w:szCs w:val="18"/>
                <w:lang w:bidi="ar"/>
              </w:rPr>
              <w:br w:type="textWrapping"/>
            </w:r>
            <w:r>
              <w:rPr>
                <w:rFonts w:hint="eastAsia" w:ascii="宋体" w:hAnsi="宋体" w:cs="宋体"/>
                <w:sz w:val="18"/>
                <w:szCs w:val="18"/>
                <w:lang w:bidi="ar"/>
              </w:rPr>
              <w:t>固态盘（数据盘），实配盘数≥2；</w:t>
            </w:r>
          </w:p>
        </w:tc>
      </w:tr>
      <w:tr w14:paraId="19B277FD">
        <w:tblPrEx>
          <w:tblCellMar>
            <w:top w:w="0" w:type="dxa"/>
            <w:left w:w="108" w:type="dxa"/>
            <w:bottom w:w="0" w:type="dxa"/>
            <w:right w:w="108" w:type="dxa"/>
          </w:tblCellMar>
        </w:tblPrEx>
        <w:trPr>
          <w:trHeight w:val="132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865C2F2">
            <w:pPr>
              <w:widowControl/>
              <w:jc w:val="center"/>
              <w:textAlignment w:val="center"/>
              <w:rPr>
                <w:rFonts w:ascii="宋体" w:hAnsi="宋体" w:cs="宋体"/>
                <w:sz w:val="18"/>
                <w:szCs w:val="18"/>
              </w:rPr>
            </w:pPr>
            <w:r>
              <w:rPr>
                <w:rFonts w:hint="eastAsia" w:ascii="宋体" w:hAnsi="宋体" w:cs="宋体"/>
                <w:sz w:val="18"/>
                <w:szCs w:val="18"/>
                <w:lang w:bidi="ar"/>
              </w:rPr>
              <w:t>17</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4FD219F4">
            <w:pPr>
              <w:widowControl/>
              <w:textAlignment w:val="center"/>
              <w:rPr>
                <w:rFonts w:ascii="宋体" w:hAnsi="宋体" w:cs="宋体"/>
                <w:sz w:val="18"/>
                <w:szCs w:val="18"/>
              </w:rPr>
            </w:pPr>
            <w:r>
              <w:rPr>
                <w:rFonts w:hint="eastAsia" w:ascii="宋体" w:hAnsi="宋体" w:cs="宋体"/>
                <w:sz w:val="18"/>
                <w:szCs w:val="18"/>
                <w:lang w:bidi="ar"/>
              </w:rPr>
              <w:t>产品规格</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AF0281">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07D09AB3">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硬盘插槽数量及规格</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313AE9C0">
            <w:pPr>
              <w:widowControl/>
              <w:textAlignment w:val="center"/>
              <w:rPr>
                <w:rFonts w:ascii="宋体" w:hAnsi="宋体" w:cs="宋体"/>
                <w:sz w:val="18"/>
                <w:szCs w:val="18"/>
              </w:rPr>
            </w:pPr>
            <w:r>
              <w:rPr>
                <w:rFonts w:hint="eastAsia" w:ascii="宋体" w:hAnsi="宋体" w:cs="宋体"/>
                <w:sz w:val="18"/>
                <w:szCs w:val="18"/>
                <w:lang w:bidi="ar"/>
              </w:rPr>
              <w:t>a）供应商应给出配置的硬盘尺寸，如2.5英寸、3.5英寸硬磁盘；b）机箱高度为88.9mm的服务器可支持的硬盘数量应不少于8块，机箱高度为44.45mm的服务器可支持的硬盘数量应不少于4块。c）存储型服务器可支持硬盘数量应不少于24块</w:t>
            </w:r>
          </w:p>
        </w:tc>
      </w:tr>
      <w:tr w14:paraId="3ABD2E0B">
        <w:tblPrEx>
          <w:tblCellMar>
            <w:top w:w="0" w:type="dxa"/>
            <w:left w:w="108" w:type="dxa"/>
            <w:bottom w:w="0" w:type="dxa"/>
            <w:right w:w="108" w:type="dxa"/>
          </w:tblCellMar>
        </w:tblPrEx>
        <w:trPr>
          <w:trHeight w:val="184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13E702DC">
            <w:pPr>
              <w:widowControl/>
              <w:jc w:val="center"/>
              <w:textAlignment w:val="center"/>
              <w:rPr>
                <w:rFonts w:ascii="宋体" w:hAnsi="宋体" w:cs="宋体"/>
                <w:sz w:val="18"/>
                <w:szCs w:val="18"/>
              </w:rPr>
            </w:pPr>
            <w:r>
              <w:rPr>
                <w:rFonts w:hint="eastAsia" w:ascii="宋体" w:hAnsi="宋体" w:cs="宋体"/>
                <w:sz w:val="18"/>
                <w:szCs w:val="18"/>
                <w:lang w:bidi="ar"/>
              </w:rPr>
              <w:t>18</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5BE0C759">
            <w:pPr>
              <w:widowControl/>
              <w:textAlignment w:val="center"/>
              <w:rPr>
                <w:rFonts w:ascii="宋体" w:hAnsi="宋体" w:cs="宋体"/>
                <w:sz w:val="18"/>
                <w:szCs w:val="18"/>
              </w:rPr>
            </w:pPr>
            <w:r>
              <w:rPr>
                <w:rFonts w:hint="eastAsia" w:ascii="宋体" w:hAnsi="宋体" w:cs="宋体"/>
                <w:sz w:val="18"/>
                <w:szCs w:val="18"/>
                <w:lang w:bidi="ar"/>
              </w:rPr>
              <w:t>产品规格</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AB01E5">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25A2E709">
            <w:pPr>
              <w:widowControl/>
              <w:textAlignment w:val="center"/>
              <w:rPr>
                <w:rFonts w:ascii="宋体" w:hAnsi="宋体" w:cs="宋体"/>
                <w:sz w:val="18"/>
                <w:szCs w:val="18"/>
              </w:rPr>
            </w:pPr>
            <w:r>
              <w:rPr>
                <w:rFonts w:hint="eastAsia" w:ascii="宋体" w:hAnsi="宋体" w:cs="宋体"/>
                <w:sz w:val="18"/>
                <w:szCs w:val="18"/>
                <w:lang w:bidi="ar"/>
              </w:rPr>
              <w:t>硬盘其他参数要求</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1DE82D4B">
            <w:pPr>
              <w:widowControl/>
              <w:textAlignment w:val="center"/>
              <w:rPr>
                <w:rFonts w:ascii="宋体" w:hAnsi="宋体" w:cs="宋体"/>
                <w:sz w:val="18"/>
                <w:szCs w:val="18"/>
              </w:rPr>
            </w:pPr>
            <w:r>
              <w:rPr>
                <w:rFonts w:hint="eastAsia" w:ascii="宋体" w:hAnsi="宋体" w:cs="宋体"/>
                <w:sz w:val="18"/>
                <w:szCs w:val="18"/>
                <w:lang w:bidi="ar"/>
              </w:rPr>
              <w:t>a）机械硬盘准备时间应不大于30s；侧面固定螺丝孔数量可为4孔或6孔；工作状态环境温度应满足5℃55℃,其他参数应符合GB/T12628的相关规定；b）若服务器支持固态盘，固态盘符合SJ/T11654相关规定；</w:t>
            </w:r>
            <w:r>
              <w:rPr>
                <w:rFonts w:hint="eastAsia" w:ascii="宋体" w:hAnsi="宋体" w:cs="宋体"/>
                <w:sz w:val="18"/>
                <w:szCs w:val="18"/>
                <w:lang w:bidi="ar"/>
              </w:rPr>
              <w:br w:type="textWrapping"/>
            </w:r>
            <w:r>
              <w:rPr>
                <w:rFonts w:hint="eastAsia" w:ascii="宋体" w:hAnsi="宋体" w:cs="宋体"/>
                <w:sz w:val="18"/>
                <w:szCs w:val="18"/>
                <w:lang w:bidi="ar"/>
              </w:rPr>
              <w:t>▲c）机型支持≥24个3.5寸硬盘槽位，机型支持≥16块NVMe SSD硬盘，机型支持≥2个M.2 SSD硬盘，提供证明文件</w:t>
            </w:r>
          </w:p>
        </w:tc>
      </w:tr>
      <w:tr w14:paraId="237A050B">
        <w:tblPrEx>
          <w:tblCellMar>
            <w:top w:w="0" w:type="dxa"/>
            <w:left w:w="108" w:type="dxa"/>
            <w:bottom w:w="0" w:type="dxa"/>
            <w:right w:w="108" w:type="dxa"/>
          </w:tblCellMar>
        </w:tblPrEx>
        <w:trPr>
          <w:trHeight w:val="792"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89D5835">
            <w:pPr>
              <w:widowControl/>
              <w:jc w:val="center"/>
              <w:textAlignment w:val="center"/>
              <w:rPr>
                <w:rFonts w:ascii="宋体" w:hAnsi="宋体" w:cs="宋体"/>
                <w:sz w:val="18"/>
                <w:szCs w:val="18"/>
              </w:rPr>
            </w:pPr>
            <w:r>
              <w:rPr>
                <w:rFonts w:hint="eastAsia" w:ascii="宋体" w:hAnsi="宋体" w:cs="宋体"/>
                <w:sz w:val="18"/>
                <w:szCs w:val="18"/>
                <w:lang w:bidi="ar"/>
              </w:rPr>
              <w:t>19</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25C11DC0">
            <w:pPr>
              <w:widowControl/>
              <w:textAlignment w:val="center"/>
              <w:rPr>
                <w:rFonts w:ascii="宋体" w:hAnsi="宋体" w:cs="宋体"/>
                <w:sz w:val="18"/>
                <w:szCs w:val="18"/>
              </w:rPr>
            </w:pPr>
            <w:r>
              <w:rPr>
                <w:rFonts w:hint="eastAsia" w:ascii="宋体" w:hAnsi="宋体" w:cs="宋体"/>
                <w:sz w:val="18"/>
                <w:szCs w:val="18"/>
                <w:lang w:bidi="ar"/>
              </w:rPr>
              <w:t>产品规格</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09DC3384">
            <w:pPr>
              <w:widowControl/>
              <w:textAlignment w:val="center"/>
              <w:rPr>
                <w:rFonts w:ascii="宋体" w:hAnsi="宋体" w:cs="宋体"/>
                <w:sz w:val="18"/>
                <w:szCs w:val="18"/>
              </w:rPr>
            </w:pPr>
            <w:r>
              <w:rPr>
                <w:rFonts w:hint="eastAsia" w:ascii="宋体" w:hAnsi="宋体" w:cs="宋体"/>
                <w:sz w:val="18"/>
                <w:szCs w:val="18"/>
                <w:lang w:bidi="ar"/>
              </w:rPr>
              <w:t>RAID卡规格（若支持RAID卡）</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3E1C86AA">
            <w:pPr>
              <w:widowControl/>
              <w:textAlignment w:val="center"/>
              <w:rPr>
                <w:rFonts w:ascii="宋体" w:hAnsi="宋体" w:cs="宋体"/>
                <w:sz w:val="18"/>
                <w:szCs w:val="18"/>
              </w:rPr>
            </w:pPr>
            <w:r>
              <w:rPr>
                <w:rFonts w:hint="eastAsia" w:ascii="宋体" w:hAnsi="宋体" w:cs="宋体"/>
                <w:sz w:val="18"/>
                <w:szCs w:val="18"/>
                <w:lang w:bidi="ar"/>
              </w:rPr>
              <w:t>RAID卡支持的SAS接口数</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290A5020">
            <w:pPr>
              <w:widowControl/>
              <w:textAlignment w:val="center"/>
              <w:rPr>
                <w:rFonts w:ascii="宋体" w:hAnsi="宋体" w:cs="宋体"/>
                <w:sz w:val="18"/>
                <w:szCs w:val="18"/>
              </w:rPr>
            </w:pPr>
            <w:r>
              <w:rPr>
                <w:rFonts w:hint="eastAsia" w:ascii="宋体" w:hAnsi="宋体" w:cs="宋体"/>
                <w:sz w:val="18"/>
                <w:szCs w:val="18"/>
                <w:lang w:bidi="ar"/>
              </w:rPr>
              <w:t>≥8</w:t>
            </w:r>
          </w:p>
        </w:tc>
      </w:tr>
      <w:tr w14:paraId="113568BA">
        <w:tblPrEx>
          <w:tblCellMar>
            <w:top w:w="0" w:type="dxa"/>
            <w:left w:w="108" w:type="dxa"/>
            <w:bottom w:w="0" w:type="dxa"/>
            <w:right w:w="108" w:type="dxa"/>
          </w:tblCellMar>
        </w:tblPrEx>
        <w:trPr>
          <w:trHeight w:val="792"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8EF6581">
            <w:pPr>
              <w:widowControl/>
              <w:jc w:val="center"/>
              <w:textAlignment w:val="center"/>
              <w:rPr>
                <w:rFonts w:ascii="宋体" w:hAnsi="宋体" w:cs="宋体"/>
                <w:sz w:val="18"/>
                <w:szCs w:val="18"/>
              </w:rPr>
            </w:pPr>
            <w:r>
              <w:rPr>
                <w:rFonts w:hint="eastAsia" w:ascii="宋体" w:hAnsi="宋体" w:cs="宋体"/>
                <w:sz w:val="18"/>
                <w:szCs w:val="18"/>
                <w:lang w:bidi="ar"/>
              </w:rPr>
              <w:t>20</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5B70B0AA">
            <w:pPr>
              <w:widowControl/>
              <w:textAlignment w:val="center"/>
              <w:rPr>
                <w:rFonts w:ascii="宋体" w:hAnsi="宋体" w:cs="宋体"/>
                <w:sz w:val="18"/>
                <w:szCs w:val="18"/>
              </w:rPr>
            </w:pPr>
            <w:r>
              <w:rPr>
                <w:rFonts w:hint="eastAsia" w:ascii="宋体" w:hAnsi="宋体" w:cs="宋体"/>
                <w:sz w:val="18"/>
                <w:szCs w:val="18"/>
                <w:lang w:bidi="ar"/>
              </w:rPr>
              <w:t>产品规格</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29F2D447">
            <w:pPr>
              <w:widowControl/>
              <w:textAlignment w:val="center"/>
              <w:rPr>
                <w:rFonts w:ascii="宋体" w:hAnsi="宋体" w:cs="宋体"/>
                <w:sz w:val="18"/>
                <w:szCs w:val="18"/>
              </w:rPr>
            </w:pPr>
            <w:r>
              <w:rPr>
                <w:rFonts w:hint="eastAsia" w:ascii="宋体" w:hAnsi="宋体" w:cs="宋体"/>
                <w:sz w:val="18"/>
                <w:szCs w:val="18"/>
                <w:lang w:bidi="ar"/>
              </w:rPr>
              <w:t>SAS直通卡规格（若支持SAS直通卡）</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41F78194">
            <w:pPr>
              <w:widowControl/>
              <w:textAlignment w:val="center"/>
              <w:rPr>
                <w:rFonts w:ascii="宋体" w:hAnsi="宋体" w:cs="宋体"/>
                <w:sz w:val="18"/>
                <w:szCs w:val="18"/>
              </w:rPr>
            </w:pPr>
            <w:r>
              <w:rPr>
                <w:rFonts w:hint="eastAsia" w:ascii="宋体" w:hAnsi="宋体" w:cs="宋体"/>
                <w:sz w:val="18"/>
                <w:szCs w:val="18"/>
                <w:lang w:bidi="ar"/>
              </w:rPr>
              <w:t>SAS直通卡SAS接口数量</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77D618A5">
            <w:pPr>
              <w:widowControl/>
              <w:textAlignment w:val="center"/>
              <w:rPr>
                <w:rFonts w:ascii="宋体" w:hAnsi="宋体" w:cs="宋体"/>
                <w:sz w:val="18"/>
                <w:szCs w:val="18"/>
              </w:rPr>
            </w:pPr>
            <w:r>
              <w:rPr>
                <w:rFonts w:hint="eastAsia" w:ascii="宋体" w:hAnsi="宋体" w:cs="宋体"/>
                <w:sz w:val="18"/>
                <w:szCs w:val="18"/>
                <w:lang w:bidi="ar"/>
              </w:rPr>
              <w:t>≥0</w:t>
            </w:r>
          </w:p>
        </w:tc>
      </w:tr>
      <w:tr w14:paraId="7EDDA1A1">
        <w:tblPrEx>
          <w:tblCellMar>
            <w:top w:w="0" w:type="dxa"/>
            <w:left w:w="108" w:type="dxa"/>
            <w:bottom w:w="0" w:type="dxa"/>
            <w:right w:w="108" w:type="dxa"/>
          </w:tblCellMar>
        </w:tblPrEx>
        <w:trPr>
          <w:trHeight w:val="792"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249D74E6">
            <w:pPr>
              <w:widowControl/>
              <w:jc w:val="center"/>
              <w:textAlignment w:val="center"/>
              <w:rPr>
                <w:rFonts w:ascii="宋体" w:hAnsi="宋体" w:cs="宋体"/>
                <w:sz w:val="18"/>
                <w:szCs w:val="18"/>
              </w:rPr>
            </w:pPr>
            <w:r>
              <w:rPr>
                <w:rFonts w:hint="eastAsia" w:ascii="宋体" w:hAnsi="宋体" w:cs="宋体"/>
                <w:sz w:val="18"/>
                <w:szCs w:val="18"/>
                <w:lang w:bidi="ar"/>
              </w:rPr>
              <w:t>21</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78A8F3C5">
            <w:pPr>
              <w:widowControl/>
              <w:textAlignment w:val="center"/>
              <w:rPr>
                <w:rFonts w:ascii="宋体" w:hAnsi="宋体" w:cs="宋体"/>
                <w:sz w:val="18"/>
                <w:szCs w:val="18"/>
              </w:rPr>
            </w:pPr>
            <w:r>
              <w:rPr>
                <w:rFonts w:hint="eastAsia" w:ascii="宋体" w:hAnsi="宋体" w:cs="宋体"/>
                <w:sz w:val="18"/>
                <w:szCs w:val="18"/>
                <w:lang w:bidi="ar"/>
              </w:rPr>
              <w:t>产品规格</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6998BF49">
            <w:pPr>
              <w:widowControl/>
              <w:textAlignment w:val="center"/>
              <w:rPr>
                <w:rFonts w:ascii="宋体" w:hAnsi="宋体" w:cs="宋体"/>
                <w:sz w:val="18"/>
                <w:szCs w:val="18"/>
              </w:rPr>
            </w:pPr>
            <w:r>
              <w:rPr>
                <w:rFonts w:hint="eastAsia" w:ascii="宋体" w:hAnsi="宋体" w:cs="宋体"/>
                <w:sz w:val="18"/>
                <w:szCs w:val="18"/>
                <w:lang w:bidi="ar"/>
              </w:rPr>
              <w:t>HBA卡规格（若支HBA直通卡）</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4FB63ACD">
            <w:pPr>
              <w:widowControl/>
              <w:textAlignment w:val="center"/>
              <w:rPr>
                <w:rFonts w:ascii="宋体" w:hAnsi="宋体" w:cs="宋体"/>
                <w:sz w:val="18"/>
                <w:szCs w:val="18"/>
              </w:rPr>
            </w:pPr>
            <w:r>
              <w:rPr>
                <w:rFonts w:hint="eastAsia" w:ascii="宋体" w:hAnsi="宋体" w:cs="宋体"/>
                <w:sz w:val="18"/>
                <w:szCs w:val="18"/>
                <w:lang w:bidi="ar"/>
              </w:rPr>
              <w:t>HBA卡端口数量</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121490D8">
            <w:pPr>
              <w:widowControl/>
              <w:textAlignment w:val="center"/>
              <w:rPr>
                <w:rFonts w:ascii="宋体" w:hAnsi="宋体" w:cs="宋体"/>
                <w:sz w:val="18"/>
                <w:szCs w:val="18"/>
              </w:rPr>
            </w:pPr>
            <w:r>
              <w:rPr>
                <w:rFonts w:hint="eastAsia" w:ascii="宋体" w:hAnsi="宋体" w:cs="宋体"/>
                <w:sz w:val="18"/>
                <w:szCs w:val="18"/>
                <w:lang w:bidi="ar"/>
              </w:rPr>
              <w:t>≥0</w:t>
            </w:r>
          </w:p>
        </w:tc>
      </w:tr>
      <w:tr w14:paraId="12E77507">
        <w:tblPrEx>
          <w:tblCellMar>
            <w:top w:w="0" w:type="dxa"/>
            <w:left w:w="108" w:type="dxa"/>
            <w:bottom w:w="0" w:type="dxa"/>
            <w:right w:w="108" w:type="dxa"/>
          </w:tblCellMar>
        </w:tblPrEx>
        <w:trPr>
          <w:trHeight w:val="705"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A18F2B3">
            <w:pPr>
              <w:widowControl/>
              <w:jc w:val="center"/>
              <w:textAlignment w:val="center"/>
              <w:rPr>
                <w:rFonts w:ascii="宋体" w:hAnsi="宋体" w:cs="宋体"/>
                <w:sz w:val="18"/>
                <w:szCs w:val="18"/>
              </w:rPr>
            </w:pPr>
            <w:r>
              <w:rPr>
                <w:rFonts w:hint="eastAsia" w:ascii="宋体" w:hAnsi="宋体" w:cs="宋体"/>
                <w:sz w:val="18"/>
                <w:szCs w:val="18"/>
                <w:lang w:bidi="ar"/>
              </w:rPr>
              <w:t>22</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17BBA734">
            <w:pPr>
              <w:widowControl/>
              <w:textAlignment w:val="center"/>
              <w:rPr>
                <w:rFonts w:ascii="宋体" w:hAnsi="宋体" w:cs="宋体"/>
                <w:sz w:val="18"/>
                <w:szCs w:val="18"/>
              </w:rPr>
            </w:pPr>
            <w:r>
              <w:rPr>
                <w:rFonts w:hint="eastAsia" w:ascii="宋体" w:hAnsi="宋体" w:cs="宋体"/>
                <w:sz w:val="18"/>
                <w:szCs w:val="18"/>
                <w:lang w:bidi="ar"/>
              </w:rPr>
              <w:t>产品规格</w:t>
            </w:r>
          </w:p>
        </w:tc>
        <w:tc>
          <w:tcPr>
            <w:tcW w:w="1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6DB1C5A4">
            <w:pPr>
              <w:widowControl/>
              <w:textAlignment w:val="center"/>
              <w:rPr>
                <w:rFonts w:ascii="宋体" w:hAnsi="宋体" w:cs="宋体"/>
                <w:sz w:val="18"/>
                <w:szCs w:val="18"/>
              </w:rPr>
            </w:pPr>
            <w:r>
              <w:rPr>
                <w:rFonts w:hint="eastAsia" w:ascii="宋体" w:hAnsi="宋体" w:cs="宋体"/>
                <w:sz w:val="18"/>
                <w:szCs w:val="18"/>
                <w:lang w:bidi="ar"/>
              </w:rPr>
              <w:t>网络规格</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4248C2C2">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网口速率和单台服务器实际网卡配置数量</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4C6419CB">
            <w:pPr>
              <w:widowControl/>
              <w:textAlignment w:val="center"/>
              <w:rPr>
                <w:rFonts w:ascii="宋体" w:hAnsi="宋体" w:cs="宋体"/>
                <w:sz w:val="18"/>
                <w:szCs w:val="18"/>
              </w:rPr>
            </w:pPr>
            <w:r>
              <w:rPr>
                <w:rFonts w:hint="eastAsia" w:ascii="宋体" w:hAnsi="宋体" w:cs="宋体"/>
                <w:sz w:val="18"/>
                <w:szCs w:val="18"/>
                <w:lang w:bidi="ar"/>
              </w:rPr>
              <w:t>配备网口数量≥4个，且网口速率不少于1GE；</w:t>
            </w:r>
            <w:r>
              <w:rPr>
                <w:rFonts w:hint="eastAsia" w:ascii="宋体" w:hAnsi="宋体" w:cs="宋体"/>
                <w:sz w:val="18"/>
                <w:szCs w:val="18"/>
                <w:lang w:bidi="ar"/>
              </w:rPr>
              <w:br w:type="textWrapping"/>
            </w:r>
            <w:r>
              <w:rPr>
                <w:rFonts w:hint="eastAsia" w:ascii="宋体" w:hAnsi="宋体" w:cs="宋体"/>
                <w:sz w:val="18"/>
                <w:szCs w:val="18"/>
                <w:lang w:bidi="ar"/>
              </w:rPr>
              <w:t>配备网口数量≥4个，且网口速率不少于25GE；</w:t>
            </w:r>
            <w:r>
              <w:rPr>
                <w:rFonts w:hint="eastAsia" w:ascii="宋体" w:hAnsi="宋体" w:cs="宋体"/>
                <w:sz w:val="18"/>
                <w:szCs w:val="18"/>
                <w:lang w:bidi="ar"/>
              </w:rPr>
              <w:br w:type="textWrapping"/>
            </w:r>
            <w:r>
              <w:rPr>
                <w:rFonts w:hint="eastAsia" w:ascii="宋体" w:hAnsi="宋体" w:cs="宋体"/>
                <w:sz w:val="18"/>
                <w:szCs w:val="18"/>
                <w:lang w:bidi="ar"/>
              </w:rPr>
              <w:t>配备网口数量≥2个，且网口速率不少于200GE</w:t>
            </w:r>
          </w:p>
        </w:tc>
      </w:tr>
      <w:tr w14:paraId="517A0ABF">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356645D0">
            <w:pPr>
              <w:widowControl/>
              <w:jc w:val="center"/>
              <w:textAlignment w:val="center"/>
              <w:rPr>
                <w:rFonts w:ascii="宋体" w:hAnsi="宋体" w:cs="宋体"/>
                <w:sz w:val="18"/>
                <w:szCs w:val="18"/>
              </w:rPr>
            </w:pPr>
            <w:r>
              <w:rPr>
                <w:rFonts w:hint="eastAsia" w:ascii="宋体" w:hAnsi="宋体" w:cs="宋体"/>
                <w:sz w:val="18"/>
                <w:szCs w:val="18"/>
                <w:lang w:bidi="ar"/>
              </w:rPr>
              <w:t>24</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2DCA58A4">
            <w:pPr>
              <w:widowControl/>
              <w:textAlignment w:val="center"/>
              <w:rPr>
                <w:rFonts w:ascii="宋体" w:hAnsi="宋体" w:cs="宋体"/>
                <w:sz w:val="18"/>
                <w:szCs w:val="18"/>
              </w:rPr>
            </w:pPr>
            <w:r>
              <w:rPr>
                <w:rFonts w:hint="eastAsia" w:ascii="宋体" w:hAnsi="宋体" w:cs="宋体"/>
                <w:sz w:val="18"/>
                <w:szCs w:val="18"/>
                <w:lang w:bidi="ar"/>
              </w:rPr>
              <w:t>产品规格</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10289B">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2B48CF09">
            <w:pPr>
              <w:widowControl/>
              <w:textAlignment w:val="center"/>
              <w:rPr>
                <w:rFonts w:ascii="宋体" w:hAnsi="宋体" w:cs="宋体"/>
                <w:sz w:val="18"/>
                <w:szCs w:val="18"/>
              </w:rPr>
            </w:pPr>
            <w:r>
              <w:rPr>
                <w:rFonts w:hint="eastAsia" w:ascii="宋体" w:hAnsi="宋体" w:cs="宋体"/>
                <w:sz w:val="18"/>
                <w:szCs w:val="18"/>
                <w:lang w:bidi="ar"/>
              </w:rPr>
              <w:t>独立网卡网口数量</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1ABF01C0">
            <w:pPr>
              <w:widowControl/>
              <w:textAlignment w:val="center"/>
              <w:rPr>
                <w:rFonts w:ascii="宋体" w:hAnsi="宋体" w:cs="宋体"/>
                <w:sz w:val="18"/>
                <w:szCs w:val="18"/>
              </w:rPr>
            </w:pPr>
            <w:r>
              <w:rPr>
                <w:rFonts w:hint="eastAsia" w:ascii="宋体" w:hAnsi="宋体" w:cs="宋体"/>
                <w:sz w:val="18"/>
                <w:szCs w:val="18"/>
                <w:lang w:bidi="ar"/>
              </w:rPr>
              <w:t>若配备独立网卡，独立网卡网口数量≥2</w:t>
            </w:r>
          </w:p>
        </w:tc>
      </w:tr>
      <w:tr w14:paraId="554D65AA">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5258851">
            <w:pPr>
              <w:widowControl/>
              <w:jc w:val="center"/>
              <w:textAlignment w:val="center"/>
              <w:rPr>
                <w:rFonts w:ascii="宋体" w:hAnsi="宋体" w:cs="宋体"/>
                <w:sz w:val="18"/>
                <w:szCs w:val="18"/>
              </w:rPr>
            </w:pPr>
            <w:r>
              <w:rPr>
                <w:rFonts w:hint="eastAsia" w:ascii="宋体" w:hAnsi="宋体" w:cs="宋体"/>
                <w:sz w:val="18"/>
                <w:szCs w:val="18"/>
                <w:lang w:bidi="ar"/>
              </w:rPr>
              <w:t>25</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315359BF">
            <w:pPr>
              <w:widowControl/>
              <w:textAlignment w:val="center"/>
              <w:rPr>
                <w:rFonts w:ascii="宋体" w:hAnsi="宋体" w:cs="宋体"/>
                <w:sz w:val="18"/>
                <w:szCs w:val="18"/>
              </w:rPr>
            </w:pPr>
            <w:r>
              <w:rPr>
                <w:rFonts w:hint="eastAsia" w:ascii="宋体" w:hAnsi="宋体" w:cs="宋体"/>
                <w:sz w:val="18"/>
                <w:szCs w:val="18"/>
                <w:lang w:bidi="ar"/>
              </w:rPr>
              <w:t>产品规格</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443368">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05EE615B">
            <w:pPr>
              <w:widowControl/>
              <w:textAlignment w:val="center"/>
              <w:rPr>
                <w:rFonts w:ascii="宋体" w:hAnsi="宋体" w:cs="宋体"/>
                <w:sz w:val="18"/>
                <w:szCs w:val="18"/>
              </w:rPr>
            </w:pPr>
            <w:r>
              <w:rPr>
                <w:rFonts w:hint="eastAsia" w:ascii="宋体" w:hAnsi="宋体" w:cs="宋体"/>
                <w:sz w:val="18"/>
                <w:szCs w:val="18"/>
                <w:lang w:bidi="ar"/>
              </w:rPr>
              <w:t>独立网卡接口类型</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637812EA">
            <w:pPr>
              <w:widowControl/>
              <w:textAlignment w:val="center"/>
              <w:rPr>
                <w:rFonts w:ascii="宋体" w:hAnsi="宋体" w:cs="宋体"/>
                <w:sz w:val="18"/>
                <w:szCs w:val="18"/>
              </w:rPr>
            </w:pPr>
            <w:r>
              <w:rPr>
                <w:rFonts w:hint="eastAsia" w:ascii="宋体" w:hAnsi="宋体" w:cs="宋体"/>
                <w:sz w:val="18"/>
                <w:szCs w:val="18"/>
                <w:lang w:bidi="ar"/>
              </w:rPr>
              <w:t>支持RJ45/QSFP/SFP等</w:t>
            </w:r>
          </w:p>
        </w:tc>
      </w:tr>
      <w:tr w14:paraId="1CB1D69F">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3A40AEA7">
            <w:pPr>
              <w:widowControl/>
              <w:jc w:val="center"/>
              <w:textAlignment w:val="center"/>
              <w:rPr>
                <w:rFonts w:ascii="宋体" w:hAnsi="宋体" w:cs="宋体"/>
                <w:sz w:val="18"/>
                <w:szCs w:val="18"/>
              </w:rPr>
            </w:pPr>
            <w:r>
              <w:rPr>
                <w:rFonts w:hint="eastAsia" w:ascii="宋体" w:hAnsi="宋体" w:cs="宋体"/>
                <w:sz w:val="18"/>
                <w:szCs w:val="18"/>
                <w:lang w:bidi="ar"/>
              </w:rPr>
              <w:t>26</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17024493">
            <w:pPr>
              <w:widowControl/>
              <w:textAlignment w:val="center"/>
              <w:rPr>
                <w:rFonts w:ascii="宋体" w:hAnsi="宋体" w:cs="宋体"/>
                <w:sz w:val="18"/>
                <w:szCs w:val="18"/>
              </w:rPr>
            </w:pPr>
            <w:r>
              <w:rPr>
                <w:rFonts w:hint="eastAsia" w:ascii="宋体" w:hAnsi="宋体" w:cs="宋体"/>
                <w:sz w:val="18"/>
                <w:szCs w:val="18"/>
                <w:lang w:bidi="ar"/>
              </w:rPr>
              <w:t>产品规格</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DCC4CC">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774ABFCF">
            <w:pPr>
              <w:widowControl/>
              <w:textAlignment w:val="center"/>
              <w:rPr>
                <w:rFonts w:ascii="宋体" w:hAnsi="宋体" w:cs="宋体"/>
                <w:sz w:val="18"/>
                <w:szCs w:val="18"/>
              </w:rPr>
            </w:pPr>
            <w:r>
              <w:rPr>
                <w:rFonts w:hint="eastAsia" w:ascii="宋体" w:hAnsi="宋体" w:cs="宋体"/>
                <w:sz w:val="18"/>
                <w:szCs w:val="18"/>
                <w:lang w:bidi="ar"/>
              </w:rPr>
              <w:t>板载网卡接口类型</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5362192B">
            <w:pPr>
              <w:widowControl/>
              <w:textAlignment w:val="center"/>
              <w:rPr>
                <w:rFonts w:ascii="宋体" w:hAnsi="宋体" w:cs="宋体"/>
                <w:sz w:val="18"/>
                <w:szCs w:val="18"/>
              </w:rPr>
            </w:pPr>
            <w:r>
              <w:rPr>
                <w:rFonts w:hint="eastAsia" w:ascii="宋体" w:hAnsi="宋体" w:cs="宋体"/>
                <w:sz w:val="18"/>
                <w:szCs w:val="18"/>
                <w:lang w:bidi="ar"/>
              </w:rPr>
              <w:t>支持RJ45/QSFP/SFP等</w:t>
            </w:r>
          </w:p>
        </w:tc>
      </w:tr>
      <w:tr w14:paraId="0657F505">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2366A1DB">
            <w:pPr>
              <w:widowControl/>
              <w:jc w:val="center"/>
              <w:textAlignment w:val="center"/>
              <w:rPr>
                <w:rFonts w:ascii="宋体" w:hAnsi="宋体" w:cs="宋体"/>
                <w:sz w:val="18"/>
                <w:szCs w:val="18"/>
              </w:rPr>
            </w:pPr>
            <w:r>
              <w:rPr>
                <w:rFonts w:hint="eastAsia" w:ascii="宋体" w:hAnsi="宋体" w:cs="宋体"/>
                <w:sz w:val="18"/>
                <w:szCs w:val="18"/>
                <w:lang w:bidi="ar"/>
              </w:rPr>
              <w:t>27</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2343AB48">
            <w:pPr>
              <w:widowControl/>
              <w:textAlignment w:val="center"/>
              <w:rPr>
                <w:rFonts w:ascii="宋体" w:hAnsi="宋体" w:cs="宋体"/>
                <w:sz w:val="18"/>
                <w:szCs w:val="18"/>
              </w:rPr>
            </w:pPr>
            <w:r>
              <w:rPr>
                <w:rFonts w:hint="eastAsia" w:ascii="宋体" w:hAnsi="宋体" w:cs="宋体"/>
                <w:sz w:val="18"/>
                <w:szCs w:val="18"/>
                <w:lang w:bidi="ar"/>
              </w:rPr>
              <w:t>产品规格</w:t>
            </w:r>
          </w:p>
        </w:tc>
        <w:tc>
          <w:tcPr>
            <w:tcW w:w="1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1E0A27B4">
            <w:pPr>
              <w:widowControl/>
              <w:textAlignment w:val="center"/>
              <w:rPr>
                <w:rFonts w:ascii="宋体" w:hAnsi="宋体" w:cs="宋体"/>
                <w:sz w:val="18"/>
                <w:szCs w:val="18"/>
              </w:rPr>
            </w:pPr>
            <w:r>
              <w:rPr>
                <w:rFonts w:hint="eastAsia" w:ascii="宋体" w:hAnsi="宋体" w:cs="宋体"/>
                <w:sz w:val="18"/>
                <w:szCs w:val="18"/>
                <w:lang w:bidi="ar"/>
              </w:rPr>
              <w:t>外部接口规格</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1ACDF7EB">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显示接口</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10552824">
            <w:pPr>
              <w:widowControl/>
              <w:textAlignment w:val="center"/>
              <w:rPr>
                <w:rFonts w:ascii="宋体" w:hAnsi="宋体" w:cs="宋体"/>
                <w:sz w:val="18"/>
                <w:szCs w:val="18"/>
              </w:rPr>
            </w:pPr>
            <w:r>
              <w:rPr>
                <w:rFonts w:hint="eastAsia" w:ascii="宋体" w:hAnsi="宋体" w:cs="宋体"/>
                <w:sz w:val="18"/>
                <w:szCs w:val="18"/>
                <w:lang w:bidi="ar"/>
              </w:rPr>
              <w:t>显示接口类型应不少于1种，如：VGA、DP、HDMI等</w:t>
            </w:r>
          </w:p>
        </w:tc>
      </w:tr>
      <w:tr w14:paraId="167C0FAB">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979A3A8">
            <w:pPr>
              <w:widowControl/>
              <w:jc w:val="center"/>
              <w:textAlignment w:val="center"/>
              <w:rPr>
                <w:rFonts w:ascii="宋体" w:hAnsi="宋体" w:cs="宋体"/>
                <w:sz w:val="18"/>
                <w:szCs w:val="18"/>
              </w:rPr>
            </w:pPr>
            <w:r>
              <w:rPr>
                <w:rFonts w:hint="eastAsia" w:ascii="宋体" w:hAnsi="宋体" w:cs="宋体"/>
                <w:sz w:val="18"/>
                <w:szCs w:val="18"/>
                <w:lang w:bidi="ar"/>
              </w:rPr>
              <w:t>28</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7E820ED9">
            <w:pPr>
              <w:widowControl/>
              <w:textAlignment w:val="center"/>
              <w:rPr>
                <w:rFonts w:ascii="宋体" w:hAnsi="宋体" w:cs="宋体"/>
                <w:sz w:val="18"/>
                <w:szCs w:val="18"/>
              </w:rPr>
            </w:pPr>
            <w:r>
              <w:rPr>
                <w:rFonts w:hint="eastAsia" w:ascii="宋体" w:hAnsi="宋体" w:cs="宋体"/>
                <w:sz w:val="18"/>
                <w:szCs w:val="18"/>
                <w:lang w:bidi="ar"/>
              </w:rPr>
              <w:t>产品规格</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4C8D7E">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298BDDE0">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USB接口</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089B2AB8">
            <w:pPr>
              <w:widowControl/>
              <w:textAlignment w:val="center"/>
              <w:rPr>
                <w:rFonts w:ascii="宋体" w:hAnsi="宋体" w:cs="宋体"/>
                <w:sz w:val="18"/>
                <w:szCs w:val="18"/>
              </w:rPr>
            </w:pPr>
            <w:r>
              <w:rPr>
                <w:rFonts w:hint="eastAsia" w:ascii="宋体" w:hAnsi="宋体" w:cs="宋体"/>
                <w:sz w:val="18"/>
                <w:szCs w:val="18"/>
                <w:lang w:bidi="ar"/>
              </w:rPr>
              <w:t>配备USB接口，如USB2.0、USB3.0等</w:t>
            </w:r>
          </w:p>
        </w:tc>
      </w:tr>
      <w:tr w14:paraId="036D9BB6">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6D74C4F">
            <w:pPr>
              <w:widowControl/>
              <w:jc w:val="center"/>
              <w:textAlignment w:val="center"/>
              <w:rPr>
                <w:rFonts w:ascii="宋体" w:hAnsi="宋体" w:cs="宋体"/>
                <w:sz w:val="18"/>
                <w:szCs w:val="18"/>
              </w:rPr>
            </w:pPr>
            <w:r>
              <w:rPr>
                <w:rFonts w:hint="eastAsia" w:ascii="宋体" w:hAnsi="宋体" w:cs="宋体"/>
                <w:sz w:val="18"/>
                <w:szCs w:val="18"/>
                <w:lang w:bidi="ar"/>
              </w:rPr>
              <w:t>29</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698D8878">
            <w:pPr>
              <w:widowControl/>
              <w:textAlignment w:val="center"/>
              <w:rPr>
                <w:rFonts w:ascii="宋体" w:hAnsi="宋体" w:cs="宋体"/>
                <w:sz w:val="18"/>
                <w:szCs w:val="18"/>
              </w:rPr>
            </w:pPr>
            <w:r>
              <w:rPr>
                <w:rFonts w:hint="eastAsia" w:ascii="宋体" w:hAnsi="宋体" w:cs="宋体"/>
                <w:sz w:val="18"/>
                <w:szCs w:val="18"/>
                <w:lang w:bidi="ar"/>
              </w:rPr>
              <w:t>产品规格</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65F533">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10AF4EDC">
            <w:pPr>
              <w:widowControl/>
              <w:textAlignment w:val="center"/>
              <w:rPr>
                <w:rFonts w:ascii="宋体" w:hAnsi="宋体" w:cs="宋体"/>
                <w:sz w:val="18"/>
                <w:szCs w:val="18"/>
              </w:rPr>
            </w:pPr>
            <w:r>
              <w:rPr>
                <w:rFonts w:hint="eastAsia" w:ascii="宋体" w:hAnsi="宋体" w:cs="宋体"/>
                <w:sz w:val="18"/>
                <w:szCs w:val="18"/>
                <w:lang w:bidi="ar"/>
              </w:rPr>
              <w:t>特殊接口及孔位</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180B659A">
            <w:pPr>
              <w:widowControl/>
              <w:textAlignment w:val="center"/>
              <w:rPr>
                <w:rFonts w:ascii="宋体" w:hAnsi="宋体" w:cs="宋体"/>
                <w:sz w:val="18"/>
                <w:szCs w:val="18"/>
              </w:rPr>
            </w:pPr>
            <w:r>
              <w:rPr>
                <w:rFonts w:hint="eastAsia" w:ascii="宋体" w:hAnsi="宋体" w:cs="宋体"/>
                <w:sz w:val="18"/>
                <w:szCs w:val="18"/>
                <w:lang w:bidi="ar"/>
              </w:rPr>
              <w:t>前面板预留1个专用USB母座接口孔位</w:t>
            </w:r>
          </w:p>
        </w:tc>
      </w:tr>
      <w:tr w14:paraId="2446E292">
        <w:tblPrEx>
          <w:tblCellMar>
            <w:top w:w="0" w:type="dxa"/>
            <w:left w:w="108" w:type="dxa"/>
            <w:bottom w:w="0" w:type="dxa"/>
            <w:right w:w="108" w:type="dxa"/>
          </w:tblCellMar>
        </w:tblPrEx>
        <w:trPr>
          <w:trHeight w:val="792"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17282800">
            <w:pPr>
              <w:widowControl/>
              <w:jc w:val="center"/>
              <w:textAlignment w:val="center"/>
              <w:rPr>
                <w:rFonts w:ascii="宋体" w:hAnsi="宋体" w:cs="宋体"/>
                <w:sz w:val="18"/>
                <w:szCs w:val="18"/>
              </w:rPr>
            </w:pPr>
            <w:r>
              <w:rPr>
                <w:rFonts w:hint="eastAsia" w:ascii="宋体" w:hAnsi="宋体" w:cs="宋体"/>
                <w:sz w:val="18"/>
                <w:szCs w:val="18"/>
                <w:lang w:bidi="ar"/>
              </w:rPr>
              <w:t>30</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0D09FAB7">
            <w:pPr>
              <w:rPr>
                <w:rFonts w:ascii="宋体" w:hAnsi="宋体" w:cs="宋体"/>
                <w:sz w:val="18"/>
                <w:szCs w:val="18"/>
              </w:rPr>
            </w:pP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4E4471">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774B3AA0">
            <w:pPr>
              <w:widowControl/>
              <w:textAlignment w:val="center"/>
              <w:rPr>
                <w:rFonts w:ascii="宋体" w:hAnsi="宋体" w:cs="宋体"/>
                <w:sz w:val="18"/>
                <w:szCs w:val="18"/>
              </w:rPr>
            </w:pPr>
            <w:r>
              <w:rPr>
                <w:rFonts w:hint="eastAsia" w:ascii="宋体" w:hAnsi="宋体" w:cs="宋体"/>
                <w:sz w:val="18"/>
                <w:szCs w:val="18"/>
                <w:lang w:bidi="ar"/>
              </w:rPr>
              <w:t>其他接口</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3834AC18">
            <w:pPr>
              <w:widowControl/>
              <w:textAlignment w:val="center"/>
              <w:rPr>
                <w:rFonts w:ascii="宋体" w:hAnsi="宋体" w:cs="宋体"/>
                <w:sz w:val="18"/>
                <w:szCs w:val="18"/>
              </w:rPr>
            </w:pPr>
            <w:r>
              <w:rPr>
                <w:rFonts w:hint="eastAsia" w:ascii="宋体" w:hAnsi="宋体" w:cs="宋体"/>
                <w:sz w:val="18"/>
                <w:szCs w:val="18"/>
                <w:lang w:bidi="ar"/>
              </w:rPr>
              <w:t>a）串口数量不少于1个，并可实现GB/T6107或GB/T26803.2的相关功能；b）服务器主机前面板可根据用户实际使用需求预留1个专用USB母座接口孔位</w:t>
            </w:r>
          </w:p>
        </w:tc>
      </w:tr>
      <w:tr w14:paraId="3DB9119C">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3E190C2">
            <w:pPr>
              <w:widowControl/>
              <w:jc w:val="center"/>
              <w:textAlignment w:val="center"/>
              <w:rPr>
                <w:rFonts w:ascii="宋体" w:hAnsi="宋体" w:cs="宋体"/>
                <w:sz w:val="18"/>
                <w:szCs w:val="18"/>
              </w:rPr>
            </w:pPr>
            <w:r>
              <w:rPr>
                <w:rFonts w:hint="eastAsia" w:ascii="宋体" w:hAnsi="宋体" w:cs="宋体"/>
                <w:sz w:val="18"/>
                <w:szCs w:val="18"/>
                <w:lang w:bidi="ar"/>
              </w:rPr>
              <w:t>31</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3BDB2D51">
            <w:pPr>
              <w:widowControl/>
              <w:textAlignment w:val="center"/>
              <w:rPr>
                <w:rFonts w:ascii="宋体" w:hAnsi="宋体" w:cs="宋体"/>
                <w:sz w:val="18"/>
                <w:szCs w:val="18"/>
              </w:rPr>
            </w:pPr>
            <w:r>
              <w:rPr>
                <w:rFonts w:hint="eastAsia" w:ascii="宋体" w:hAnsi="宋体" w:cs="宋体"/>
                <w:sz w:val="18"/>
                <w:szCs w:val="18"/>
                <w:lang w:bidi="ar"/>
              </w:rPr>
              <w:t>产品规格</w:t>
            </w:r>
          </w:p>
        </w:tc>
        <w:tc>
          <w:tcPr>
            <w:tcW w:w="1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69D08193">
            <w:pPr>
              <w:widowControl/>
              <w:textAlignment w:val="center"/>
              <w:rPr>
                <w:rFonts w:ascii="宋体" w:hAnsi="宋体" w:cs="宋体"/>
                <w:sz w:val="18"/>
                <w:szCs w:val="18"/>
              </w:rPr>
            </w:pPr>
            <w:r>
              <w:rPr>
                <w:rFonts w:hint="eastAsia" w:ascii="宋体" w:hAnsi="宋体" w:cs="宋体"/>
                <w:sz w:val="18"/>
                <w:szCs w:val="18"/>
                <w:lang w:bidi="ar"/>
              </w:rPr>
              <w:t>电源规格</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52045D5B">
            <w:pPr>
              <w:widowControl/>
              <w:textAlignment w:val="center"/>
              <w:rPr>
                <w:rFonts w:ascii="宋体" w:hAnsi="宋体" w:cs="宋体"/>
                <w:sz w:val="18"/>
                <w:szCs w:val="18"/>
              </w:rPr>
            </w:pPr>
            <w:r>
              <w:rPr>
                <w:rFonts w:hint="eastAsia" w:ascii="宋体" w:hAnsi="宋体" w:cs="宋体"/>
                <w:sz w:val="18"/>
                <w:szCs w:val="18"/>
                <w:lang w:bidi="ar"/>
              </w:rPr>
              <w:t>电源冗余模式</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56C02F16">
            <w:pPr>
              <w:widowControl/>
              <w:textAlignment w:val="center"/>
              <w:rPr>
                <w:rFonts w:ascii="宋体" w:hAnsi="宋体" w:cs="宋体"/>
                <w:sz w:val="18"/>
                <w:szCs w:val="18"/>
              </w:rPr>
            </w:pPr>
            <w:r>
              <w:rPr>
                <w:rFonts w:hint="eastAsia" w:ascii="宋体" w:hAnsi="宋体" w:cs="宋体"/>
                <w:sz w:val="18"/>
                <w:szCs w:val="18"/>
                <w:lang w:bidi="ar"/>
              </w:rPr>
              <w:t>整机电源模块按1+1冗余或N+1冗余配置</w:t>
            </w:r>
          </w:p>
        </w:tc>
      </w:tr>
      <w:tr w14:paraId="4DAED860">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10D05B28">
            <w:pPr>
              <w:widowControl/>
              <w:jc w:val="center"/>
              <w:textAlignment w:val="center"/>
              <w:rPr>
                <w:rFonts w:ascii="宋体" w:hAnsi="宋体" w:cs="宋体"/>
                <w:sz w:val="18"/>
                <w:szCs w:val="18"/>
              </w:rPr>
            </w:pPr>
            <w:r>
              <w:rPr>
                <w:rFonts w:hint="eastAsia" w:ascii="宋体" w:hAnsi="宋体" w:cs="宋体"/>
                <w:sz w:val="18"/>
                <w:szCs w:val="18"/>
                <w:lang w:bidi="ar"/>
              </w:rPr>
              <w:t>32</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397B0372">
            <w:pPr>
              <w:widowControl/>
              <w:textAlignment w:val="center"/>
              <w:rPr>
                <w:rFonts w:ascii="宋体" w:hAnsi="宋体" w:cs="宋体"/>
                <w:sz w:val="18"/>
                <w:szCs w:val="18"/>
              </w:rPr>
            </w:pPr>
            <w:r>
              <w:rPr>
                <w:rFonts w:hint="eastAsia" w:ascii="宋体" w:hAnsi="宋体" w:cs="宋体"/>
                <w:sz w:val="18"/>
                <w:szCs w:val="18"/>
                <w:lang w:bidi="ar"/>
              </w:rPr>
              <w:t>产品规格</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50110F">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1F984E34">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电源模块数量</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65E51445">
            <w:pPr>
              <w:widowControl/>
              <w:textAlignment w:val="center"/>
              <w:rPr>
                <w:rFonts w:ascii="宋体" w:hAnsi="宋体" w:cs="宋体"/>
                <w:sz w:val="18"/>
                <w:szCs w:val="18"/>
              </w:rPr>
            </w:pPr>
            <w:r>
              <w:rPr>
                <w:rFonts w:hint="eastAsia" w:ascii="宋体" w:hAnsi="宋体" w:cs="宋体"/>
                <w:sz w:val="18"/>
                <w:szCs w:val="18"/>
                <w:lang w:bidi="ar"/>
              </w:rPr>
              <w:t>4</w:t>
            </w:r>
          </w:p>
        </w:tc>
      </w:tr>
      <w:tr w14:paraId="6A95BB28">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247562CB">
            <w:pPr>
              <w:widowControl/>
              <w:jc w:val="center"/>
              <w:textAlignment w:val="center"/>
              <w:rPr>
                <w:rFonts w:ascii="宋体" w:hAnsi="宋体" w:cs="宋体"/>
                <w:sz w:val="18"/>
                <w:szCs w:val="18"/>
              </w:rPr>
            </w:pPr>
            <w:r>
              <w:rPr>
                <w:rFonts w:hint="eastAsia" w:ascii="宋体" w:hAnsi="宋体" w:cs="宋体"/>
                <w:sz w:val="18"/>
                <w:szCs w:val="18"/>
                <w:lang w:bidi="ar"/>
              </w:rPr>
              <w:t>33</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3C197C4B">
            <w:pPr>
              <w:widowControl/>
              <w:textAlignment w:val="center"/>
              <w:rPr>
                <w:rFonts w:ascii="宋体" w:hAnsi="宋体" w:cs="宋体"/>
                <w:sz w:val="18"/>
                <w:szCs w:val="18"/>
              </w:rPr>
            </w:pPr>
            <w:r>
              <w:rPr>
                <w:rFonts w:hint="eastAsia" w:ascii="宋体" w:hAnsi="宋体" w:cs="宋体"/>
                <w:sz w:val="18"/>
                <w:szCs w:val="18"/>
                <w:lang w:bidi="ar"/>
              </w:rPr>
              <w:t>产品规格</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F53E9B">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2D163C08">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电源功率</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36FCA9BE">
            <w:pPr>
              <w:widowControl/>
              <w:textAlignment w:val="center"/>
              <w:rPr>
                <w:rFonts w:ascii="宋体" w:hAnsi="宋体" w:cs="宋体"/>
                <w:sz w:val="18"/>
                <w:szCs w:val="18"/>
              </w:rPr>
            </w:pPr>
            <w:r>
              <w:rPr>
                <w:rFonts w:hint="eastAsia" w:ascii="宋体" w:hAnsi="宋体" w:cs="宋体"/>
                <w:sz w:val="18"/>
                <w:szCs w:val="18"/>
                <w:lang w:bidi="ar"/>
              </w:rPr>
              <w:t>电源模块功率应有一定冗余，满足处理器满载时的需求</w:t>
            </w:r>
          </w:p>
        </w:tc>
      </w:tr>
      <w:tr w14:paraId="779077BB">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3F1E8BE4">
            <w:pPr>
              <w:widowControl/>
              <w:jc w:val="center"/>
              <w:textAlignment w:val="center"/>
              <w:rPr>
                <w:rFonts w:ascii="宋体" w:hAnsi="宋体" w:cs="宋体"/>
                <w:sz w:val="18"/>
                <w:szCs w:val="18"/>
              </w:rPr>
            </w:pPr>
            <w:r>
              <w:rPr>
                <w:rFonts w:hint="eastAsia" w:ascii="宋体" w:hAnsi="宋体" w:cs="宋体"/>
                <w:sz w:val="18"/>
                <w:szCs w:val="18"/>
                <w:lang w:bidi="ar"/>
              </w:rPr>
              <w:t>34</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0D372DE6">
            <w:pPr>
              <w:widowControl/>
              <w:textAlignment w:val="center"/>
              <w:rPr>
                <w:rFonts w:ascii="宋体" w:hAnsi="宋体" w:cs="宋体"/>
                <w:sz w:val="18"/>
                <w:szCs w:val="18"/>
              </w:rPr>
            </w:pPr>
            <w:r>
              <w:rPr>
                <w:rFonts w:hint="eastAsia" w:ascii="宋体" w:hAnsi="宋体" w:cs="宋体"/>
                <w:sz w:val="18"/>
                <w:szCs w:val="18"/>
                <w:lang w:bidi="ar"/>
              </w:rPr>
              <w:t>产品规格</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D8E331">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08C8251D">
            <w:pPr>
              <w:widowControl/>
              <w:textAlignment w:val="center"/>
              <w:rPr>
                <w:rFonts w:ascii="宋体" w:hAnsi="宋体" w:cs="宋体"/>
                <w:sz w:val="18"/>
                <w:szCs w:val="18"/>
              </w:rPr>
            </w:pPr>
            <w:r>
              <w:rPr>
                <w:rFonts w:hint="eastAsia" w:ascii="宋体" w:hAnsi="宋体" w:cs="宋体"/>
                <w:sz w:val="18"/>
                <w:szCs w:val="18"/>
                <w:lang w:bidi="ar"/>
              </w:rPr>
              <w:t>电源指示灯</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7E67D360">
            <w:pPr>
              <w:widowControl/>
              <w:textAlignment w:val="center"/>
              <w:rPr>
                <w:rFonts w:ascii="宋体" w:hAnsi="宋体" w:cs="宋体"/>
                <w:sz w:val="18"/>
                <w:szCs w:val="18"/>
              </w:rPr>
            </w:pPr>
            <w:r>
              <w:rPr>
                <w:rFonts w:hint="eastAsia" w:ascii="宋体" w:hAnsi="宋体" w:cs="宋体"/>
                <w:sz w:val="18"/>
                <w:szCs w:val="18"/>
                <w:lang w:bidi="ar"/>
              </w:rPr>
              <w:t>配备电源指示灯，指示待机、工作异常等状态</w:t>
            </w:r>
          </w:p>
        </w:tc>
      </w:tr>
      <w:tr w14:paraId="0CA88BAA">
        <w:tblPrEx>
          <w:tblCellMar>
            <w:top w:w="0" w:type="dxa"/>
            <w:left w:w="108" w:type="dxa"/>
            <w:bottom w:w="0" w:type="dxa"/>
            <w:right w:w="108" w:type="dxa"/>
          </w:tblCellMar>
        </w:tblPrEx>
        <w:trPr>
          <w:trHeight w:val="316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DCC7AE5">
            <w:pPr>
              <w:widowControl/>
              <w:jc w:val="center"/>
              <w:textAlignment w:val="center"/>
              <w:rPr>
                <w:rFonts w:ascii="宋体" w:hAnsi="宋体" w:cs="宋体"/>
                <w:sz w:val="18"/>
                <w:szCs w:val="18"/>
              </w:rPr>
            </w:pPr>
            <w:r>
              <w:rPr>
                <w:rFonts w:hint="eastAsia" w:ascii="宋体" w:hAnsi="宋体" w:cs="宋体"/>
                <w:sz w:val="18"/>
                <w:szCs w:val="18"/>
                <w:lang w:bidi="ar"/>
              </w:rPr>
              <w:t>35</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20E51758">
            <w:pPr>
              <w:widowControl/>
              <w:textAlignment w:val="center"/>
              <w:rPr>
                <w:rFonts w:ascii="宋体" w:hAnsi="宋体" w:cs="宋体"/>
                <w:sz w:val="18"/>
                <w:szCs w:val="18"/>
              </w:rPr>
            </w:pPr>
            <w:r>
              <w:rPr>
                <w:rFonts w:hint="eastAsia" w:ascii="宋体" w:hAnsi="宋体" w:cs="宋体"/>
                <w:sz w:val="18"/>
                <w:szCs w:val="18"/>
                <w:lang w:bidi="ar"/>
              </w:rPr>
              <w:t>产品规格</w:t>
            </w:r>
          </w:p>
        </w:tc>
        <w:tc>
          <w:tcPr>
            <w:tcW w:w="1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5AD2FB64">
            <w:pPr>
              <w:widowControl/>
              <w:textAlignment w:val="center"/>
              <w:rPr>
                <w:rFonts w:ascii="宋体" w:hAnsi="宋体" w:cs="宋体"/>
                <w:sz w:val="18"/>
                <w:szCs w:val="18"/>
              </w:rPr>
            </w:pPr>
            <w:r>
              <w:rPr>
                <w:rFonts w:hint="eastAsia" w:ascii="宋体" w:hAnsi="宋体" w:cs="宋体"/>
                <w:sz w:val="18"/>
                <w:szCs w:val="18"/>
                <w:lang w:bidi="ar"/>
              </w:rPr>
              <w:t>整机规格</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67E6533A">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外观和结构</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57FDE071">
            <w:pPr>
              <w:widowControl/>
              <w:textAlignment w:val="center"/>
              <w:rPr>
                <w:rFonts w:ascii="宋体" w:hAnsi="宋体" w:cs="宋体"/>
                <w:sz w:val="18"/>
                <w:szCs w:val="18"/>
              </w:rPr>
            </w:pPr>
            <w:r>
              <w:rPr>
                <w:rFonts w:hint="eastAsia" w:ascii="宋体" w:hAnsi="宋体" w:cs="宋体"/>
                <w:sz w:val="18"/>
                <w:szCs w:val="18"/>
                <w:lang w:bidi="ar"/>
              </w:rPr>
              <w:t>a）服务器的零部件应紧固无松动，可插拔部件应可靠连接，开关、按钮和其他控制部件应灵活可靠，布局应方便使用；b）产品表面不应有明显的凹痕、划伤、裂缝、变形和污染等。表面涂层均匀，不应起泡、龟裂、脱落和磨损，金属零部件无锈蚀及其它机械损伤；c）产品表面说明功能的文字、符号和标志应清晰、端正且牢固；d）应在服务器的显著位置提供运行状态的指示功能，并在随机文件中明确具体含义；e）机架、机箱的尺寸应符合通用机柜的安装要求，插入总线插座的电路板接口外形尺寸应符合有关总线标准的规定，将机箱固定在机柜上，机箱底面最大下垂变形不得干涉相邻机体；f）服务器尺寸具体要求在随机文件中明确</w:t>
            </w:r>
          </w:p>
        </w:tc>
      </w:tr>
      <w:tr w14:paraId="0242A9D7">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B70195D">
            <w:pPr>
              <w:widowControl/>
              <w:jc w:val="center"/>
              <w:textAlignment w:val="center"/>
              <w:rPr>
                <w:rFonts w:ascii="宋体" w:hAnsi="宋体" w:cs="宋体"/>
                <w:sz w:val="18"/>
                <w:szCs w:val="18"/>
              </w:rPr>
            </w:pPr>
            <w:r>
              <w:rPr>
                <w:rFonts w:hint="eastAsia" w:ascii="宋体" w:hAnsi="宋体" w:cs="宋体"/>
                <w:sz w:val="18"/>
                <w:szCs w:val="18"/>
                <w:lang w:bidi="ar"/>
              </w:rPr>
              <w:t>36</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6D95894E">
            <w:pPr>
              <w:widowControl/>
              <w:textAlignment w:val="center"/>
              <w:rPr>
                <w:rFonts w:ascii="宋体" w:hAnsi="宋体" w:cs="宋体"/>
                <w:sz w:val="18"/>
                <w:szCs w:val="18"/>
              </w:rPr>
            </w:pPr>
            <w:r>
              <w:rPr>
                <w:rFonts w:hint="eastAsia" w:ascii="宋体" w:hAnsi="宋体" w:cs="宋体"/>
                <w:sz w:val="18"/>
                <w:szCs w:val="18"/>
                <w:lang w:bidi="ar"/>
              </w:rPr>
              <w:t>产品规格</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07DBC3">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753036A9">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尺寸（高×宽×深）</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53001153">
            <w:pPr>
              <w:widowControl/>
              <w:textAlignment w:val="center"/>
              <w:rPr>
                <w:rFonts w:ascii="宋体" w:hAnsi="宋体" w:cs="宋体"/>
                <w:sz w:val="18"/>
                <w:szCs w:val="18"/>
              </w:rPr>
            </w:pPr>
            <w:r>
              <w:rPr>
                <w:rFonts w:hint="eastAsia" w:ascii="宋体" w:hAnsi="宋体" w:cs="宋体"/>
                <w:sz w:val="18"/>
                <w:szCs w:val="18"/>
                <w:lang w:bidi="ar"/>
              </w:rPr>
              <w:t>供应商给出产品尺寸；设计应遵循标准化、系列化的要求；机箱的内部结构符合通用部件的安装需要</w:t>
            </w:r>
          </w:p>
        </w:tc>
      </w:tr>
      <w:tr w14:paraId="613FEAB0">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2AB3EBD9">
            <w:pPr>
              <w:widowControl/>
              <w:jc w:val="center"/>
              <w:textAlignment w:val="center"/>
              <w:rPr>
                <w:rFonts w:ascii="宋体" w:hAnsi="宋体" w:cs="宋体"/>
                <w:sz w:val="18"/>
                <w:szCs w:val="18"/>
              </w:rPr>
            </w:pPr>
            <w:r>
              <w:rPr>
                <w:rFonts w:hint="eastAsia" w:ascii="宋体" w:hAnsi="宋体" w:cs="宋体"/>
                <w:sz w:val="18"/>
                <w:szCs w:val="18"/>
                <w:lang w:bidi="ar"/>
              </w:rPr>
              <w:t>37</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41627189">
            <w:pPr>
              <w:widowControl/>
              <w:textAlignment w:val="center"/>
              <w:rPr>
                <w:rFonts w:ascii="宋体" w:hAnsi="宋体" w:cs="宋体"/>
                <w:sz w:val="18"/>
                <w:szCs w:val="18"/>
              </w:rPr>
            </w:pPr>
            <w:r>
              <w:rPr>
                <w:rFonts w:hint="eastAsia" w:ascii="宋体" w:hAnsi="宋体" w:cs="宋体"/>
                <w:sz w:val="18"/>
                <w:szCs w:val="18"/>
                <w:lang w:bidi="ar"/>
              </w:rPr>
              <w:t>产品规格</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500AB7">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2E0AB49A">
            <w:pPr>
              <w:widowControl/>
              <w:textAlignment w:val="center"/>
              <w:rPr>
                <w:rFonts w:ascii="宋体" w:hAnsi="宋体" w:cs="宋体"/>
                <w:sz w:val="18"/>
                <w:szCs w:val="18"/>
              </w:rPr>
            </w:pPr>
            <w:r>
              <w:rPr>
                <w:rFonts w:hint="eastAsia" w:ascii="宋体" w:hAnsi="宋体" w:cs="宋体"/>
                <w:sz w:val="18"/>
                <w:szCs w:val="18"/>
                <w:lang w:bidi="ar"/>
              </w:rPr>
              <w:t>服务器导轨</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7C8BC08B">
            <w:pPr>
              <w:widowControl/>
              <w:textAlignment w:val="center"/>
              <w:rPr>
                <w:rFonts w:ascii="宋体" w:hAnsi="宋体" w:cs="宋体"/>
                <w:sz w:val="18"/>
                <w:szCs w:val="18"/>
              </w:rPr>
            </w:pPr>
            <w:r>
              <w:rPr>
                <w:rFonts w:hint="eastAsia" w:ascii="宋体" w:hAnsi="宋体" w:cs="宋体"/>
                <w:sz w:val="18"/>
                <w:szCs w:val="18"/>
                <w:lang w:bidi="ar"/>
              </w:rPr>
              <w:t>供应商给出导轨尺寸、安装方式等信息</w:t>
            </w:r>
          </w:p>
        </w:tc>
      </w:tr>
      <w:tr w14:paraId="0652BCD5">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537774B">
            <w:pPr>
              <w:widowControl/>
              <w:jc w:val="center"/>
              <w:textAlignment w:val="center"/>
              <w:rPr>
                <w:rFonts w:ascii="宋体" w:hAnsi="宋体" w:cs="宋体"/>
                <w:sz w:val="18"/>
                <w:szCs w:val="18"/>
              </w:rPr>
            </w:pPr>
            <w:r>
              <w:rPr>
                <w:rFonts w:hint="eastAsia" w:ascii="宋体" w:hAnsi="宋体" w:cs="宋体"/>
                <w:sz w:val="18"/>
                <w:szCs w:val="18"/>
                <w:lang w:bidi="ar"/>
              </w:rPr>
              <w:t>38</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7F97DBA4">
            <w:pPr>
              <w:widowControl/>
              <w:textAlignment w:val="center"/>
              <w:rPr>
                <w:rFonts w:ascii="宋体" w:hAnsi="宋体" w:cs="宋体"/>
                <w:sz w:val="18"/>
                <w:szCs w:val="18"/>
              </w:rPr>
            </w:pPr>
            <w:r>
              <w:rPr>
                <w:rFonts w:hint="eastAsia" w:ascii="宋体" w:hAnsi="宋体" w:cs="宋体"/>
                <w:sz w:val="18"/>
                <w:szCs w:val="18"/>
                <w:lang w:bidi="ar"/>
              </w:rPr>
              <w:t>产品规格</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5EA84B">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6299D3C2">
            <w:pPr>
              <w:widowControl/>
              <w:textAlignment w:val="center"/>
              <w:rPr>
                <w:rFonts w:ascii="宋体" w:hAnsi="宋体" w:cs="宋体"/>
                <w:sz w:val="18"/>
                <w:szCs w:val="18"/>
              </w:rPr>
            </w:pPr>
            <w:r>
              <w:rPr>
                <w:rFonts w:hint="eastAsia" w:ascii="宋体" w:hAnsi="宋体" w:cs="宋体"/>
                <w:sz w:val="18"/>
                <w:szCs w:val="18"/>
                <w:lang w:bidi="ar"/>
              </w:rPr>
              <w:t>CPU个数与机柜高度单位（U）比</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19AC8580">
            <w:pPr>
              <w:widowControl/>
              <w:textAlignment w:val="center"/>
              <w:rPr>
                <w:rFonts w:ascii="宋体" w:hAnsi="宋体" w:cs="宋体"/>
                <w:sz w:val="18"/>
                <w:szCs w:val="18"/>
              </w:rPr>
            </w:pPr>
            <w:r>
              <w:rPr>
                <w:rFonts w:hint="eastAsia" w:ascii="宋体" w:hAnsi="宋体" w:cs="宋体"/>
                <w:sz w:val="18"/>
                <w:szCs w:val="18"/>
                <w:lang w:bidi="ar"/>
              </w:rPr>
              <w:t>供应商给出CPU个数与机柜高度</w:t>
            </w:r>
          </w:p>
        </w:tc>
      </w:tr>
      <w:tr w14:paraId="04752CFF">
        <w:tblPrEx>
          <w:tblCellMar>
            <w:top w:w="0" w:type="dxa"/>
            <w:left w:w="108" w:type="dxa"/>
            <w:bottom w:w="0" w:type="dxa"/>
            <w:right w:w="108" w:type="dxa"/>
          </w:tblCellMar>
        </w:tblPrEx>
        <w:trPr>
          <w:trHeight w:val="1056"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6FC5BBC">
            <w:pPr>
              <w:widowControl/>
              <w:jc w:val="center"/>
              <w:textAlignment w:val="center"/>
              <w:rPr>
                <w:rFonts w:ascii="宋体" w:hAnsi="宋体" w:cs="宋体"/>
                <w:sz w:val="18"/>
                <w:szCs w:val="18"/>
              </w:rPr>
            </w:pPr>
            <w:r>
              <w:rPr>
                <w:rFonts w:hint="eastAsia" w:ascii="宋体" w:hAnsi="宋体" w:cs="宋体"/>
                <w:sz w:val="18"/>
                <w:szCs w:val="18"/>
                <w:lang w:bidi="ar"/>
              </w:rPr>
              <w:t>39</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45D97A8C">
            <w:pPr>
              <w:widowControl/>
              <w:textAlignment w:val="center"/>
              <w:rPr>
                <w:rFonts w:ascii="宋体" w:hAnsi="宋体" w:cs="宋体"/>
                <w:sz w:val="18"/>
                <w:szCs w:val="18"/>
              </w:rPr>
            </w:pPr>
            <w:r>
              <w:rPr>
                <w:rFonts w:hint="eastAsia" w:ascii="宋体" w:hAnsi="宋体" w:cs="宋体"/>
                <w:sz w:val="18"/>
                <w:szCs w:val="18"/>
                <w:lang w:bidi="ar"/>
              </w:rPr>
              <w:t>产品规格</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53BDD5">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5FF6FB37">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环境适应性</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631D9145">
            <w:pPr>
              <w:widowControl/>
              <w:textAlignment w:val="center"/>
              <w:rPr>
                <w:rFonts w:ascii="宋体" w:hAnsi="宋体" w:cs="宋体"/>
                <w:sz w:val="18"/>
                <w:szCs w:val="18"/>
              </w:rPr>
            </w:pPr>
            <w:r>
              <w:rPr>
                <w:rFonts w:hint="eastAsia" w:ascii="宋体" w:hAnsi="宋体" w:cs="宋体"/>
                <w:sz w:val="18"/>
                <w:szCs w:val="18"/>
                <w:lang w:bidi="ar"/>
              </w:rPr>
              <w:t>气候环境适应性应符合GB/T9813.3的有关规定，工作温度10~35℃,贮存运输温度-40～55℃;工作相对湿度35%～80%，贮存运输相对湿度20％～93%（40℃）;大气压86～106kPa</w:t>
            </w:r>
          </w:p>
        </w:tc>
      </w:tr>
      <w:tr w14:paraId="67E3B646">
        <w:tblPrEx>
          <w:tblCellMar>
            <w:top w:w="0" w:type="dxa"/>
            <w:left w:w="108" w:type="dxa"/>
            <w:bottom w:w="0" w:type="dxa"/>
            <w:right w:w="108" w:type="dxa"/>
          </w:tblCellMar>
        </w:tblPrEx>
        <w:trPr>
          <w:trHeight w:val="792"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36C06A8">
            <w:pPr>
              <w:widowControl/>
              <w:jc w:val="center"/>
              <w:textAlignment w:val="center"/>
              <w:rPr>
                <w:rFonts w:ascii="宋体" w:hAnsi="宋体" w:cs="宋体"/>
                <w:sz w:val="18"/>
                <w:szCs w:val="18"/>
              </w:rPr>
            </w:pPr>
            <w:r>
              <w:rPr>
                <w:rFonts w:hint="eastAsia" w:ascii="宋体" w:hAnsi="宋体" w:cs="宋体"/>
                <w:sz w:val="18"/>
                <w:szCs w:val="18"/>
                <w:lang w:bidi="ar"/>
              </w:rPr>
              <w:t>40</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0EBCF879">
            <w:pPr>
              <w:widowControl/>
              <w:textAlignment w:val="center"/>
              <w:rPr>
                <w:rFonts w:ascii="宋体" w:hAnsi="宋体" w:cs="宋体"/>
                <w:sz w:val="18"/>
                <w:szCs w:val="18"/>
              </w:rPr>
            </w:pPr>
            <w:r>
              <w:rPr>
                <w:rFonts w:hint="eastAsia" w:ascii="宋体" w:hAnsi="宋体" w:cs="宋体"/>
                <w:sz w:val="18"/>
                <w:szCs w:val="18"/>
                <w:lang w:bidi="ar"/>
              </w:rPr>
              <w:t>产品规格</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74DC1A">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134E8E05">
            <w:pPr>
              <w:widowControl/>
              <w:textAlignment w:val="center"/>
              <w:rPr>
                <w:rFonts w:ascii="宋体" w:hAnsi="宋体" w:cs="宋体"/>
                <w:sz w:val="18"/>
                <w:szCs w:val="18"/>
              </w:rPr>
            </w:pPr>
            <w:r>
              <w:rPr>
                <w:rFonts w:hint="eastAsia" w:ascii="宋体" w:hAnsi="宋体" w:cs="宋体"/>
                <w:sz w:val="18"/>
                <w:szCs w:val="18"/>
                <w:lang w:bidi="ar"/>
              </w:rPr>
              <w:t>特殊机型环境适应性</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45353AA6">
            <w:pPr>
              <w:widowControl/>
              <w:textAlignment w:val="center"/>
              <w:rPr>
                <w:rFonts w:ascii="宋体" w:hAnsi="宋体" w:cs="宋体"/>
                <w:sz w:val="18"/>
                <w:szCs w:val="18"/>
              </w:rPr>
            </w:pPr>
            <w:r>
              <w:rPr>
                <w:rFonts w:hint="eastAsia" w:ascii="宋体" w:hAnsi="宋体" w:cs="宋体"/>
                <w:sz w:val="18"/>
                <w:szCs w:val="18"/>
                <w:lang w:bidi="ar"/>
              </w:rPr>
              <w:t>边缘应用服务器，工作环境温度宜为0～45℃,短期工作可承受环境温度宜为-5～55℃,液冷服务器贮存运输温度宜为-30～55℃</w:t>
            </w:r>
          </w:p>
        </w:tc>
      </w:tr>
      <w:tr w14:paraId="7DE9C34E">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2D3FFF1B">
            <w:pPr>
              <w:widowControl/>
              <w:jc w:val="center"/>
              <w:textAlignment w:val="center"/>
              <w:rPr>
                <w:rFonts w:ascii="宋体" w:hAnsi="宋体" w:cs="宋体"/>
                <w:sz w:val="18"/>
                <w:szCs w:val="18"/>
              </w:rPr>
            </w:pPr>
            <w:r>
              <w:rPr>
                <w:rFonts w:hint="eastAsia" w:ascii="宋体" w:hAnsi="宋体" w:cs="宋体"/>
                <w:sz w:val="18"/>
                <w:szCs w:val="18"/>
                <w:lang w:bidi="ar"/>
              </w:rPr>
              <w:t>41</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73B5FBD3">
            <w:pPr>
              <w:widowControl/>
              <w:textAlignment w:val="center"/>
              <w:rPr>
                <w:rFonts w:ascii="宋体" w:hAnsi="宋体" w:cs="宋体"/>
                <w:sz w:val="18"/>
                <w:szCs w:val="18"/>
              </w:rPr>
            </w:pPr>
            <w:r>
              <w:rPr>
                <w:rFonts w:hint="eastAsia" w:ascii="宋体" w:hAnsi="宋体" w:cs="宋体"/>
                <w:sz w:val="18"/>
                <w:szCs w:val="18"/>
                <w:lang w:bidi="ar"/>
              </w:rPr>
              <w:t>产品规格</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E48A3D">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2A7FC15A">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机械环境适应性</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223954BE">
            <w:pPr>
              <w:widowControl/>
              <w:textAlignment w:val="center"/>
              <w:rPr>
                <w:rFonts w:ascii="宋体" w:hAnsi="宋体" w:cs="宋体"/>
                <w:sz w:val="18"/>
                <w:szCs w:val="18"/>
              </w:rPr>
            </w:pPr>
            <w:r>
              <w:rPr>
                <w:rFonts w:hint="eastAsia" w:ascii="宋体" w:hAnsi="宋体" w:cs="宋体"/>
                <w:sz w:val="18"/>
                <w:szCs w:val="18"/>
                <w:lang w:bidi="ar"/>
              </w:rPr>
              <w:t>机械环境适应性应符合GB/T9813.3的有关规定</w:t>
            </w:r>
          </w:p>
        </w:tc>
      </w:tr>
      <w:tr w14:paraId="7DFCBB91">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28F84ABD">
            <w:pPr>
              <w:widowControl/>
              <w:jc w:val="center"/>
              <w:textAlignment w:val="center"/>
              <w:rPr>
                <w:rFonts w:ascii="宋体" w:hAnsi="宋体" w:cs="宋体"/>
                <w:sz w:val="18"/>
                <w:szCs w:val="18"/>
              </w:rPr>
            </w:pPr>
            <w:r>
              <w:rPr>
                <w:rFonts w:hint="eastAsia" w:ascii="宋体" w:hAnsi="宋体" w:cs="宋体"/>
                <w:sz w:val="18"/>
                <w:szCs w:val="18"/>
                <w:lang w:bidi="ar"/>
              </w:rPr>
              <w:t>42</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5229183C">
            <w:pPr>
              <w:widowControl/>
              <w:textAlignment w:val="center"/>
              <w:rPr>
                <w:rFonts w:ascii="宋体" w:hAnsi="宋体" w:cs="宋体"/>
                <w:sz w:val="18"/>
                <w:szCs w:val="18"/>
              </w:rPr>
            </w:pPr>
            <w:r>
              <w:rPr>
                <w:rFonts w:hint="eastAsia" w:ascii="宋体" w:hAnsi="宋体" w:cs="宋体"/>
                <w:sz w:val="18"/>
                <w:szCs w:val="18"/>
                <w:lang w:bidi="ar"/>
              </w:rPr>
              <w:t>产品规格</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B1ADCE">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499748DF">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噪声</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76BD2209">
            <w:pPr>
              <w:widowControl/>
              <w:textAlignment w:val="center"/>
              <w:rPr>
                <w:rFonts w:ascii="宋体" w:hAnsi="宋体" w:cs="宋体"/>
                <w:sz w:val="18"/>
                <w:szCs w:val="18"/>
              </w:rPr>
            </w:pPr>
            <w:r>
              <w:rPr>
                <w:rFonts w:hint="eastAsia" w:ascii="宋体" w:hAnsi="宋体" w:cs="宋体"/>
                <w:sz w:val="18"/>
                <w:szCs w:val="18"/>
                <w:lang w:bidi="ar"/>
              </w:rPr>
              <w:t>符合GB/T9813.3的有关规定，在产品说明中给出具体测试值</w:t>
            </w:r>
            <w:r>
              <w:rPr>
                <w:rFonts w:hint="eastAsia" w:ascii="宋体" w:hAnsi="宋体" w:cs="宋体"/>
                <w:sz w:val="18"/>
                <w:szCs w:val="18"/>
                <w:highlight w:val="none"/>
                <w:lang w:bidi="ar"/>
              </w:rPr>
              <w:t>塔式服务器噪声在空闲状态下不大于50dB</w:t>
            </w:r>
          </w:p>
        </w:tc>
      </w:tr>
      <w:tr w14:paraId="6B4FA04F">
        <w:tblPrEx>
          <w:tblCellMar>
            <w:top w:w="0" w:type="dxa"/>
            <w:left w:w="108" w:type="dxa"/>
            <w:bottom w:w="0" w:type="dxa"/>
            <w:right w:w="108" w:type="dxa"/>
          </w:tblCellMar>
        </w:tblPrEx>
        <w:trPr>
          <w:trHeight w:val="792"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0B4B662">
            <w:pPr>
              <w:widowControl/>
              <w:jc w:val="center"/>
              <w:textAlignment w:val="center"/>
              <w:rPr>
                <w:rFonts w:ascii="宋体" w:hAnsi="宋体" w:cs="宋体"/>
                <w:sz w:val="18"/>
                <w:szCs w:val="18"/>
              </w:rPr>
            </w:pPr>
            <w:r>
              <w:rPr>
                <w:rFonts w:hint="eastAsia" w:ascii="宋体" w:hAnsi="宋体" w:cs="宋体"/>
                <w:sz w:val="18"/>
                <w:szCs w:val="18"/>
                <w:lang w:bidi="ar"/>
              </w:rPr>
              <w:t>43</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4197092F">
            <w:pPr>
              <w:widowControl/>
              <w:textAlignment w:val="center"/>
              <w:rPr>
                <w:rFonts w:ascii="宋体" w:hAnsi="宋体" w:cs="宋体"/>
                <w:sz w:val="18"/>
                <w:szCs w:val="18"/>
              </w:rPr>
            </w:pPr>
            <w:r>
              <w:rPr>
                <w:rFonts w:hint="eastAsia" w:ascii="宋体" w:hAnsi="宋体" w:cs="宋体"/>
                <w:sz w:val="18"/>
                <w:szCs w:val="18"/>
                <w:lang w:bidi="ar"/>
              </w:rPr>
              <w:t>产品规格</w:t>
            </w:r>
          </w:p>
        </w:tc>
        <w:tc>
          <w:tcPr>
            <w:tcW w:w="1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5DAA2B60">
            <w:pPr>
              <w:widowControl/>
              <w:textAlignment w:val="center"/>
              <w:rPr>
                <w:rFonts w:ascii="宋体" w:hAnsi="宋体" w:cs="宋体"/>
                <w:sz w:val="18"/>
                <w:szCs w:val="18"/>
              </w:rPr>
            </w:pPr>
            <w:r>
              <w:rPr>
                <w:rFonts w:hint="eastAsia" w:ascii="宋体" w:hAnsi="宋体" w:cs="宋体"/>
                <w:sz w:val="18"/>
                <w:szCs w:val="18"/>
                <w:lang w:bidi="ar"/>
              </w:rPr>
              <w:t>AI计算单元规格</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1B6249AD">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AI计算单元</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680F040E">
            <w:pPr>
              <w:widowControl/>
              <w:textAlignment w:val="center"/>
              <w:rPr>
                <w:rFonts w:ascii="宋体" w:hAnsi="宋体" w:cs="宋体"/>
                <w:sz w:val="18"/>
                <w:szCs w:val="18"/>
              </w:rPr>
            </w:pPr>
            <w:r>
              <w:rPr>
                <w:rFonts w:hint="eastAsia" w:ascii="宋体" w:hAnsi="宋体" w:cs="宋体"/>
                <w:sz w:val="18"/>
                <w:szCs w:val="18"/>
                <w:lang w:bidi="ar"/>
              </w:rPr>
              <w:t>配备AI计算单元</w:t>
            </w:r>
            <w:r>
              <w:rPr>
                <w:rFonts w:hint="eastAsia" w:ascii="宋体" w:hAnsi="宋体" w:cs="宋体"/>
                <w:sz w:val="18"/>
                <w:szCs w:val="18"/>
                <w:lang w:bidi="ar"/>
              </w:rPr>
              <w:br w:type="textWrapping"/>
            </w:r>
            <w:r>
              <w:rPr>
                <w:rFonts w:hint="eastAsia" w:ascii="宋体" w:hAnsi="宋体" w:cs="宋体"/>
                <w:sz w:val="18"/>
                <w:szCs w:val="18"/>
                <w:lang w:bidi="ar"/>
              </w:rPr>
              <w:t>配置≥8块GPU卡，单节点总缓存≥384G，单节点总算力≥956Tflops（FP16），显存带宽≥864GB/s</w:t>
            </w:r>
          </w:p>
        </w:tc>
      </w:tr>
      <w:tr w14:paraId="5B67FE12">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1E94C356">
            <w:pPr>
              <w:widowControl/>
              <w:jc w:val="center"/>
              <w:textAlignment w:val="center"/>
              <w:rPr>
                <w:rFonts w:ascii="宋体" w:hAnsi="宋体" w:cs="宋体"/>
                <w:sz w:val="18"/>
                <w:szCs w:val="18"/>
              </w:rPr>
            </w:pPr>
            <w:r>
              <w:rPr>
                <w:rFonts w:hint="eastAsia" w:ascii="宋体" w:hAnsi="宋体" w:cs="宋体"/>
                <w:sz w:val="18"/>
                <w:szCs w:val="18"/>
                <w:lang w:bidi="ar"/>
              </w:rPr>
              <w:t>44</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75B1E18F">
            <w:pPr>
              <w:widowControl/>
              <w:textAlignment w:val="center"/>
              <w:rPr>
                <w:rFonts w:ascii="宋体" w:hAnsi="宋体" w:cs="宋体"/>
                <w:sz w:val="18"/>
                <w:szCs w:val="18"/>
              </w:rPr>
            </w:pPr>
            <w:r>
              <w:rPr>
                <w:rFonts w:hint="eastAsia" w:ascii="宋体" w:hAnsi="宋体" w:cs="宋体"/>
                <w:sz w:val="18"/>
                <w:szCs w:val="18"/>
                <w:lang w:bidi="ar"/>
              </w:rPr>
              <w:t>产品规格</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F95D5E">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6850796F">
            <w:pPr>
              <w:widowControl/>
              <w:textAlignment w:val="center"/>
              <w:rPr>
                <w:rFonts w:ascii="宋体" w:hAnsi="宋体" w:cs="宋体"/>
                <w:sz w:val="18"/>
                <w:szCs w:val="18"/>
              </w:rPr>
            </w:pPr>
            <w:r>
              <w:rPr>
                <w:rFonts w:hint="eastAsia" w:ascii="宋体" w:hAnsi="宋体" w:cs="宋体"/>
                <w:sz w:val="18"/>
                <w:szCs w:val="18"/>
                <w:lang w:bidi="ar"/>
              </w:rPr>
              <w:t>一键式迁移</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7AEC6888">
            <w:pPr>
              <w:widowControl/>
              <w:textAlignment w:val="center"/>
              <w:rPr>
                <w:rFonts w:ascii="宋体" w:hAnsi="宋体" w:cs="宋体"/>
                <w:sz w:val="18"/>
                <w:szCs w:val="18"/>
              </w:rPr>
            </w:pPr>
            <w:r>
              <w:rPr>
                <w:rFonts w:hint="eastAsia" w:ascii="宋体" w:hAnsi="宋体" w:cs="宋体"/>
                <w:sz w:val="18"/>
                <w:szCs w:val="18"/>
                <w:lang w:bidi="ar"/>
              </w:rPr>
              <w:t>若服务器配备AI计算单元，提供训练脚本迁移工具</w:t>
            </w:r>
          </w:p>
        </w:tc>
      </w:tr>
      <w:tr w14:paraId="1294C0D3">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55C2D17F">
            <w:pPr>
              <w:widowControl/>
              <w:jc w:val="center"/>
              <w:textAlignment w:val="center"/>
              <w:rPr>
                <w:rFonts w:ascii="宋体" w:hAnsi="宋体" w:cs="宋体"/>
                <w:sz w:val="18"/>
                <w:szCs w:val="18"/>
              </w:rPr>
            </w:pPr>
            <w:r>
              <w:rPr>
                <w:rFonts w:hint="eastAsia" w:ascii="宋体" w:hAnsi="宋体" w:cs="宋体"/>
                <w:sz w:val="18"/>
                <w:szCs w:val="18"/>
                <w:lang w:bidi="ar"/>
              </w:rPr>
              <w:t>45</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38058EBD">
            <w:pPr>
              <w:widowControl/>
              <w:textAlignment w:val="center"/>
              <w:rPr>
                <w:rFonts w:ascii="宋体" w:hAnsi="宋体" w:cs="宋体"/>
                <w:sz w:val="18"/>
                <w:szCs w:val="18"/>
              </w:rPr>
            </w:pPr>
            <w:r>
              <w:rPr>
                <w:rFonts w:hint="eastAsia" w:ascii="宋体" w:hAnsi="宋体" w:cs="宋体"/>
                <w:sz w:val="18"/>
                <w:szCs w:val="18"/>
                <w:lang w:bidi="ar"/>
              </w:rPr>
              <w:t>产品规格</w:t>
            </w:r>
          </w:p>
        </w:tc>
        <w:tc>
          <w:tcPr>
            <w:tcW w:w="1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4E389516">
            <w:pPr>
              <w:widowControl/>
              <w:textAlignment w:val="center"/>
              <w:rPr>
                <w:rFonts w:ascii="宋体" w:hAnsi="宋体" w:cs="宋体"/>
                <w:sz w:val="18"/>
                <w:szCs w:val="18"/>
              </w:rPr>
            </w:pPr>
            <w:r>
              <w:rPr>
                <w:rFonts w:hint="eastAsia" w:ascii="宋体" w:hAnsi="宋体" w:cs="宋体"/>
                <w:sz w:val="18"/>
                <w:szCs w:val="18"/>
                <w:lang w:bidi="ar"/>
              </w:rPr>
              <w:t>机柜规格</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7DBD3D7D">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机柜尺寸</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589A9799">
            <w:pPr>
              <w:widowControl/>
              <w:textAlignment w:val="center"/>
              <w:rPr>
                <w:rFonts w:ascii="宋体" w:hAnsi="宋体" w:cs="宋体"/>
                <w:sz w:val="18"/>
                <w:szCs w:val="18"/>
              </w:rPr>
            </w:pPr>
            <w:r>
              <w:rPr>
                <w:rFonts w:hint="eastAsia" w:ascii="宋体" w:hAnsi="宋体" w:cs="宋体"/>
                <w:sz w:val="18"/>
                <w:szCs w:val="18"/>
                <w:lang w:bidi="ar"/>
              </w:rPr>
              <w:t>供应商给出长度、高度和深度</w:t>
            </w:r>
          </w:p>
        </w:tc>
      </w:tr>
      <w:tr w14:paraId="16FA2471">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50AF335A">
            <w:pPr>
              <w:widowControl/>
              <w:jc w:val="center"/>
              <w:textAlignment w:val="center"/>
              <w:rPr>
                <w:rFonts w:ascii="宋体" w:hAnsi="宋体" w:cs="宋体"/>
                <w:sz w:val="18"/>
                <w:szCs w:val="18"/>
              </w:rPr>
            </w:pPr>
            <w:r>
              <w:rPr>
                <w:rFonts w:hint="eastAsia" w:ascii="宋体" w:hAnsi="宋体" w:cs="宋体"/>
                <w:sz w:val="18"/>
                <w:szCs w:val="18"/>
                <w:lang w:bidi="ar"/>
              </w:rPr>
              <w:t>46</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7070E406">
            <w:pPr>
              <w:widowControl/>
              <w:textAlignment w:val="center"/>
              <w:rPr>
                <w:rFonts w:ascii="宋体" w:hAnsi="宋体" w:cs="宋体"/>
                <w:sz w:val="18"/>
                <w:szCs w:val="18"/>
              </w:rPr>
            </w:pPr>
            <w:r>
              <w:rPr>
                <w:rFonts w:hint="eastAsia" w:ascii="宋体" w:hAnsi="宋体" w:cs="宋体"/>
                <w:sz w:val="18"/>
                <w:szCs w:val="18"/>
                <w:lang w:bidi="ar"/>
              </w:rPr>
              <w:t>产品规格</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4667F2">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434B5912">
            <w:pPr>
              <w:widowControl/>
              <w:textAlignment w:val="center"/>
              <w:rPr>
                <w:rFonts w:ascii="宋体" w:hAnsi="宋体" w:cs="宋体"/>
                <w:sz w:val="18"/>
                <w:szCs w:val="18"/>
              </w:rPr>
            </w:pPr>
            <w:r>
              <w:rPr>
                <w:rFonts w:hint="eastAsia" w:ascii="宋体" w:hAnsi="宋体" w:cs="宋体"/>
                <w:sz w:val="18"/>
                <w:szCs w:val="18"/>
                <w:lang w:bidi="ar"/>
              </w:rPr>
              <w:t>机柜管理板</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0DC9F7CB">
            <w:pPr>
              <w:widowControl/>
              <w:textAlignment w:val="center"/>
              <w:rPr>
                <w:rFonts w:ascii="宋体" w:hAnsi="宋体" w:cs="宋体"/>
                <w:sz w:val="18"/>
                <w:szCs w:val="18"/>
              </w:rPr>
            </w:pPr>
            <w:r>
              <w:rPr>
                <w:rFonts w:hint="eastAsia" w:ascii="宋体" w:hAnsi="宋体" w:cs="宋体"/>
                <w:sz w:val="18"/>
                <w:szCs w:val="18"/>
                <w:lang w:bidi="ar"/>
              </w:rPr>
              <w:t>配备机柜管理板</w:t>
            </w:r>
          </w:p>
        </w:tc>
      </w:tr>
      <w:tr w14:paraId="1E33AAB6">
        <w:tblPrEx>
          <w:tblCellMar>
            <w:top w:w="0" w:type="dxa"/>
            <w:left w:w="108" w:type="dxa"/>
            <w:bottom w:w="0" w:type="dxa"/>
            <w:right w:w="108" w:type="dxa"/>
          </w:tblCellMar>
        </w:tblPrEx>
        <w:trPr>
          <w:trHeight w:val="792"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9E1E7A7">
            <w:pPr>
              <w:widowControl/>
              <w:jc w:val="center"/>
              <w:textAlignment w:val="center"/>
              <w:rPr>
                <w:rFonts w:ascii="宋体" w:hAnsi="宋体" w:cs="宋体"/>
                <w:sz w:val="18"/>
                <w:szCs w:val="18"/>
              </w:rPr>
            </w:pPr>
            <w:r>
              <w:rPr>
                <w:rFonts w:hint="eastAsia" w:ascii="宋体" w:hAnsi="宋体" w:cs="宋体"/>
                <w:sz w:val="18"/>
                <w:szCs w:val="18"/>
                <w:lang w:bidi="ar"/>
              </w:rPr>
              <w:t>47</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52B8787C">
            <w:pPr>
              <w:widowControl/>
              <w:textAlignment w:val="center"/>
              <w:rPr>
                <w:rFonts w:ascii="宋体" w:hAnsi="宋体" w:cs="宋体"/>
                <w:sz w:val="18"/>
                <w:szCs w:val="18"/>
              </w:rPr>
            </w:pPr>
            <w:r>
              <w:rPr>
                <w:rFonts w:hint="eastAsia" w:ascii="宋体" w:hAnsi="宋体" w:cs="宋体"/>
                <w:sz w:val="18"/>
                <w:szCs w:val="18"/>
                <w:lang w:bidi="ar"/>
              </w:rPr>
              <w:t>产品规格</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4594A7">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08DB52BB">
            <w:pPr>
              <w:widowControl/>
              <w:textAlignment w:val="center"/>
              <w:rPr>
                <w:rFonts w:ascii="宋体" w:hAnsi="宋体" w:cs="宋体"/>
                <w:sz w:val="18"/>
                <w:szCs w:val="18"/>
              </w:rPr>
            </w:pPr>
            <w:r>
              <w:rPr>
                <w:rFonts w:hint="eastAsia" w:ascii="宋体" w:hAnsi="宋体" w:cs="宋体"/>
                <w:sz w:val="18"/>
                <w:szCs w:val="18"/>
                <w:lang w:bidi="ar"/>
              </w:rPr>
              <w:t>机柜电源规格</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4AE66119">
            <w:pPr>
              <w:widowControl/>
              <w:textAlignment w:val="center"/>
              <w:rPr>
                <w:rFonts w:ascii="宋体" w:hAnsi="宋体" w:cs="宋体"/>
                <w:sz w:val="18"/>
                <w:szCs w:val="18"/>
              </w:rPr>
            </w:pPr>
            <w:r>
              <w:rPr>
                <w:rFonts w:hint="eastAsia" w:ascii="宋体" w:hAnsi="宋体" w:cs="宋体"/>
                <w:sz w:val="18"/>
                <w:szCs w:val="18"/>
                <w:lang w:bidi="ar"/>
              </w:rPr>
              <w:t>a）机柜电源支持集中供电，电源输入不少于2路且支持自动切换；b）机柜电源模块支持N+1冗余配置，电源模块可独立更换</w:t>
            </w:r>
          </w:p>
        </w:tc>
      </w:tr>
      <w:tr w14:paraId="7281B5A5">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2F82B1F">
            <w:pPr>
              <w:widowControl/>
              <w:jc w:val="center"/>
              <w:textAlignment w:val="center"/>
              <w:rPr>
                <w:rFonts w:ascii="宋体" w:hAnsi="宋体" w:cs="宋体"/>
                <w:sz w:val="18"/>
                <w:szCs w:val="18"/>
              </w:rPr>
            </w:pPr>
            <w:r>
              <w:rPr>
                <w:rFonts w:hint="eastAsia" w:ascii="宋体" w:hAnsi="宋体" w:cs="宋体"/>
                <w:sz w:val="18"/>
                <w:szCs w:val="18"/>
                <w:lang w:bidi="ar"/>
              </w:rPr>
              <w:t>48</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30016F62">
            <w:pPr>
              <w:widowControl/>
              <w:textAlignment w:val="center"/>
              <w:rPr>
                <w:rFonts w:ascii="宋体" w:hAnsi="宋体" w:cs="宋体"/>
                <w:sz w:val="18"/>
                <w:szCs w:val="18"/>
              </w:rPr>
            </w:pPr>
            <w:r>
              <w:rPr>
                <w:rFonts w:hint="eastAsia" w:ascii="宋体" w:hAnsi="宋体" w:cs="宋体"/>
                <w:sz w:val="18"/>
                <w:szCs w:val="18"/>
                <w:lang w:bidi="ar"/>
              </w:rPr>
              <w:t>功能要求</w:t>
            </w:r>
          </w:p>
        </w:tc>
        <w:tc>
          <w:tcPr>
            <w:tcW w:w="1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5B48E56C">
            <w:pPr>
              <w:widowControl/>
              <w:textAlignment w:val="center"/>
              <w:rPr>
                <w:rFonts w:ascii="宋体" w:hAnsi="宋体" w:cs="宋体"/>
                <w:sz w:val="18"/>
                <w:szCs w:val="18"/>
              </w:rPr>
            </w:pPr>
            <w:r>
              <w:rPr>
                <w:rFonts w:hint="eastAsia" w:ascii="宋体" w:hAnsi="宋体" w:cs="宋体"/>
                <w:sz w:val="18"/>
                <w:szCs w:val="18"/>
                <w:lang w:bidi="ar"/>
              </w:rPr>
              <w:t>主板功能</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0FA50091">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主板外部接口种类</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01A028AD">
            <w:pPr>
              <w:widowControl/>
              <w:textAlignment w:val="center"/>
              <w:rPr>
                <w:rFonts w:ascii="宋体" w:hAnsi="宋体" w:cs="宋体"/>
                <w:sz w:val="18"/>
                <w:szCs w:val="18"/>
              </w:rPr>
            </w:pPr>
            <w:r>
              <w:rPr>
                <w:rFonts w:hint="eastAsia" w:ascii="宋体" w:hAnsi="宋体" w:cs="宋体"/>
                <w:sz w:val="18"/>
                <w:szCs w:val="18"/>
                <w:lang w:bidi="ar"/>
              </w:rPr>
              <w:t>支持USB、显示、管理等接口，如：VGA、DP、HDMI、USB3.0、PS/2接口、BMC管理端口</w:t>
            </w:r>
          </w:p>
        </w:tc>
      </w:tr>
      <w:tr w14:paraId="7BA30FAB">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0B03193">
            <w:pPr>
              <w:widowControl/>
              <w:jc w:val="center"/>
              <w:textAlignment w:val="center"/>
              <w:rPr>
                <w:rFonts w:ascii="宋体" w:hAnsi="宋体" w:cs="宋体"/>
                <w:sz w:val="18"/>
                <w:szCs w:val="18"/>
              </w:rPr>
            </w:pPr>
            <w:r>
              <w:rPr>
                <w:rFonts w:hint="eastAsia" w:ascii="宋体" w:hAnsi="宋体" w:cs="宋体"/>
                <w:sz w:val="18"/>
                <w:szCs w:val="18"/>
                <w:lang w:bidi="ar"/>
              </w:rPr>
              <w:t>49</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4FF7E85F">
            <w:pPr>
              <w:widowControl/>
              <w:textAlignment w:val="center"/>
              <w:rPr>
                <w:rFonts w:ascii="宋体" w:hAnsi="宋体" w:cs="宋体"/>
                <w:sz w:val="18"/>
                <w:szCs w:val="18"/>
              </w:rPr>
            </w:pPr>
            <w:r>
              <w:rPr>
                <w:rFonts w:hint="eastAsia" w:ascii="宋体" w:hAnsi="宋体" w:cs="宋体"/>
                <w:sz w:val="18"/>
                <w:szCs w:val="18"/>
                <w:lang w:bidi="ar"/>
              </w:rPr>
              <w:t>功能要求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54B883">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1C3984E2">
            <w:pPr>
              <w:widowControl/>
              <w:textAlignment w:val="center"/>
              <w:rPr>
                <w:rFonts w:ascii="宋体" w:hAnsi="宋体" w:cs="宋体"/>
                <w:sz w:val="18"/>
                <w:szCs w:val="18"/>
              </w:rPr>
            </w:pPr>
            <w:r>
              <w:rPr>
                <w:rFonts w:hint="eastAsia" w:ascii="宋体" w:hAnsi="宋体" w:cs="宋体"/>
                <w:sz w:val="18"/>
                <w:szCs w:val="18"/>
                <w:lang w:bidi="ar"/>
              </w:rPr>
              <w:t>主板防烧板设计</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5FDC373A">
            <w:pPr>
              <w:widowControl/>
              <w:textAlignment w:val="center"/>
              <w:rPr>
                <w:rFonts w:ascii="宋体" w:hAnsi="宋体" w:cs="宋体"/>
                <w:sz w:val="18"/>
                <w:szCs w:val="18"/>
              </w:rPr>
            </w:pPr>
            <w:r>
              <w:rPr>
                <w:rFonts w:hint="eastAsia" w:ascii="宋体" w:hAnsi="宋体" w:cs="宋体"/>
                <w:sz w:val="18"/>
                <w:szCs w:val="18"/>
                <w:lang w:bidi="ar"/>
              </w:rPr>
              <w:t>支持主板防烧板设计，保证电源故障后不扩散</w:t>
            </w:r>
          </w:p>
        </w:tc>
      </w:tr>
      <w:tr w14:paraId="232540DD">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7200A2F">
            <w:pPr>
              <w:widowControl/>
              <w:jc w:val="center"/>
              <w:textAlignment w:val="center"/>
              <w:rPr>
                <w:rFonts w:ascii="宋体" w:hAnsi="宋体" w:cs="宋体"/>
                <w:sz w:val="18"/>
                <w:szCs w:val="18"/>
              </w:rPr>
            </w:pPr>
            <w:r>
              <w:rPr>
                <w:rFonts w:hint="eastAsia" w:ascii="宋体" w:hAnsi="宋体" w:cs="宋体"/>
                <w:sz w:val="18"/>
                <w:szCs w:val="18"/>
                <w:lang w:bidi="ar"/>
              </w:rPr>
              <w:t>50</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21FBE6F0">
            <w:pPr>
              <w:widowControl/>
              <w:textAlignment w:val="center"/>
              <w:rPr>
                <w:rFonts w:ascii="宋体" w:hAnsi="宋体" w:cs="宋体"/>
                <w:sz w:val="18"/>
                <w:szCs w:val="18"/>
              </w:rPr>
            </w:pPr>
            <w:r>
              <w:rPr>
                <w:rFonts w:hint="eastAsia" w:ascii="宋体" w:hAnsi="宋体" w:cs="宋体"/>
                <w:sz w:val="18"/>
                <w:szCs w:val="18"/>
                <w:lang w:bidi="ar"/>
              </w:rPr>
              <w:t>功能要求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73F4DF">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319E1906">
            <w:pPr>
              <w:widowControl/>
              <w:textAlignment w:val="center"/>
              <w:rPr>
                <w:rFonts w:ascii="宋体" w:hAnsi="宋体" w:cs="宋体"/>
                <w:sz w:val="18"/>
                <w:szCs w:val="18"/>
              </w:rPr>
            </w:pPr>
            <w:r>
              <w:rPr>
                <w:rFonts w:hint="eastAsia" w:ascii="宋体" w:hAnsi="宋体" w:cs="宋体"/>
                <w:sz w:val="18"/>
                <w:szCs w:val="18"/>
                <w:lang w:bidi="ar"/>
              </w:rPr>
              <w:t>扩展功能</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5F09F548">
            <w:pPr>
              <w:widowControl/>
              <w:textAlignment w:val="center"/>
              <w:rPr>
                <w:rFonts w:ascii="宋体" w:hAnsi="宋体" w:cs="宋体"/>
                <w:sz w:val="18"/>
                <w:szCs w:val="18"/>
              </w:rPr>
            </w:pPr>
            <w:r>
              <w:rPr>
                <w:rFonts w:hint="eastAsia" w:ascii="宋体" w:hAnsi="宋体" w:cs="宋体"/>
                <w:sz w:val="18"/>
                <w:szCs w:val="18"/>
                <w:lang w:bidi="ar"/>
              </w:rPr>
              <w:t>实现至少一种扩展功能，如存储功能卡、显示功能卡、运算加速功能卡及网络功能卡等扩展功能</w:t>
            </w:r>
          </w:p>
        </w:tc>
      </w:tr>
      <w:tr w14:paraId="7E55F3D7">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7B82071">
            <w:pPr>
              <w:widowControl/>
              <w:jc w:val="center"/>
              <w:textAlignment w:val="center"/>
              <w:rPr>
                <w:rFonts w:ascii="宋体" w:hAnsi="宋体" w:cs="宋体"/>
                <w:sz w:val="18"/>
                <w:szCs w:val="18"/>
              </w:rPr>
            </w:pPr>
            <w:r>
              <w:rPr>
                <w:rFonts w:hint="eastAsia" w:ascii="宋体" w:hAnsi="宋体" w:cs="宋体"/>
                <w:sz w:val="18"/>
                <w:szCs w:val="18"/>
                <w:lang w:bidi="ar"/>
              </w:rPr>
              <w:t>51</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394DBE81">
            <w:pPr>
              <w:widowControl/>
              <w:textAlignment w:val="center"/>
              <w:rPr>
                <w:rFonts w:ascii="宋体" w:hAnsi="宋体" w:cs="宋体"/>
                <w:sz w:val="18"/>
                <w:szCs w:val="18"/>
              </w:rPr>
            </w:pPr>
            <w:r>
              <w:rPr>
                <w:rFonts w:hint="eastAsia" w:ascii="宋体" w:hAnsi="宋体" w:cs="宋体"/>
                <w:sz w:val="18"/>
                <w:szCs w:val="18"/>
                <w:lang w:bidi="ar"/>
              </w:rPr>
              <w:t>功能要求</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17543A15">
            <w:pPr>
              <w:widowControl/>
              <w:textAlignment w:val="center"/>
              <w:rPr>
                <w:rFonts w:ascii="宋体" w:hAnsi="宋体" w:cs="宋体"/>
                <w:sz w:val="18"/>
                <w:szCs w:val="18"/>
              </w:rPr>
            </w:pPr>
            <w:r>
              <w:rPr>
                <w:rFonts w:hint="eastAsia" w:ascii="宋体" w:hAnsi="宋体" w:cs="宋体"/>
                <w:sz w:val="18"/>
                <w:szCs w:val="18"/>
                <w:lang w:bidi="ar"/>
              </w:rPr>
              <w:t>网络功能</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10B4EF3C">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网络功能</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244FD7BF">
            <w:pPr>
              <w:widowControl/>
              <w:textAlignment w:val="center"/>
              <w:rPr>
                <w:rFonts w:ascii="宋体" w:hAnsi="宋体" w:cs="宋体"/>
                <w:sz w:val="18"/>
                <w:szCs w:val="18"/>
              </w:rPr>
            </w:pPr>
            <w:r>
              <w:rPr>
                <w:rFonts w:hint="eastAsia" w:ascii="宋体" w:hAnsi="宋体" w:cs="宋体"/>
                <w:sz w:val="18"/>
                <w:szCs w:val="18"/>
                <w:lang w:bidi="ar"/>
              </w:rPr>
              <w:t>支持网络连接、网络访问、数据交换和网络管控功能</w:t>
            </w:r>
          </w:p>
        </w:tc>
      </w:tr>
      <w:tr w14:paraId="4972B904">
        <w:tblPrEx>
          <w:tblCellMar>
            <w:top w:w="0" w:type="dxa"/>
            <w:left w:w="108" w:type="dxa"/>
            <w:bottom w:w="0" w:type="dxa"/>
            <w:right w:w="108" w:type="dxa"/>
          </w:tblCellMar>
        </w:tblPrEx>
        <w:trPr>
          <w:trHeight w:val="1056"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7097CD9">
            <w:pPr>
              <w:widowControl/>
              <w:jc w:val="center"/>
              <w:textAlignment w:val="center"/>
              <w:rPr>
                <w:rFonts w:ascii="宋体" w:hAnsi="宋体" w:cs="宋体"/>
                <w:sz w:val="18"/>
                <w:szCs w:val="18"/>
              </w:rPr>
            </w:pPr>
            <w:r>
              <w:rPr>
                <w:rFonts w:hint="eastAsia" w:ascii="宋体" w:hAnsi="宋体" w:cs="宋体"/>
                <w:sz w:val="18"/>
                <w:szCs w:val="18"/>
                <w:lang w:bidi="ar"/>
              </w:rPr>
              <w:t>52</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0575050E">
            <w:pPr>
              <w:widowControl/>
              <w:textAlignment w:val="center"/>
              <w:rPr>
                <w:rFonts w:ascii="宋体" w:hAnsi="宋体" w:cs="宋体"/>
                <w:sz w:val="18"/>
                <w:szCs w:val="18"/>
              </w:rPr>
            </w:pPr>
            <w:r>
              <w:rPr>
                <w:rFonts w:hint="eastAsia" w:ascii="宋体" w:hAnsi="宋体" w:cs="宋体"/>
                <w:sz w:val="18"/>
                <w:szCs w:val="18"/>
                <w:lang w:bidi="ar"/>
              </w:rPr>
              <w:t>功能要求</w:t>
            </w:r>
          </w:p>
        </w:tc>
        <w:tc>
          <w:tcPr>
            <w:tcW w:w="1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6D63798C">
            <w:pPr>
              <w:widowControl/>
              <w:textAlignment w:val="center"/>
              <w:rPr>
                <w:rFonts w:ascii="宋体" w:hAnsi="宋体" w:cs="宋体"/>
                <w:sz w:val="18"/>
                <w:szCs w:val="18"/>
              </w:rPr>
            </w:pPr>
            <w:r>
              <w:rPr>
                <w:rFonts w:hint="eastAsia" w:ascii="宋体" w:hAnsi="宋体" w:cs="宋体"/>
                <w:sz w:val="18"/>
                <w:szCs w:val="18"/>
                <w:lang w:bidi="ar"/>
              </w:rPr>
              <w:t>CPU功能</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34F07DD8">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计算处理</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4B725861">
            <w:pPr>
              <w:widowControl/>
              <w:textAlignment w:val="center"/>
              <w:rPr>
                <w:rFonts w:ascii="宋体" w:hAnsi="宋体" w:cs="宋体"/>
                <w:sz w:val="18"/>
                <w:szCs w:val="18"/>
              </w:rPr>
            </w:pPr>
            <w:r>
              <w:rPr>
                <w:rFonts w:hint="eastAsia" w:ascii="宋体" w:hAnsi="宋体" w:cs="宋体"/>
                <w:sz w:val="18"/>
                <w:szCs w:val="18"/>
                <w:lang w:bidi="ar"/>
              </w:rPr>
              <w:t>支持通用计算及虚拟化功能。处理器需集成整型计算单元、浮点计算单元、内存控制器、I/O模块等，处理器与存储部件、网络部件、I/O部件等组成计算系统，提供数据处理、网络接入等计算相关功能</w:t>
            </w:r>
          </w:p>
        </w:tc>
      </w:tr>
      <w:tr w14:paraId="78C1590D">
        <w:tblPrEx>
          <w:tblCellMar>
            <w:top w:w="0" w:type="dxa"/>
            <w:left w:w="108" w:type="dxa"/>
            <w:bottom w:w="0" w:type="dxa"/>
            <w:right w:w="108" w:type="dxa"/>
          </w:tblCellMar>
        </w:tblPrEx>
        <w:trPr>
          <w:trHeight w:val="184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31BBD63B">
            <w:pPr>
              <w:widowControl/>
              <w:jc w:val="center"/>
              <w:textAlignment w:val="center"/>
              <w:rPr>
                <w:rFonts w:ascii="宋体" w:hAnsi="宋体" w:cs="宋体"/>
                <w:sz w:val="18"/>
                <w:szCs w:val="18"/>
              </w:rPr>
            </w:pPr>
            <w:r>
              <w:rPr>
                <w:rFonts w:hint="eastAsia" w:ascii="宋体" w:hAnsi="宋体" w:cs="宋体"/>
                <w:sz w:val="18"/>
                <w:szCs w:val="18"/>
                <w:lang w:bidi="ar"/>
              </w:rPr>
              <w:t>53</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2A7B2B3E">
            <w:pPr>
              <w:widowControl/>
              <w:textAlignment w:val="center"/>
              <w:rPr>
                <w:rFonts w:ascii="宋体" w:hAnsi="宋体" w:cs="宋体"/>
                <w:sz w:val="18"/>
                <w:szCs w:val="18"/>
              </w:rPr>
            </w:pPr>
            <w:r>
              <w:rPr>
                <w:rFonts w:hint="eastAsia" w:ascii="宋体" w:hAnsi="宋体" w:cs="宋体"/>
                <w:sz w:val="18"/>
                <w:szCs w:val="18"/>
                <w:lang w:bidi="ar"/>
              </w:rPr>
              <w:t>功能要求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A2911E">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1D27F0F7">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密码算法实现</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169DBEC4">
            <w:pPr>
              <w:widowControl/>
              <w:textAlignment w:val="center"/>
              <w:rPr>
                <w:rFonts w:ascii="宋体" w:hAnsi="宋体" w:cs="宋体"/>
                <w:sz w:val="18"/>
                <w:szCs w:val="18"/>
              </w:rPr>
            </w:pPr>
            <w:r>
              <w:rPr>
                <w:rFonts w:hint="eastAsia" w:ascii="宋体" w:hAnsi="宋体" w:cs="宋体"/>
                <w:sz w:val="18"/>
                <w:szCs w:val="18"/>
                <w:lang w:bidi="ar"/>
              </w:rPr>
              <w:t>CPU芯片应符合GM/T0008的相关规定，或芯片密码模块应符合GB/T37092或GM/T0028的相关规定；</w:t>
            </w:r>
            <w:r>
              <w:rPr>
                <w:rFonts w:hint="eastAsia" w:ascii="宋体" w:hAnsi="宋体" w:cs="宋体"/>
                <w:sz w:val="18"/>
                <w:szCs w:val="18"/>
                <w:lang w:bidi="ar"/>
              </w:rPr>
              <w:br w:type="textWrapping"/>
            </w:r>
            <w:r>
              <w:rPr>
                <w:rFonts w:hint="eastAsia" w:ascii="宋体" w:hAnsi="宋体" w:cs="宋体"/>
                <w:sz w:val="18"/>
                <w:szCs w:val="18"/>
                <w:lang w:bidi="ar"/>
              </w:rPr>
              <w:t>投标产品所配备的CPU（中央处理器）具有企业级密码加速能力，支持通过OpenSSL、Tongsuo、Kernel、Crypto API等接口调用CPU密码能力，可实现数据在传输、使用、存储等过程中的私密性和完整性，提供</w:t>
            </w:r>
            <w:r>
              <w:rPr>
                <w:rFonts w:hint="eastAsia" w:ascii="宋体" w:hAnsi="宋体" w:cs="宋体"/>
                <w:sz w:val="18"/>
                <w:szCs w:val="18"/>
                <w:lang w:eastAsia="zh-CN" w:bidi="ar"/>
              </w:rPr>
              <w:t>相关</w:t>
            </w:r>
            <w:r>
              <w:rPr>
                <w:rFonts w:hint="eastAsia" w:ascii="宋体" w:hAnsi="宋体" w:cs="宋体"/>
                <w:sz w:val="18"/>
                <w:szCs w:val="18"/>
                <w:lang w:bidi="ar"/>
              </w:rPr>
              <w:t>证明材料。</w:t>
            </w:r>
          </w:p>
        </w:tc>
      </w:tr>
      <w:tr w14:paraId="718DB97F">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3FFCE269">
            <w:pPr>
              <w:widowControl/>
              <w:jc w:val="center"/>
              <w:textAlignment w:val="center"/>
              <w:rPr>
                <w:rFonts w:ascii="宋体" w:hAnsi="宋体" w:cs="宋体"/>
                <w:sz w:val="18"/>
                <w:szCs w:val="18"/>
              </w:rPr>
            </w:pPr>
            <w:r>
              <w:rPr>
                <w:rFonts w:hint="eastAsia" w:ascii="宋体" w:hAnsi="宋体" w:cs="宋体"/>
                <w:sz w:val="18"/>
                <w:szCs w:val="18"/>
                <w:lang w:bidi="ar"/>
              </w:rPr>
              <w:t>54</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3971AFA4">
            <w:pPr>
              <w:widowControl/>
              <w:textAlignment w:val="center"/>
              <w:rPr>
                <w:rFonts w:ascii="宋体" w:hAnsi="宋体" w:cs="宋体"/>
                <w:sz w:val="18"/>
                <w:szCs w:val="18"/>
              </w:rPr>
            </w:pPr>
            <w:r>
              <w:rPr>
                <w:rFonts w:hint="eastAsia" w:ascii="宋体" w:hAnsi="宋体" w:cs="宋体"/>
                <w:sz w:val="18"/>
                <w:szCs w:val="18"/>
                <w:lang w:bidi="ar"/>
              </w:rPr>
              <w:t>功能要求</w:t>
            </w:r>
          </w:p>
        </w:tc>
        <w:tc>
          <w:tcPr>
            <w:tcW w:w="1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71572C18">
            <w:pPr>
              <w:widowControl/>
              <w:textAlignment w:val="center"/>
              <w:rPr>
                <w:rFonts w:ascii="宋体" w:hAnsi="宋体" w:cs="宋体"/>
                <w:sz w:val="18"/>
                <w:szCs w:val="18"/>
              </w:rPr>
            </w:pPr>
            <w:r>
              <w:rPr>
                <w:rFonts w:hint="eastAsia" w:ascii="宋体" w:hAnsi="宋体" w:cs="宋体"/>
                <w:sz w:val="18"/>
                <w:szCs w:val="18"/>
                <w:lang w:bidi="ar"/>
              </w:rPr>
              <w:t>存储功能</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531C33F1">
            <w:pPr>
              <w:widowControl/>
              <w:textAlignment w:val="center"/>
              <w:rPr>
                <w:rFonts w:ascii="宋体" w:hAnsi="宋体" w:cs="宋体"/>
                <w:sz w:val="18"/>
                <w:szCs w:val="18"/>
              </w:rPr>
            </w:pPr>
            <w:r>
              <w:rPr>
                <w:rFonts w:hint="eastAsia" w:ascii="宋体" w:hAnsi="宋体" w:cs="宋体"/>
                <w:sz w:val="18"/>
                <w:szCs w:val="18"/>
                <w:lang w:bidi="ar"/>
              </w:rPr>
              <w:t>内存校验</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40048DFD">
            <w:pPr>
              <w:widowControl/>
              <w:textAlignment w:val="center"/>
              <w:rPr>
                <w:rFonts w:ascii="宋体" w:hAnsi="宋体" w:cs="宋体"/>
                <w:sz w:val="18"/>
                <w:szCs w:val="18"/>
              </w:rPr>
            </w:pPr>
            <w:r>
              <w:rPr>
                <w:rFonts w:hint="eastAsia" w:ascii="宋体" w:hAnsi="宋体" w:cs="宋体"/>
                <w:sz w:val="18"/>
                <w:szCs w:val="18"/>
                <w:lang w:bidi="ar"/>
              </w:rPr>
              <w:t>支持内存校验或内存增强型纠错功能</w:t>
            </w:r>
          </w:p>
        </w:tc>
      </w:tr>
      <w:tr w14:paraId="3E91D801">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D38CE9B">
            <w:pPr>
              <w:widowControl/>
              <w:jc w:val="center"/>
              <w:textAlignment w:val="center"/>
              <w:rPr>
                <w:rFonts w:ascii="宋体" w:hAnsi="宋体" w:cs="宋体"/>
                <w:sz w:val="18"/>
                <w:szCs w:val="18"/>
              </w:rPr>
            </w:pPr>
            <w:r>
              <w:rPr>
                <w:rFonts w:hint="eastAsia" w:ascii="宋体" w:hAnsi="宋体" w:cs="宋体"/>
                <w:sz w:val="18"/>
                <w:szCs w:val="18"/>
                <w:lang w:bidi="ar"/>
              </w:rPr>
              <w:t>55</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2DAC2296">
            <w:pPr>
              <w:widowControl/>
              <w:textAlignment w:val="center"/>
              <w:rPr>
                <w:rFonts w:ascii="宋体" w:hAnsi="宋体" w:cs="宋体"/>
                <w:sz w:val="18"/>
                <w:szCs w:val="18"/>
              </w:rPr>
            </w:pPr>
            <w:r>
              <w:rPr>
                <w:rFonts w:hint="eastAsia" w:ascii="宋体" w:hAnsi="宋体" w:cs="宋体"/>
                <w:sz w:val="18"/>
                <w:szCs w:val="18"/>
                <w:lang w:bidi="ar"/>
              </w:rPr>
              <w:t>功能要求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DFB164">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24619C4E">
            <w:pPr>
              <w:widowControl/>
              <w:textAlignment w:val="center"/>
              <w:rPr>
                <w:rFonts w:ascii="宋体" w:hAnsi="宋体" w:cs="宋体"/>
                <w:sz w:val="18"/>
                <w:szCs w:val="18"/>
              </w:rPr>
            </w:pPr>
            <w:r>
              <w:rPr>
                <w:rFonts w:hint="eastAsia" w:ascii="宋体" w:hAnsi="宋体" w:cs="宋体"/>
                <w:sz w:val="18"/>
                <w:szCs w:val="18"/>
                <w:lang w:bidi="ar"/>
              </w:rPr>
              <w:t>SATASSDNAND健康状态上报</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7E4CDF05">
            <w:pPr>
              <w:widowControl/>
              <w:textAlignment w:val="center"/>
              <w:rPr>
                <w:rFonts w:ascii="宋体" w:hAnsi="宋体" w:cs="宋体"/>
                <w:sz w:val="18"/>
                <w:szCs w:val="18"/>
              </w:rPr>
            </w:pPr>
            <w:r>
              <w:rPr>
                <w:rFonts w:hint="eastAsia" w:ascii="宋体" w:hAnsi="宋体" w:cs="宋体"/>
                <w:sz w:val="18"/>
                <w:szCs w:val="18"/>
                <w:lang w:bidi="ar"/>
              </w:rPr>
              <w:t>支持关键外部存储器（硬磁盘、SSD等）的健康状态上报并进行故障诊断</w:t>
            </w:r>
          </w:p>
        </w:tc>
      </w:tr>
      <w:tr w14:paraId="20F7B54B">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DEEB4F3">
            <w:pPr>
              <w:widowControl/>
              <w:jc w:val="center"/>
              <w:textAlignment w:val="center"/>
              <w:rPr>
                <w:rFonts w:ascii="宋体" w:hAnsi="宋体" w:cs="宋体"/>
                <w:sz w:val="18"/>
                <w:szCs w:val="18"/>
              </w:rPr>
            </w:pPr>
            <w:r>
              <w:rPr>
                <w:rFonts w:hint="eastAsia" w:ascii="宋体" w:hAnsi="宋体" w:cs="宋体"/>
                <w:sz w:val="18"/>
                <w:szCs w:val="18"/>
                <w:lang w:bidi="ar"/>
              </w:rPr>
              <w:t>56</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0CF931DC">
            <w:pPr>
              <w:widowControl/>
              <w:textAlignment w:val="center"/>
              <w:rPr>
                <w:rFonts w:ascii="宋体" w:hAnsi="宋体" w:cs="宋体"/>
                <w:sz w:val="18"/>
                <w:szCs w:val="18"/>
              </w:rPr>
            </w:pPr>
            <w:r>
              <w:rPr>
                <w:rFonts w:hint="eastAsia" w:ascii="宋体" w:hAnsi="宋体" w:cs="宋体"/>
                <w:sz w:val="18"/>
                <w:szCs w:val="18"/>
                <w:lang w:bidi="ar"/>
              </w:rPr>
              <w:t>功能要求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2C17C6">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167F82E3">
            <w:pPr>
              <w:widowControl/>
              <w:textAlignment w:val="center"/>
              <w:rPr>
                <w:rFonts w:ascii="宋体" w:hAnsi="宋体" w:cs="宋体"/>
                <w:sz w:val="18"/>
                <w:szCs w:val="18"/>
              </w:rPr>
            </w:pPr>
            <w:r>
              <w:rPr>
                <w:rFonts w:hint="eastAsia" w:ascii="宋体" w:hAnsi="宋体" w:cs="宋体"/>
                <w:sz w:val="18"/>
                <w:szCs w:val="18"/>
                <w:lang w:bidi="ar"/>
              </w:rPr>
              <w:t>SATASSD单die故障隔离</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760DCC1D">
            <w:pPr>
              <w:widowControl/>
              <w:textAlignment w:val="center"/>
              <w:rPr>
                <w:rFonts w:ascii="宋体" w:hAnsi="宋体" w:cs="宋体"/>
                <w:sz w:val="18"/>
                <w:szCs w:val="18"/>
              </w:rPr>
            </w:pPr>
            <w:r>
              <w:rPr>
                <w:rFonts w:hint="eastAsia" w:ascii="宋体" w:hAnsi="宋体" w:cs="宋体"/>
                <w:sz w:val="18"/>
                <w:szCs w:val="18"/>
                <w:lang w:bidi="ar"/>
              </w:rPr>
              <w:t>支持SSD关键外部存储器中单存储晶元故障隔离</w:t>
            </w:r>
          </w:p>
        </w:tc>
      </w:tr>
      <w:tr w14:paraId="19CE0CCF">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3BB701D">
            <w:pPr>
              <w:widowControl/>
              <w:jc w:val="center"/>
              <w:textAlignment w:val="center"/>
              <w:rPr>
                <w:rFonts w:ascii="宋体" w:hAnsi="宋体" w:cs="宋体"/>
                <w:sz w:val="18"/>
                <w:szCs w:val="18"/>
              </w:rPr>
            </w:pPr>
            <w:r>
              <w:rPr>
                <w:rFonts w:hint="eastAsia" w:ascii="宋体" w:hAnsi="宋体" w:cs="宋体"/>
                <w:sz w:val="18"/>
                <w:szCs w:val="18"/>
                <w:lang w:bidi="ar"/>
              </w:rPr>
              <w:t>57</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22E66D97">
            <w:pPr>
              <w:widowControl/>
              <w:textAlignment w:val="center"/>
              <w:rPr>
                <w:rFonts w:ascii="宋体" w:hAnsi="宋体" w:cs="宋体"/>
                <w:sz w:val="18"/>
                <w:szCs w:val="18"/>
              </w:rPr>
            </w:pPr>
            <w:r>
              <w:rPr>
                <w:rFonts w:hint="eastAsia" w:ascii="宋体" w:hAnsi="宋体" w:cs="宋体"/>
                <w:sz w:val="18"/>
                <w:szCs w:val="18"/>
                <w:lang w:bidi="ar"/>
              </w:rPr>
              <w:t>功能要求</w:t>
            </w:r>
          </w:p>
        </w:tc>
        <w:tc>
          <w:tcPr>
            <w:tcW w:w="1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110E01AB">
            <w:pPr>
              <w:widowControl/>
              <w:textAlignment w:val="center"/>
              <w:rPr>
                <w:rFonts w:ascii="宋体" w:hAnsi="宋体" w:cs="宋体"/>
                <w:sz w:val="18"/>
                <w:szCs w:val="18"/>
              </w:rPr>
            </w:pPr>
            <w:r>
              <w:rPr>
                <w:rFonts w:hint="eastAsia" w:ascii="宋体" w:hAnsi="宋体" w:cs="宋体"/>
                <w:sz w:val="18"/>
                <w:szCs w:val="18"/>
                <w:lang w:bidi="ar"/>
              </w:rPr>
              <w:t>RAID卡功能（若支持RAID卡）</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0C0ACFF8">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RAID卡配置及RAID级别支持</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50401622">
            <w:pPr>
              <w:widowControl/>
              <w:textAlignment w:val="center"/>
              <w:rPr>
                <w:rFonts w:ascii="宋体" w:hAnsi="宋体" w:cs="宋体"/>
                <w:sz w:val="18"/>
                <w:szCs w:val="18"/>
              </w:rPr>
            </w:pPr>
            <w:r>
              <w:rPr>
                <w:rFonts w:hint="eastAsia" w:ascii="宋体" w:hAnsi="宋体" w:cs="宋体"/>
                <w:sz w:val="18"/>
                <w:szCs w:val="18"/>
                <w:lang w:bidi="ar"/>
              </w:rPr>
              <w:t>服务器要求实际配置RAID卡；</w:t>
            </w:r>
            <w:r>
              <w:rPr>
                <w:rFonts w:hint="eastAsia" w:ascii="宋体" w:hAnsi="宋体" w:cs="宋体"/>
                <w:sz w:val="18"/>
                <w:szCs w:val="18"/>
                <w:lang w:bidi="ar"/>
              </w:rPr>
              <w:br w:type="textWrapping"/>
            </w:r>
            <w:r>
              <w:rPr>
                <w:rFonts w:hint="eastAsia" w:ascii="宋体" w:hAnsi="宋体" w:cs="宋体"/>
                <w:sz w:val="18"/>
                <w:szCs w:val="18"/>
                <w:lang w:bidi="ar"/>
              </w:rPr>
              <w:t>RAID模式支持RAID0/1/10/5；</w:t>
            </w:r>
          </w:p>
        </w:tc>
      </w:tr>
      <w:tr w14:paraId="2F6007BF">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1006840">
            <w:pPr>
              <w:widowControl/>
              <w:jc w:val="center"/>
              <w:textAlignment w:val="center"/>
              <w:rPr>
                <w:rFonts w:ascii="宋体" w:hAnsi="宋体" w:cs="宋体"/>
                <w:sz w:val="18"/>
                <w:szCs w:val="18"/>
              </w:rPr>
            </w:pPr>
            <w:r>
              <w:rPr>
                <w:rFonts w:hint="eastAsia" w:ascii="宋体" w:hAnsi="宋体" w:cs="宋体"/>
                <w:sz w:val="18"/>
                <w:szCs w:val="18"/>
                <w:lang w:bidi="ar"/>
              </w:rPr>
              <w:t>58</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2EB0D2F2">
            <w:pPr>
              <w:widowControl/>
              <w:textAlignment w:val="center"/>
              <w:rPr>
                <w:rFonts w:ascii="宋体" w:hAnsi="宋体" w:cs="宋体"/>
                <w:sz w:val="18"/>
                <w:szCs w:val="18"/>
              </w:rPr>
            </w:pPr>
            <w:r>
              <w:rPr>
                <w:rFonts w:hint="eastAsia" w:ascii="宋体" w:hAnsi="宋体" w:cs="宋体"/>
                <w:sz w:val="18"/>
                <w:szCs w:val="18"/>
                <w:lang w:bidi="ar"/>
              </w:rPr>
              <w:t>功能要求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678E2F">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683C78F9">
            <w:pPr>
              <w:widowControl/>
              <w:textAlignment w:val="center"/>
              <w:rPr>
                <w:rFonts w:ascii="宋体" w:hAnsi="宋体" w:cs="宋体"/>
                <w:sz w:val="18"/>
                <w:szCs w:val="18"/>
              </w:rPr>
            </w:pPr>
            <w:r>
              <w:rPr>
                <w:rFonts w:hint="eastAsia" w:ascii="宋体" w:hAnsi="宋体" w:cs="宋体"/>
                <w:sz w:val="18"/>
                <w:szCs w:val="18"/>
                <w:lang w:bidi="ar"/>
              </w:rPr>
              <w:t>RAID卡BBU单元</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5E91844C">
            <w:pPr>
              <w:widowControl/>
              <w:textAlignment w:val="center"/>
              <w:rPr>
                <w:rFonts w:ascii="宋体" w:hAnsi="宋体" w:cs="宋体"/>
                <w:sz w:val="18"/>
                <w:szCs w:val="18"/>
              </w:rPr>
            </w:pPr>
            <w:r>
              <w:rPr>
                <w:rFonts w:hint="eastAsia" w:ascii="宋体" w:hAnsi="宋体" w:cs="宋体"/>
                <w:sz w:val="18"/>
                <w:szCs w:val="18"/>
                <w:lang w:bidi="ar"/>
              </w:rPr>
              <w:t>RAID卡支持电池或电容备份单元</w:t>
            </w:r>
          </w:p>
        </w:tc>
      </w:tr>
      <w:tr w14:paraId="65545B01">
        <w:tblPrEx>
          <w:tblCellMar>
            <w:top w:w="0" w:type="dxa"/>
            <w:left w:w="108" w:type="dxa"/>
            <w:bottom w:w="0" w:type="dxa"/>
            <w:right w:w="108" w:type="dxa"/>
          </w:tblCellMar>
        </w:tblPrEx>
        <w:trPr>
          <w:trHeight w:val="792"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1527452E">
            <w:pPr>
              <w:widowControl/>
              <w:jc w:val="center"/>
              <w:textAlignment w:val="center"/>
              <w:rPr>
                <w:rFonts w:ascii="宋体" w:hAnsi="宋体" w:cs="宋体"/>
                <w:sz w:val="18"/>
                <w:szCs w:val="18"/>
              </w:rPr>
            </w:pPr>
            <w:r>
              <w:rPr>
                <w:rFonts w:hint="eastAsia" w:ascii="宋体" w:hAnsi="宋体" w:cs="宋体"/>
                <w:sz w:val="18"/>
                <w:szCs w:val="18"/>
                <w:lang w:bidi="ar"/>
              </w:rPr>
              <w:t>59</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434B5BF6">
            <w:pPr>
              <w:widowControl/>
              <w:textAlignment w:val="center"/>
              <w:rPr>
                <w:rFonts w:ascii="宋体" w:hAnsi="宋体" w:cs="宋体"/>
                <w:sz w:val="18"/>
                <w:szCs w:val="18"/>
              </w:rPr>
            </w:pPr>
            <w:r>
              <w:rPr>
                <w:rFonts w:hint="eastAsia" w:ascii="宋体" w:hAnsi="宋体" w:cs="宋体"/>
                <w:sz w:val="18"/>
                <w:szCs w:val="18"/>
                <w:lang w:bidi="ar"/>
              </w:rPr>
              <w:t>功能要求</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1346382F">
            <w:pPr>
              <w:widowControl/>
              <w:textAlignment w:val="center"/>
              <w:rPr>
                <w:rFonts w:ascii="宋体" w:hAnsi="宋体" w:cs="宋体"/>
                <w:sz w:val="18"/>
                <w:szCs w:val="18"/>
              </w:rPr>
            </w:pPr>
            <w:r>
              <w:rPr>
                <w:rFonts w:hint="eastAsia" w:ascii="宋体" w:hAnsi="宋体" w:cs="宋体"/>
                <w:sz w:val="18"/>
                <w:szCs w:val="18"/>
                <w:lang w:bidi="ar"/>
              </w:rPr>
              <w:t>光驱功能</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620074B0">
            <w:pPr>
              <w:widowControl/>
              <w:textAlignment w:val="center"/>
              <w:rPr>
                <w:rFonts w:ascii="宋体" w:hAnsi="宋体" w:cs="宋体"/>
                <w:sz w:val="18"/>
                <w:szCs w:val="18"/>
              </w:rPr>
            </w:pPr>
            <w:r>
              <w:rPr>
                <w:rFonts w:hint="eastAsia" w:ascii="宋体" w:hAnsi="宋体" w:cs="宋体"/>
                <w:sz w:val="18"/>
                <w:szCs w:val="18"/>
                <w:lang w:bidi="ar"/>
              </w:rPr>
              <w:t>光驱类型（是否支持RW，以及光盘类型CD/DVD）</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014F6146">
            <w:pPr>
              <w:widowControl/>
              <w:textAlignment w:val="center"/>
              <w:rPr>
                <w:rFonts w:ascii="宋体" w:hAnsi="宋体" w:cs="宋体"/>
                <w:sz w:val="18"/>
                <w:szCs w:val="18"/>
              </w:rPr>
            </w:pPr>
            <w:r>
              <w:rPr>
                <w:rFonts w:hint="eastAsia" w:ascii="宋体" w:hAnsi="宋体" w:cs="宋体"/>
                <w:sz w:val="18"/>
                <w:szCs w:val="18"/>
                <w:lang w:bidi="ar"/>
              </w:rPr>
              <w:t>若配备光驱，应提供光驱的安装形式（如内置、外置）、光驱读写类型（如只读、可刻录等）、光盘类型的兼容列表（如CD-ROM、CD-RW、DVD±RW等）</w:t>
            </w:r>
          </w:p>
        </w:tc>
      </w:tr>
      <w:tr w14:paraId="180FF1E2">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E12A91A">
            <w:pPr>
              <w:widowControl/>
              <w:jc w:val="center"/>
              <w:textAlignment w:val="center"/>
              <w:rPr>
                <w:rFonts w:ascii="宋体" w:hAnsi="宋体" w:cs="宋体"/>
                <w:sz w:val="18"/>
                <w:szCs w:val="18"/>
              </w:rPr>
            </w:pPr>
            <w:r>
              <w:rPr>
                <w:rFonts w:hint="eastAsia" w:ascii="宋体" w:hAnsi="宋体" w:cs="宋体"/>
                <w:sz w:val="18"/>
                <w:szCs w:val="18"/>
                <w:lang w:bidi="ar"/>
              </w:rPr>
              <w:t>60</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3E41D770">
            <w:pPr>
              <w:widowControl/>
              <w:textAlignment w:val="center"/>
              <w:rPr>
                <w:rFonts w:ascii="宋体" w:hAnsi="宋体" w:cs="宋体"/>
                <w:sz w:val="18"/>
                <w:szCs w:val="18"/>
              </w:rPr>
            </w:pPr>
            <w:r>
              <w:rPr>
                <w:rFonts w:hint="eastAsia" w:ascii="宋体" w:hAnsi="宋体" w:cs="宋体"/>
                <w:sz w:val="18"/>
                <w:szCs w:val="18"/>
                <w:lang w:bidi="ar"/>
              </w:rPr>
              <w:t>功能要求</w:t>
            </w:r>
          </w:p>
        </w:tc>
        <w:tc>
          <w:tcPr>
            <w:tcW w:w="1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68BBD9B2">
            <w:pPr>
              <w:widowControl/>
              <w:textAlignment w:val="center"/>
              <w:rPr>
                <w:rFonts w:ascii="宋体" w:hAnsi="宋体" w:cs="宋体"/>
                <w:sz w:val="18"/>
                <w:szCs w:val="18"/>
              </w:rPr>
            </w:pPr>
            <w:r>
              <w:rPr>
                <w:rFonts w:hint="eastAsia" w:ascii="宋体" w:hAnsi="宋体" w:cs="宋体"/>
                <w:sz w:val="18"/>
                <w:szCs w:val="18"/>
                <w:lang w:bidi="ar"/>
              </w:rPr>
              <w:t>电源功能</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0864CAA1">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电源热插拔</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1FE99EA8">
            <w:pPr>
              <w:widowControl/>
              <w:textAlignment w:val="center"/>
              <w:rPr>
                <w:rFonts w:ascii="宋体" w:hAnsi="宋体" w:cs="宋体"/>
                <w:sz w:val="18"/>
                <w:szCs w:val="18"/>
              </w:rPr>
            </w:pPr>
            <w:r>
              <w:rPr>
                <w:rFonts w:hint="eastAsia" w:ascii="宋体" w:hAnsi="宋体" w:cs="宋体"/>
                <w:sz w:val="18"/>
                <w:szCs w:val="18"/>
                <w:lang w:bidi="ar"/>
              </w:rPr>
              <w:t>整机电源模块应具备热插拔功能</w:t>
            </w:r>
          </w:p>
        </w:tc>
      </w:tr>
      <w:tr w14:paraId="1BBA70AA">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1802D44">
            <w:pPr>
              <w:widowControl/>
              <w:jc w:val="center"/>
              <w:textAlignment w:val="center"/>
              <w:rPr>
                <w:rFonts w:ascii="宋体" w:hAnsi="宋体" w:cs="宋体"/>
                <w:sz w:val="18"/>
                <w:szCs w:val="18"/>
              </w:rPr>
            </w:pPr>
            <w:r>
              <w:rPr>
                <w:rFonts w:hint="eastAsia" w:ascii="宋体" w:hAnsi="宋体" w:cs="宋体"/>
                <w:sz w:val="18"/>
                <w:szCs w:val="18"/>
                <w:lang w:bidi="ar"/>
              </w:rPr>
              <w:t>61</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7F5F9203">
            <w:pPr>
              <w:widowControl/>
              <w:textAlignment w:val="center"/>
              <w:rPr>
                <w:rFonts w:ascii="宋体" w:hAnsi="宋体" w:cs="宋体"/>
                <w:sz w:val="18"/>
                <w:szCs w:val="18"/>
              </w:rPr>
            </w:pPr>
            <w:r>
              <w:rPr>
                <w:rFonts w:hint="eastAsia" w:ascii="宋体" w:hAnsi="宋体" w:cs="宋体"/>
                <w:sz w:val="18"/>
                <w:szCs w:val="18"/>
                <w:lang w:bidi="ar"/>
              </w:rPr>
              <w:t>功能要求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8C166C">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7F9EBC5C">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电源过流保护</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3002C8CE">
            <w:pPr>
              <w:widowControl/>
              <w:textAlignment w:val="center"/>
              <w:rPr>
                <w:rFonts w:ascii="宋体" w:hAnsi="宋体" w:cs="宋体"/>
                <w:sz w:val="18"/>
                <w:szCs w:val="18"/>
              </w:rPr>
            </w:pPr>
            <w:r>
              <w:rPr>
                <w:rFonts w:hint="eastAsia" w:ascii="宋体" w:hAnsi="宋体" w:cs="宋体"/>
                <w:sz w:val="18"/>
                <w:szCs w:val="18"/>
                <w:lang w:bidi="ar"/>
              </w:rPr>
              <w:t>支持过流及短路保护的功能</w:t>
            </w:r>
          </w:p>
        </w:tc>
      </w:tr>
      <w:tr w14:paraId="6C3AB7D8">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B500FA9">
            <w:pPr>
              <w:widowControl/>
              <w:jc w:val="center"/>
              <w:textAlignment w:val="center"/>
              <w:rPr>
                <w:rFonts w:ascii="宋体" w:hAnsi="宋体" w:cs="宋体"/>
                <w:sz w:val="18"/>
                <w:szCs w:val="18"/>
              </w:rPr>
            </w:pPr>
            <w:r>
              <w:rPr>
                <w:rFonts w:hint="eastAsia" w:ascii="宋体" w:hAnsi="宋体" w:cs="宋体"/>
                <w:sz w:val="18"/>
                <w:szCs w:val="18"/>
                <w:lang w:bidi="ar"/>
              </w:rPr>
              <w:t>62</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017D2662">
            <w:pPr>
              <w:widowControl/>
              <w:textAlignment w:val="center"/>
              <w:rPr>
                <w:rFonts w:ascii="宋体" w:hAnsi="宋体" w:cs="宋体"/>
                <w:sz w:val="18"/>
                <w:szCs w:val="18"/>
              </w:rPr>
            </w:pPr>
            <w:r>
              <w:rPr>
                <w:rFonts w:hint="eastAsia" w:ascii="宋体" w:hAnsi="宋体" w:cs="宋体"/>
                <w:sz w:val="18"/>
                <w:szCs w:val="18"/>
                <w:lang w:bidi="ar"/>
              </w:rPr>
              <w:t>功能要求</w:t>
            </w:r>
          </w:p>
        </w:tc>
        <w:tc>
          <w:tcPr>
            <w:tcW w:w="1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5F57EB7F">
            <w:pPr>
              <w:widowControl/>
              <w:textAlignment w:val="center"/>
              <w:rPr>
                <w:rFonts w:ascii="宋体" w:hAnsi="宋体" w:cs="宋体"/>
                <w:sz w:val="18"/>
                <w:szCs w:val="18"/>
              </w:rPr>
            </w:pPr>
            <w:r>
              <w:rPr>
                <w:rFonts w:hint="eastAsia" w:ascii="宋体" w:hAnsi="宋体" w:cs="宋体"/>
                <w:sz w:val="18"/>
                <w:szCs w:val="18"/>
                <w:lang w:bidi="ar"/>
              </w:rPr>
              <w:t>整机功能</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1B3B2ECE">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散热方式</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27AD10DC">
            <w:pPr>
              <w:widowControl/>
              <w:textAlignment w:val="center"/>
              <w:rPr>
                <w:rFonts w:ascii="宋体" w:hAnsi="宋体" w:cs="宋体"/>
                <w:sz w:val="18"/>
                <w:szCs w:val="18"/>
              </w:rPr>
            </w:pPr>
            <w:r>
              <w:rPr>
                <w:rFonts w:hint="eastAsia" w:ascii="宋体" w:hAnsi="宋体" w:cs="宋体"/>
                <w:sz w:val="18"/>
                <w:szCs w:val="18"/>
                <w:lang w:bidi="ar"/>
              </w:rPr>
              <w:t>支持风冷或液冷等散热方式</w:t>
            </w:r>
          </w:p>
        </w:tc>
      </w:tr>
      <w:tr w14:paraId="17A80A9C">
        <w:tblPrEx>
          <w:tblCellMar>
            <w:top w:w="0" w:type="dxa"/>
            <w:left w:w="108" w:type="dxa"/>
            <w:bottom w:w="0" w:type="dxa"/>
            <w:right w:w="108" w:type="dxa"/>
          </w:tblCellMar>
        </w:tblPrEx>
        <w:trPr>
          <w:trHeight w:val="1056"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ED9071D">
            <w:pPr>
              <w:widowControl/>
              <w:jc w:val="center"/>
              <w:textAlignment w:val="center"/>
              <w:rPr>
                <w:rFonts w:ascii="宋体" w:hAnsi="宋体" w:cs="宋体"/>
                <w:sz w:val="18"/>
                <w:szCs w:val="18"/>
              </w:rPr>
            </w:pPr>
            <w:r>
              <w:rPr>
                <w:rFonts w:hint="eastAsia" w:ascii="宋体" w:hAnsi="宋体" w:cs="宋体"/>
                <w:sz w:val="18"/>
                <w:szCs w:val="18"/>
                <w:lang w:bidi="ar"/>
              </w:rPr>
              <w:t>63</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6E35EDDD">
            <w:pPr>
              <w:widowControl/>
              <w:textAlignment w:val="center"/>
              <w:rPr>
                <w:rFonts w:ascii="宋体" w:hAnsi="宋体" w:cs="宋体"/>
                <w:sz w:val="18"/>
                <w:szCs w:val="18"/>
              </w:rPr>
            </w:pPr>
            <w:r>
              <w:rPr>
                <w:rFonts w:hint="eastAsia" w:ascii="宋体" w:hAnsi="宋体" w:cs="宋体"/>
                <w:sz w:val="18"/>
                <w:szCs w:val="18"/>
                <w:lang w:bidi="ar"/>
              </w:rPr>
              <w:t>功能要求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F3E636">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5F55265A">
            <w:pPr>
              <w:widowControl/>
              <w:textAlignment w:val="center"/>
              <w:rPr>
                <w:rFonts w:ascii="宋体" w:hAnsi="宋体" w:cs="宋体"/>
                <w:sz w:val="18"/>
                <w:szCs w:val="18"/>
              </w:rPr>
            </w:pPr>
            <w:r>
              <w:rPr>
                <w:rFonts w:hint="eastAsia" w:ascii="宋体" w:hAnsi="宋体" w:cs="宋体"/>
                <w:sz w:val="18"/>
                <w:szCs w:val="18"/>
                <w:lang w:bidi="ar"/>
              </w:rPr>
              <w:t>其他功能</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0AF2BC4F">
            <w:pPr>
              <w:widowControl/>
              <w:textAlignment w:val="center"/>
              <w:rPr>
                <w:rFonts w:ascii="宋体" w:hAnsi="宋体" w:cs="宋体"/>
                <w:sz w:val="18"/>
                <w:szCs w:val="18"/>
              </w:rPr>
            </w:pPr>
            <w:r>
              <w:rPr>
                <w:rFonts w:hint="eastAsia" w:ascii="宋体" w:hAnsi="宋体" w:cs="宋体"/>
                <w:sz w:val="18"/>
                <w:szCs w:val="18"/>
                <w:lang w:bidi="ar"/>
              </w:rPr>
              <w:t>a）支持关键部件冗余（包括电源、风扇等）；b）支持熔断保护与恢复功能</w:t>
            </w:r>
            <w:r>
              <w:rPr>
                <w:rFonts w:hint="eastAsia" w:ascii="宋体" w:hAnsi="宋体" w:cs="宋体"/>
                <w:sz w:val="18"/>
                <w:szCs w:val="18"/>
                <w:lang w:bidi="ar"/>
              </w:rPr>
              <w:br w:type="textWrapping"/>
            </w:r>
            <w:r>
              <w:rPr>
                <w:rFonts w:hint="eastAsia" w:ascii="宋体" w:hAnsi="宋体" w:cs="宋体"/>
                <w:sz w:val="18"/>
                <w:szCs w:val="18"/>
                <w:lang w:bidi="ar"/>
              </w:rPr>
              <w:t>▲c）机型最大支持≥12个PCIe扩展插槽，提供</w:t>
            </w:r>
            <w:r>
              <w:rPr>
                <w:rFonts w:hint="eastAsia" w:ascii="宋体" w:hAnsi="宋体" w:cs="宋体"/>
                <w:sz w:val="18"/>
                <w:szCs w:val="18"/>
                <w:lang w:eastAsia="zh-CN" w:bidi="ar"/>
              </w:rPr>
              <w:t>相关</w:t>
            </w:r>
            <w:r>
              <w:rPr>
                <w:rFonts w:hint="eastAsia" w:ascii="宋体" w:hAnsi="宋体" w:cs="宋体"/>
                <w:sz w:val="18"/>
                <w:szCs w:val="18"/>
                <w:lang w:bidi="ar"/>
              </w:rPr>
              <w:t>证明文件</w:t>
            </w:r>
          </w:p>
        </w:tc>
      </w:tr>
      <w:tr w14:paraId="77FBD35A">
        <w:tblPrEx>
          <w:tblCellMar>
            <w:top w:w="0" w:type="dxa"/>
            <w:left w:w="108" w:type="dxa"/>
            <w:bottom w:w="0" w:type="dxa"/>
            <w:right w:w="108" w:type="dxa"/>
          </w:tblCellMar>
        </w:tblPrEx>
        <w:trPr>
          <w:trHeight w:val="71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1C051EC2">
            <w:pPr>
              <w:widowControl/>
              <w:jc w:val="center"/>
              <w:textAlignment w:val="center"/>
              <w:rPr>
                <w:rFonts w:ascii="宋体" w:hAnsi="宋体" w:cs="宋体"/>
                <w:sz w:val="18"/>
                <w:szCs w:val="18"/>
              </w:rPr>
            </w:pPr>
            <w:r>
              <w:rPr>
                <w:rFonts w:hint="eastAsia" w:ascii="宋体" w:hAnsi="宋体" w:cs="宋体"/>
                <w:sz w:val="18"/>
                <w:szCs w:val="18"/>
                <w:lang w:bidi="ar"/>
              </w:rPr>
              <w:t>64</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2F612EE7">
            <w:pPr>
              <w:widowControl/>
              <w:textAlignment w:val="center"/>
              <w:rPr>
                <w:rFonts w:ascii="宋体" w:hAnsi="宋体" w:cs="宋体"/>
                <w:sz w:val="18"/>
                <w:szCs w:val="18"/>
              </w:rPr>
            </w:pPr>
            <w:r>
              <w:rPr>
                <w:rFonts w:hint="eastAsia" w:ascii="宋体" w:hAnsi="宋体" w:cs="宋体"/>
                <w:sz w:val="18"/>
                <w:szCs w:val="18"/>
                <w:lang w:bidi="ar"/>
              </w:rPr>
              <w:t>功能要求</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79A6BB9E">
            <w:pPr>
              <w:widowControl/>
              <w:textAlignment w:val="center"/>
              <w:rPr>
                <w:rFonts w:ascii="宋体" w:hAnsi="宋体" w:cs="宋体"/>
                <w:sz w:val="18"/>
                <w:szCs w:val="18"/>
              </w:rPr>
            </w:pPr>
            <w:r>
              <w:rPr>
                <w:rFonts w:hint="eastAsia" w:ascii="宋体" w:hAnsi="宋体" w:cs="宋体"/>
                <w:sz w:val="18"/>
                <w:szCs w:val="18"/>
                <w:lang w:bidi="ar"/>
              </w:rPr>
              <w:t>管理系统功能</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69DA7A16">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BMC固件基础功能</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6B7AC421">
            <w:pPr>
              <w:widowControl/>
              <w:textAlignment w:val="center"/>
              <w:rPr>
                <w:rFonts w:ascii="宋体" w:hAnsi="宋体" w:cs="宋体"/>
                <w:sz w:val="18"/>
                <w:szCs w:val="18"/>
              </w:rPr>
            </w:pPr>
            <w:r>
              <w:rPr>
                <w:rFonts w:hint="eastAsia" w:ascii="宋体" w:hAnsi="宋体" w:cs="宋体"/>
                <w:sz w:val="18"/>
                <w:szCs w:val="18"/>
                <w:lang w:bidi="ar"/>
              </w:rPr>
              <w:t>1）支持DHCP设置网络功能；2）支持静态IP设置网络功能；3）支持设备日志记录，包括但不限于登录日志、操作日志和报警日志等功能；4）支持日志信息导出和记录删除功能；5）支持通过管理接口向外输出准确的报警信息功能；6）设备的BMC管理软件应能够按报警的严重程度进行区分；7）支持IPMI2.0、SNMP或Redfish等接口功能；8）支持键盘、鼠标和视频的重定向、文本控制台的重定向、远程虚拟媒体、高可靠的硬件监控和管理功能；9）支持基于网络开启、关闭和重启设备的功能，并查询当前设备开机运行状态；10）支持故障提示功能，并可通过接口读取服务器故障信息；11）支持基于网络的固件更新功能，包括BMC和BIOS等；12）支持基于网络安装操作系统的功能，并可通过网络控制台访问设备；13）支持通过本地的硬盘或光驱等存储设备，基于网络完成设备的操作系统安装功能；14）支持通过浏览器打开管理界面并登录功能；15）支持设置口令策略功能；16）支持访问权限设置功能，并通过日志记录访问事件；17）支持对出厂默认的用户名及口令进行安全保护功能，并提供默认口令修改提示；18）支持读取设备主板的工作环境温度功能；19）支持读取服务器CPU等核心器件的温度功能；20）支持通过外部管理工具进行BMC参数设置的功能，并可基于网络通过外部管理工具对BMC进行管理；21）应支持固件版本查询、固件升级22）支持基于网络实现开关机和复位控制的功能；23)BMC启动时间应不超过180s，实现功能包括网络、IPMI、散热、传感器服务可用；24）支持BMC固件设置的恢复出厂功能</w:t>
            </w:r>
          </w:p>
        </w:tc>
      </w:tr>
      <w:tr w14:paraId="6FB630A5">
        <w:tblPrEx>
          <w:tblCellMar>
            <w:top w:w="0" w:type="dxa"/>
            <w:left w:w="108" w:type="dxa"/>
            <w:bottom w:w="0" w:type="dxa"/>
            <w:right w:w="108" w:type="dxa"/>
          </w:tblCellMar>
        </w:tblPrEx>
        <w:trPr>
          <w:trHeight w:val="1056"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50017C8">
            <w:pPr>
              <w:widowControl/>
              <w:jc w:val="center"/>
              <w:textAlignment w:val="center"/>
              <w:rPr>
                <w:rFonts w:ascii="宋体" w:hAnsi="宋体" w:cs="宋体"/>
                <w:sz w:val="18"/>
                <w:szCs w:val="18"/>
              </w:rPr>
            </w:pPr>
            <w:r>
              <w:rPr>
                <w:rFonts w:hint="eastAsia" w:ascii="宋体" w:hAnsi="宋体" w:cs="宋体"/>
                <w:sz w:val="18"/>
                <w:szCs w:val="18"/>
                <w:lang w:bidi="ar"/>
              </w:rPr>
              <w:t>65</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516F7A70">
            <w:pPr>
              <w:widowControl/>
              <w:textAlignment w:val="center"/>
              <w:rPr>
                <w:rFonts w:ascii="宋体" w:hAnsi="宋体" w:cs="宋体"/>
                <w:sz w:val="18"/>
                <w:szCs w:val="18"/>
              </w:rPr>
            </w:pPr>
            <w:r>
              <w:rPr>
                <w:rFonts w:hint="eastAsia" w:ascii="宋体" w:hAnsi="宋体" w:cs="宋体"/>
                <w:sz w:val="18"/>
                <w:szCs w:val="18"/>
                <w:lang w:bidi="ar"/>
              </w:rPr>
              <w:t>功能要求</w:t>
            </w:r>
          </w:p>
        </w:tc>
        <w:tc>
          <w:tcPr>
            <w:tcW w:w="1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64AAF878">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5FCAD1FA">
            <w:pPr>
              <w:widowControl/>
              <w:textAlignment w:val="center"/>
              <w:rPr>
                <w:rFonts w:ascii="宋体" w:hAnsi="宋体" w:cs="宋体"/>
                <w:sz w:val="18"/>
                <w:szCs w:val="18"/>
              </w:rPr>
            </w:pPr>
            <w:r>
              <w:rPr>
                <w:rFonts w:hint="eastAsia" w:ascii="宋体" w:hAnsi="宋体" w:cs="宋体"/>
                <w:sz w:val="18"/>
                <w:szCs w:val="18"/>
                <w:lang w:bidi="ar"/>
              </w:rPr>
              <w:t>BMC固件增强功能</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4C6CC129">
            <w:pPr>
              <w:widowControl/>
              <w:textAlignment w:val="center"/>
              <w:rPr>
                <w:rFonts w:ascii="宋体" w:hAnsi="宋体" w:cs="宋体"/>
                <w:sz w:val="18"/>
                <w:szCs w:val="18"/>
              </w:rPr>
            </w:pPr>
            <w:r>
              <w:rPr>
                <w:rFonts w:hint="eastAsia" w:ascii="宋体" w:hAnsi="宋体" w:cs="宋体"/>
                <w:sz w:val="18"/>
                <w:szCs w:val="18"/>
                <w:lang w:bidi="ar"/>
              </w:rPr>
              <w:t>a）网络控制、安装提供图形访问界面网络；b）设备的BMC管理软件界面显示报警信息，且能够按报警的严重程度进行区分；c）WebGUI采用BMC端口直连，平均响应时间为不大于1s</w:t>
            </w:r>
          </w:p>
        </w:tc>
      </w:tr>
      <w:tr w14:paraId="2B300393">
        <w:tblPrEx>
          <w:tblCellMar>
            <w:top w:w="0" w:type="dxa"/>
            <w:left w:w="108" w:type="dxa"/>
            <w:bottom w:w="0" w:type="dxa"/>
            <w:right w:w="108" w:type="dxa"/>
          </w:tblCellMar>
        </w:tblPrEx>
        <w:trPr>
          <w:trHeight w:val="3432"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B2A7508">
            <w:pPr>
              <w:widowControl/>
              <w:jc w:val="center"/>
              <w:textAlignment w:val="center"/>
              <w:rPr>
                <w:rFonts w:ascii="宋体" w:hAnsi="宋体" w:cs="宋体"/>
                <w:sz w:val="18"/>
                <w:szCs w:val="18"/>
              </w:rPr>
            </w:pPr>
            <w:r>
              <w:rPr>
                <w:rFonts w:hint="eastAsia" w:ascii="宋体" w:hAnsi="宋体" w:cs="宋体"/>
                <w:sz w:val="18"/>
                <w:szCs w:val="18"/>
                <w:lang w:bidi="ar"/>
              </w:rPr>
              <w:t>66</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1F876FD0">
            <w:pPr>
              <w:widowControl/>
              <w:textAlignment w:val="center"/>
              <w:rPr>
                <w:rFonts w:ascii="宋体" w:hAnsi="宋体" w:cs="宋体"/>
                <w:sz w:val="18"/>
                <w:szCs w:val="18"/>
              </w:rPr>
            </w:pPr>
            <w:r>
              <w:rPr>
                <w:rFonts w:hint="eastAsia" w:ascii="宋体" w:hAnsi="宋体" w:cs="宋体"/>
                <w:sz w:val="18"/>
                <w:szCs w:val="18"/>
                <w:lang w:bidi="ar"/>
              </w:rPr>
              <w:t>功能要求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895EC3">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13AED43A">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BIOS固件基础功能</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723BB6D9">
            <w:pPr>
              <w:widowControl/>
              <w:textAlignment w:val="center"/>
              <w:rPr>
                <w:rFonts w:ascii="宋体" w:hAnsi="宋体" w:cs="宋体"/>
                <w:sz w:val="18"/>
                <w:szCs w:val="18"/>
              </w:rPr>
            </w:pPr>
            <w:r>
              <w:rPr>
                <w:rFonts w:hint="eastAsia" w:ascii="宋体" w:hAnsi="宋体" w:cs="宋体"/>
                <w:sz w:val="18"/>
                <w:szCs w:val="18"/>
                <w:lang w:bidi="ar"/>
              </w:rPr>
              <w:t>a）支持查看固件版本、内存信息、主板信息、处理器信息和系统时间信息功能；b）支持上电初始化界面显示CPU信息、内存信息、固件版本和部分快捷键信息功能；c）支持设置界面中英文显示切换功能；d）支持查看PCIe设备信息，SATA设备信息功能；e）支持操作系统安装和引导功能，应并向操作系统提供计算机主板信息和服务接口；f）支持设置启动顺序，并按照设置的启动顺序启动功能；g）支持安全启动功能；h）支持设置口令、修改口令、验证口令功能；i）支持板载显示控制或独立显卡的显示控制功能；j）支持RAID识别和启动功能；k）支持串口重定向功能；l）支持固件更新功能；m）支持BIOS固件设置的恢复出厂功能；n）支持网络引导启用和关闭功能</w:t>
            </w:r>
          </w:p>
        </w:tc>
      </w:tr>
      <w:tr w14:paraId="5BB32721">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387CA2B3">
            <w:pPr>
              <w:widowControl/>
              <w:jc w:val="center"/>
              <w:textAlignment w:val="center"/>
              <w:rPr>
                <w:rFonts w:ascii="宋体" w:hAnsi="宋体" w:cs="宋体"/>
                <w:sz w:val="18"/>
                <w:szCs w:val="18"/>
              </w:rPr>
            </w:pPr>
            <w:r>
              <w:rPr>
                <w:rFonts w:hint="eastAsia" w:ascii="宋体" w:hAnsi="宋体" w:cs="宋体"/>
                <w:sz w:val="18"/>
                <w:szCs w:val="18"/>
                <w:lang w:bidi="ar"/>
              </w:rPr>
              <w:t>67</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2D1813EC">
            <w:pPr>
              <w:widowControl/>
              <w:textAlignment w:val="center"/>
              <w:rPr>
                <w:rFonts w:ascii="宋体" w:hAnsi="宋体" w:cs="宋体"/>
                <w:sz w:val="18"/>
                <w:szCs w:val="18"/>
              </w:rPr>
            </w:pPr>
            <w:r>
              <w:rPr>
                <w:rFonts w:hint="eastAsia" w:ascii="宋体" w:hAnsi="宋体" w:cs="宋体"/>
                <w:sz w:val="18"/>
                <w:szCs w:val="18"/>
                <w:lang w:bidi="ar"/>
              </w:rPr>
              <w:t>功能要求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480F21">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541E76DF">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远程控制</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032A9BE5">
            <w:pPr>
              <w:widowControl/>
              <w:textAlignment w:val="center"/>
              <w:rPr>
                <w:rFonts w:ascii="宋体" w:hAnsi="宋体" w:cs="宋体"/>
                <w:sz w:val="18"/>
                <w:szCs w:val="18"/>
              </w:rPr>
            </w:pPr>
            <w:r>
              <w:rPr>
                <w:rFonts w:hint="eastAsia" w:ascii="宋体" w:hAnsi="宋体" w:cs="宋体"/>
                <w:sz w:val="18"/>
                <w:szCs w:val="18"/>
                <w:lang w:bidi="ar"/>
              </w:rPr>
              <w:t>支持远程关机和重新启动功能</w:t>
            </w:r>
          </w:p>
        </w:tc>
      </w:tr>
      <w:tr w14:paraId="63B0E8A7">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91E97E2">
            <w:pPr>
              <w:widowControl/>
              <w:jc w:val="center"/>
              <w:textAlignment w:val="center"/>
              <w:rPr>
                <w:rFonts w:ascii="宋体" w:hAnsi="宋体" w:cs="宋体"/>
                <w:sz w:val="18"/>
                <w:szCs w:val="18"/>
              </w:rPr>
            </w:pPr>
            <w:r>
              <w:rPr>
                <w:rFonts w:hint="eastAsia" w:ascii="宋体" w:hAnsi="宋体" w:cs="宋体"/>
                <w:sz w:val="18"/>
                <w:szCs w:val="18"/>
                <w:lang w:bidi="ar"/>
              </w:rPr>
              <w:t>68</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0D92A768">
            <w:pPr>
              <w:widowControl/>
              <w:textAlignment w:val="center"/>
              <w:rPr>
                <w:rFonts w:ascii="宋体" w:hAnsi="宋体" w:cs="宋体"/>
                <w:sz w:val="18"/>
                <w:szCs w:val="18"/>
              </w:rPr>
            </w:pPr>
            <w:r>
              <w:rPr>
                <w:rFonts w:hint="eastAsia" w:ascii="宋体" w:hAnsi="宋体" w:cs="宋体"/>
                <w:sz w:val="18"/>
                <w:szCs w:val="18"/>
                <w:lang w:bidi="ar"/>
              </w:rPr>
              <w:t>功能要求</w:t>
            </w:r>
          </w:p>
        </w:tc>
        <w:tc>
          <w:tcPr>
            <w:tcW w:w="1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1BAD6670">
            <w:pPr>
              <w:widowControl/>
              <w:textAlignment w:val="center"/>
              <w:rPr>
                <w:rFonts w:ascii="宋体" w:hAnsi="宋体" w:cs="宋体"/>
                <w:sz w:val="18"/>
                <w:szCs w:val="18"/>
              </w:rPr>
            </w:pPr>
            <w:r>
              <w:rPr>
                <w:rFonts w:hint="eastAsia" w:ascii="宋体" w:hAnsi="宋体" w:cs="宋体"/>
                <w:sz w:val="18"/>
                <w:szCs w:val="18"/>
                <w:lang w:bidi="ar"/>
              </w:rPr>
              <w:t>操作系统及驱动功能</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5A8E50FB">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操作系统及驱动的升级</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588878ED">
            <w:pPr>
              <w:widowControl/>
              <w:textAlignment w:val="center"/>
              <w:rPr>
                <w:rFonts w:ascii="宋体" w:hAnsi="宋体" w:cs="宋体"/>
                <w:sz w:val="18"/>
                <w:szCs w:val="18"/>
              </w:rPr>
            </w:pPr>
            <w:r>
              <w:rPr>
                <w:rFonts w:hint="eastAsia" w:ascii="宋体" w:hAnsi="宋体" w:cs="宋体"/>
                <w:sz w:val="18"/>
                <w:szCs w:val="18"/>
                <w:lang w:bidi="ar"/>
              </w:rPr>
              <w:t>支持通过网络、闪存盘对操作系统、驱动进行升级</w:t>
            </w:r>
          </w:p>
        </w:tc>
      </w:tr>
      <w:tr w14:paraId="0030F414">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3D838E26">
            <w:pPr>
              <w:widowControl/>
              <w:jc w:val="center"/>
              <w:textAlignment w:val="center"/>
              <w:rPr>
                <w:rFonts w:ascii="宋体" w:hAnsi="宋体" w:cs="宋体"/>
                <w:sz w:val="18"/>
                <w:szCs w:val="18"/>
              </w:rPr>
            </w:pPr>
            <w:r>
              <w:rPr>
                <w:rFonts w:hint="eastAsia" w:ascii="宋体" w:hAnsi="宋体" w:cs="宋体"/>
                <w:sz w:val="18"/>
                <w:szCs w:val="18"/>
                <w:lang w:bidi="ar"/>
              </w:rPr>
              <w:t>69</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47147A81">
            <w:pPr>
              <w:widowControl/>
              <w:textAlignment w:val="center"/>
              <w:rPr>
                <w:rFonts w:ascii="宋体" w:hAnsi="宋体" w:cs="宋体"/>
                <w:sz w:val="18"/>
                <w:szCs w:val="18"/>
              </w:rPr>
            </w:pPr>
            <w:r>
              <w:rPr>
                <w:rFonts w:hint="eastAsia" w:ascii="宋体" w:hAnsi="宋体" w:cs="宋体"/>
                <w:sz w:val="18"/>
                <w:szCs w:val="18"/>
                <w:lang w:bidi="ar"/>
              </w:rPr>
              <w:t>功能要求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A55F31">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7C0EAAFA">
            <w:pPr>
              <w:widowControl/>
              <w:textAlignment w:val="center"/>
              <w:rPr>
                <w:rFonts w:ascii="宋体" w:hAnsi="宋体" w:cs="宋体"/>
                <w:sz w:val="18"/>
                <w:szCs w:val="18"/>
              </w:rPr>
            </w:pPr>
            <w:r>
              <w:rPr>
                <w:rFonts w:hint="eastAsia" w:ascii="宋体" w:hAnsi="宋体" w:cs="宋体"/>
                <w:sz w:val="18"/>
                <w:szCs w:val="18"/>
                <w:lang w:bidi="ar"/>
              </w:rPr>
              <w:t>操作系统及驱动的备份还原</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535A83DC">
            <w:pPr>
              <w:widowControl/>
              <w:textAlignment w:val="center"/>
              <w:rPr>
                <w:rFonts w:ascii="宋体" w:hAnsi="宋体" w:cs="宋体"/>
                <w:sz w:val="18"/>
                <w:szCs w:val="18"/>
              </w:rPr>
            </w:pPr>
            <w:r>
              <w:rPr>
                <w:rFonts w:hint="eastAsia" w:ascii="宋体" w:hAnsi="宋体" w:cs="宋体"/>
                <w:sz w:val="18"/>
                <w:szCs w:val="18"/>
                <w:lang w:bidi="ar"/>
              </w:rPr>
              <w:t>支持操作系统备份及还原功能</w:t>
            </w:r>
          </w:p>
        </w:tc>
      </w:tr>
      <w:tr w14:paraId="407777AC">
        <w:tblPrEx>
          <w:tblCellMar>
            <w:top w:w="0" w:type="dxa"/>
            <w:left w:w="108" w:type="dxa"/>
            <w:bottom w:w="0" w:type="dxa"/>
            <w:right w:w="108" w:type="dxa"/>
          </w:tblCellMar>
        </w:tblPrEx>
        <w:trPr>
          <w:trHeight w:val="792"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DACD605">
            <w:pPr>
              <w:widowControl/>
              <w:jc w:val="center"/>
              <w:textAlignment w:val="center"/>
              <w:rPr>
                <w:rFonts w:ascii="宋体" w:hAnsi="宋体" w:cs="宋体"/>
                <w:sz w:val="18"/>
                <w:szCs w:val="18"/>
              </w:rPr>
            </w:pPr>
            <w:r>
              <w:rPr>
                <w:rFonts w:hint="eastAsia" w:ascii="宋体" w:hAnsi="宋体" w:cs="宋体"/>
                <w:sz w:val="18"/>
                <w:szCs w:val="18"/>
                <w:lang w:bidi="ar"/>
              </w:rPr>
              <w:t>70</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11E177D2">
            <w:pPr>
              <w:widowControl/>
              <w:textAlignment w:val="center"/>
              <w:rPr>
                <w:rFonts w:ascii="宋体" w:hAnsi="宋体" w:cs="宋体"/>
                <w:sz w:val="18"/>
                <w:szCs w:val="18"/>
              </w:rPr>
            </w:pPr>
            <w:r>
              <w:rPr>
                <w:rFonts w:hint="eastAsia" w:ascii="宋体" w:hAnsi="宋体" w:cs="宋体"/>
                <w:sz w:val="18"/>
                <w:szCs w:val="18"/>
                <w:lang w:bidi="ar"/>
              </w:rPr>
              <w:t>功能要求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95768E">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0C81F43E">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操作系统功能</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23C5871C">
            <w:pPr>
              <w:widowControl/>
              <w:textAlignment w:val="center"/>
              <w:rPr>
                <w:rFonts w:ascii="宋体" w:hAnsi="宋体" w:cs="宋体"/>
                <w:sz w:val="18"/>
                <w:szCs w:val="18"/>
              </w:rPr>
            </w:pPr>
            <w:r>
              <w:rPr>
                <w:rFonts w:hint="eastAsia" w:ascii="宋体" w:hAnsi="宋体" w:cs="宋体"/>
                <w:sz w:val="18"/>
                <w:szCs w:val="18"/>
                <w:lang w:bidi="ar"/>
              </w:rPr>
              <w:t>a）支持访问控制、安全审计、网络接入鉴别等功能；b）操作系统其他功能应满足操作系统政府采购需求标准中加</w:t>
            </w:r>
            <w:r>
              <w:rPr>
                <w:rFonts w:hint="eastAsia" w:ascii="宋体" w:hAnsi="宋体" w:cs="宋体"/>
                <w:sz w:val="18"/>
                <w:szCs w:val="18"/>
                <w:lang w:eastAsia="zh-CN" w:bidi="ar"/>
              </w:rPr>
              <w:t>★</w:t>
            </w:r>
            <w:r>
              <w:rPr>
                <w:rFonts w:hint="eastAsia" w:ascii="宋体" w:hAnsi="宋体" w:cs="宋体"/>
                <w:sz w:val="18"/>
                <w:szCs w:val="18"/>
                <w:lang w:bidi="ar"/>
              </w:rPr>
              <w:t>的指标要求</w:t>
            </w:r>
          </w:p>
        </w:tc>
      </w:tr>
      <w:tr w14:paraId="7F2D0D09">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5D69FDF2">
            <w:pPr>
              <w:widowControl/>
              <w:jc w:val="center"/>
              <w:textAlignment w:val="center"/>
              <w:rPr>
                <w:rFonts w:ascii="宋体" w:hAnsi="宋体" w:cs="宋体"/>
                <w:sz w:val="18"/>
                <w:szCs w:val="18"/>
              </w:rPr>
            </w:pPr>
            <w:r>
              <w:rPr>
                <w:rFonts w:hint="eastAsia" w:ascii="宋体" w:hAnsi="宋体" w:cs="宋体"/>
                <w:sz w:val="18"/>
                <w:szCs w:val="18"/>
                <w:lang w:bidi="ar"/>
              </w:rPr>
              <w:t>71</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78E084FD">
            <w:pPr>
              <w:widowControl/>
              <w:textAlignment w:val="center"/>
              <w:rPr>
                <w:rFonts w:ascii="宋体" w:hAnsi="宋体" w:cs="宋体"/>
                <w:sz w:val="18"/>
                <w:szCs w:val="18"/>
              </w:rPr>
            </w:pPr>
            <w:r>
              <w:rPr>
                <w:rFonts w:hint="eastAsia" w:ascii="宋体" w:hAnsi="宋体" w:cs="宋体"/>
                <w:sz w:val="18"/>
                <w:szCs w:val="18"/>
                <w:lang w:bidi="ar"/>
              </w:rPr>
              <w:t>功能要求</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338CA19B">
            <w:pPr>
              <w:widowControl/>
              <w:textAlignment w:val="center"/>
              <w:rPr>
                <w:rFonts w:ascii="宋体" w:hAnsi="宋体" w:cs="宋体"/>
                <w:sz w:val="18"/>
                <w:szCs w:val="18"/>
              </w:rPr>
            </w:pPr>
            <w:r>
              <w:rPr>
                <w:rFonts w:hint="eastAsia" w:ascii="宋体" w:hAnsi="宋体" w:cs="宋体"/>
                <w:sz w:val="18"/>
                <w:szCs w:val="18"/>
                <w:lang w:bidi="ar"/>
              </w:rPr>
              <w:t>中文信息处理功能</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0299131F">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中文信息处理</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0B337E90">
            <w:pPr>
              <w:widowControl/>
              <w:textAlignment w:val="center"/>
              <w:rPr>
                <w:rFonts w:ascii="宋体" w:hAnsi="宋体" w:cs="宋体"/>
                <w:sz w:val="18"/>
                <w:szCs w:val="18"/>
              </w:rPr>
            </w:pPr>
            <w:r>
              <w:rPr>
                <w:rFonts w:hint="eastAsia" w:ascii="宋体" w:hAnsi="宋体" w:cs="宋体"/>
                <w:sz w:val="18"/>
                <w:szCs w:val="18"/>
                <w:lang w:bidi="ar"/>
              </w:rPr>
              <w:t>符合GB18030的有关规定</w:t>
            </w:r>
          </w:p>
        </w:tc>
      </w:tr>
      <w:tr w14:paraId="244CC3E4">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20931486">
            <w:pPr>
              <w:widowControl/>
              <w:jc w:val="center"/>
              <w:textAlignment w:val="center"/>
              <w:rPr>
                <w:rFonts w:ascii="宋体" w:hAnsi="宋体" w:cs="宋体"/>
                <w:sz w:val="18"/>
                <w:szCs w:val="18"/>
              </w:rPr>
            </w:pPr>
            <w:r>
              <w:rPr>
                <w:rFonts w:hint="eastAsia" w:ascii="宋体" w:hAnsi="宋体" w:cs="宋体"/>
                <w:sz w:val="18"/>
                <w:szCs w:val="18"/>
                <w:lang w:bidi="ar"/>
              </w:rPr>
              <w:t>72</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03BDFE5D">
            <w:pPr>
              <w:widowControl/>
              <w:textAlignment w:val="center"/>
              <w:rPr>
                <w:rFonts w:ascii="宋体" w:hAnsi="宋体" w:cs="宋体"/>
                <w:sz w:val="18"/>
                <w:szCs w:val="18"/>
              </w:rPr>
            </w:pPr>
            <w:r>
              <w:rPr>
                <w:rFonts w:hint="eastAsia" w:ascii="宋体" w:hAnsi="宋体" w:cs="宋体"/>
                <w:sz w:val="18"/>
                <w:szCs w:val="18"/>
                <w:lang w:bidi="ar"/>
              </w:rPr>
              <w:t>功能要求</w:t>
            </w:r>
          </w:p>
        </w:tc>
        <w:tc>
          <w:tcPr>
            <w:tcW w:w="1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17F1AB0F">
            <w:pPr>
              <w:widowControl/>
              <w:textAlignment w:val="center"/>
              <w:rPr>
                <w:rFonts w:ascii="宋体" w:hAnsi="宋体" w:cs="宋体"/>
                <w:sz w:val="18"/>
                <w:szCs w:val="18"/>
              </w:rPr>
            </w:pPr>
            <w:r>
              <w:rPr>
                <w:rFonts w:hint="eastAsia" w:ascii="宋体" w:hAnsi="宋体" w:cs="宋体"/>
                <w:sz w:val="18"/>
                <w:szCs w:val="18"/>
                <w:lang w:bidi="ar"/>
              </w:rPr>
              <w:t>机柜功能</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0E1C2133">
            <w:pPr>
              <w:widowControl/>
              <w:textAlignment w:val="center"/>
              <w:rPr>
                <w:rFonts w:ascii="宋体" w:hAnsi="宋体" w:cs="宋体"/>
                <w:sz w:val="18"/>
                <w:szCs w:val="18"/>
              </w:rPr>
            </w:pPr>
            <w:r>
              <w:rPr>
                <w:rFonts w:hint="eastAsia" w:ascii="宋体" w:hAnsi="宋体" w:cs="宋体"/>
                <w:sz w:val="18"/>
                <w:szCs w:val="18"/>
                <w:lang w:bidi="ar"/>
              </w:rPr>
              <w:t>机柜管理功能</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62B22C18">
            <w:pPr>
              <w:widowControl/>
              <w:textAlignment w:val="center"/>
              <w:rPr>
                <w:rFonts w:ascii="宋体" w:hAnsi="宋体" w:cs="宋体"/>
                <w:sz w:val="18"/>
                <w:szCs w:val="18"/>
              </w:rPr>
            </w:pPr>
            <w:r>
              <w:rPr>
                <w:rFonts w:hint="eastAsia" w:ascii="宋体" w:hAnsi="宋体" w:cs="宋体"/>
                <w:sz w:val="18"/>
                <w:szCs w:val="18"/>
                <w:lang w:bidi="ar"/>
              </w:rPr>
              <w:t>机柜管理系统包括服务器节点BMC管理系统、机柜管理系统或交换节点管理系统</w:t>
            </w:r>
          </w:p>
        </w:tc>
      </w:tr>
      <w:tr w14:paraId="11BFC7B7">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514C6A42">
            <w:pPr>
              <w:widowControl/>
              <w:jc w:val="center"/>
              <w:textAlignment w:val="center"/>
              <w:rPr>
                <w:rFonts w:ascii="宋体" w:hAnsi="宋体" w:cs="宋体"/>
                <w:sz w:val="18"/>
                <w:szCs w:val="18"/>
              </w:rPr>
            </w:pPr>
            <w:r>
              <w:rPr>
                <w:rFonts w:hint="eastAsia" w:ascii="宋体" w:hAnsi="宋体" w:cs="宋体"/>
                <w:sz w:val="18"/>
                <w:szCs w:val="18"/>
                <w:lang w:bidi="ar"/>
              </w:rPr>
              <w:t>73</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4CDC8E4C">
            <w:pPr>
              <w:widowControl/>
              <w:textAlignment w:val="center"/>
              <w:rPr>
                <w:rFonts w:ascii="宋体" w:hAnsi="宋体" w:cs="宋体"/>
                <w:sz w:val="18"/>
                <w:szCs w:val="18"/>
              </w:rPr>
            </w:pPr>
            <w:r>
              <w:rPr>
                <w:rFonts w:hint="eastAsia" w:ascii="宋体" w:hAnsi="宋体" w:cs="宋体"/>
                <w:sz w:val="18"/>
                <w:szCs w:val="18"/>
                <w:lang w:bidi="ar"/>
              </w:rPr>
              <w:t>功能要求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EAA1E4">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7FC9D46E">
            <w:pPr>
              <w:widowControl/>
              <w:textAlignment w:val="center"/>
              <w:rPr>
                <w:rFonts w:ascii="宋体" w:hAnsi="宋体" w:cs="宋体"/>
                <w:sz w:val="18"/>
                <w:szCs w:val="18"/>
              </w:rPr>
            </w:pPr>
            <w:r>
              <w:rPr>
                <w:rFonts w:hint="eastAsia" w:ascii="宋体" w:hAnsi="宋体" w:cs="宋体"/>
                <w:sz w:val="18"/>
                <w:szCs w:val="18"/>
                <w:lang w:bidi="ar"/>
              </w:rPr>
              <w:t>机柜通信方式</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1012D1F0">
            <w:pPr>
              <w:widowControl/>
              <w:textAlignment w:val="center"/>
              <w:rPr>
                <w:rFonts w:ascii="宋体" w:hAnsi="宋体" w:cs="宋体"/>
                <w:sz w:val="18"/>
                <w:szCs w:val="18"/>
              </w:rPr>
            </w:pPr>
            <w:r>
              <w:rPr>
                <w:rFonts w:hint="eastAsia" w:ascii="宋体" w:hAnsi="宋体" w:cs="宋体"/>
                <w:sz w:val="18"/>
                <w:szCs w:val="18"/>
                <w:lang w:bidi="ar"/>
              </w:rPr>
              <w:t>若配备机柜管理板可实现包括：资产管理、电源模块、功耗管理和液冷漏液检测等功能</w:t>
            </w:r>
          </w:p>
        </w:tc>
      </w:tr>
      <w:tr w14:paraId="7D329B5E">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C149FF4">
            <w:pPr>
              <w:widowControl/>
              <w:jc w:val="center"/>
              <w:textAlignment w:val="center"/>
              <w:rPr>
                <w:rFonts w:ascii="宋体" w:hAnsi="宋体" w:cs="宋体"/>
                <w:sz w:val="18"/>
                <w:szCs w:val="18"/>
              </w:rPr>
            </w:pPr>
            <w:r>
              <w:rPr>
                <w:rFonts w:hint="eastAsia" w:ascii="宋体" w:hAnsi="宋体" w:cs="宋体"/>
                <w:sz w:val="18"/>
                <w:szCs w:val="18"/>
                <w:lang w:bidi="ar"/>
              </w:rPr>
              <w:t>74</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15CAB828">
            <w:pPr>
              <w:widowControl/>
              <w:textAlignment w:val="center"/>
              <w:rPr>
                <w:rFonts w:ascii="宋体" w:hAnsi="宋体" w:cs="宋体"/>
                <w:sz w:val="18"/>
                <w:szCs w:val="18"/>
              </w:rPr>
            </w:pPr>
            <w:r>
              <w:rPr>
                <w:rFonts w:hint="eastAsia" w:ascii="宋体" w:hAnsi="宋体" w:cs="宋体"/>
                <w:sz w:val="18"/>
                <w:szCs w:val="18"/>
                <w:lang w:bidi="ar"/>
              </w:rPr>
              <w:t>功能要求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C78F53">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10E96880">
            <w:pPr>
              <w:widowControl/>
              <w:textAlignment w:val="center"/>
              <w:rPr>
                <w:rFonts w:ascii="宋体" w:hAnsi="宋体" w:cs="宋体"/>
                <w:sz w:val="18"/>
                <w:szCs w:val="18"/>
              </w:rPr>
            </w:pPr>
            <w:r>
              <w:rPr>
                <w:rFonts w:hint="eastAsia" w:ascii="宋体" w:hAnsi="宋体" w:cs="宋体"/>
                <w:sz w:val="18"/>
                <w:szCs w:val="18"/>
                <w:lang w:bidi="ar"/>
              </w:rPr>
              <w:t>多集群作业管理</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4E49EB23">
            <w:pPr>
              <w:widowControl/>
              <w:textAlignment w:val="center"/>
              <w:rPr>
                <w:rFonts w:ascii="宋体" w:hAnsi="宋体" w:cs="宋体"/>
                <w:sz w:val="18"/>
                <w:szCs w:val="18"/>
              </w:rPr>
            </w:pPr>
            <w:r>
              <w:rPr>
                <w:rFonts w:hint="eastAsia" w:ascii="宋体" w:hAnsi="宋体" w:cs="宋体"/>
                <w:sz w:val="18"/>
                <w:szCs w:val="18"/>
                <w:lang w:bidi="ar"/>
              </w:rPr>
              <w:t>支持多集群作业管理功能</w:t>
            </w:r>
          </w:p>
        </w:tc>
      </w:tr>
      <w:tr w14:paraId="42AE71D5">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D27A438">
            <w:pPr>
              <w:widowControl/>
              <w:jc w:val="center"/>
              <w:textAlignment w:val="center"/>
              <w:rPr>
                <w:rFonts w:ascii="宋体" w:hAnsi="宋体" w:cs="宋体"/>
                <w:sz w:val="18"/>
                <w:szCs w:val="18"/>
              </w:rPr>
            </w:pPr>
            <w:r>
              <w:rPr>
                <w:rFonts w:hint="eastAsia" w:ascii="宋体" w:hAnsi="宋体" w:cs="宋体"/>
                <w:sz w:val="18"/>
                <w:szCs w:val="18"/>
                <w:highlight w:val="none"/>
                <w:lang w:bidi="ar"/>
              </w:rPr>
              <w:t>75</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46CBD771">
            <w:pPr>
              <w:widowControl/>
              <w:textAlignment w:val="center"/>
              <w:rPr>
                <w:rFonts w:ascii="宋体" w:hAnsi="宋体" w:cs="宋体"/>
                <w:sz w:val="18"/>
                <w:szCs w:val="18"/>
              </w:rPr>
            </w:pPr>
            <w:r>
              <w:rPr>
                <w:rFonts w:hint="eastAsia" w:ascii="宋体" w:hAnsi="宋体" w:cs="宋体"/>
                <w:sz w:val="18"/>
                <w:szCs w:val="18"/>
                <w:lang w:bidi="ar"/>
              </w:rPr>
              <w:t>安全要求</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4CEC0492">
            <w:pPr>
              <w:widowControl/>
              <w:textAlignment w:val="center"/>
              <w:rPr>
                <w:rFonts w:ascii="宋体" w:hAnsi="宋体" w:cs="宋体"/>
                <w:sz w:val="18"/>
                <w:szCs w:val="18"/>
              </w:rPr>
            </w:pPr>
            <w:r>
              <w:rPr>
                <w:rFonts w:hint="eastAsia" w:ascii="宋体" w:hAnsi="宋体" w:cs="宋体"/>
                <w:sz w:val="18"/>
                <w:szCs w:val="18"/>
                <w:lang w:bidi="ar"/>
              </w:rPr>
              <w:t>关键部件安全要求</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6AA8313C">
            <w:pPr>
              <w:widowControl/>
              <w:textAlignment w:val="center"/>
              <w:rPr>
                <w:rFonts w:ascii="宋体" w:hAnsi="宋体" w:cs="宋体"/>
                <w:sz w:val="18"/>
                <w:szCs w:val="18"/>
                <w:highlight w:val="none"/>
              </w:rPr>
            </w:pPr>
            <w:r>
              <w:rPr>
                <w:rFonts w:hint="eastAsia" w:ascii="宋体" w:hAnsi="宋体" w:cs="宋体"/>
                <w:sz w:val="18"/>
                <w:szCs w:val="18"/>
                <w:highlight w:val="none"/>
                <w:lang w:eastAsia="zh-CN" w:bidi="ar"/>
              </w:rPr>
              <w:t>★</w:t>
            </w:r>
            <w:r>
              <w:rPr>
                <w:rFonts w:hint="eastAsia" w:ascii="宋体" w:hAnsi="宋体" w:cs="宋体"/>
                <w:sz w:val="18"/>
                <w:szCs w:val="18"/>
                <w:highlight w:val="none"/>
                <w:lang w:bidi="ar"/>
              </w:rPr>
              <w:t>关键部件安全要求</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6418C3B9">
            <w:pPr>
              <w:widowControl/>
              <w:textAlignment w:val="center"/>
              <w:rPr>
                <w:rFonts w:ascii="宋体" w:hAnsi="宋体" w:cs="宋体"/>
                <w:sz w:val="18"/>
                <w:szCs w:val="18"/>
                <w:highlight w:val="none"/>
              </w:rPr>
            </w:pPr>
            <w:r>
              <w:rPr>
                <w:rFonts w:hint="eastAsia" w:ascii="宋体" w:hAnsi="宋体" w:cs="宋体"/>
                <w:sz w:val="18"/>
                <w:szCs w:val="18"/>
                <w:highlight w:val="none"/>
                <w:lang w:bidi="ar"/>
              </w:rPr>
              <w:t>CPU和操作系统等关键部件应当符合安全可靠测评要求</w:t>
            </w:r>
          </w:p>
        </w:tc>
      </w:tr>
      <w:tr w14:paraId="6AF11E97">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5BAFB44">
            <w:pPr>
              <w:widowControl/>
              <w:jc w:val="center"/>
              <w:textAlignment w:val="center"/>
              <w:rPr>
                <w:rFonts w:ascii="宋体" w:hAnsi="宋体" w:cs="宋体"/>
                <w:sz w:val="18"/>
                <w:szCs w:val="18"/>
              </w:rPr>
            </w:pPr>
            <w:r>
              <w:rPr>
                <w:rFonts w:hint="eastAsia" w:ascii="宋体" w:hAnsi="宋体" w:cs="宋体"/>
                <w:sz w:val="18"/>
                <w:szCs w:val="18"/>
                <w:lang w:bidi="ar"/>
              </w:rPr>
              <w:t>76</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2E686571">
            <w:pPr>
              <w:widowControl/>
              <w:textAlignment w:val="center"/>
              <w:rPr>
                <w:rFonts w:ascii="宋体" w:hAnsi="宋体" w:cs="宋体"/>
                <w:sz w:val="18"/>
                <w:szCs w:val="18"/>
              </w:rPr>
            </w:pPr>
            <w:r>
              <w:rPr>
                <w:rFonts w:hint="eastAsia" w:ascii="宋体" w:hAnsi="宋体" w:cs="宋体"/>
                <w:sz w:val="18"/>
                <w:szCs w:val="18"/>
                <w:lang w:bidi="ar"/>
              </w:rPr>
              <w:t>安全要求</w:t>
            </w:r>
          </w:p>
        </w:tc>
        <w:tc>
          <w:tcPr>
            <w:tcW w:w="1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0AEC50AC">
            <w:pPr>
              <w:widowControl/>
              <w:textAlignment w:val="center"/>
              <w:rPr>
                <w:rFonts w:ascii="宋体" w:hAnsi="宋体" w:cs="宋体"/>
                <w:sz w:val="18"/>
                <w:szCs w:val="18"/>
              </w:rPr>
            </w:pPr>
            <w:r>
              <w:rPr>
                <w:rFonts w:hint="eastAsia" w:ascii="宋体" w:hAnsi="宋体" w:cs="宋体"/>
                <w:sz w:val="18"/>
                <w:szCs w:val="18"/>
                <w:lang w:bidi="ar"/>
              </w:rPr>
              <w:t>固件安全要求</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331C5068">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故障检测</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304F719C">
            <w:pPr>
              <w:widowControl/>
              <w:textAlignment w:val="center"/>
              <w:rPr>
                <w:rFonts w:ascii="宋体" w:hAnsi="宋体" w:cs="宋体"/>
                <w:sz w:val="18"/>
                <w:szCs w:val="18"/>
              </w:rPr>
            </w:pPr>
            <w:r>
              <w:rPr>
                <w:rFonts w:hint="eastAsia" w:ascii="宋体" w:hAnsi="宋体" w:cs="宋体"/>
                <w:sz w:val="18"/>
                <w:szCs w:val="18"/>
                <w:lang w:bidi="ar"/>
              </w:rPr>
              <w:t>支持故障检测功能，可以检测到具体的FRU（内存、硬盘等）的故障并发出告警</w:t>
            </w:r>
          </w:p>
        </w:tc>
      </w:tr>
      <w:tr w14:paraId="7920B4D8">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29A7949D">
            <w:pPr>
              <w:widowControl/>
              <w:jc w:val="center"/>
              <w:textAlignment w:val="center"/>
              <w:rPr>
                <w:rFonts w:ascii="宋体" w:hAnsi="宋体" w:cs="宋体"/>
                <w:sz w:val="18"/>
                <w:szCs w:val="18"/>
              </w:rPr>
            </w:pPr>
            <w:r>
              <w:rPr>
                <w:rFonts w:hint="eastAsia" w:ascii="宋体" w:hAnsi="宋体" w:cs="宋体"/>
                <w:sz w:val="18"/>
                <w:szCs w:val="18"/>
                <w:lang w:bidi="ar"/>
              </w:rPr>
              <w:t>77</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39F59423">
            <w:pPr>
              <w:widowControl/>
              <w:textAlignment w:val="center"/>
              <w:rPr>
                <w:rFonts w:ascii="宋体" w:hAnsi="宋体" w:cs="宋体"/>
                <w:sz w:val="18"/>
                <w:szCs w:val="18"/>
              </w:rPr>
            </w:pPr>
            <w:r>
              <w:rPr>
                <w:rFonts w:hint="eastAsia" w:ascii="宋体" w:hAnsi="宋体" w:cs="宋体"/>
                <w:sz w:val="18"/>
                <w:szCs w:val="18"/>
                <w:lang w:bidi="ar"/>
              </w:rPr>
              <w:t>安全要求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53DAE6">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00A5D3B5">
            <w:pPr>
              <w:widowControl/>
              <w:textAlignment w:val="center"/>
              <w:rPr>
                <w:rFonts w:ascii="宋体" w:hAnsi="宋体" w:cs="宋体"/>
                <w:sz w:val="18"/>
                <w:szCs w:val="18"/>
              </w:rPr>
            </w:pPr>
            <w:r>
              <w:rPr>
                <w:rFonts w:hint="eastAsia" w:ascii="宋体" w:hAnsi="宋体" w:cs="宋体"/>
                <w:sz w:val="18"/>
                <w:szCs w:val="18"/>
                <w:lang w:bidi="ar"/>
              </w:rPr>
              <w:t>内存故障智能预测和自愈修复</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72521A43">
            <w:pPr>
              <w:widowControl/>
              <w:textAlignment w:val="center"/>
              <w:rPr>
                <w:rFonts w:ascii="宋体" w:hAnsi="宋体" w:cs="宋体"/>
                <w:sz w:val="18"/>
                <w:szCs w:val="18"/>
              </w:rPr>
            </w:pPr>
            <w:r>
              <w:rPr>
                <w:rFonts w:hint="eastAsia" w:ascii="宋体" w:hAnsi="宋体" w:cs="宋体"/>
                <w:sz w:val="18"/>
                <w:szCs w:val="18"/>
                <w:lang w:bidi="ar"/>
              </w:rPr>
              <w:t>支持内存故障智能预测和自愈修复，提前自动硬隔离，避免内存故障引起的非预期宕机以及内存寿命的降低</w:t>
            </w:r>
          </w:p>
        </w:tc>
      </w:tr>
      <w:tr w14:paraId="4EE008CE">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B7F90BF">
            <w:pPr>
              <w:widowControl/>
              <w:jc w:val="center"/>
              <w:textAlignment w:val="center"/>
              <w:rPr>
                <w:rFonts w:ascii="宋体" w:hAnsi="宋体" w:cs="宋体"/>
                <w:sz w:val="18"/>
                <w:szCs w:val="18"/>
              </w:rPr>
            </w:pPr>
            <w:r>
              <w:rPr>
                <w:rFonts w:hint="eastAsia" w:ascii="宋体" w:hAnsi="宋体" w:cs="宋体"/>
                <w:sz w:val="18"/>
                <w:szCs w:val="18"/>
                <w:lang w:bidi="ar"/>
              </w:rPr>
              <w:t>78</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2CD6BB6E">
            <w:pPr>
              <w:widowControl/>
              <w:textAlignment w:val="center"/>
              <w:rPr>
                <w:rFonts w:ascii="宋体" w:hAnsi="宋体" w:cs="宋体"/>
                <w:sz w:val="18"/>
                <w:szCs w:val="18"/>
              </w:rPr>
            </w:pPr>
            <w:r>
              <w:rPr>
                <w:rFonts w:hint="eastAsia" w:ascii="宋体" w:hAnsi="宋体" w:cs="宋体"/>
                <w:sz w:val="18"/>
                <w:szCs w:val="18"/>
                <w:lang w:bidi="ar"/>
              </w:rPr>
              <w:t>安全要求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F31C1F">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4DCD1DE1">
            <w:pPr>
              <w:widowControl/>
              <w:textAlignment w:val="center"/>
              <w:rPr>
                <w:rFonts w:ascii="宋体" w:hAnsi="宋体" w:cs="宋体"/>
                <w:sz w:val="18"/>
                <w:szCs w:val="18"/>
              </w:rPr>
            </w:pPr>
            <w:r>
              <w:rPr>
                <w:rFonts w:hint="eastAsia" w:ascii="宋体" w:hAnsi="宋体" w:cs="宋体"/>
                <w:sz w:val="18"/>
                <w:szCs w:val="18"/>
                <w:lang w:bidi="ar"/>
              </w:rPr>
              <w:t>硬盘故障智能预测</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55ABFF56">
            <w:pPr>
              <w:widowControl/>
              <w:textAlignment w:val="center"/>
              <w:rPr>
                <w:rFonts w:ascii="宋体" w:hAnsi="宋体" w:cs="宋体"/>
                <w:sz w:val="18"/>
                <w:szCs w:val="18"/>
              </w:rPr>
            </w:pPr>
            <w:r>
              <w:rPr>
                <w:rFonts w:hint="eastAsia" w:ascii="宋体" w:hAnsi="宋体" w:cs="宋体"/>
                <w:sz w:val="18"/>
                <w:szCs w:val="18"/>
                <w:lang w:bidi="ar"/>
              </w:rPr>
              <w:t>支持硬盘故障智能预测，基于故障模型预测出硬盘的故障</w:t>
            </w:r>
          </w:p>
        </w:tc>
      </w:tr>
      <w:tr w14:paraId="79B70555">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3FFDD0CE">
            <w:pPr>
              <w:widowControl/>
              <w:jc w:val="center"/>
              <w:textAlignment w:val="center"/>
              <w:rPr>
                <w:rFonts w:ascii="宋体" w:hAnsi="宋体" w:cs="宋体"/>
                <w:sz w:val="18"/>
                <w:szCs w:val="18"/>
              </w:rPr>
            </w:pPr>
            <w:r>
              <w:rPr>
                <w:rFonts w:hint="eastAsia" w:ascii="宋体" w:hAnsi="宋体" w:cs="宋体"/>
                <w:sz w:val="18"/>
                <w:szCs w:val="18"/>
                <w:lang w:bidi="ar"/>
              </w:rPr>
              <w:t>79</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248A082E">
            <w:pPr>
              <w:widowControl/>
              <w:textAlignment w:val="center"/>
              <w:rPr>
                <w:rFonts w:ascii="宋体" w:hAnsi="宋体" w:cs="宋体"/>
                <w:sz w:val="18"/>
                <w:szCs w:val="18"/>
              </w:rPr>
            </w:pPr>
            <w:r>
              <w:rPr>
                <w:rFonts w:hint="eastAsia" w:ascii="宋体" w:hAnsi="宋体" w:cs="宋体"/>
                <w:sz w:val="18"/>
                <w:szCs w:val="18"/>
                <w:lang w:bidi="ar"/>
              </w:rPr>
              <w:t>安全要求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BA2985">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15A4A8B1">
            <w:pPr>
              <w:widowControl/>
              <w:textAlignment w:val="center"/>
              <w:rPr>
                <w:rFonts w:ascii="宋体" w:hAnsi="宋体" w:cs="宋体"/>
                <w:sz w:val="18"/>
                <w:szCs w:val="18"/>
              </w:rPr>
            </w:pPr>
            <w:r>
              <w:rPr>
                <w:rFonts w:hint="eastAsia" w:ascii="宋体" w:hAnsi="宋体" w:cs="宋体"/>
                <w:sz w:val="18"/>
                <w:szCs w:val="18"/>
                <w:lang w:bidi="ar"/>
              </w:rPr>
              <w:t>PCIe链路故障智能诊断</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5AB0DFBE">
            <w:pPr>
              <w:widowControl/>
              <w:textAlignment w:val="center"/>
              <w:rPr>
                <w:rFonts w:ascii="宋体" w:hAnsi="宋体" w:cs="宋体"/>
                <w:sz w:val="18"/>
                <w:szCs w:val="18"/>
              </w:rPr>
            </w:pPr>
            <w:r>
              <w:rPr>
                <w:rFonts w:hint="eastAsia" w:ascii="宋体" w:hAnsi="宋体" w:cs="宋体"/>
                <w:sz w:val="18"/>
                <w:szCs w:val="18"/>
                <w:lang w:bidi="ar"/>
              </w:rPr>
              <w:t>支持PCIe链路故障智能诊断，判断出现故障的PCIe链路</w:t>
            </w:r>
          </w:p>
        </w:tc>
      </w:tr>
      <w:tr w14:paraId="2F1ABA74">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D487EE2">
            <w:pPr>
              <w:widowControl/>
              <w:jc w:val="center"/>
              <w:textAlignment w:val="center"/>
              <w:rPr>
                <w:rFonts w:ascii="宋体" w:hAnsi="宋体" w:cs="宋体"/>
                <w:sz w:val="18"/>
                <w:szCs w:val="18"/>
              </w:rPr>
            </w:pPr>
            <w:r>
              <w:rPr>
                <w:rFonts w:hint="eastAsia" w:ascii="宋体" w:hAnsi="宋体" w:cs="宋体"/>
                <w:sz w:val="18"/>
                <w:szCs w:val="18"/>
                <w:lang w:bidi="ar"/>
              </w:rPr>
              <w:t>80</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06831072">
            <w:pPr>
              <w:widowControl/>
              <w:textAlignment w:val="center"/>
              <w:rPr>
                <w:rFonts w:ascii="宋体" w:hAnsi="宋体" w:cs="宋体"/>
                <w:sz w:val="18"/>
                <w:szCs w:val="18"/>
              </w:rPr>
            </w:pPr>
            <w:r>
              <w:rPr>
                <w:rFonts w:hint="eastAsia" w:ascii="宋体" w:hAnsi="宋体" w:cs="宋体"/>
                <w:sz w:val="18"/>
                <w:szCs w:val="18"/>
                <w:lang w:bidi="ar"/>
              </w:rPr>
              <w:t>安全要求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D1D836">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0B1AB36E">
            <w:pPr>
              <w:widowControl/>
              <w:textAlignment w:val="center"/>
              <w:rPr>
                <w:rFonts w:ascii="宋体" w:hAnsi="宋体" w:cs="宋体"/>
                <w:sz w:val="18"/>
                <w:szCs w:val="18"/>
              </w:rPr>
            </w:pPr>
            <w:r>
              <w:rPr>
                <w:rFonts w:hint="eastAsia" w:ascii="宋体" w:hAnsi="宋体" w:cs="宋体"/>
                <w:sz w:val="18"/>
                <w:szCs w:val="18"/>
                <w:lang w:bidi="ar"/>
              </w:rPr>
              <w:t>内存故障隔离</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2341F01C">
            <w:pPr>
              <w:widowControl/>
              <w:textAlignment w:val="center"/>
              <w:rPr>
                <w:rFonts w:ascii="宋体" w:hAnsi="宋体" w:cs="宋体"/>
                <w:sz w:val="18"/>
                <w:szCs w:val="18"/>
              </w:rPr>
            </w:pPr>
            <w:r>
              <w:rPr>
                <w:rFonts w:hint="eastAsia" w:ascii="宋体" w:hAnsi="宋体" w:cs="宋体"/>
                <w:sz w:val="18"/>
                <w:szCs w:val="18"/>
                <w:lang w:bidi="ar"/>
              </w:rPr>
              <w:t>支持内存故障隔离，在内存产生CE故障时，内存地址被隔离成功，服务器正常运行，业务系统不中断</w:t>
            </w:r>
          </w:p>
        </w:tc>
      </w:tr>
      <w:tr w14:paraId="6EE9E83B">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B4C807F">
            <w:pPr>
              <w:widowControl/>
              <w:jc w:val="center"/>
              <w:textAlignment w:val="center"/>
              <w:rPr>
                <w:rFonts w:ascii="宋体" w:hAnsi="宋体" w:cs="宋体"/>
                <w:sz w:val="18"/>
                <w:szCs w:val="18"/>
              </w:rPr>
            </w:pPr>
            <w:r>
              <w:rPr>
                <w:rFonts w:hint="eastAsia" w:ascii="宋体" w:hAnsi="宋体" w:cs="宋体"/>
                <w:sz w:val="18"/>
                <w:szCs w:val="18"/>
                <w:lang w:bidi="ar"/>
              </w:rPr>
              <w:t>81</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3EA8C8BD">
            <w:pPr>
              <w:widowControl/>
              <w:textAlignment w:val="center"/>
              <w:rPr>
                <w:rFonts w:ascii="宋体" w:hAnsi="宋体" w:cs="宋体"/>
                <w:sz w:val="18"/>
                <w:szCs w:val="18"/>
              </w:rPr>
            </w:pPr>
            <w:r>
              <w:rPr>
                <w:rFonts w:hint="eastAsia" w:ascii="宋体" w:hAnsi="宋体" w:cs="宋体"/>
                <w:sz w:val="18"/>
                <w:szCs w:val="18"/>
                <w:lang w:bidi="ar"/>
              </w:rPr>
              <w:t>安全要求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BC5791">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1C4F9356">
            <w:pPr>
              <w:widowControl/>
              <w:textAlignment w:val="center"/>
              <w:rPr>
                <w:rFonts w:ascii="宋体" w:hAnsi="宋体" w:cs="宋体"/>
                <w:sz w:val="18"/>
                <w:szCs w:val="18"/>
              </w:rPr>
            </w:pPr>
            <w:r>
              <w:rPr>
                <w:rFonts w:hint="eastAsia" w:ascii="宋体" w:hAnsi="宋体" w:cs="宋体"/>
                <w:sz w:val="18"/>
                <w:szCs w:val="18"/>
                <w:lang w:bidi="ar"/>
              </w:rPr>
              <w:t>内存、PCIe卡的故障精准告警功能</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082A10BF">
            <w:pPr>
              <w:widowControl/>
              <w:textAlignment w:val="center"/>
              <w:rPr>
                <w:rFonts w:ascii="宋体" w:hAnsi="宋体" w:cs="宋体"/>
                <w:sz w:val="18"/>
                <w:szCs w:val="18"/>
              </w:rPr>
            </w:pPr>
            <w:r>
              <w:rPr>
                <w:rFonts w:hint="eastAsia" w:ascii="宋体" w:hAnsi="宋体" w:cs="宋体"/>
                <w:sz w:val="18"/>
                <w:szCs w:val="18"/>
                <w:lang w:bidi="ar"/>
              </w:rPr>
              <w:t>支持内存、PCIe卡的故障精准告警功能，触发告警并明确指示具体的故障位置</w:t>
            </w:r>
          </w:p>
        </w:tc>
      </w:tr>
      <w:tr w14:paraId="05CFFC07">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1E4E275F">
            <w:pPr>
              <w:widowControl/>
              <w:jc w:val="center"/>
              <w:textAlignment w:val="center"/>
              <w:rPr>
                <w:rFonts w:ascii="宋体" w:hAnsi="宋体" w:cs="宋体"/>
                <w:sz w:val="18"/>
                <w:szCs w:val="18"/>
              </w:rPr>
            </w:pPr>
            <w:r>
              <w:rPr>
                <w:rFonts w:hint="eastAsia" w:ascii="宋体" w:hAnsi="宋体" w:cs="宋体"/>
                <w:sz w:val="18"/>
                <w:szCs w:val="18"/>
                <w:lang w:bidi="ar"/>
              </w:rPr>
              <w:t>82</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4492EE8D">
            <w:pPr>
              <w:widowControl/>
              <w:textAlignment w:val="center"/>
              <w:rPr>
                <w:rFonts w:ascii="宋体" w:hAnsi="宋体" w:cs="宋体"/>
                <w:sz w:val="18"/>
                <w:szCs w:val="18"/>
              </w:rPr>
            </w:pPr>
            <w:r>
              <w:rPr>
                <w:rFonts w:hint="eastAsia" w:ascii="宋体" w:hAnsi="宋体" w:cs="宋体"/>
                <w:sz w:val="18"/>
                <w:szCs w:val="18"/>
                <w:lang w:bidi="ar"/>
              </w:rPr>
              <w:t>安全要求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C0542A">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0DCCDAA5">
            <w:pPr>
              <w:widowControl/>
              <w:textAlignment w:val="center"/>
              <w:rPr>
                <w:rFonts w:ascii="宋体" w:hAnsi="宋体" w:cs="宋体"/>
                <w:sz w:val="18"/>
                <w:szCs w:val="18"/>
              </w:rPr>
            </w:pPr>
            <w:r>
              <w:rPr>
                <w:rFonts w:hint="eastAsia" w:ascii="宋体" w:hAnsi="宋体" w:cs="宋体"/>
                <w:sz w:val="18"/>
                <w:szCs w:val="18"/>
                <w:lang w:bidi="ar"/>
              </w:rPr>
              <w:t>异常下电关键数据保护</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3B13DE09">
            <w:pPr>
              <w:widowControl/>
              <w:textAlignment w:val="center"/>
              <w:rPr>
                <w:rFonts w:ascii="宋体" w:hAnsi="宋体" w:cs="宋体"/>
                <w:sz w:val="18"/>
                <w:szCs w:val="18"/>
              </w:rPr>
            </w:pPr>
            <w:r>
              <w:rPr>
                <w:rFonts w:hint="eastAsia" w:ascii="宋体" w:hAnsi="宋体" w:cs="宋体"/>
                <w:sz w:val="18"/>
                <w:szCs w:val="18"/>
                <w:lang w:bidi="ar"/>
              </w:rPr>
              <w:t>支持异常掉电关键数据保护，支持数据备份恢复机制，防止系统异常掉电导致的数据文件丢失</w:t>
            </w:r>
          </w:p>
        </w:tc>
      </w:tr>
      <w:tr w14:paraId="7B072CD4">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5D3D9BD8">
            <w:pPr>
              <w:widowControl/>
              <w:jc w:val="center"/>
              <w:textAlignment w:val="center"/>
              <w:rPr>
                <w:rFonts w:ascii="宋体" w:hAnsi="宋体" w:cs="宋体"/>
                <w:sz w:val="18"/>
                <w:szCs w:val="18"/>
              </w:rPr>
            </w:pPr>
            <w:r>
              <w:rPr>
                <w:rFonts w:hint="eastAsia" w:ascii="宋体" w:hAnsi="宋体" w:cs="宋体"/>
                <w:sz w:val="18"/>
                <w:szCs w:val="18"/>
                <w:lang w:bidi="ar"/>
              </w:rPr>
              <w:t>83</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027EB331">
            <w:pPr>
              <w:widowControl/>
              <w:textAlignment w:val="center"/>
              <w:rPr>
                <w:rFonts w:ascii="宋体" w:hAnsi="宋体" w:cs="宋体"/>
                <w:sz w:val="18"/>
                <w:szCs w:val="18"/>
              </w:rPr>
            </w:pPr>
            <w:r>
              <w:rPr>
                <w:rFonts w:hint="eastAsia" w:ascii="宋体" w:hAnsi="宋体" w:cs="宋体"/>
                <w:sz w:val="18"/>
                <w:szCs w:val="18"/>
                <w:lang w:bidi="ar"/>
              </w:rPr>
              <w:t>安全要求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54D15F">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3E3804CC">
            <w:pPr>
              <w:widowControl/>
              <w:textAlignment w:val="center"/>
              <w:rPr>
                <w:rFonts w:ascii="宋体" w:hAnsi="宋体" w:cs="宋体"/>
                <w:sz w:val="18"/>
                <w:szCs w:val="18"/>
              </w:rPr>
            </w:pPr>
            <w:r>
              <w:rPr>
                <w:rFonts w:hint="eastAsia" w:ascii="宋体" w:hAnsi="宋体" w:cs="宋体"/>
                <w:sz w:val="18"/>
                <w:szCs w:val="18"/>
                <w:lang w:bidi="ar"/>
              </w:rPr>
              <w:t>BMC/BIOS固件双镜像保护</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6E203D10">
            <w:pPr>
              <w:widowControl/>
              <w:textAlignment w:val="center"/>
              <w:rPr>
                <w:rFonts w:ascii="宋体" w:hAnsi="宋体" w:cs="宋体"/>
                <w:sz w:val="18"/>
                <w:szCs w:val="18"/>
              </w:rPr>
            </w:pPr>
            <w:r>
              <w:rPr>
                <w:rFonts w:hint="eastAsia" w:ascii="宋体" w:hAnsi="宋体" w:cs="宋体"/>
                <w:sz w:val="18"/>
                <w:szCs w:val="18"/>
                <w:lang w:bidi="ar"/>
              </w:rPr>
              <w:t>支持BMC/BIOS固件双镜像保护，运行异常时自动切换到备份镜像运行，提升系统稳定性</w:t>
            </w:r>
          </w:p>
        </w:tc>
      </w:tr>
      <w:tr w14:paraId="596E74B1">
        <w:tblPrEx>
          <w:tblCellMar>
            <w:top w:w="0" w:type="dxa"/>
            <w:left w:w="108" w:type="dxa"/>
            <w:bottom w:w="0" w:type="dxa"/>
            <w:right w:w="108" w:type="dxa"/>
          </w:tblCellMar>
        </w:tblPrEx>
        <w:trPr>
          <w:trHeight w:val="792"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209E5DF8">
            <w:pPr>
              <w:widowControl/>
              <w:jc w:val="center"/>
              <w:textAlignment w:val="center"/>
              <w:rPr>
                <w:rFonts w:ascii="宋体" w:hAnsi="宋体" w:cs="宋体"/>
                <w:sz w:val="18"/>
                <w:szCs w:val="18"/>
              </w:rPr>
            </w:pPr>
            <w:r>
              <w:rPr>
                <w:rFonts w:hint="eastAsia" w:ascii="宋体" w:hAnsi="宋体" w:cs="宋体"/>
                <w:sz w:val="18"/>
                <w:szCs w:val="18"/>
                <w:lang w:bidi="ar"/>
              </w:rPr>
              <w:t>84</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0DF36DDE">
            <w:pPr>
              <w:widowControl/>
              <w:textAlignment w:val="center"/>
              <w:rPr>
                <w:rFonts w:ascii="宋体" w:hAnsi="宋体" w:cs="宋体"/>
                <w:sz w:val="18"/>
                <w:szCs w:val="18"/>
              </w:rPr>
            </w:pPr>
            <w:r>
              <w:rPr>
                <w:rFonts w:hint="eastAsia" w:ascii="宋体" w:hAnsi="宋体" w:cs="宋体"/>
                <w:sz w:val="18"/>
                <w:szCs w:val="18"/>
                <w:lang w:bidi="ar"/>
              </w:rPr>
              <w:t>安全要求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0C18E5">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11B6CAE7">
            <w:pPr>
              <w:widowControl/>
              <w:textAlignment w:val="center"/>
              <w:rPr>
                <w:rFonts w:ascii="宋体" w:hAnsi="宋体" w:cs="宋体"/>
                <w:sz w:val="18"/>
                <w:szCs w:val="18"/>
              </w:rPr>
            </w:pPr>
            <w:r>
              <w:rPr>
                <w:rFonts w:hint="eastAsia" w:ascii="宋体" w:hAnsi="宋体" w:cs="宋体"/>
                <w:sz w:val="18"/>
                <w:szCs w:val="18"/>
                <w:lang w:bidi="ar"/>
              </w:rPr>
              <w:t>CPU核重启隔离</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598064B2">
            <w:pPr>
              <w:widowControl/>
              <w:textAlignment w:val="center"/>
              <w:rPr>
                <w:rFonts w:ascii="宋体" w:hAnsi="宋体" w:cs="宋体"/>
                <w:sz w:val="18"/>
                <w:szCs w:val="18"/>
              </w:rPr>
            </w:pPr>
            <w:r>
              <w:rPr>
                <w:rFonts w:hint="eastAsia" w:ascii="宋体" w:hAnsi="宋体" w:cs="宋体"/>
                <w:sz w:val="18"/>
                <w:szCs w:val="18"/>
                <w:lang w:bidi="ar"/>
              </w:rPr>
              <w:t>支持CPU核发生不可纠正故障后，重启后由BIOS隔离该故障核，OS不可见，防止OS再次使用导致系统异常，核0除外</w:t>
            </w:r>
          </w:p>
        </w:tc>
      </w:tr>
      <w:tr w14:paraId="1DC425FF">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289AC87E">
            <w:pPr>
              <w:widowControl/>
              <w:jc w:val="center"/>
              <w:textAlignment w:val="center"/>
              <w:rPr>
                <w:rFonts w:ascii="宋体" w:hAnsi="宋体" w:cs="宋体"/>
                <w:sz w:val="18"/>
                <w:szCs w:val="18"/>
              </w:rPr>
            </w:pPr>
            <w:r>
              <w:rPr>
                <w:rFonts w:hint="eastAsia" w:ascii="宋体" w:hAnsi="宋体" w:cs="宋体"/>
                <w:sz w:val="18"/>
                <w:szCs w:val="18"/>
                <w:lang w:bidi="ar"/>
              </w:rPr>
              <w:t>85</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58AE6ECF">
            <w:pPr>
              <w:widowControl/>
              <w:textAlignment w:val="center"/>
              <w:rPr>
                <w:rFonts w:ascii="宋体" w:hAnsi="宋体" w:cs="宋体"/>
                <w:sz w:val="18"/>
                <w:szCs w:val="18"/>
              </w:rPr>
            </w:pPr>
            <w:r>
              <w:rPr>
                <w:rFonts w:hint="eastAsia" w:ascii="宋体" w:hAnsi="宋体" w:cs="宋体"/>
                <w:sz w:val="18"/>
                <w:szCs w:val="18"/>
                <w:lang w:bidi="ar"/>
              </w:rPr>
              <w:t>安全要求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ED0E91">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21F3BED1">
            <w:pPr>
              <w:widowControl/>
              <w:textAlignment w:val="center"/>
              <w:rPr>
                <w:rFonts w:ascii="宋体" w:hAnsi="宋体" w:cs="宋体"/>
                <w:sz w:val="18"/>
                <w:szCs w:val="18"/>
              </w:rPr>
            </w:pPr>
            <w:r>
              <w:rPr>
                <w:rFonts w:hint="eastAsia" w:ascii="宋体" w:hAnsi="宋体" w:cs="宋体"/>
                <w:sz w:val="18"/>
                <w:szCs w:val="18"/>
                <w:lang w:bidi="ar"/>
              </w:rPr>
              <w:t>内存地址隔离</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1B1C34F1">
            <w:pPr>
              <w:widowControl/>
              <w:textAlignment w:val="center"/>
              <w:rPr>
                <w:rFonts w:ascii="宋体" w:hAnsi="宋体" w:cs="宋体"/>
                <w:sz w:val="18"/>
                <w:szCs w:val="18"/>
              </w:rPr>
            </w:pPr>
            <w:r>
              <w:rPr>
                <w:rFonts w:hint="eastAsia" w:ascii="宋体" w:hAnsi="宋体" w:cs="宋体"/>
                <w:sz w:val="18"/>
                <w:szCs w:val="18"/>
                <w:lang w:bidi="ar"/>
              </w:rPr>
              <w:t>在硬件支持的情况下，支持故障内存地址重启后隔离</w:t>
            </w:r>
          </w:p>
        </w:tc>
      </w:tr>
      <w:tr w14:paraId="2E45BDAE">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2961C463">
            <w:pPr>
              <w:widowControl/>
              <w:jc w:val="center"/>
              <w:textAlignment w:val="center"/>
              <w:rPr>
                <w:rFonts w:ascii="宋体" w:hAnsi="宋体" w:cs="宋体"/>
                <w:sz w:val="18"/>
                <w:szCs w:val="18"/>
              </w:rPr>
            </w:pPr>
            <w:r>
              <w:rPr>
                <w:rFonts w:hint="eastAsia" w:ascii="宋体" w:hAnsi="宋体" w:cs="宋体"/>
                <w:sz w:val="18"/>
                <w:szCs w:val="18"/>
                <w:lang w:bidi="ar"/>
              </w:rPr>
              <w:t>86</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1FD38E91">
            <w:pPr>
              <w:widowControl/>
              <w:textAlignment w:val="center"/>
              <w:rPr>
                <w:rFonts w:ascii="宋体" w:hAnsi="宋体" w:cs="宋体"/>
                <w:sz w:val="18"/>
                <w:szCs w:val="18"/>
              </w:rPr>
            </w:pPr>
            <w:r>
              <w:rPr>
                <w:rFonts w:hint="eastAsia" w:ascii="宋体" w:hAnsi="宋体" w:cs="宋体"/>
                <w:sz w:val="18"/>
                <w:szCs w:val="18"/>
                <w:lang w:bidi="ar"/>
              </w:rPr>
              <w:t>安全要求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888709">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7ED61A8A">
            <w:pPr>
              <w:widowControl/>
              <w:textAlignment w:val="center"/>
              <w:rPr>
                <w:rFonts w:ascii="宋体" w:hAnsi="宋体" w:cs="宋体"/>
                <w:sz w:val="18"/>
                <w:szCs w:val="18"/>
              </w:rPr>
            </w:pPr>
            <w:r>
              <w:rPr>
                <w:rFonts w:hint="eastAsia" w:ascii="宋体" w:hAnsi="宋体" w:cs="宋体"/>
                <w:sz w:val="18"/>
                <w:szCs w:val="18"/>
                <w:lang w:bidi="ar"/>
              </w:rPr>
              <w:t>内存存储阵列替换</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2D1A865E">
            <w:pPr>
              <w:widowControl/>
              <w:textAlignment w:val="center"/>
              <w:rPr>
                <w:rFonts w:ascii="宋体" w:hAnsi="宋体" w:cs="宋体"/>
                <w:sz w:val="18"/>
                <w:szCs w:val="18"/>
              </w:rPr>
            </w:pPr>
            <w:r>
              <w:rPr>
                <w:rFonts w:hint="eastAsia" w:ascii="宋体" w:hAnsi="宋体" w:cs="宋体"/>
                <w:sz w:val="18"/>
                <w:szCs w:val="18"/>
                <w:lang w:bidi="ar"/>
              </w:rPr>
              <w:t>在硬件支持的情况下，支持故障内存存储阵列替换</w:t>
            </w:r>
          </w:p>
        </w:tc>
      </w:tr>
      <w:tr w14:paraId="51226988">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56F24EE6">
            <w:pPr>
              <w:widowControl/>
              <w:jc w:val="center"/>
              <w:textAlignment w:val="center"/>
              <w:rPr>
                <w:rFonts w:ascii="宋体" w:hAnsi="宋体" w:cs="宋体"/>
                <w:sz w:val="18"/>
                <w:szCs w:val="18"/>
              </w:rPr>
            </w:pPr>
            <w:r>
              <w:rPr>
                <w:rFonts w:hint="eastAsia" w:ascii="宋体" w:hAnsi="宋体" w:cs="宋体"/>
                <w:sz w:val="18"/>
                <w:szCs w:val="18"/>
                <w:lang w:bidi="ar"/>
              </w:rPr>
              <w:t>87</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1E2078E4">
            <w:pPr>
              <w:widowControl/>
              <w:textAlignment w:val="center"/>
              <w:rPr>
                <w:rFonts w:ascii="宋体" w:hAnsi="宋体" w:cs="宋体"/>
                <w:sz w:val="18"/>
                <w:szCs w:val="18"/>
              </w:rPr>
            </w:pPr>
            <w:r>
              <w:rPr>
                <w:rFonts w:hint="eastAsia" w:ascii="宋体" w:hAnsi="宋体" w:cs="宋体"/>
                <w:sz w:val="18"/>
                <w:szCs w:val="18"/>
                <w:lang w:bidi="ar"/>
              </w:rPr>
              <w:t>安全要求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CC0380">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5D052E78">
            <w:pPr>
              <w:widowControl/>
              <w:textAlignment w:val="center"/>
              <w:rPr>
                <w:rFonts w:ascii="宋体" w:hAnsi="宋体" w:cs="宋体"/>
                <w:sz w:val="18"/>
                <w:szCs w:val="18"/>
              </w:rPr>
            </w:pPr>
            <w:r>
              <w:rPr>
                <w:rFonts w:hint="eastAsia" w:ascii="宋体" w:hAnsi="宋体" w:cs="宋体"/>
                <w:sz w:val="18"/>
                <w:szCs w:val="18"/>
                <w:lang w:bidi="ar"/>
              </w:rPr>
              <w:t>安全启动</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75FB4843">
            <w:pPr>
              <w:widowControl/>
              <w:textAlignment w:val="center"/>
              <w:rPr>
                <w:rFonts w:ascii="宋体" w:hAnsi="宋体" w:cs="宋体"/>
                <w:sz w:val="18"/>
                <w:szCs w:val="18"/>
              </w:rPr>
            </w:pPr>
            <w:r>
              <w:rPr>
                <w:rFonts w:hint="eastAsia" w:ascii="宋体" w:hAnsi="宋体" w:cs="宋体"/>
                <w:sz w:val="18"/>
                <w:szCs w:val="18"/>
                <w:lang w:bidi="ar"/>
              </w:rPr>
              <w:t>支持执行环境要求在整个系统启动的过程中，系统应提供一个机制来保护平台的完整性</w:t>
            </w:r>
          </w:p>
        </w:tc>
      </w:tr>
      <w:tr w14:paraId="26285700">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31C85F28">
            <w:pPr>
              <w:widowControl/>
              <w:jc w:val="center"/>
              <w:textAlignment w:val="center"/>
              <w:rPr>
                <w:rFonts w:ascii="宋体" w:hAnsi="宋体" w:cs="宋体"/>
                <w:sz w:val="18"/>
                <w:szCs w:val="18"/>
              </w:rPr>
            </w:pPr>
            <w:r>
              <w:rPr>
                <w:rFonts w:hint="eastAsia" w:ascii="宋体" w:hAnsi="宋体" w:cs="宋体"/>
                <w:sz w:val="18"/>
                <w:szCs w:val="18"/>
                <w:lang w:bidi="ar"/>
              </w:rPr>
              <w:t>88</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04E25874">
            <w:pPr>
              <w:widowControl/>
              <w:textAlignment w:val="center"/>
              <w:rPr>
                <w:rFonts w:ascii="宋体" w:hAnsi="宋体" w:cs="宋体"/>
                <w:sz w:val="18"/>
                <w:szCs w:val="18"/>
              </w:rPr>
            </w:pPr>
            <w:r>
              <w:rPr>
                <w:rFonts w:hint="eastAsia" w:ascii="宋体" w:hAnsi="宋体" w:cs="宋体"/>
                <w:sz w:val="18"/>
                <w:szCs w:val="18"/>
                <w:lang w:bidi="ar"/>
              </w:rPr>
              <w:t>安全要求</w:t>
            </w:r>
          </w:p>
        </w:tc>
        <w:tc>
          <w:tcPr>
            <w:tcW w:w="1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476C50D3">
            <w:pPr>
              <w:widowControl/>
              <w:textAlignment w:val="center"/>
              <w:rPr>
                <w:rFonts w:ascii="宋体" w:hAnsi="宋体" w:cs="宋体"/>
                <w:sz w:val="18"/>
                <w:szCs w:val="18"/>
              </w:rPr>
            </w:pPr>
            <w:r>
              <w:rPr>
                <w:rFonts w:hint="eastAsia" w:ascii="宋体" w:hAnsi="宋体" w:cs="宋体"/>
                <w:sz w:val="18"/>
                <w:szCs w:val="18"/>
                <w:lang w:bidi="ar"/>
              </w:rPr>
              <w:t>系统安全要求</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63927772">
            <w:pPr>
              <w:widowControl/>
              <w:textAlignment w:val="center"/>
              <w:rPr>
                <w:rFonts w:ascii="宋体" w:hAnsi="宋体" w:cs="宋体"/>
                <w:sz w:val="18"/>
                <w:szCs w:val="18"/>
              </w:rPr>
            </w:pPr>
            <w:r>
              <w:rPr>
                <w:rFonts w:hint="eastAsia" w:ascii="宋体" w:hAnsi="宋体" w:cs="宋体"/>
                <w:sz w:val="18"/>
                <w:szCs w:val="18"/>
                <w:lang w:bidi="ar"/>
              </w:rPr>
              <w:t>syslog双向鉴别</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4828ECC4">
            <w:pPr>
              <w:widowControl/>
              <w:textAlignment w:val="center"/>
              <w:rPr>
                <w:rFonts w:ascii="宋体" w:hAnsi="宋体" w:cs="宋体"/>
                <w:sz w:val="18"/>
                <w:szCs w:val="18"/>
              </w:rPr>
            </w:pPr>
            <w:r>
              <w:rPr>
                <w:rFonts w:hint="eastAsia" w:ascii="宋体" w:hAnsi="宋体" w:cs="宋体"/>
                <w:sz w:val="18"/>
                <w:szCs w:val="18"/>
                <w:lang w:bidi="ar"/>
              </w:rPr>
              <w:t>支持系统日志双向鉴别，对服务器根证书和客户端根证书进行鉴别</w:t>
            </w:r>
          </w:p>
        </w:tc>
      </w:tr>
      <w:tr w14:paraId="40B92C43">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9B54227">
            <w:pPr>
              <w:widowControl/>
              <w:jc w:val="center"/>
              <w:textAlignment w:val="center"/>
              <w:rPr>
                <w:rFonts w:ascii="宋体" w:hAnsi="宋体" w:cs="宋体"/>
                <w:sz w:val="18"/>
                <w:szCs w:val="18"/>
              </w:rPr>
            </w:pPr>
            <w:r>
              <w:rPr>
                <w:rFonts w:hint="eastAsia" w:ascii="宋体" w:hAnsi="宋体" w:cs="宋体"/>
                <w:sz w:val="18"/>
                <w:szCs w:val="18"/>
                <w:lang w:bidi="ar"/>
              </w:rPr>
              <w:t>89</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4F99A6DA">
            <w:pPr>
              <w:widowControl/>
              <w:textAlignment w:val="center"/>
              <w:rPr>
                <w:rFonts w:ascii="宋体" w:hAnsi="宋体" w:cs="宋体"/>
                <w:sz w:val="18"/>
                <w:szCs w:val="18"/>
              </w:rPr>
            </w:pPr>
            <w:r>
              <w:rPr>
                <w:rFonts w:hint="eastAsia" w:ascii="宋体" w:hAnsi="宋体" w:cs="宋体"/>
                <w:sz w:val="18"/>
                <w:szCs w:val="18"/>
                <w:lang w:bidi="ar"/>
              </w:rPr>
              <w:t>安全要求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37B7DC">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20E3EA28">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弱口令字典检查</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6065423A">
            <w:pPr>
              <w:widowControl/>
              <w:textAlignment w:val="center"/>
              <w:rPr>
                <w:rFonts w:ascii="宋体" w:hAnsi="宋体" w:cs="宋体"/>
                <w:sz w:val="18"/>
                <w:szCs w:val="18"/>
              </w:rPr>
            </w:pPr>
            <w:r>
              <w:rPr>
                <w:rFonts w:hint="eastAsia" w:ascii="宋体" w:hAnsi="宋体" w:cs="宋体"/>
                <w:sz w:val="18"/>
                <w:szCs w:val="18"/>
                <w:lang w:bidi="ar"/>
              </w:rPr>
              <w:t>支持弱口令字典检查功能，出现在弱口令字典中的字符串不能被设置为用户口令</w:t>
            </w:r>
          </w:p>
        </w:tc>
      </w:tr>
      <w:tr w14:paraId="65D7AA72">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81D7BF8">
            <w:pPr>
              <w:widowControl/>
              <w:jc w:val="center"/>
              <w:textAlignment w:val="center"/>
              <w:rPr>
                <w:rFonts w:ascii="宋体" w:hAnsi="宋体" w:cs="宋体"/>
                <w:sz w:val="18"/>
                <w:szCs w:val="18"/>
              </w:rPr>
            </w:pPr>
            <w:r>
              <w:rPr>
                <w:rFonts w:hint="eastAsia" w:ascii="宋体" w:hAnsi="宋体" w:cs="宋体"/>
                <w:sz w:val="18"/>
                <w:szCs w:val="18"/>
                <w:lang w:bidi="ar"/>
              </w:rPr>
              <w:t>90</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1CA5D2B2">
            <w:pPr>
              <w:widowControl/>
              <w:textAlignment w:val="center"/>
              <w:rPr>
                <w:rFonts w:ascii="宋体" w:hAnsi="宋体" w:cs="宋体"/>
                <w:sz w:val="18"/>
                <w:szCs w:val="18"/>
              </w:rPr>
            </w:pPr>
            <w:r>
              <w:rPr>
                <w:rFonts w:hint="eastAsia" w:ascii="宋体" w:hAnsi="宋体" w:cs="宋体"/>
                <w:sz w:val="18"/>
                <w:szCs w:val="18"/>
                <w:lang w:bidi="ar"/>
              </w:rPr>
              <w:t>安全要求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51270D">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250FBA95">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白名单访问控制</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3D76CF8A">
            <w:pPr>
              <w:widowControl/>
              <w:textAlignment w:val="center"/>
              <w:rPr>
                <w:rFonts w:ascii="宋体" w:hAnsi="宋体" w:cs="宋体"/>
                <w:sz w:val="18"/>
                <w:szCs w:val="18"/>
              </w:rPr>
            </w:pPr>
            <w:r>
              <w:rPr>
                <w:rFonts w:hint="eastAsia" w:ascii="宋体" w:hAnsi="宋体" w:cs="宋体"/>
                <w:sz w:val="18"/>
                <w:szCs w:val="18"/>
                <w:lang w:bidi="ar"/>
              </w:rPr>
              <w:t>支持基于时间、IP或MAC白名单访问控制</w:t>
            </w:r>
          </w:p>
        </w:tc>
      </w:tr>
      <w:tr w14:paraId="6746A4AA">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026E755">
            <w:pPr>
              <w:widowControl/>
              <w:jc w:val="center"/>
              <w:textAlignment w:val="center"/>
              <w:rPr>
                <w:rFonts w:ascii="宋体" w:hAnsi="宋体" w:cs="宋体"/>
                <w:sz w:val="18"/>
                <w:szCs w:val="18"/>
              </w:rPr>
            </w:pPr>
            <w:r>
              <w:rPr>
                <w:rFonts w:hint="eastAsia" w:ascii="宋体" w:hAnsi="宋体" w:cs="宋体"/>
                <w:sz w:val="18"/>
                <w:szCs w:val="18"/>
                <w:lang w:bidi="ar"/>
              </w:rPr>
              <w:t>91</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1C32498C">
            <w:pPr>
              <w:widowControl/>
              <w:textAlignment w:val="center"/>
              <w:rPr>
                <w:rFonts w:ascii="宋体" w:hAnsi="宋体" w:cs="宋体"/>
                <w:sz w:val="18"/>
                <w:szCs w:val="18"/>
              </w:rPr>
            </w:pPr>
            <w:r>
              <w:rPr>
                <w:rFonts w:hint="eastAsia" w:ascii="宋体" w:hAnsi="宋体" w:cs="宋体"/>
                <w:sz w:val="18"/>
                <w:szCs w:val="18"/>
                <w:lang w:bidi="ar"/>
              </w:rPr>
              <w:t>安全要求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EB814E">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381C20E8">
            <w:pPr>
              <w:widowControl/>
              <w:textAlignment w:val="center"/>
              <w:rPr>
                <w:rFonts w:ascii="宋体" w:hAnsi="宋体" w:cs="宋体"/>
                <w:sz w:val="18"/>
                <w:szCs w:val="18"/>
              </w:rPr>
            </w:pPr>
            <w:r>
              <w:rPr>
                <w:rFonts w:hint="eastAsia" w:ascii="宋体" w:hAnsi="宋体" w:cs="宋体"/>
                <w:sz w:val="18"/>
                <w:szCs w:val="18"/>
                <w:lang w:bidi="ar"/>
              </w:rPr>
              <w:t>双因素鉴别</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47D96CE6">
            <w:pPr>
              <w:widowControl/>
              <w:textAlignment w:val="center"/>
              <w:rPr>
                <w:rFonts w:ascii="宋体" w:hAnsi="宋体" w:cs="宋体"/>
                <w:sz w:val="18"/>
                <w:szCs w:val="18"/>
              </w:rPr>
            </w:pPr>
            <w:r>
              <w:rPr>
                <w:rFonts w:hint="eastAsia" w:ascii="宋体" w:hAnsi="宋体" w:cs="宋体"/>
                <w:sz w:val="18"/>
                <w:szCs w:val="18"/>
                <w:lang w:bidi="ar"/>
              </w:rPr>
              <w:t>支持使用客户端证书和证书密码的双因素鉴别方式登录管理系统</w:t>
            </w:r>
          </w:p>
        </w:tc>
      </w:tr>
      <w:tr w14:paraId="0A02DD18">
        <w:tblPrEx>
          <w:tblCellMar>
            <w:top w:w="0" w:type="dxa"/>
            <w:left w:w="108" w:type="dxa"/>
            <w:bottom w:w="0" w:type="dxa"/>
            <w:right w:w="108" w:type="dxa"/>
          </w:tblCellMar>
        </w:tblPrEx>
        <w:trPr>
          <w:trHeight w:val="792"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D362E19">
            <w:pPr>
              <w:widowControl/>
              <w:jc w:val="center"/>
              <w:textAlignment w:val="center"/>
              <w:rPr>
                <w:rFonts w:ascii="宋体" w:hAnsi="宋体" w:cs="宋体"/>
                <w:sz w:val="18"/>
                <w:szCs w:val="18"/>
              </w:rPr>
            </w:pPr>
            <w:r>
              <w:rPr>
                <w:rFonts w:hint="eastAsia" w:ascii="宋体" w:hAnsi="宋体" w:cs="宋体"/>
                <w:sz w:val="18"/>
                <w:szCs w:val="18"/>
                <w:lang w:bidi="ar"/>
              </w:rPr>
              <w:t>92</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0E4A7D99">
            <w:pPr>
              <w:widowControl/>
              <w:textAlignment w:val="center"/>
              <w:rPr>
                <w:rFonts w:ascii="宋体" w:hAnsi="宋体" w:cs="宋体"/>
                <w:sz w:val="18"/>
                <w:szCs w:val="18"/>
              </w:rPr>
            </w:pPr>
            <w:r>
              <w:rPr>
                <w:rFonts w:hint="eastAsia" w:ascii="宋体" w:hAnsi="宋体" w:cs="宋体"/>
                <w:sz w:val="18"/>
                <w:szCs w:val="18"/>
                <w:lang w:bidi="ar"/>
              </w:rPr>
              <w:t>安全要求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882A84">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4FB3F075">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二次鉴别</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14044ED6">
            <w:pPr>
              <w:widowControl/>
              <w:textAlignment w:val="center"/>
              <w:rPr>
                <w:rFonts w:ascii="宋体" w:hAnsi="宋体" w:cs="宋体"/>
                <w:sz w:val="18"/>
                <w:szCs w:val="18"/>
              </w:rPr>
            </w:pPr>
            <w:r>
              <w:rPr>
                <w:rFonts w:hint="eastAsia" w:ascii="宋体" w:hAnsi="宋体" w:cs="宋体"/>
                <w:sz w:val="18"/>
                <w:szCs w:val="18"/>
                <w:lang w:bidi="ar"/>
              </w:rPr>
              <w:t>支持二次鉴别功能。对于用户配置、权限配置、公钥导入等重要的管理操作，已登录用户应通过二次鉴别后，才能执行操作</w:t>
            </w:r>
          </w:p>
        </w:tc>
      </w:tr>
      <w:tr w14:paraId="618EA98E">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1AA1786E">
            <w:pPr>
              <w:widowControl/>
              <w:jc w:val="center"/>
              <w:textAlignment w:val="center"/>
              <w:rPr>
                <w:rFonts w:ascii="宋体" w:hAnsi="宋体" w:cs="宋体"/>
                <w:sz w:val="18"/>
                <w:szCs w:val="18"/>
              </w:rPr>
            </w:pPr>
            <w:r>
              <w:rPr>
                <w:rFonts w:hint="eastAsia" w:ascii="宋体" w:hAnsi="宋体" w:cs="宋体"/>
                <w:sz w:val="18"/>
                <w:szCs w:val="18"/>
                <w:lang w:bidi="ar"/>
              </w:rPr>
              <w:t>93</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6CD9F1F4">
            <w:pPr>
              <w:widowControl/>
              <w:textAlignment w:val="center"/>
              <w:rPr>
                <w:rFonts w:ascii="宋体" w:hAnsi="宋体" w:cs="宋体"/>
                <w:sz w:val="18"/>
                <w:szCs w:val="18"/>
              </w:rPr>
            </w:pPr>
            <w:r>
              <w:rPr>
                <w:rFonts w:hint="eastAsia" w:ascii="宋体" w:hAnsi="宋体" w:cs="宋体"/>
                <w:sz w:val="18"/>
                <w:szCs w:val="18"/>
                <w:lang w:bidi="ar"/>
              </w:rPr>
              <w:t>安全要求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E1C2C9">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6210A0C4">
            <w:pPr>
              <w:widowControl/>
              <w:textAlignment w:val="center"/>
              <w:rPr>
                <w:rFonts w:ascii="宋体" w:hAnsi="宋体" w:cs="宋体"/>
                <w:sz w:val="18"/>
                <w:szCs w:val="18"/>
              </w:rPr>
            </w:pPr>
            <w:r>
              <w:rPr>
                <w:rFonts w:hint="eastAsia" w:ascii="宋体" w:hAnsi="宋体" w:cs="宋体"/>
                <w:sz w:val="18"/>
                <w:szCs w:val="18"/>
                <w:lang w:bidi="ar"/>
              </w:rPr>
              <w:t>匿名化用户告警接收邮箱</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3FE563FB">
            <w:pPr>
              <w:widowControl/>
              <w:textAlignment w:val="center"/>
              <w:rPr>
                <w:rFonts w:ascii="宋体" w:hAnsi="宋体" w:cs="宋体"/>
                <w:sz w:val="18"/>
                <w:szCs w:val="18"/>
              </w:rPr>
            </w:pPr>
            <w:r>
              <w:rPr>
                <w:rFonts w:hint="eastAsia" w:ascii="宋体" w:hAnsi="宋体" w:cs="宋体"/>
                <w:sz w:val="18"/>
                <w:szCs w:val="18"/>
                <w:lang w:bidi="ar"/>
              </w:rPr>
              <w:t>支持带外管理系统中的用户告警接收邮箱进行匿名化处理</w:t>
            </w:r>
          </w:p>
        </w:tc>
      </w:tr>
      <w:tr w14:paraId="32AB898B">
        <w:tblPrEx>
          <w:tblCellMar>
            <w:top w:w="0" w:type="dxa"/>
            <w:left w:w="108" w:type="dxa"/>
            <w:bottom w:w="0" w:type="dxa"/>
            <w:right w:w="108" w:type="dxa"/>
          </w:tblCellMar>
        </w:tblPrEx>
        <w:trPr>
          <w:trHeight w:val="792"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1EA549DE">
            <w:pPr>
              <w:widowControl/>
              <w:jc w:val="center"/>
              <w:textAlignment w:val="center"/>
              <w:rPr>
                <w:rFonts w:ascii="宋体" w:hAnsi="宋体" w:cs="宋体"/>
                <w:sz w:val="18"/>
                <w:szCs w:val="18"/>
              </w:rPr>
            </w:pPr>
            <w:r>
              <w:rPr>
                <w:rFonts w:hint="eastAsia" w:ascii="宋体" w:hAnsi="宋体" w:cs="宋体"/>
                <w:sz w:val="18"/>
                <w:szCs w:val="18"/>
                <w:lang w:bidi="ar"/>
              </w:rPr>
              <w:t>94</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5FABA320">
            <w:pPr>
              <w:widowControl/>
              <w:textAlignment w:val="center"/>
              <w:rPr>
                <w:rFonts w:ascii="宋体" w:hAnsi="宋体" w:cs="宋体"/>
                <w:sz w:val="18"/>
                <w:szCs w:val="18"/>
              </w:rPr>
            </w:pPr>
            <w:r>
              <w:rPr>
                <w:rFonts w:hint="eastAsia" w:ascii="宋体" w:hAnsi="宋体" w:cs="宋体"/>
                <w:sz w:val="18"/>
                <w:szCs w:val="18"/>
                <w:lang w:bidi="ar"/>
              </w:rPr>
              <w:t>安全要求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A8A2FC">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259D4DF4">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密码证书安全加密存储</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2B82DCD8">
            <w:pPr>
              <w:widowControl/>
              <w:textAlignment w:val="center"/>
              <w:rPr>
                <w:rFonts w:ascii="宋体" w:hAnsi="宋体" w:cs="宋体"/>
                <w:sz w:val="18"/>
                <w:szCs w:val="18"/>
              </w:rPr>
            </w:pPr>
            <w:r>
              <w:rPr>
                <w:rFonts w:hint="eastAsia" w:ascii="宋体" w:hAnsi="宋体" w:cs="宋体"/>
                <w:sz w:val="18"/>
                <w:szCs w:val="18"/>
                <w:lang w:bidi="ar"/>
              </w:rPr>
              <w:t>支持对带外管理系统中的用户口令和证书等敏感信息进行加密存储，禁止使用私有的和业界已知不安全的密码算法</w:t>
            </w:r>
          </w:p>
        </w:tc>
      </w:tr>
      <w:tr w14:paraId="6622F0B3">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7B2CF43">
            <w:pPr>
              <w:widowControl/>
              <w:jc w:val="center"/>
              <w:textAlignment w:val="center"/>
              <w:rPr>
                <w:rFonts w:ascii="宋体" w:hAnsi="宋体" w:cs="宋体"/>
                <w:sz w:val="18"/>
                <w:szCs w:val="18"/>
              </w:rPr>
            </w:pPr>
            <w:r>
              <w:rPr>
                <w:rFonts w:hint="eastAsia" w:ascii="宋体" w:hAnsi="宋体" w:cs="宋体"/>
                <w:sz w:val="18"/>
                <w:szCs w:val="18"/>
                <w:lang w:bidi="ar"/>
              </w:rPr>
              <w:t>95</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1B9AB52C">
            <w:pPr>
              <w:widowControl/>
              <w:textAlignment w:val="center"/>
              <w:rPr>
                <w:rFonts w:ascii="宋体" w:hAnsi="宋体" w:cs="宋体"/>
                <w:sz w:val="18"/>
                <w:szCs w:val="18"/>
              </w:rPr>
            </w:pPr>
            <w:r>
              <w:rPr>
                <w:rFonts w:hint="eastAsia" w:ascii="宋体" w:hAnsi="宋体" w:cs="宋体"/>
                <w:sz w:val="18"/>
                <w:szCs w:val="18"/>
                <w:lang w:bidi="ar"/>
              </w:rPr>
              <w:t>安全要求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E5AB50">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2BEF82B5">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敏感信息安全加密传输</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2EE75523">
            <w:pPr>
              <w:widowControl/>
              <w:textAlignment w:val="center"/>
              <w:rPr>
                <w:rFonts w:ascii="宋体" w:hAnsi="宋体" w:cs="宋体"/>
                <w:sz w:val="18"/>
                <w:szCs w:val="18"/>
              </w:rPr>
            </w:pPr>
            <w:r>
              <w:rPr>
                <w:rFonts w:hint="eastAsia" w:ascii="宋体" w:hAnsi="宋体" w:cs="宋体"/>
                <w:sz w:val="18"/>
                <w:szCs w:val="18"/>
                <w:lang w:bidi="ar"/>
              </w:rPr>
              <w:t>支持使用安全的传输加密协议（如SSH或HTTPS等）传输用户的敏感信息</w:t>
            </w:r>
          </w:p>
        </w:tc>
      </w:tr>
      <w:tr w14:paraId="32AFD0B2">
        <w:tblPrEx>
          <w:tblCellMar>
            <w:top w:w="0" w:type="dxa"/>
            <w:left w:w="108" w:type="dxa"/>
            <w:bottom w:w="0" w:type="dxa"/>
            <w:right w:w="108" w:type="dxa"/>
          </w:tblCellMar>
        </w:tblPrEx>
        <w:trPr>
          <w:trHeight w:val="1056"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61B187D">
            <w:pPr>
              <w:widowControl/>
              <w:jc w:val="center"/>
              <w:textAlignment w:val="center"/>
              <w:rPr>
                <w:rFonts w:ascii="宋体" w:hAnsi="宋体" w:cs="宋体"/>
                <w:sz w:val="18"/>
                <w:szCs w:val="18"/>
              </w:rPr>
            </w:pPr>
            <w:r>
              <w:rPr>
                <w:rFonts w:hint="eastAsia" w:ascii="宋体" w:hAnsi="宋体" w:cs="宋体"/>
                <w:sz w:val="18"/>
                <w:szCs w:val="18"/>
                <w:lang w:bidi="ar"/>
              </w:rPr>
              <w:t>96</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37CE5E4F">
            <w:pPr>
              <w:widowControl/>
              <w:textAlignment w:val="center"/>
              <w:rPr>
                <w:rFonts w:ascii="宋体" w:hAnsi="宋体" w:cs="宋体"/>
                <w:sz w:val="18"/>
                <w:szCs w:val="18"/>
              </w:rPr>
            </w:pPr>
            <w:r>
              <w:rPr>
                <w:rFonts w:hint="eastAsia" w:ascii="宋体" w:hAnsi="宋体" w:cs="宋体"/>
                <w:sz w:val="18"/>
                <w:szCs w:val="18"/>
                <w:lang w:bidi="ar"/>
              </w:rPr>
              <w:t>安全要求</w:t>
            </w:r>
          </w:p>
        </w:tc>
        <w:tc>
          <w:tcPr>
            <w:tcW w:w="1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3887AD06">
            <w:pPr>
              <w:widowControl/>
              <w:textAlignment w:val="center"/>
              <w:rPr>
                <w:rFonts w:ascii="宋体" w:hAnsi="宋体" w:cs="宋体"/>
                <w:sz w:val="18"/>
                <w:szCs w:val="18"/>
              </w:rPr>
            </w:pPr>
            <w:r>
              <w:rPr>
                <w:rFonts w:hint="eastAsia" w:ascii="宋体" w:hAnsi="宋体" w:cs="宋体"/>
                <w:sz w:val="18"/>
                <w:szCs w:val="18"/>
                <w:lang w:bidi="ar"/>
              </w:rPr>
              <w:t>信息安全要求</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03198DAE">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研发过程安全</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37AF1718">
            <w:pPr>
              <w:widowControl/>
              <w:textAlignment w:val="center"/>
              <w:rPr>
                <w:rFonts w:ascii="宋体" w:hAnsi="宋体" w:cs="宋体"/>
                <w:sz w:val="18"/>
                <w:szCs w:val="18"/>
              </w:rPr>
            </w:pPr>
            <w:r>
              <w:rPr>
                <w:rFonts w:hint="eastAsia" w:ascii="宋体" w:hAnsi="宋体" w:cs="宋体"/>
                <w:sz w:val="18"/>
                <w:szCs w:val="18"/>
                <w:lang w:bidi="ar"/>
              </w:rPr>
              <w:t>供应商承诺，生产商已建立从需求、设计、开发、测试、维护端到端的开发流程管理机制，输出和保存开发流程中每个阶段的产品需求清单、设计文档、开发文档、测试记录等材料，保证各个流程可追溯</w:t>
            </w:r>
          </w:p>
        </w:tc>
      </w:tr>
      <w:tr w14:paraId="77E4FA10">
        <w:tblPrEx>
          <w:tblCellMar>
            <w:top w:w="0" w:type="dxa"/>
            <w:left w:w="108" w:type="dxa"/>
            <w:bottom w:w="0" w:type="dxa"/>
            <w:right w:w="108" w:type="dxa"/>
          </w:tblCellMar>
        </w:tblPrEx>
        <w:trPr>
          <w:trHeight w:val="792"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337EA6F">
            <w:pPr>
              <w:widowControl/>
              <w:jc w:val="center"/>
              <w:textAlignment w:val="center"/>
              <w:rPr>
                <w:rFonts w:ascii="宋体" w:hAnsi="宋体" w:cs="宋体"/>
                <w:sz w:val="18"/>
                <w:szCs w:val="18"/>
              </w:rPr>
            </w:pPr>
            <w:r>
              <w:rPr>
                <w:rFonts w:hint="eastAsia" w:ascii="宋体" w:hAnsi="宋体" w:cs="宋体"/>
                <w:sz w:val="18"/>
                <w:szCs w:val="18"/>
                <w:lang w:bidi="ar"/>
              </w:rPr>
              <w:t>97</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62B8027A">
            <w:pPr>
              <w:widowControl/>
              <w:textAlignment w:val="center"/>
              <w:rPr>
                <w:rFonts w:ascii="宋体" w:hAnsi="宋体" w:cs="宋体"/>
                <w:sz w:val="18"/>
                <w:szCs w:val="18"/>
              </w:rPr>
            </w:pPr>
            <w:r>
              <w:rPr>
                <w:rFonts w:hint="eastAsia" w:ascii="宋体" w:hAnsi="宋体" w:cs="宋体"/>
                <w:sz w:val="18"/>
                <w:szCs w:val="18"/>
                <w:lang w:bidi="ar"/>
              </w:rPr>
              <w:t>安全要求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A52957">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46C93EF2">
            <w:pPr>
              <w:widowControl/>
              <w:textAlignment w:val="center"/>
              <w:rPr>
                <w:rFonts w:ascii="宋体" w:hAnsi="宋体" w:cs="宋体"/>
                <w:sz w:val="18"/>
                <w:szCs w:val="18"/>
              </w:rPr>
            </w:pPr>
            <w:r>
              <w:rPr>
                <w:rFonts w:hint="eastAsia" w:ascii="宋体" w:hAnsi="宋体" w:cs="宋体"/>
                <w:sz w:val="18"/>
                <w:szCs w:val="18"/>
                <w:lang w:bidi="ar"/>
              </w:rPr>
              <w:t>漏洞管理</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3417D59E">
            <w:pPr>
              <w:widowControl/>
              <w:textAlignment w:val="center"/>
              <w:rPr>
                <w:rFonts w:ascii="宋体" w:hAnsi="宋体" w:cs="宋体"/>
                <w:sz w:val="18"/>
                <w:szCs w:val="18"/>
              </w:rPr>
            </w:pPr>
            <w:r>
              <w:rPr>
                <w:rFonts w:hint="eastAsia" w:ascii="宋体" w:hAnsi="宋体" w:cs="宋体"/>
                <w:sz w:val="18"/>
                <w:szCs w:val="18"/>
                <w:lang w:bidi="ar"/>
              </w:rPr>
              <w:t>供应商承诺，生产商已建立漏洞全量视图，保证产品版本涉及到的所有漏洞（如驱动程序、BMC软件等）都可以查看</w:t>
            </w:r>
          </w:p>
        </w:tc>
      </w:tr>
      <w:tr w14:paraId="08B1A0C5">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9DE846D">
            <w:pPr>
              <w:widowControl/>
              <w:jc w:val="center"/>
              <w:textAlignment w:val="center"/>
              <w:rPr>
                <w:rFonts w:ascii="宋体" w:hAnsi="宋体" w:cs="宋体"/>
                <w:sz w:val="18"/>
                <w:szCs w:val="18"/>
              </w:rPr>
            </w:pPr>
            <w:r>
              <w:rPr>
                <w:rFonts w:hint="eastAsia" w:ascii="宋体" w:hAnsi="宋体" w:cs="宋体"/>
                <w:sz w:val="18"/>
                <w:szCs w:val="18"/>
                <w:lang w:bidi="ar"/>
              </w:rPr>
              <w:t>98</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42226A06">
            <w:pPr>
              <w:widowControl/>
              <w:textAlignment w:val="center"/>
              <w:rPr>
                <w:rFonts w:ascii="宋体" w:hAnsi="宋体" w:cs="宋体"/>
                <w:sz w:val="18"/>
                <w:szCs w:val="18"/>
              </w:rPr>
            </w:pPr>
            <w:r>
              <w:rPr>
                <w:rFonts w:hint="eastAsia" w:ascii="宋体" w:hAnsi="宋体" w:cs="宋体"/>
                <w:sz w:val="18"/>
                <w:szCs w:val="18"/>
                <w:lang w:bidi="ar"/>
              </w:rPr>
              <w:t>安全要求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814BC2">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52F5A175">
            <w:pPr>
              <w:widowControl/>
              <w:textAlignment w:val="center"/>
              <w:rPr>
                <w:rFonts w:ascii="宋体" w:hAnsi="宋体" w:cs="宋体"/>
                <w:sz w:val="18"/>
                <w:szCs w:val="18"/>
              </w:rPr>
            </w:pPr>
            <w:r>
              <w:rPr>
                <w:rFonts w:hint="eastAsia" w:ascii="宋体" w:hAnsi="宋体" w:cs="宋体"/>
                <w:sz w:val="18"/>
                <w:szCs w:val="18"/>
                <w:lang w:bidi="ar"/>
              </w:rPr>
              <w:t>网络关键设备服务器要求</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7F739AD3">
            <w:pPr>
              <w:widowControl/>
              <w:textAlignment w:val="center"/>
              <w:rPr>
                <w:rFonts w:ascii="宋体" w:hAnsi="宋体" w:cs="宋体"/>
                <w:sz w:val="18"/>
                <w:szCs w:val="18"/>
              </w:rPr>
            </w:pPr>
            <w:r>
              <w:rPr>
                <w:rFonts w:hint="eastAsia" w:ascii="宋体" w:hAnsi="宋体" w:cs="宋体"/>
                <w:sz w:val="18"/>
                <w:szCs w:val="18"/>
                <w:lang w:bidi="ar"/>
              </w:rPr>
              <w:t>作为网络关键设备的服务器应符合GB40050的相关规定</w:t>
            </w:r>
          </w:p>
        </w:tc>
      </w:tr>
      <w:tr w14:paraId="7F82BDEA">
        <w:tblPrEx>
          <w:tblCellMar>
            <w:top w:w="0" w:type="dxa"/>
            <w:left w:w="108" w:type="dxa"/>
            <w:bottom w:w="0" w:type="dxa"/>
            <w:right w:w="108" w:type="dxa"/>
          </w:tblCellMar>
        </w:tblPrEx>
        <w:trPr>
          <w:trHeight w:val="264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307275B4">
            <w:pPr>
              <w:widowControl/>
              <w:jc w:val="center"/>
              <w:textAlignment w:val="center"/>
              <w:rPr>
                <w:rFonts w:ascii="宋体" w:hAnsi="宋体" w:cs="宋体"/>
                <w:sz w:val="18"/>
                <w:szCs w:val="18"/>
              </w:rPr>
            </w:pPr>
            <w:r>
              <w:rPr>
                <w:rFonts w:hint="eastAsia" w:ascii="宋体" w:hAnsi="宋体" w:cs="宋体"/>
                <w:sz w:val="18"/>
                <w:szCs w:val="18"/>
                <w:lang w:bidi="ar"/>
              </w:rPr>
              <w:t>99</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6FDFF408">
            <w:pPr>
              <w:widowControl/>
              <w:textAlignment w:val="center"/>
              <w:rPr>
                <w:rFonts w:ascii="宋体" w:hAnsi="宋体" w:cs="宋体"/>
                <w:sz w:val="18"/>
                <w:szCs w:val="18"/>
              </w:rPr>
            </w:pPr>
            <w:r>
              <w:rPr>
                <w:rFonts w:hint="eastAsia" w:ascii="宋体" w:hAnsi="宋体" w:cs="宋体"/>
                <w:sz w:val="18"/>
                <w:szCs w:val="18"/>
                <w:lang w:bidi="ar"/>
              </w:rPr>
              <w:t>安全要求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218B8F">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1CABC901">
            <w:pPr>
              <w:widowControl/>
              <w:textAlignment w:val="center"/>
              <w:rPr>
                <w:rFonts w:ascii="宋体" w:hAnsi="宋体" w:cs="宋体"/>
                <w:sz w:val="18"/>
                <w:szCs w:val="18"/>
              </w:rPr>
            </w:pPr>
            <w:r>
              <w:rPr>
                <w:rFonts w:hint="eastAsia" w:ascii="宋体" w:hAnsi="宋体" w:cs="宋体"/>
                <w:sz w:val="18"/>
                <w:szCs w:val="18"/>
                <w:lang w:bidi="ar"/>
              </w:rPr>
              <w:t>增强要求</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540A6137">
            <w:pPr>
              <w:widowControl/>
              <w:textAlignment w:val="center"/>
              <w:rPr>
                <w:rFonts w:ascii="宋体" w:hAnsi="宋体" w:cs="宋体"/>
                <w:sz w:val="18"/>
                <w:szCs w:val="18"/>
              </w:rPr>
            </w:pPr>
            <w:r>
              <w:rPr>
                <w:rFonts w:hint="eastAsia" w:ascii="宋体" w:hAnsi="宋体" w:cs="宋体"/>
                <w:sz w:val="18"/>
                <w:szCs w:val="18"/>
                <w:lang w:bidi="ar"/>
              </w:rPr>
              <w:t>a）嵌入物理可信根，实现设备的信任链构建；b）支持可信平台控制模块（TPCM）；c）支持在固件系统（BMC、BIOS）启动前实现对固件度量的功能，支持物理可信根对BMC固件或BIOS固件进行完整性检测、更新和恢复；d）支持对CPU、网络控制器等关键处理器进行身份识别与度量的功能；e）支持基于处理器或可信计算模块度量的功能；f）所采用的可信密码模块接口应符合GM/T0012的相关规定；g）可信安全管理模块、处理器等硬件载体应通过国家相关部门的认证和许可</w:t>
            </w:r>
          </w:p>
        </w:tc>
      </w:tr>
      <w:tr w14:paraId="4E960416">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D1083F5">
            <w:pPr>
              <w:widowControl/>
              <w:jc w:val="center"/>
              <w:textAlignment w:val="center"/>
              <w:rPr>
                <w:rFonts w:ascii="宋体" w:hAnsi="宋体" w:cs="宋体"/>
                <w:sz w:val="18"/>
                <w:szCs w:val="18"/>
              </w:rPr>
            </w:pPr>
            <w:r>
              <w:rPr>
                <w:rFonts w:hint="eastAsia" w:ascii="宋体" w:hAnsi="宋体" w:cs="宋体"/>
                <w:sz w:val="18"/>
                <w:szCs w:val="18"/>
                <w:lang w:bidi="ar"/>
              </w:rPr>
              <w:t>100</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0293664A">
            <w:pPr>
              <w:widowControl/>
              <w:textAlignment w:val="center"/>
              <w:rPr>
                <w:rFonts w:ascii="宋体" w:hAnsi="宋体" w:cs="宋体"/>
                <w:sz w:val="18"/>
                <w:szCs w:val="18"/>
              </w:rPr>
            </w:pPr>
            <w:r>
              <w:rPr>
                <w:rFonts w:hint="eastAsia" w:ascii="宋体" w:hAnsi="宋体" w:cs="宋体"/>
                <w:sz w:val="18"/>
                <w:szCs w:val="18"/>
                <w:lang w:bidi="ar"/>
              </w:rPr>
              <w:t>安全要求</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64E249B9">
            <w:pPr>
              <w:widowControl/>
              <w:textAlignment w:val="center"/>
              <w:rPr>
                <w:rFonts w:ascii="宋体" w:hAnsi="宋体" w:cs="宋体"/>
                <w:sz w:val="18"/>
                <w:szCs w:val="18"/>
              </w:rPr>
            </w:pPr>
            <w:r>
              <w:rPr>
                <w:rFonts w:hint="eastAsia" w:ascii="宋体" w:hAnsi="宋体" w:cs="宋体"/>
                <w:sz w:val="18"/>
                <w:szCs w:val="18"/>
                <w:lang w:bidi="ar"/>
              </w:rPr>
              <w:t>物理安全</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6348A233">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物理安全</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125E4419">
            <w:pPr>
              <w:widowControl/>
              <w:textAlignment w:val="center"/>
              <w:rPr>
                <w:rFonts w:ascii="宋体" w:hAnsi="宋体" w:cs="宋体"/>
                <w:sz w:val="18"/>
                <w:szCs w:val="18"/>
              </w:rPr>
            </w:pPr>
            <w:r>
              <w:rPr>
                <w:rFonts w:hint="eastAsia" w:ascii="宋体" w:hAnsi="宋体" w:cs="宋体"/>
                <w:sz w:val="18"/>
                <w:szCs w:val="18"/>
                <w:lang w:bidi="ar"/>
              </w:rPr>
              <w:t>安全要求应符合GB4943.1的规定</w:t>
            </w:r>
          </w:p>
        </w:tc>
      </w:tr>
      <w:tr w14:paraId="1831AC73">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D8E46BC">
            <w:pPr>
              <w:widowControl/>
              <w:jc w:val="center"/>
              <w:textAlignment w:val="center"/>
              <w:rPr>
                <w:rFonts w:ascii="宋体" w:hAnsi="宋体" w:cs="宋体"/>
                <w:sz w:val="18"/>
                <w:szCs w:val="18"/>
              </w:rPr>
            </w:pPr>
            <w:r>
              <w:rPr>
                <w:rFonts w:hint="eastAsia" w:ascii="宋体" w:hAnsi="宋体" w:cs="宋体"/>
                <w:sz w:val="18"/>
                <w:szCs w:val="18"/>
                <w:lang w:bidi="ar"/>
              </w:rPr>
              <w:t>101</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4A555F37">
            <w:pPr>
              <w:widowControl/>
              <w:textAlignment w:val="center"/>
              <w:rPr>
                <w:rFonts w:ascii="宋体" w:hAnsi="宋体" w:cs="宋体"/>
                <w:sz w:val="18"/>
                <w:szCs w:val="18"/>
              </w:rPr>
            </w:pPr>
            <w:r>
              <w:rPr>
                <w:rFonts w:hint="eastAsia" w:ascii="宋体" w:hAnsi="宋体" w:cs="宋体"/>
                <w:sz w:val="18"/>
                <w:szCs w:val="18"/>
                <w:lang w:bidi="ar"/>
              </w:rPr>
              <w:t>安全要求</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498775BC">
            <w:pPr>
              <w:widowControl/>
              <w:textAlignment w:val="center"/>
              <w:rPr>
                <w:rFonts w:ascii="宋体" w:hAnsi="宋体" w:cs="宋体"/>
                <w:sz w:val="18"/>
                <w:szCs w:val="18"/>
              </w:rPr>
            </w:pPr>
            <w:r>
              <w:rPr>
                <w:rFonts w:hint="eastAsia" w:ascii="宋体" w:hAnsi="宋体" w:cs="宋体"/>
                <w:sz w:val="18"/>
                <w:szCs w:val="18"/>
                <w:lang w:bidi="ar"/>
              </w:rPr>
              <w:t>限用物质的限量要求</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5DF2D129">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限用物质的限量要求</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2D5138C1">
            <w:pPr>
              <w:widowControl/>
              <w:textAlignment w:val="center"/>
              <w:rPr>
                <w:rFonts w:ascii="宋体" w:hAnsi="宋体" w:cs="宋体"/>
                <w:sz w:val="18"/>
                <w:szCs w:val="18"/>
              </w:rPr>
            </w:pPr>
            <w:r>
              <w:rPr>
                <w:rFonts w:hint="eastAsia" w:ascii="宋体" w:hAnsi="宋体" w:cs="宋体"/>
                <w:sz w:val="18"/>
                <w:szCs w:val="18"/>
                <w:lang w:bidi="ar"/>
              </w:rPr>
              <w:t>限用物质的限量应符合GB/T26572的要求</w:t>
            </w:r>
          </w:p>
        </w:tc>
      </w:tr>
      <w:tr w14:paraId="7F0670D1">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5E0CEE7A">
            <w:pPr>
              <w:widowControl/>
              <w:jc w:val="center"/>
              <w:textAlignment w:val="center"/>
              <w:rPr>
                <w:rFonts w:ascii="宋体" w:hAnsi="宋体" w:cs="宋体"/>
                <w:sz w:val="18"/>
                <w:szCs w:val="18"/>
              </w:rPr>
            </w:pPr>
            <w:r>
              <w:rPr>
                <w:rFonts w:hint="eastAsia" w:ascii="宋体" w:hAnsi="宋体" w:cs="宋体"/>
                <w:sz w:val="18"/>
                <w:szCs w:val="18"/>
                <w:lang w:bidi="ar"/>
              </w:rPr>
              <w:t>102</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6A6F0AC4">
            <w:pPr>
              <w:widowControl/>
              <w:textAlignment w:val="center"/>
              <w:rPr>
                <w:rFonts w:ascii="宋体" w:hAnsi="宋体" w:cs="宋体"/>
                <w:sz w:val="18"/>
                <w:szCs w:val="18"/>
              </w:rPr>
            </w:pPr>
            <w:r>
              <w:rPr>
                <w:rFonts w:hint="eastAsia" w:ascii="宋体" w:hAnsi="宋体" w:cs="宋体"/>
                <w:sz w:val="18"/>
                <w:szCs w:val="18"/>
                <w:lang w:bidi="ar"/>
              </w:rPr>
              <w:t>性能要求</w:t>
            </w:r>
          </w:p>
        </w:tc>
        <w:tc>
          <w:tcPr>
            <w:tcW w:w="1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72044DD5">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CPU性能</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6CD41192">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CPU主频</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17EAD349">
            <w:pPr>
              <w:widowControl/>
              <w:textAlignment w:val="center"/>
              <w:rPr>
                <w:rFonts w:ascii="宋体" w:hAnsi="宋体" w:cs="宋体"/>
                <w:sz w:val="18"/>
                <w:szCs w:val="18"/>
              </w:rPr>
            </w:pPr>
            <w:r>
              <w:rPr>
                <w:rFonts w:hint="eastAsia" w:ascii="宋体" w:hAnsi="宋体" w:cs="宋体"/>
                <w:sz w:val="18"/>
                <w:szCs w:val="18"/>
                <w:lang w:bidi="ar"/>
              </w:rPr>
              <w:t>≥2.6GHz</w:t>
            </w:r>
          </w:p>
        </w:tc>
      </w:tr>
      <w:tr w14:paraId="437E1796">
        <w:tblPrEx>
          <w:tblCellMar>
            <w:top w:w="0" w:type="dxa"/>
            <w:left w:w="108" w:type="dxa"/>
            <w:bottom w:w="0" w:type="dxa"/>
            <w:right w:w="108" w:type="dxa"/>
          </w:tblCellMar>
        </w:tblPrEx>
        <w:trPr>
          <w:trHeight w:val="264" w:hRule="atLeast"/>
        </w:trPr>
        <w:tc>
          <w:tcPr>
            <w:tcW w:w="589" w:type="dxa"/>
            <w:vMerge w:val="restart"/>
            <w:tcBorders>
              <w:top w:val="single" w:color="000000" w:sz="4" w:space="0"/>
              <w:left w:val="single" w:color="000000" w:sz="4" w:space="0"/>
              <w:bottom w:val="single" w:color="000000" w:sz="4" w:space="0"/>
              <w:right w:val="single" w:color="000000" w:sz="4" w:space="0"/>
            </w:tcBorders>
            <w:noWrap w:val="0"/>
            <w:vAlign w:val="center"/>
          </w:tcPr>
          <w:p w14:paraId="2D95AA9D">
            <w:pPr>
              <w:widowControl/>
              <w:jc w:val="center"/>
              <w:textAlignment w:val="center"/>
              <w:rPr>
                <w:rFonts w:ascii="宋体" w:hAnsi="宋体" w:cs="宋体"/>
                <w:sz w:val="18"/>
                <w:szCs w:val="18"/>
              </w:rPr>
            </w:pPr>
            <w:r>
              <w:rPr>
                <w:rFonts w:hint="eastAsia" w:ascii="宋体" w:hAnsi="宋体" w:cs="宋体"/>
                <w:sz w:val="18"/>
                <w:szCs w:val="18"/>
                <w:lang w:bidi="ar"/>
              </w:rPr>
              <w:t>103</w:t>
            </w:r>
          </w:p>
        </w:tc>
        <w:tc>
          <w:tcPr>
            <w:tcW w:w="1274" w:type="dxa"/>
            <w:vMerge w:val="restart"/>
            <w:tcBorders>
              <w:top w:val="single" w:color="000000" w:sz="4" w:space="0"/>
              <w:left w:val="single" w:color="000000" w:sz="4" w:space="0"/>
              <w:bottom w:val="single" w:color="000000" w:sz="4" w:space="0"/>
              <w:right w:val="single" w:color="000000" w:sz="4" w:space="0"/>
            </w:tcBorders>
            <w:noWrap w:val="0"/>
            <w:vAlign w:val="center"/>
          </w:tcPr>
          <w:p w14:paraId="124CA647">
            <w:pPr>
              <w:widowControl/>
              <w:textAlignment w:val="center"/>
              <w:rPr>
                <w:rFonts w:ascii="宋体" w:hAnsi="宋体" w:cs="宋体"/>
                <w:sz w:val="18"/>
                <w:szCs w:val="18"/>
              </w:rPr>
            </w:pPr>
            <w:r>
              <w:rPr>
                <w:rFonts w:hint="eastAsia" w:ascii="宋体" w:hAnsi="宋体" w:cs="宋体"/>
                <w:sz w:val="18"/>
                <w:szCs w:val="18"/>
                <w:lang w:bidi="ar"/>
              </w:rPr>
              <w:t>性能要求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FFE403">
            <w:pPr>
              <w:rPr>
                <w:rFonts w:ascii="宋体" w:hAnsi="宋体" w:cs="宋体"/>
                <w:sz w:val="18"/>
                <w:szCs w:val="18"/>
              </w:rPr>
            </w:pPr>
          </w:p>
        </w:tc>
        <w:tc>
          <w:tcPr>
            <w:tcW w:w="1551" w:type="dxa"/>
            <w:vMerge w:val="restart"/>
            <w:tcBorders>
              <w:top w:val="single" w:color="000000" w:sz="4" w:space="0"/>
              <w:left w:val="single" w:color="000000" w:sz="4" w:space="0"/>
              <w:bottom w:val="single" w:color="000000" w:sz="4" w:space="0"/>
              <w:right w:val="single" w:color="000000" w:sz="4" w:space="0"/>
            </w:tcBorders>
            <w:noWrap w:val="0"/>
            <w:vAlign w:val="center"/>
          </w:tcPr>
          <w:p w14:paraId="0C5210C6">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单CPU核数及服务器总CPU核数配置</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409CDCB1">
            <w:pPr>
              <w:widowControl/>
              <w:textAlignment w:val="center"/>
              <w:rPr>
                <w:rFonts w:ascii="宋体" w:hAnsi="宋体" w:cs="宋体"/>
                <w:sz w:val="18"/>
                <w:szCs w:val="18"/>
              </w:rPr>
            </w:pPr>
            <w:r>
              <w:rPr>
                <w:rFonts w:hint="eastAsia" w:ascii="宋体" w:hAnsi="宋体" w:cs="宋体"/>
                <w:sz w:val="18"/>
                <w:szCs w:val="18"/>
                <w:lang w:bidi="ar"/>
              </w:rPr>
              <w:t>单CPU核数≥48；</w:t>
            </w:r>
          </w:p>
        </w:tc>
      </w:tr>
      <w:tr w14:paraId="5AAAA3C4">
        <w:tblPrEx>
          <w:tblCellMar>
            <w:top w:w="0" w:type="dxa"/>
            <w:left w:w="108" w:type="dxa"/>
            <w:bottom w:w="0" w:type="dxa"/>
            <w:right w:w="108" w:type="dxa"/>
          </w:tblCellMar>
        </w:tblPrEx>
        <w:trPr>
          <w:trHeight w:val="264" w:hRule="atLeast"/>
        </w:trPr>
        <w:tc>
          <w:tcPr>
            <w:tcW w:w="5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012802">
            <w:pPr>
              <w:jc w:val="center"/>
              <w:rPr>
                <w:rFonts w:ascii="宋体" w:hAnsi="宋体" w:cs="宋体"/>
                <w:sz w:val="18"/>
                <w:szCs w:val="18"/>
              </w:rPr>
            </w:pPr>
          </w:p>
        </w:tc>
        <w:tc>
          <w:tcPr>
            <w:tcW w:w="12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531ABF">
            <w:pPr>
              <w:rPr>
                <w:rFonts w:ascii="宋体" w:hAnsi="宋体" w:cs="宋体"/>
                <w:sz w:val="18"/>
                <w:szCs w:val="18"/>
              </w:rPr>
            </w:pP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DE8E14">
            <w:pPr>
              <w:rPr>
                <w:rFonts w:ascii="宋体" w:hAnsi="宋体" w:cs="宋体"/>
                <w:sz w:val="18"/>
                <w:szCs w:val="18"/>
              </w:rPr>
            </w:pPr>
          </w:p>
        </w:tc>
        <w:tc>
          <w:tcPr>
            <w:tcW w:w="15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F343E2">
            <w:pPr>
              <w:rPr>
                <w:rFonts w:ascii="宋体" w:hAnsi="宋体" w:cs="宋体"/>
                <w:sz w:val="18"/>
                <w:szCs w:val="18"/>
              </w:rPr>
            </w:pP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1884BA02">
            <w:pPr>
              <w:widowControl/>
              <w:textAlignment w:val="center"/>
              <w:rPr>
                <w:rFonts w:ascii="宋体" w:hAnsi="宋体" w:cs="宋体"/>
                <w:sz w:val="18"/>
                <w:szCs w:val="18"/>
              </w:rPr>
            </w:pPr>
            <w:r>
              <w:rPr>
                <w:rFonts w:hint="eastAsia" w:ascii="宋体" w:hAnsi="宋体" w:cs="宋体"/>
                <w:sz w:val="18"/>
                <w:szCs w:val="18"/>
                <w:lang w:bidi="ar"/>
              </w:rPr>
              <w:t>单台服务器实际配置总CPU核数≥96</w:t>
            </w:r>
          </w:p>
        </w:tc>
      </w:tr>
      <w:tr w14:paraId="1CC966AD">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CFBBE78">
            <w:pPr>
              <w:widowControl/>
              <w:jc w:val="center"/>
              <w:textAlignment w:val="center"/>
              <w:rPr>
                <w:rFonts w:ascii="宋体" w:hAnsi="宋体" w:cs="宋体"/>
                <w:sz w:val="18"/>
                <w:szCs w:val="18"/>
              </w:rPr>
            </w:pPr>
            <w:r>
              <w:rPr>
                <w:rFonts w:hint="eastAsia" w:ascii="宋体" w:hAnsi="宋体" w:cs="宋体"/>
                <w:sz w:val="18"/>
                <w:szCs w:val="18"/>
                <w:lang w:bidi="ar"/>
              </w:rPr>
              <w:t>104</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2337655D">
            <w:pPr>
              <w:widowControl/>
              <w:textAlignment w:val="center"/>
              <w:rPr>
                <w:rFonts w:ascii="宋体" w:hAnsi="宋体" w:cs="宋体"/>
                <w:sz w:val="18"/>
                <w:szCs w:val="18"/>
              </w:rPr>
            </w:pPr>
            <w:r>
              <w:rPr>
                <w:rFonts w:hint="eastAsia" w:ascii="宋体" w:hAnsi="宋体" w:cs="宋体"/>
                <w:sz w:val="18"/>
                <w:szCs w:val="18"/>
                <w:lang w:bidi="ar"/>
              </w:rPr>
              <w:t>性能要求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166FC8">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12FC6BC1">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单CPU末级缓存容量</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5D241BD1">
            <w:pPr>
              <w:widowControl/>
              <w:textAlignment w:val="center"/>
              <w:rPr>
                <w:rFonts w:ascii="宋体" w:hAnsi="宋体" w:cs="宋体"/>
                <w:sz w:val="18"/>
                <w:szCs w:val="18"/>
              </w:rPr>
            </w:pPr>
            <w:r>
              <w:rPr>
                <w:rFonts w:hint="eastAsia" w:ascii="宋体" w:hAnsi="宋体" w:cs="宋体"/>
                <w:sz w:val="18"/>
                <w:szCs w:val="18"/>
                <w:lang w:bidi="ar"/>
              </w:rPr>
              <w:t>≥8MB</w:t>
            </w:r>
          </w:p>
        </w:tc>
      </w:tr>
      <w:tr w14:paraId="7A4608ED">
        <w:tblPrEx>
          <w:tblCellMar>
            <w:top w:w="0" w:type="dxa"/>
            <w:left w:w="108" w:type="dxa"/>
            <w:bottom w:w="0" w:type="dxa"/>
            <w:right w:w="108" w:type="dxa"/>
          </w:tblCellMar>
        </w:tblPrEx>
        <w:trPr>
          <w:trHeight w:val="495"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392F481">
            <w:pPr>
              <w:widowControl/>
              <w:jc w:val="center"/>
              <w:textAlignment w:val="center"/>
              <w:rPr>
                <w:rFonts w:ascii="宋体" w:hAnsi="宋体" w:cs="宋体"/>
                <w:sz w:val="18"/>
                <w:szCs w:val="18"/>
              </w:rPr>
            </w:pPr>
            <w:r>
              <w:rPr>
                <w:rFonts w:hint="eastAsia" w:ascii="宋体" w:hAnsi="宋体" w:cs="宋体"/>
                <w:sz w:val="18"/>
                <w:szCs w:val="18"/>
                <w:lang w:bidi="ar"/>
              </w:rPr>
              <w:t>105</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55F32DAC">
            <w:pPr>
              <w:widowControl/>
              <w:textAlignment w:val="center"/>
              <w:rPr>
                <w:rFonts w:ascii="宋体" w:hAnsi="宋体" w:cs="宋体"/>
                <w:sz w:val="18"/>
                <w:szCs w:val="18"/>
              </w:rPr>
            </w:pPr>
            <w:r>
              <w:rPr>
                <w:rFonts w:hint="eastAsia" w:ascii="宋体" w:hAnsi="宋体" w:cs="宋体"/>
                <w:sz w:val="18"/>
                <w:szCs w:val="18"/>
                <w:lang w:bidi="ar"/>
              </w:rPr>
              <w:t>性能要求</w:t>
            </w:r>
          </w:p>
        </w:tc>
        <w:tc>
          <w:tcPr>
            <w:tcW w:w="1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57A62920">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内存性能</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0CF46257">
            <w:pPr>
              <w:widowControl/>
              <w:textAlignment w:val="center"/>
              <w:rPr>
                <w:rFonts w:ascii="宋体" w:hAnsi="宋体" w:cs="宋体"/>
                <w:sz w:val="18"/>
                <w:szCs w:val="18"/>
              </w:rPr>
            </w:pPr>
            <w:r>
              <w:rPr>
                <w:rFonts w:hint="eastAsia" w:ascii="宋体" w:hAnsi="宋体" w:cs="宋体"/>
                <w:sz w:val="18"/>
                <w:szCs w:val="18"/>
                <w:lang w:bidi="ar"/>
              </w:rPr>
              <w:t>单内存模块容量及服务器总内存容量配置</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3ADE7869">
            <w:pPr>
              <w:widowControl/>
              <w:textAlignment w:val="center"/>
              <w:rPr>
                <w:rFonts w:ascii="宋体" w:hAnsi="宋体" w:cs="宋体"/>
                <w:sz w:val="18"/>
                <w:szCs w:val="18"/>
              </w:rPr>
            </w:pPr>
            <w:r>
              <w:rPr>
                <w:rFonts w:hint="eastAsia" w:ascii="宋体" w:hAnsi="宋体" w:cs="宋体"/>
                <w:sz w:val="18"/>
                <w:szCs w:val="18"/>
                <w:lang w:bidi="ar"/>
              </w:rPr>
              <w:t>单内存模块容量≥64GB；</w:t>
            </w:r>
            <w:r>
              <w:rPr>
                <w:rFonts w:hint="eastAsia" w:ascii="宋体" w:hAnsi="宋体" w:cs="宋体"/>
                <w:sz w:val="18"/>
                <w:szCs w:val="18"/>
                <w:lang w:bidi="ar"/>
              </w:rPr>
              <w:br w:type="textWrapping"/>
            </w:r>
            <w:r>
              <w:rPr>
                <w:rFonts w:hint="eastAsia" w:ascii="宋体" w:hAnsi="宋体" w:cs="宋体"/>
                <w:sz w:val="18"/>
                <w:szCs w:val="18"/>
                <w:lang w:bidi="ar"/>
              </w:rPr>
              <w:t>单台服务器实际总内存配置≥1024GB</w:t>
            </w:r>
          </w:p>
        </w:tc>
      </w:tr>
      <w:tr w14:paraId="55563082">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1FC8B6DC">
            <w:pPr>
              <w:widowControl/>
              <w:jc w:val="center"/>
              <w:textAlignment w:val="center"/>
              <w:rPr>
                <w:rFonts w:ascii="宋体" w:hAnsi="宋体" w:cs="宋体"/>
                <w:sz w:val="18"/>
                <w:szCs w:val="18"/>
              </w:rPr>
            </w:pPr>
            <w:r>
              <w:rPr>
                <w:rFonts w:hint="eastAsia" w:ascii="宋体" w:hAnsi="宋体" w:cs="宋体"/>
                <w:sz w:val="18"/>
                <w:szCs w:val="18"/>
                <w:lang w:bidi="ar"/>
              </w:rPr>
              <w:t>106</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529DDAD3">
            <w:pPr>
              <w:widowControl/>
              <w:textAlignment w:val="center"/>
              <w:rPr>
                <w:rFonts w:ascii="宋体" w:hAnsi="宋体" w:cs="宋体"/>
                <w:sz w:val="18"/>
                <w:szCs w:val="18"/>
              </w:rPr>
            </w:pPr>
            <w:r>
              <w:rPr>
                <w:rFonts w:hint="eastAsia" w:ascii="宋体" w:hAnsi="宋体" w:cs="宋体"/>
                <w:sz w:val="18"/>
                <w:szCs w:val="18"/>
                <w:lang w:bidi="ar"/>
              </w:rPr>
              <w:t>性能要求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9CFCBF">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4D4E5956">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内存速率</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3C70330C">
            <w:pPr>
              <w:widowControl/>
              <w:textAlignment w:val="center"/>
              <w:rPr>
                <w:rFonts w:ascii="宋体" w:hAnsi="宋体" w:cs="宋体"/>
                <w:sz w:val="18"/>
                <w:szCs w:val="18"/>
              </w:rPr>
            </w:pPr>
            <w:r>
              <w:rPr>
                <w:rFonts w:hint="eastAsia" w:ascii="宋体" w:hAnsi="宋体" w:cs="宋体"/>
                <w:sz w:val="18"/>
                <w:szCs w:val="18"/>
                <w:lang w:bidi="ar"/>
              </w:rPr>
              <w:t>≥4800MT/s</w:t>
            </w:r>
          </w:p>
        </w:tc>
      </w:tr>
      <w:tr w14:paraId="29A7D1BA">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5C5ECC23">
            <w:pPr>
              <w:widowControl/>
              <w:jc w:val="center"/>
              <w:textAlignment w:val="center"/>
              <w:rPr>
                <w:rFonts w:ascii="宋体" w:hAnsi="宋体" w:cs="宋体"/>
                <w:sz w:val="18"/>
                <w:szCs w:val="18"/>
              </w:rPr>
            </w:pPr>
            <w:r>
              <w:rPr>
                <w:rFonts w:hint="eastAsia" w:ascii="宋体" w:hAnsi="宋体" w:cs="宋体"/>
                <w:sz w:val="18"/>
                <w:szCs w:val="18"/>
                <w:lang w:bidi="ar"/>
              </w:rPr>
              <w:t>107</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2F86BE53">
            <w:pPr>
              <w:widowControl/>
              <w:textAlignment w:val="center"/>
              <w:rPr>
                <w:rFonts w:ascii="宋体" w:hAnsi="宋体" w:cs="宋体"/>
                <w:sz w:val="18"/>
                <w:szCs w:val="18"/>
              </w:rPr>
            </w:pPr>
            <w:r>
              <w:rPr>
                <w:rFonts w:hint="eastAsia" w:ascii="宋体" w:hAnsi="宋体" w:cs="宋体"/>
                <w:sz w:val="18"/>
                <w:szCs w:val="18"/>
                <w:lang w:bidi="ar"/>
              </w:rPr>
              <w:t>性能要求</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1A6181CA">
            <w:pPr>
              <w:widowControl/>
              <w:textAlignment w:val="center"/>
              <w:rPr>
                <w:rFonts w:ascii="宋体" w:hAnsi="宋体" w:cs="宋体"/>
                <w:sz w:val="18"/>
                <w:szCs w:val="18"/>
              </w:rPr>
            </w:pPr>
            <w:r>
              <w:rPr>
                <w:rFonts w:hint="eastAsia" w:ascii="宋体" w:hAnsi="宋体" w:cs="宋体"/>
                <w:sz w:val="18"/>
                <w:szCs w:val="18"/>
                <w:lang w:bidi="ar"/>
              </w:rPr>
              <w:t>存储性能</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6B60B97B">
            <w:pPr>
              <w:widowControl/>
              <w:textAlignment w:val="center"/>
              <w:rPr>
                <w:rFonts w:ascii="宋体" w:hAnsi="宋体" w:cs="宋体"/>
                <w:sz w:val="18"/>
                <w:szCs w:val="18"/>
              </w:rPr>
            </w:pPr>
            <w:r>
              <w:rPr>
                <w:rFonts w:hint="eastAsia" w:ascii="宋体" w:hAnsi="宋体" w:cs="宋体"/>
                <w:sz w:val="18"/>
                <w:szCs w:val="18"/>
                <w:lang w:bidi="ar"/>
              </w:rPr>
              <w:t>硬盘转速</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3D475811">
            <w:pPr>
              <w:widowControl/>
              <w:textAlignment w:val="center"/>
              <w:rPr>
                <w:rFonts w:ascii="宋体" w:hAnsi="宋体" w:cs="宋体"/>
                <w:sz w:val="18"/>
                <w:szCs w:val="18"/>
              </w:rPr>
            </w:pPr>
            <w:r>
              <w:rPr>
                <w:rFonts w:hint="eastAsia" w:ascii="宋体" w:hAnsi="宋体" w:cs="宋体"/>
                <w:sz w:val="18"/>
                <w:szCs w:val="18"/>
                <w:lang w:bidi="ar"/>
              </w:rPr>
              <w:t>安装的硬磁盘转速不小于7200rpm</w:t>
            </w:r>
          </w:p>
        </w:tc>
      </w:tr>
      <w:tr w14:paraId="1F0B4CC6">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2E90EB98">
            <w:pPr>
              <w:widowControl/>
              <w:jc w:val="center"/>
              <w:textAlignment w:val="center"/>
              <w:rPr>
                <w:rFonts w:ascii="宋体" w:hAnsi="宋体" w:cs="宋体"/>
                <w:sz w:val="18"/>
                <w:szCs w:val="18"/>
              </w:rPr>
            </w:pPr>
            <w:r>
              <w:rPr>
                <w:rFonts w:hint="eastAsia" w:ascii="宋体" w:hAnsi="宋体" w:cs="宋体"/>
                <w:sz w:val="18"/>
                <w:szCs w:val="18"/>
                <w:lang w:bidi="ar"/>
              </w:rPr>
              <w:t>108</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0D721E8D">
            <w:pPr>
              <w:widowControl/>
              <w:textAlignment w:val="center"/>
              <w:rPr>
                <w:rFonts w:ascii="宋体" w:hAnsi="宋体" w:cs="宋体"/>
                <w:sz w:val="18"/>
                <w:szCs w:val="18"/>
              </w:rPr>
            </w:pPr>
            <w:r>
              <w:rPr>
                <w:rFonts w:hint="eastAsia" w:ascii="宋体" w:hAnsi="宋体" w:cs="宋体"/>
                <w:sz w:val="18"/>
                <w:szCs w:val="18"/>
                <w:lang w:bidi="ar"/>
              </w:rPr>
              <w:t>性能要求</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699401BB">
            <w:pPr>
              <w:widowControl/>
              <w:textAlignment w:val="center"/>
              <w:rPr>
                <w:rFonts w:ascii="宋体" w:hAnsi="宋体" w:cs="宋体"/>
                <w:sz w:val="18"/>
                <w:szCs w:val="18"/>
              </w:rPr>
            </w:pPr>
            <w:r>
              <w:rPr>
                <w:rFonts w:hint="eastAsia" w:ascii="宋体" w:hAnsi="宋体" w:cs="宋体"/>
                <w:sz w:val="18"/>
                <w:szCs w:val="18"/>
                <w:lang w:bidi="ar"/>
              </w:rPr>
              <w:t>RAID卡性能</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3AB96115">
            <w:pPr>
              <w:widowControl/>
              <w:textAlignment w:val="center"/>
              <w:rPr>
                <w:rFonts w:ascii="宋体" w:hAnsi="宋体" w:cs="宋体"/>
                <w:sz w:val="18"/>
                <w:szCs w:val="18"/>
              </w:rPr>
            </w:pPr>
            <w:r>
              <w:rPr>
                <w:rFonts w:hint="eastAsia" w:ascii="宋体" w:hAnsi="宋体" w:cs="宋体"/>
                <w:sz w:val="18"/>
                <w:szCs w:val="18"/>
                <w:lang w:bidi="ar"/>
              </w:rPr>
              <w:t>RAID卡缓存容量大小</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21380760">
            <w:pPr>
              <w:widowControl/>
              <w:textAlignment w:val="center"/>
              <w:rPr>
                <w:rFonts w:ascii="宋体" w:hAnsi="宋体" w:cs="宋体"/>
                <w:sz w:val="18"/>
                <w:szCs w:val="18"/>
              </w:rPr>
            </w:pPr>
            <w:r>
              <w:rPr>
                <w:rFonts w:hint="eastAsia" w:ascii="宋体" w:hAnsi="宋体" w:cs="宋体"/>
                <w:sz w:val="18"/>
                <w:szCs w:val="18"/>
                <w:lang w:bidi="ar"/>
              </w:rPr>
              <w:t>若配备RAID卡且RAID卡有缓存容量，容量不少于2GB</w:t>
            </w:r>
          </w:p>
        </w:tc>
      </w:tr>
      <w:tr w14:paraId="682587D5">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43A4A94">
            <w:pPr>
              <w:widowControl/>
              <w:jc w:val="center"/>
              <w:textAlignment w:val="center"/>
              <w:rPr>
                <w:rFonts w:ascii="宋体" w:hAnsi="宋体" w:cs="宋体"/>
                <w:sz w:val="18"/>
                <w:szCs w:val="18"/>
              </w:rPr>
            </w:pPr>
            <w:r>
              <w:rPr>
                <w:rFonts w:hint="eastAsia" w:ascii="宋体" w:hAnsi="宋体" w:cs="宋体"/>
                <w:sz w:val="18"/>
                <w:szCs w:val="18"/>
                <w:lang w:bidi="ar"/>
              </w:rPr>
              <w:t>109</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0CAEB6CB">
            <w:pPr>
              <w:widowControl/>
              <w:textAlignment w:val="center"/>
              <w:rPr>
                <w:rFonts w:ascii="宋体" w:hAnsi="宋体" w:cs="宋体"/>
                <w:sz w:val="18"/>
                <w:szCs w:val="18"/>
              </w:rPr>
            </w:pPr>
            <w:r>
              <w:rPr>
                <w:rFonts w:hint="eastAsia" w:ascii="宋体" w:hAnsi="宋体" w:cs="宋体"/>
                <w:sz w:val="18"/>
                <w:szCs w:val="18"/>
                <w:lang w:bidi="ar"/>
              </w:rPr>
              <w:t>性能要求</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74B4C966">
            <w:pPr>
              <w:widowControl/>
              <w:textAlignment w:val="center"/>
              <w:rPr>
                <w:rFonts w:ascii="宋体" w:hAnsi="宋体" w:cs="宋体"/>
                <w:sz w:val="18"/>
                <w:szCs w:val="18"/>
              </w:rPr>
            </w:pPr>
            <w:r>
              <w:rPr>
                <w:rFonts w:hint="eastAsia" w:ascii="宋体" w:hAnsi="宋体" w:cs="宋体"/>
                <w:sz w:val="18"/>
                <w:szCs w:val="18"/>
                <w:lang w:bidi="ar"/>
              </w:rPr>
              <w:t>FCHBA卡性能</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1E8ED480">
            <w:pPr>
              <w:widowControl/>
              <w:textAlignment w:val="center"/>
              <w:rPr>
                <w:rFonts w:ascii="宋体" w:hAnsi="宋体" w:cs="宋体"/>
                <w:sz w:val="18"/>
                <w:szCs w:val="18"/>
              </w:rPr>
            </w:pPr>
            <w:r>
              <w:rPr>
                <w:rFonts w:hint="eastAsia" w:ascii="宋体" w:hAnsi="宋体" w:cs="宋体"/>
                <w:sz w:val="18"/>
                <w:szCs w:val="18"/>
                <w:lang w:bidi="ar"/>
              </w:rPr>
              <w:t>FCHBA卡速率</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0A688917">
            <w:pPr>
              <w:widowControl/>
              <w:textAlignment w:val="center"/>
              <w:rPr>
                <w:rFonts w:ascii="宋体" w:hAnsi="宋体" w:cs="宋体"/>
                <w:sz w:val="18"/>
                <w:szCs w:val="18"/>
              </w:rPr>
            </w:pPr>
            <w:r>
              <w:rPr>
                <w:rFonts w:hint="eastAsia" w:ascii="宋体" w:hAnsi="宋体" w:cs="宋体"/>
                <w:sz w:val="18"/>
                <w:szCs w:val="18"/>
                <w:lang w:bidi="ar"/>
              </w:rPr>
              <w:t>不要求</w:t>
            </w:r>
          </w:p>
        </w:tc>
      </w:tr>
      <w:tr w14:paraId="4E6BA157">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904B01B">
            <w:pPr>
              <w:widowControl/>
              <w:jc w:val="center"/>
              <w:textAlignment w:val="center"/>
              <w:rPr>
                <w:rFonts w:ascii="宋体" w:hAnsi="宋体" w:cs="宋体"/>
                <w:sz w:val="18"/>
                <w:szCs w:val="18"/>
              </w:rPr>
            </w:pPr>
            <w:r>
              <w:rPr>
                <w:rFonts w:hint="eastAsia" w:ascii="宋体" w:hAnsi="宋体" w:cs="宋体"/>
                <w:sz w:val="18"/>
                <w:szCs w:val="18"/>
                <w:lang w:bidi="ar"/>
              </w:rPr>
              <w:t>110</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15FFADA1">
            <w:pPr>
              <w:widowControl/>
              <w:textAlignment w:val="center"/>
              <w:rPr>
                <w:rFonts w:ascii="宋体" w:hAnsi="宋体" w:cs="宋体"/>
                <w:sz w:val="18"/>
                <w:szCs w:val="18"/>
              </w:rPr>
            </w:pPr>
            <w:r>
              <w:rPr>
                <w:rFonts w:hint="eastAsia" w:ascii="宋体" w:hAnsi="宋体" w:cs="宋体"/>
                <w:sz w:val="18"/>
                <w:szCs w:val="18"/>
                <w:lang w:bidi="ar"/>
              </w:rPr>
              <w:t>性能要求</w:t>
            </w:r>
          </w:p>
        </w:tc>
        <w:tc>
          <w:tcPr>
            <w:tcW w:w="1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19A05D3A">
            <w:pPr>
              <w:widowControl/>
              <w:textAlignment w:val="center"/>
              <w:rPr>
                <w:rFonts w:ascii="宋体" w:hAnsi="宋体" w:cs="宋体"/>
                <w:sz w:val="18"/>
                <w:szCs w:val="18"/>
              </w:rPr>
            </w:pPr>
            <w:r>
              <w:rPr>
                <w:rFonts w:hint="eastAsia" w:ascii="宋体" w:hAnsi="宋体" w:cs="宋体"/>
                <w:sz w:val="18"/>
                <w:szCs w:val="18"/>
                <w:lang w:bidi="ar"/>
              </w:rPr>
              <w:t>网络性能</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1DB0112A">
            <w:pPr>
              <w:widowControl/>
              <w:textAlignment w:val="center"/>
              <w:rPr>
                <w:rFonts w:ascii="宋体" w:hAnsi="宋体" w:cs="宋体"/>
                <w:sz w:val="18"/>
                <w:szCs w:val="18"/>
              </w:rPr>
            </w:pPr>
            <w:r>
              <w:rPr>
                <w:rFonts w:hint="eastAsia" w:ascii="宋体" w:hAnsi="宋体" w:cs="宋体"/>
                <w:sz w:val="18"/>
                <w:szCs w:val="18"/>
                <w:lang w:bidi="ar"/>
              </w:rPr>
              <w:t>独立网卡速率</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5E0E54FB">
            <w:pPr>
              <w:widowControl/>
              <w:textAlignment w:val="center"/>
              <w:rPr>
                <w:rFonts w:ascii="宋体" w:hAnsi="宋体" w:cs="宋体"/>
                <w:sz w:val="18"/>
                <w:szCs w:val="18"/>
              </w:rPr>
            </w:pPr>
            <w:r>
              <w:rPr>
                <w:rFonts w:hint="eastAsia" w:ascii="宋体" w:hAnsi="宋体" w:cs="宋体"/>
                <w:sz w:val="18"/>
                <w:szCs w:val="18"/>
                <w:lang w:bidi="ar"/>
              </w:rPr>
              <w:t>≥10GE</w:t>
            </w:r>
          </w:p>
        </w:tc>
      </w:tr>
      <w:tr w14:paraId="5001C05E">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9818799">
            <w:pPr>
              <w:widowControl/>
              <w:jc w:val="center"/>
              <w:textAlignment w:val="center"/>
              <w:rPr>
                <w:rFonts w:ascii="宋体" w:hAnsi="宋体" w:cs="宋体"/>
                <w:sz w:val="18"/>
                <w:szCs w:val="18"/>
              </w:rPr>
            </w:pPr>
            <w:r>
              <w:rPr>
                <w:rFonts w:hint="eastAsia" w:ascii="宋体" w:hAnsi="宋体" w:cs="宋体"/>
                <w:sz w:val="18"/>
                <w:szCs w:val="18"/>
                <w:lang w:bidi="ar"/>
              </w:rPr>
              <w:t>111</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42DC5CC5">
            <w:pPr>
              <w:widowControl/>
              <w:textAlignment w:val="center"/>
              <w:rPr>
                <w:rFonts w:ascii="宋体" w:hAnsi="宋体" w:cs="宋体"/>
                <w:sz w:val="18"/>
                <w:szCs w:val="18"/>
              </w:rPr>
            </w:pPr>
            <w:r>
              <w:rPr>
                <w:rFonts w:hint="eastAsia" w:ascii="宋体" w:hAnsi="宋体" w:cs="宋体"/>
                <w:sz w:val="18"/>
                <w:szCs w:val="18"/>
                <w:lang w:bidi="ar"/>
              </w:rPr>
              <w:t>性能要求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3B7CA7">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366286E4">
            <w:pPr>
              <w:widowControl/>
              <w:textAlignment w:val="center"/>
              <w:rPr>
                <w:rFonts w:ascii="宋体" w:hAnsi="宋体" w:cs="宋体"/>
                <w:sz w:val="18"/>
                <w:szCs w:val="18"/>
              </w:rPr>
            </w:pPr>
            <w:r>
              <w:rPr>
                <w:rFonts w:hint="eastAsia" w:ascii="宋体" w:hAnsi="宋体" w:cs="宋体"/>
                <w:sz w:val="18"/>
                <w:szCs w:val="18"/>
                <w:lang w:bidi="ar"/>
              </w:rPr>
              <w:t>板载网卡速率</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4AB74B2D">
            <w:pPr>
              <w:widowControl/>
              <w:textAlignment w:val="center"/>
              <w:rPr>
                <w:rFonts w:ascii="宋体" w:hAnsi="宋体" w:cs="宋体"/>
                <w:sz w:val="18"/>
                <w:szCs w:val="18"/>
              </w:rPr>
            </w:pPr>
            <w:r>
              <w:rPr>
                <w:rFonts w:hint="eastAsia" w:ascii="宋体" w:hAnsi="宋体" w:cs="宋体"/>
                <w:sz w:val="18"/>
                <w:szCs w:val="18"/>
                <w:lang w:bidi="ar"/>
              </w:rPr>
              <w:t>不要求</w:t>
            </w:r>
          </w:p>
        </w:tc>
      </w:tr>
      <w:tr w14:paraId="74F5C5F4">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1195999C">
            <w:pPr>
              <w:widowControl/>
              <w:jc w:val="center"/>
              <w:textAlignment w:val="center"/>
              <w:rPr>
                <w:rFonts w:ascii="宋体" w:hAnsi="宋体" w:cs="宋体"/>
                <w:sz w:val="18"/>
                <w:szCs w:val="18"/>
              </w:rPr>
            </w:pPr>
            <w:r>
              <w:rPr>
                <w:rFonts w:hint="eastAsia" w:ascii="宋体" w:hAnsi="宋体" w:cs="宋体"/>
                <w:sz w:val="18"/>
                <w:szCs w:val="18"/>
                <w:lang w:bidi="ar"/>
              </w:rPr>
              <w:t>112</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26D40A93">
            <w:pPr>
              <w:widowControl/>
              <w:textAlignment w:val="center"/>
              <w:rPr>
                <w:rFonts w:ascii="宋体" w:hAnsi="宋体" w:cs="宋体"/>
                <w:sz w:val="18"/>
                <w:szCs w:val="18"/>
              </w:rPr>
            </w:pPr>
            <w:r>
              <w:rPr>
                <w:rFonts w:hint="eastAsia" w:ascii="宋体" w:hAnsi="宋体" w:cs="宋体"/>
                <w:sz w:val="18"/>
                <w:szCs w:val="18"/>
                <w:lang w:bidi="ar"/>
              </w:rPr>
              <w:t>性能要求</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4021A851">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电源能耗</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2821B681">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电源能耗</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6497061C">
            <w:pPr>
              <w:widowControl/>
              <w:textAlignment w:val="center"/>
              <w:rPr>
                <w:rFonts w:ascii="宋体" w:hAnsi="宋体" w:cs="宋体"/>
                <w:sz w:val="18"/>
                <w:szCs w:val="18"/>
              </w:rPr>
            </w:pPr>
            <w:r>
              <w:rPr>
                <w:rFonts w:hint="eastAsia" w:ascii="宋体" w:hAnsi="宋体" w:cs="宋体"/>
                <w:sz w:val="18"/>
                <w:szCs w:val="18"/>
                <w:lang w:bidi="ar"/>
              </w:rPr>
              <w:t>符合GB/T9813.3的有关规定</w:t>
            </w:r>
          </w:p>
        </w:tc>
      </w:tr>
      <w:tr w14:paraId="40B97ECF">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7B2F6F5">
            <w:pPr>
              <w:widowControl/>
              <w:jc w:val="center"/>
              <w:textAlignment w:val="center"/>
              <w:rPr>
                <w:rFonts w:ascii="宋体" w:hAnsi="宋体" w:cs="宋体"/>
                <w:sz w:val="18"/>
                <w:szCs w:val="18"/>
              </w:rPr>
            </w:pPr>
            <w:r>
              <w:rPr>
                <w:rFonts w:hint="eastAsia" w:ascii="宋体" w:hAnsi="宋体" w:cs="宋体"/>
                <w:sz w:val="18"/>
                <w:szCs w:val="18"/>
                <w:lang w:bidi="ar"/>
              </w:rPr>
              <w:t>113</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3E5DF357">
            <w:pPr>
              <w:widowControl/>
              <w:textAlignment w:val="center"/>
              <w:rPr>
                <w:rFonts w:ascii="宋体" w:hAnsi="宋体" w:cs="宋体"/>
                <w:sz w:val="18"/>
                <w:szCs w:val="18"/>
              </w:rPr>
            </w:pPr>
            <w:r>
              <w:rPr>
                <w:rFonts w:hint="eastAsia" w:ascii="宋体" w:hAnsi="宋体" w:cs="宋体"/>
                <w:sz w:val="18"/>
                <w:szCs w:val="18"/>
                <w:lang w:bidi="ar"/>
              </w:rPr>
              <w:t>兼容要求</w:t>
            </w:r>
          </w:p>
        </w:tc>
        <w:tc>
          <w:tcPr>
            <w:tcW w:w="1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4C426FBD">
            <w:pPr>
              <w:widowControl/>
              <w:textAlignment w:val="center"/>
              <w:rPr>
                <w:rFonts w:ascii="宋体" w:hAnsi="宋体" w:cs="宋体"/>
                <w:sz w:val="18"/>
                <w:szCs w:val="18"/>
              </w:rPr>
            </w:pPr>
            <w:r>
              <w:rPr>
                <w:rFonts w:hint="eastAsia" w:ascii="宋体" w:hAnsi="宋体" w:cs="宋体"/>
                <w:sz w:val="18"/>
                <w:szCs w:val="18"/>
                <w:lang w:bidi="ar"/>
              </w:rPr>
              <w:t>部件兼容性要求</w:t>
            </w:r>
          </w:p>
        </w:tc>
        <w:tc>
          <w:tcPr>
            <w:tcW w:w="1551" w:type="dxa"/>
            <w:tcBorders>
              <w:top w:val="single" w:color="000000" w:sz="4" w:space="0"/>
              <w:left w:val="single" w:color="000000" w:sz="4" w:space="0"/>
              <w:bottom w:val="single" w:color="000000" w:sz="4" w:space="0"/>
              <w:right w:val="single" w:color="000000" w:sz="4" w:space="0"/>
            </w:tcBorders>
            <w:noWrap/>
            <w:vAlign w:val="center"/>
          </w:tcPr>
          <w:p w14:paraId="35B92701">
            <w:pPr>
              <w:widowControl/>
              <w:textAlignment w:val="center"/>
              <w:rPr>
                <w:rFonts w:ascii="宋体" w:hAnsi="宋体" w:cs="宋体"/>
                <w:sz w:val="18"/>
                <w:szCs w:val="18"/>
              </w:rPr>
            </w:pPr>
            <w:r>
              <w:rPr>
                <w:rFonts w:hint="eastAsia" w:ascii="宋体" w:hAnsi="宋体" w:cs="宋体"/>
                <w:sz w:val="18"/>
                <w:szCs w:val="18"/>
                <w:lang w:bidi="ar"/>
              </w:rPr>
              <w:t>内存兼容性</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4F807EDF">
            <w:pPr>
              <w:widowControl/>
              <w:textAlignment w:val="center"/>
              <w:rPr>
                <w:rFonts w:ascii="宋体" w:hAnsi="宋体" w:cs="宋体"/>
                <w:sz w:val="18"/>
                <w:szCs w:val="18"/>
              </w:rPr>
            </w:pPr>
            <w:r>
              <w:rPr>
                <w:rFonts w:hint="eastAsia" w:ascii="宋体" w:hAnsi="宋体" w:cs="宋体"/>
                <w:sz w:val="18"/>
                <w:szCs w:val="18"/>
                <w:lang w:bidi="ar"/>
              </w:rPr>
              <w:t>适配3种及以上厂商的内存产品，且均不低于产品支持的内存规格</w:t>
            </w:r>
          </w:p>
        </w:tc>
      </w:tr>
      <w:tr w14:paraId="37C4BEE1">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2177C5C">
            <w:pPr>
              <w:widowControl/>
              <w:jc w:val="center"/>
              <w:textAlignment w:val="center"/>
              <w:rPr>
                <w:rFonts w:ascii="宋体" w:hAnsi="宋体" w:cs="宋体"/>
                <w:sz w:val="18"/>
                <w:szCs w:val="18"/>
              </w:rPr>
            </w:pPr>
            <w:r>
              <w:rPr>
                <w:rFonts w:hint="eastAsia" w:ascii="宋体" w:hAnsi="宋体" w:cs="宋体"/>
                <w:sz w:val="18"/>
                <w:szCs w:val="18"/>
                <w:lang w:bidi="ar"/>
              </w:rPr>
              <w:t>114</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49C99003">
            <w:pPr>
              <w:widowControl/>
              <w:textAlignment w:val="center"/>
              <w:rPr>
                <w:rFonts w:ascii="宋体" w:hAnsi="宋体" w:cs="宋体"/>
                <w:sz w:val="18"/>
                <w:szCs w:val="18"/>
              </w:rPr>
            </w:pPr>
            <w:r>
              <w:rPr>
                <w:rFonts w:hint="eastAsia" w:ascii="宋体" w:hAnsi="宋体" w:cs="宋体"/>
                <w:sz w:val="18"/>
                <w:szCs w:val="18"/>
                <w:lang w:bidi="ar"/>
              </w:rPr>
              <w:t>兼容要求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2C04C2">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1756DD2E">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固态存储兼容性</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69C82FA4">
            <w:pPr>
              <w:widowControl/>
              <w:textAlignment w:val="center"/>
              <w:rPr>
                <w:rFonts w:ascii="宋体" w:hAnsi="宋体" w:cs="宋体"/>
                <w:sz w:val="18"/>
                <w:szCs w:val="18"/>
              </w:rPr>
            </w:pPr>
            <w:r>
              <w:rPr>
                <w:rFonts w:hint="eastAsia" w:ascii="宋体" w:hAnsi="宋体" w:cs="宋体"/>
                <w:sz w:val="18"/>
                <w:szCs w:val="18"/>
                <w:lang w:bidi="ar"/>
              </w:rPr>
              <w:t>适配3种或以上厂商的固态存储产品，且均不低于产品支持的固态存储设备规格</w:t>
            </w:r>
          </w:p>
        </w:tc>
      </w:tr>
      <w:tr w14:paraId="373B7D2E">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C364388">
            <w:pPr>
              <w:widowControl/>
              <w:jc w:val="center"/>
              <w:textAlignment w:val="center"/>
              <w:rPr>
                <w:rFonts w:ascii="宋体" w:hAnsi="宋体" w:cs="宋体"/>
                <w:sz w:val="18"/>
                <w:szCs w:val="18"/>
              </w:rPr>
            </w:pPr>
            <w:r>
              <w:rPr>
                <w:rFonts w:hint="eastAsia" w:ascii="宋体" w:hAnsi="宋体" w:cs="宋体"/>
                <w:sz w:val="18"/>
                <w:szCs w:val="18"/>
                <w:lang w:bidi="ar"/>
              </w:rPr>
              <w:t>115</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3BA01966">
            <w:pPr>
              <w:widowControl/>
              <w:textAlignment w:val="center"/>
              <w:rPr>
                <w:rFonts w:ascii="宋体" w:hAnsi="宋体" w:cs="宋体"/>
                <w:sz w:val="18"/>
                <w:szCs w:val="18"/>
              </w:rPr>
            </w:pPr>
            <w:r>
              <w:rPr>
                <w:rFonts w:hint="eastAsia" w:ascii="宋体" w:hAnsi="宋体" w:cs="宋体"/>
                <w:sz w:val="18"/>
                <w:szCs w:val="18"/>
                <w:lang w:bidi="ar"/>
              </w:rPr>
              <w:t>兼容要求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39B1C8">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261997F1">
            <w:pPr>
              <w:widowControl/>
              <w:textAlignment w:val="center"/>
              <w:rPr>
                <w:rFonts w:ascii="宋体" w:hAnsi="宋体" w:cs="宋体"/>
                <w:sz w:val="18"/>
                <w:szCs w:val="18"/>
              </w:rPr>
            </w:pPr>
            <w:r>
              <w:rPr>
                <w:rFonts w:hint="eastAsia" w:ascii="宋体" w:hAnsi="宋体" w:cs="宋体"/>
                <w:sz w:val="18"/>
                <w:szCs w:val="18"/>
                <w:lang w:bidi="ar"/>
              </w:rPr>
              <w:t>FCHBA卡兼容性</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506B15A0">
            <w:pPr>
              <w:widowControl/>
              <w:textAlignment w:val="center"/>
              <w:rPr>
                <w:rFonts w:ascii="宋体" w:hAnsi="宋体" w:cs="宋体"/>
                <w:sz w:val="18"/>
                <w:szCs w:val="18"/>
              </w:rPr>
            </w:pPr>
            <w:r>
              <w:rPr>
                <w:rFonts w:hint="eastAsia" w:ascii="宋体" w:hAnsi="宋体" w:cs="宋体"/>
                <w:sz w:val="18"/>
                <w:szCs w:val="18"/>
                <w:lang w:bidi="ar"/>
              </w:rPr>
              <w:t>FCHBA应适配两种或以上厂商产品</w:t>
            </w:r>
          </w:p>
        </w:tc>
      </w:tr>
      <w:tr w14:paraId="103E6D58">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3EF1C2C">
            <w:pPr>
              <w:widowControl/>
              <w:jc w:val="center"/>
              <w:textAlignment w:val="center"/>
              <w:rPr>
                <w:rFonts w:ascii="宋体" w:hAnsi="宋体" w:cs="宋体"/>
                <w:sz w:val="18"/>
                <w:szCs w:val="18"/>
              </w:rPr>
            </w:pPr>
            <w:r>
              <w:rPr>
                <w:rFonts w:hint="eastAsia" w:ascii="宋体" w:hAnsi="宋体" w:cs="宋体"/>
                <w:sz w:val="18"/>
                <w:szCs w:val="18"/>
                <w:lang w:bidi="ar"/>
              </w:rPr>
              <w:t>116</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57D933A8">
            <w:pPr>
              <w:widowControl/>
              <w:textAlignment w:val="center"/>
              <w:rPr>
                <w:rFonts w:ascii="宋体" w:hAnsi="宋体" w:cs="宋体"/>
                <w:sz w:val="18"/>
                <w:szCs w:val="18"/>
              </w:rPr>
            </w:pPr>
            <w:r>
              <w:rPr>
                <w:rFonts w:hint="eastAsia" w:ascii="宋体" w:hAnsi="宋体" w:cs="宋体"/>
                <w:sz w:val="18"/>
                <w:szCs w:val="18"/>
                <w:lang w:bidi="ar"/>
              </w:rPr>
              <w:t>兼容要求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77B156">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2E51DCC9">
            <w:pPr>
              <w:widowControl/>
              <w:textAlignment w:val="center"/>
              <w:rPr>
                <w:rFonts w:ascii="宋体" w:hAnsi="宋体" w:cs="宋体"/>
                <w:sz w:val="18"/>
                <w:szCs w:val="18"/>
              </w:rPr>
            </w:pPr>
            <w:r>
              <w:rPr>
                <w:rFonts w:hint="eastAsia" w:ascii="宋体" w:hAnsi="宋体" w:cs="宋体"/>
                <w:sz w:val="18"/>
                <w:szCs w:val="18"/>
                <w:lang w:bidi="ar"/>
              </w:rPr>
              <w:t>RAID卡兼容性</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5F62EB0A">
            <w:pPr>
              <w:widowControl/>
              <w:textAlignment w:val="center"/>
              <w:rPr>
                <w:rFonts w:ascii="宋体" w:hAnsi="宋体" w:cs="宋体"/>
                <w:sz w:val="18"/>
                <w:szCs w:val="18"/>
              </w:rPr>
            </w:pPr>
            <w:r>
              <w:rPr>
                <w:rFonts w:hint="eastAsia" w:ascii="宋体" w:hAnsi="宋体" w:cs="宋体"/>
                <w:sz w:val="18"/>
                <w:szCs w:val="18"/>
                <w:lang w:bidi="ar"/>
              </w:rPr>
              <w:t>RAID卡应适配两种或以上厂商产品</w:t>
            </w:r>
          </w:p>
        </w:tc>
      </w:tr>
      <w:tr w14:paraId="59A7DEC2">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5F93A9FF">
            <w:pPr>
              <w:widowControl/>
              <w:jc w:val="center"/>
              <w:textAlignment w:val="center"/>
              <w:rPr>
                <w:rFonts w:ascii="宋体" w:hAnsi="宋体" w:cs="宋体"/>
                <w:sz w:val="18"/>
                <w:szCs w:val="18"/>
              </w:rPr>
            </w:pPr>
            <w:r>
              <w:rPr>
                <w:rFonts w:hint="eastAsia" w:ascii="宋体" w:hAnsi="宋体" w:cs="宋体"/>
                <w:sz w:val="18"/>
                <w:szCs w:val="18"/>
                <w:lang w:bidi="ar"/>
              </w:rPr>
              <w:t>117</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0DEB2CEF">
            <w:pPr>
              <w:widowControl/>
              <w:textAlignment w:val="center"/>
              <w:rPr>
                <w:rFonts w:ascii="宋体" w:hAnsi="宋体" w:cs="宋体"/>
                <w:sz w:val="18"/>
                <w:szCs w:val="18"/>
              </w:rPr>
            </w:pPr>
            <w:r>
              <w:rPr>
                <w:rFonts w:hint="eastAsia" w:ascii="宋体" w:hAnsi="宋体" w:cs="宋体"/>
                <w:sz w:val="18"/>
                <w:szCs w:val="18"/>
                <w:lang w:bidi="ar"/>
              </w:rPr>
              <w:t>兼容要求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AFD0A1">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6EDBB527">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网卡兼容性</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2EB2AFAE">
            <w:pPr>
              <w:widowControl/>
              <w:textAlignment w:val="center"/>
              <w:rPr>
                <w:rFonts w:ascii="宋体" w:hAnsi="宋体" w:cs="宋体"/>
                <w:sz w:val="18"/>
                <w:szCs w:val="18"/>
              </w:rPr>
            </w:pPr>
            <w:r>
              <w:rPr>
                <w:rFonts w:hint="eastAsia" w:ascii="宋体" w:hAnsi="宋体" w:cs="宋体"/>
                <w:sz w:val="18"/>
                <w:szCs w:val="18"/>
                <w:lang w:bidi="ar"/>
              </w:rPr>
              <w:t>网卡应适配两种或以上厂商产品</w:t>
            </w:r>
          </w:p>
        </w:tc>
      </w:tr>
      <w:tr w14:paraId="3E4D2DD0">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5A250CD">
            <w:pPr>
              <w:widowControl/>
              <w:jc w:val="center"/>
              <w:textAlignment w:val="center"/>
              <w:rPr>
                <w:rFonts w:ascii="宋体" w:hAnsi="宋体" w:cs="宋体"/>
                <w:sz w:val="18"/>
                <w:szCs w:val="18"/>
              </w:rPr>
            </w:pPr>
            <w:r>
              <w:rPr>
                <w:rFonts w:hint="eastAsia" w:ascii="宋体" w:hAnsi="宋体" w:cs="宋体"/>
                <w:sz w:val="18"/>
                <w:szCs w:val="18"/>
                <w:lang w:bidi="ar"/>
              </w:rPr>
              <w:t>118</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7E695506">
            <w:pPr>
              <w:widowControl/>
              <w:textAlignment w:val="center"/>
              <w:rPr>
                <w:rFonts w:ascii="宋体" w:hAnsi="宋体" w:cs="宋体"/>
                <w:sz w:val="18"/>
                <w:szCs w:val="18"/>
              </w:rPr>
            </w:pPr>
            <w:r>
              <w:rPr>
                <w:rFonts w:hint="eastAsia" w:ascii="宋体" w:hAnsi="宋体" w:cs="宋体"/>
                <w:sz w:val="18"/>
                <w:szCs w:val="18"/>
                <w:lang w:bidi="ar"/>
              </w:rPr>
              <w:t>兼容要求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B9213A">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3D66C837">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功能卡兼容性</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1CE587B8">
            <w:pPr>
              <w:widowControl/>
              <w:textAlignment w:val="center"/>
              <w:rPr>
                <w:rFonts w:ascii="宋体" w:hAnsi="宋体" w:cs="宋体"/>
                <w:sz w:val="18"/>
                <w:szCs w:val="18"/>
              </w:rPr>
            </w:pPr>
            <w:r>
              <w:rPr>
                <w:rFonts w:hint="eastAsia" w:ascii="宋体" w:hAnsi="宋体" w:cs="宋体"/>
                <w:sz w:val="18"/>
                <w:szCs w:val="18"/>
                <w:lang w:bidi="ar"/>
              </w:rPr>
              <w:t>内置或适配符合PCIe的功能卡，如：网络功能卡、存储功能卡及图形显示功能卡</w:t>
            </w:r>
          </w:p>
        </w:tc>
      </w:tr>
      <w:tr w14:paraId="23BD6440">
        <w:tblPrEx>
          <w:tblCellMar>
            <w:top w:w="0" w:type="dxa"/>
            <w:left w:w="108" w:type="dxa"/>
            <w:bottom w:w="0" w:type="dxa"/>
            <w:right w:w="108" w:type="dxa"/>
          </w:tblCellMar>
        </w:tblPrEx>
        <w:trPr>
          <w:trHeight w:val="1056"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E58D975">
            <w:pPr>
              <w:widowControl/>
              <w:jc w:val="center"/>
              <w:textAlignment w:val="center"/>
              <w:rPr>
                <w:rFonts w:ascii="宋体" w:hAnsi="宋体" w:cs="宋体"/>
                <w:sz w:val="18"/>
                <w:szCs w:val="18"/>
              </w:rPr>
            </w:pPr>
            <w:r>
              <w:rPr>
                <w:rFonts w:hint="eastAsia" w:ascii="宋体" w:hAnsi="宋体" w:cs="宋体"/>
                <w:sz w:val="18"/>
                <w:szCs w:val="18"/>
                <w:lang w:bidi="ar"/>
              </w:rPr>
              <w:t>119</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6CAA2C80">
            <w:pPr>
              <w:widowControl/>
              <w:textAlignment w:val="center"/>
              <w:rPr>
                <w:rFonts w:ascii="宋体" w:hAnsi="宋体" w:cs="宋体"/>
                <w:sz w:val="18"/>
                <w:szCs w:val="18"/>
              </w:rPr>
            </w:pPr>
            <w:r>
              <w:rPr>
                <w:rFonts w:hint="eastAsia" w:ascii="宋体" w:hAnsi="宋体" w:cs="宋体"/>
                <w:sz w:val="18"/>
                <w:szCs w:val="18"/>
                <w:lang w:bidi="ar"/>
              </w:rPr>
              <w:t>兼容要求</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5827889B">
            <w:pPr>
              <w:widowControl/>
              <w:textAlignment w:val="center"/>
              <w:rPr>
                <w:rFonts w:ascii="宋体" w:hAnsi="宋体" w:cs="宋体"/>
                <w:sz w:val="18"/>
                <w:szCs w:val="18"/>
              </w:rPr>
            </w:pPr>
            <w:r>
              <w:rPr>
                <w:rFonts w:hint="eastAsia" w:ascii="宋体" w:hAnsi="宋体" w:cs="宋体"/>
                <w:sz w:val="18"/>
                <w:szCs w:val="18"/>
                <w:lang w:bidi="ar"/>
              </w:rPr>
              <w:t>外设兼容性</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6C65F6B0">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外设兼容性</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1F4CFD98">
            <w:pPr>
              <w:widowControl/>
              <w:textAlignment w:val="center"/>
              <w:rPr>
                <w:rFonts w:ascii="宋体" w:hAnsi="宋体" w:cs="宋体"/>
                <w:sz w:val="18"/>
                <w:szCs w:val="18"/>
              </w:rPr>
            </w:pPr>
            <w:r>
              <w:rPr>
                <w:rFonts w:hint="eastAsia" w:ascii="宋体" w:hAnsi="宋体" w:cs="宋体"/>
                <w:sz w:val="18"/>
                <w:szCs w:val="18"/>
                <w:lang w:bidi="ar"/>
              </w:rPr>
              <w:t>兼容多种主流生产商的外部设备，包括显示器、键盘、鼠标、闪存盘、移动硬盘、USB光驱及KVM等，要求使用不同厂商的外部设备时，系统均能正常识别和安装驱动</w:t>
            </w:r>
          </w:p>
        </w:tc>
      </w:tr>
      <w:tr w14:paraId="1A9F7AB0">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0008087">
            <w:pPr>
              <w:widowControl/>
              <w:jc w:val="center"/>
              <w:textAlignment w:val="center"/>
              <w:rPr>
                <w:rFonts w:ascii="宋体" w:hAnsi="宋体" w:cs="宋体"/>
                <w:sz w:val="18"/>
                <w:szCs w:val="18"/>
              </w:rPr>
            </w:pPr>
            <w:r>
              <w:rPr>
                <w:rFonts w:hint="eastAsia" w:ascii="宋体" w:hAnsi="宋体" w:cs="宋体"/>
                <w:sz w:val="18"/>
                <w:szCs w:val="18"/>
                <w:lang w:bidi="ar"/>
              </w:rPr>
              <w:t>120</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336660A0">
            <w:pPr>
              <w:widowControl/>
              <w:textAlignment w:val="center"/>
              <w:rPr>
                <w:rFonts w:ascii="宋体" w:hAnsi="宋体" w:cs="宋体"/>
                <w:sz w:val="18"/>
                <w:szCs w:val="18"/>
              </w:rPr>
            </w:pPr>
            <w:r>
              <w:rPr>
                <w:rFonts w:hint="eastAsia" w:ascii="宋体" w:hAnsi="宋体" w:cs="宋体"/>
                <w:sz w:val="18"/>
                <w:szCs w:val="18"/>
                <w:lang w:bidi="ar"/>
              </w:rPr>
              <w:t>兼容要求</w:t>
            </w:r>
          </w:p>
        </w:tc>
        <w:tc>
          <w:tcPr>
            <w:tcW w:w="1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62291C44">
            <w:pPr>
              <w:widowControl/>
              <w:textAlignment w:val="center"/>
              <w:rPr>
                <w:rFonts w:ascii="宋体" w:hAnsi="宋体" w:cs="宋体"/>
                <w:sz w:val="18"/>
                <w:szCs w:val="18"/>
              </w:rPr>
            </w:pPr>
            <w:r>
              <w:rPr>
                <w:rFonts w:hint="eastAsia" w:ascii="宋体" w:hAnsi="宋体" w:cs="宋体"/>
                <w:sz w:val="18"/>
                <w:szCs w:val="18"/>
                <w:lang w:bidi="ar"/>
              </w:rPr>
              <w:t>软件兼容性</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5760246F">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数据库兼容</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1C8D0A79">
            <w:pPr>
              <w:widowControl/>
              <w:textAlignment w:val="center"/>
              <w:rPr>
                <w:rFonts w:ascii="宋体" w:hAnsi="宋体" w:cs="宋体"/>
                <w:sz w:val="18"/>
                <w:szCs w:val="18"/>
              </w:rPr>
            </w:pPr>
            <w:r>
              <w:rPr>
                <w:rFonts w:hint="eastAsia" w:ascii="宋体" w:hAnsi="宋体" w:cs="宋体"/>
                <w:sz w:val="18"/>
                <w:szCs w:val="18"/>
                <w:lang w:bidi="ar"/>
              </w:rPr>
              <w:t>兼容3个及以上厂商的数据库产品</w:t>
            </w:r>
          </w:p>
        </w:tc>
      </w:tr>
      <w:tr w14:paraId="5552F0C7">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F127504">
            <w:pPr>
              <w:widowControl/>
              <w:jc w:val="center"/>
              <w:textAlignment w:val="center"/>
              <w:rPr>
                <w:rFonts w:ascii="宋体" w:hAnsi="宋体" w:cs="宋体"/>
                <w:sz w:val="18"/>
                <w:szCs w:val="18"/>
              </w:rPr>
            </w:pPr>
            <w:r>
              <w:rPr>
                <w:rFonts w:hint="eastAsia" w:ascii="宋体" w:hAnsi="宋体" w:cs="宋体"/>
                <w:sz w:val="18"/>
                <w:szCs w:val="18"/>
                <w:lang w:bidi="ar"/>
              </w:rPr>
              <w:t>121</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6DF15850">
            <w:pPr>
              <w:widowControl/>
              <w:textAlignment w:val="center"/>
              <w:rPr>
                <w:rFonts w:ascii="宋体" w:hAnsi="宋体" w:cs="宋体"/>
                <w:sz w:val="18"/>
                <w:szCs w:val="18"/>
              </w:rPr>
            </w:pPr>
            <w:r>
              <w:rPr>
                <w:rFonts w:hint="eastAsia" w:ascii="宋体" w:hAnsi="宋体" w:cs="宋体"/>
                <w:sz w:val="18"/>
                <w:szCs w:val="18"/>
                <w:lang w:bidi="ar"/>
              </w:rPr>
              <w:t>兼容要求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E4205E">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0E55CFB4">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中间件兼容</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64B69333">
            <w:pPr>
              <w:widowControl/>
              <w:textAlignment w:val="center"/>
              <w:rPr>
                <w:rFonts w:ascii="宋体" w:hAnsi="宋体" w:cs="宋体"/>
                <w:sz w:val="18"/>
                <w:szCs w:val="18"/>
              </w:rPr>
            </w:pPr>
            <w:r>
              <w:rPr>
                <w:rFonts w:hint="eastAsia" w:ascii="宋体" w:hAnsi="宋体" w:cs="宋体"/>
                <w:sz w:val="18"/>
                <w:szCs w:val="18"/>
                <w:lang w:bidi="ar"/>
              </w:rPr>
              <w:t>兼容3个及以上厂商的中间件产品</w:t>
            </w:r>
          </w:p>
        </w:tc>
      </w:tr>
      <w:tr w14:paraId="626FDCAD">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606F000">
            <w:pPr>
              <w:widowControl/>
              <w:jc w:val="center"/>
              <w:textAlignment w:val="center"/>
              <w:rPr>
                <w:rFonts w:ascii="宋体" w:hAnsi="宋体" w:cs="宋体"/>
                <w:sz w:val="18"/>
                <w:szCs w:val="18"/>
              </w:rPr>
            </w:pPr>
            <w:r>
              <w:rPr>
                <w:rFonts w:hint="eastAsia" w:ascii="宋体" w:hAnsi="宋体" w:cs="宋体"/>
                <w:sz w:val="18"/>
                <w:szCs w:val="18"/>
                <w:lang w:bidi="ar"/>
              </w:rPr>
              <w:t>122</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12DDEC64">
            <w:pPr>
              <w:widowControl/>
              <w:textAlignment w:val="center"/>
              <w:rPr>
                <w:rFonts w:ascii="宋体" w:hAnsi="宋体" w:cs="宋体"/>
                <w:sz w:val="18"/>
                <w:szCs w:val="18"/>
              </w:rPr>
            </w:pPr>
            <w:r>
              <w:rPr>
                <w:rFonts w:hint="eastAsia" w:ascii="宋体" w:hAnsi="宋体" w:cs="宋体"/>
                <w:sz w:val="18"/>
                <w:szCs w:val="18"/>
                <w:lang w:bidi="ar"/>
              </w:rPr>
              <w:t>兼容要求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7A7ADB">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1ECCC94F">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平台软件兼容</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4C633227">
            <w:pPr>
              <w:widowControl/>
              <w:textAlignment w:val="center"/>
              <w:rPr>
                <w:rFonts w:ascii="宋体" w:hAnsi="宋体" w:cs="宋体"/>
                <w:sz w:val="18"/>
                <w:szCs w:val="18"/>
              </w:rPr>
            </w:pPr>
            <w:r>
              <w:rPr>
                <w:rFonts w:hint="eastAsia" w:ascii="宋体" w:hAnsi="宋体" w:cs="宋体"/>
                <w:sz w:val="18"/>
                <w:szCs w:val="18"/>
                <w:lang w:bidi="ar"/>
              </w:rPr>
              <w:t>兼容3个及以上厂商的大数据平台</w:t>
            </w:r>
          </w:p>
        </w:tc>
      </w:tr>
      <w:tr w14:paraId="4EA53585">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3B65C147">
            <w:pPr>
              <w:widowControl/>
              <w:jc w:val="center"/>
              <w:textAlignment w:val="center"/>
              <w:rPr>
                <w:rFonts w:ascii="宋体" w:hAnsi="宋体" w:cs="宋体"/>
                <w:sz w:val="18"/>
                <w:szCs w:val="18"/>
              </w:rPr>
            </w:pPr>
            <w:r>
              <w:rPr>
                <w:rFonts w:hint="eastAsia" w:ascii="宋体" w:hAnsi="宋体" w:cs="宋体"/>
                <w:sz w:val="18"/>
                <w:szCs w:val="18"/>
                <w:lang w:bidi="ar"/>
              </w:rPr>
              <w:t>123</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766D88C7">
            <w:pPr>
              <w:widowControl/>
              <w:textAlignment w:val="center"/>
              <w:rPr>
                <w:rFonts w:ascii="宋体" w:hAnsi="宋体" w:cs="宋体"/>
                <w:sz w:val="18"/>
                <w:szCs w:val="18"/>
              </w:rPr>
            </w:pPr>
            <w:r>
              <w:rPr>
                <w:rFonts w:hint="eastAsia" w:ascii="宋体" w:hAnsi="宋体" w:cs="宋体"/>
                <w:sz w:val="18"/>
                <w:szCs w:val="18"/>
                <w:lang w:bidi="ar"/>
              </w:rPr>
              <w:t>兼容要求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540599">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12E1E0B6">
            <w:pPr>
              <w:widowControl/>
              <w:textAlignment w:val="center"/>
              <w:rPr>
                <w:rFonts w:ascii="宋体" w:hAnsi="宋体" w:cs="宋体"/>
                <w:sz w:val="18"/>
                <w:szCs w:val="18"/>
              </w:rPr>
            </w:pPr>
            <w:r>
              <w:rPr>
                <w:rFonts w:hint="eastAsia" w:ascii="宋体" w:hAnsi="宋体" w:cs="宋体"/>
                <w:sz w:val="18"/>
                <w:szCs w:val="18"/>
                <w:lang w:bidi="ar"/>
              </w:rPr>
              <w:t>虚拟化软件兼容</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3BB5E2A8">
            <w:pPr>
              <w:widowControl/>
              <w:textAlignment w:val="center"/>
              <w:rPr>
                <w:rFonts w:ascii="宋体" w:hAnsi="宋体" w:cs="宋体"/>
                <w:sz w:val="18"/>
                <w:szCs w:val="18"/>
              </w:rPr>
            </w:pPr>
            <w:r>
              <w:rPr>
                <w:rFonts w:hint="eastAsia" w:ascii="宋体" w:hAnsi="宋体" w:cs="宋体"/>
                <w:sz w:val="18"/>
                <w:szCs w:val="18"/>
                <w:lang w:bidi="ar"/>
              </w:rPr>
              <w:t>兼容2款及以上虚拟化软件</w:t>
            </w:r>
          </w:p>
        </w:tc>
      </w:tr>
      <w:tr w14:paraId="0E440661">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2A864BB1">
            <w:pPr>
              <w:widowControl/>
              <w:jc w:val="center"/>
              <w:textAlignment w:val="center"/>
              <w:rPr>
                <w:rFonts w:ascii="宋体" w:hAnsi="宋体" w:cs="宋体"/>
                <w:sz w:val="18"/>
                <w:szCs w:val="18"/>
              </w:rPr>
            </w:pPr>
            <w:r>
              <w:rPr>
                <w:rFonts w:hint="eastAsia" w:ascii="宋体" w:hAnsi="宋体" w:cs="宋体"/>
                <w:sz w:val="18"/>
                <w:szCs w:val="18"/>
                <w:lang w:bidi="ar"/>
              </w:rPr>
              <w:t>124</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2C0F20FF">
            <w:pPr>
              <w:widowControl/>
              <w:textAlignment w:val="center"/>
              <w:rPr>
                <w:rFonts w:ascii="宋体" w:hAnsi="宋体" w:cs="宋体"/>
                <w:sz w:val="18"/>
                <w:szCs w:val="18"/>
              </w:rPr>
            </w:pPr>
            <w:r>
              <w:rPr>
                <w:rFonts w:hint="eastAsia" w:ascii="宋体" w:hAnsi="宋体" w:cs="宋体"/>
                <w:sz w:val="18"/>
                <w:szCs w:val="18"/>
                <w:lang w:bidi="ar"/>
              </w:rPr>
              <w:t>可靠性要求</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05064AED">
            <w:pPr>
              <w:widowControl/>
              <w:textAlignment w:val="center"/>
              <w:rPr>
                <w:rFonts w:ascii="宋体" w:hAnsi="宋体" w:cs="宋体"/>
                <w:sz w:val="18"/>
                <w:szCs w:val="18"/>
              </w:rPr>
            </w:pPr>
            <w:r>
              <w:rPr>
                <w:rFonts w:hint="eastAsia" w:ascii="宋体" w:hAnsi="宋体" w:cs="宋体"/>
                <w:sz w:val="18"/>
                <w:szCs w:val="18"/>
                <w:lang w:bidi="ar"/>
              </w:rPr>
              <w:t>存储可靠性要求</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0B634BEF">
            <w:pPr>
              <w:widowControl/>
              <w:textAlignment w:val="center"/>
              <w:rPr>
                <w:rFonts w:ascii="宋体" w:hAnsi="宋体" w:cs="宋体"/>
                <w:sz w:val="18"/>
                <w:szCs w:val="18"/>
              </w:rPr>
            </w:pPr>
            <w:r>
              <w:rPr>
                <w:rFonts w:hint="eastAsia" w:ascii="宋体" w:hAnsi="宋体" w:cs="宋体"/>
                <w:sz w:val="18"/>
                <w:szCs w:val="18"/>
                <w:lang w:bidi="ar"/>
              </w:rPr>
              <w:t>SATASSD可靠性</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386BE21D">
            <w:pPr>
              <w:widowControl/>
              <w:textAlignment w:val="center"/>
              <w:rPr>
                <w:rFonts w:ascii="宋体" w:hAnsi="宋体" w:cs="宋体"/>
                <w:sz w:val="18"/>
                <w:szCs w:val="18"/>
              </w:rPr>
            </w:pPr>
            <w:r>
              <w:rPr>
                <w:rFonts w:hint="eastAsia" w:ascii="宋体" w:hAnsi="宋体" w:cs="宋体"/>
                <w:sz w:val="18"/>
                <w:szCs w:val="18"/>
                <w:lang w:bidi="ar"/>
              </w:rPr>
              <w:t>SSD的m1值（MTBF的不可接受值）不低于200000h</w:t>
            </w:r>
          </w:p>
        </w:tc>
      </w:tr>
      <w:tr w14:paraId="424C538B">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1CBF8E4">
            <w:pPr>
              <w:widowControl/>
              <w:jc w:val="center"/>
              <w:textAlignment w:val="center"/>
              <w:rPr>
                <w:rFonts w:ascii="宋体" w:hAnsi="宋体" w:cs="宋体"/>
                <w:sz w:val="18"/>
                <w:szCs w:val="18"/>
              </w:rPr>
            </w:pPr>
            <w:r>
              <w:rPr>
                <w:rFonts w:hint="eastAsia" w:ascii="宋体" w:hAnsi="宋体" w:cs="宋体"/>
                <w:sz w:val="18"/>
                <w:szCs w:val="18"/>
                <w:lang w:bidi="ar"/>
              </w:rPr>
              <w:t>125</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0635141E">
            <w:pPr>
              <w:widowControl/>
              <w:textAlignment w:val="center"/>
              <w:rPr>
                <w:rFonts w:ascii="宋体" w:hAnsi="宋体" w:cs="宋体"/>
                <w:sz w:val="18"/>
                <w:szCs w:val="18"/>
              </w:rPr>
            </w:pPr>
            <w:r>
              <w:rPr>
                <w:rFonts w:hint="eastAsia" w:ascii="宋体" w:hAnsi="宋体" w:cs="宋体"/>
                <w:sz w:val="18"/>
                <w:szCs w:val="18"/>
                <w:lang w:bidi="ar"/>
              </w:rPr>
              <w:t>可靠性要求</w:t>
            </w:r>
          </w:p>
        </w:tc>
        <w:tc>
          <w:tcPr>
            <w:tcW w:w="1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0C077FC8">
            <w:pPr>
              <w:widowControl/>
              <w:textAlignment w:val="center"/>
              <w:rPr>
                <w:rFonts w:ascii="宋体" w:hAnsi="宋体" w:cs="宋体"/>
                <w:sz w:val="18"/>
                <w:szCs w:val="18"/>
              </w:rPr>
            </w:pPr>
            <w:r>
              <w:rPr>
                <w:rFonts w:hint="eastAsia" w:ascii="宋体" w:hAnsi="宋体" w:cs="宋体"/>
                <w:sz w:val="18"/>
                <w:szCs w:val="18"/>
                <w:lang w:bidi="ar"/>
              </w:rPr>
              <w:t>整机可靠性要求</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0C7FE3F1">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整机可靠性</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2CE5652A">
            <w:pPr>
              <w:widowControl/>
              <w:textAlignment w:val="center"/>
              <w:rPr>
                <w:rFonts w:ascii="宋体" w:hAnsi="宋体" w:cs="宋体"/>
                <w:sz w:val="18"/>
                <w:szCs w:val="18"/>
              </w:rPr>
            </w:pPr>
            <w:r>
              <w:rPr>
                <w:rFonts w:hint="eastAsia" w:ascii="宋体" w:hAnsi="宋体" w:cs="宋体"/>
                <w:sz w:val="18"/>
                <w:szCs w:val="18"/>
                <w:lang w:bidi="ar"/>
              </w:rPr>
              <w:t>m1值（MTBF的不可接受值）不得低于30000h</w:t>
            </w:r>
          </w:p>
        </w:tc>
      </w:tr>
      <w:tr w14:paraId="75F24C5E">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573CE37">
            <w:pPr>
              <w:widowControl/>
              <w:jc w:val="center"/>
              <w:textAlignment w:val="center"/>
              <w:rPr>
                <w:rFonts w:ascii="宋体" w:hAnsi="宋体" w:cs="宋体"/>
                <w:sz w:val="18"/>
                <w:szCs w:val="18"/>
              </w:rPr>
            </w:pPr>
            <w:r>
              <w:rPr>
                <w:rFonts w:hint="eastAsia" w:ascii="宋体" w:hAnsi="宋体" w:cs="宋体"/>
                <w:sz w:val="18"/>
                <w:szCs w:val="18"/>
                <w:lang w:bidi="ar"/>
              </w:rPr>
              <w:t>126</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70D78448">
            <w:pPr>
              <w:widowControl/>
              <w:textAlignment w:val="center"/>
              <w:rPr>
                <w:rFonts w:ascii="宋体" w:hAnsi="宋体" w:cs="宋体"/>
                <w:sz w:val="18"/>
                <w:szCs w:val="18"/>
              </w:rPr>
            </w:pPr>
            <w:r>
              <w:rPr>
                <w:rFonts w:hint="eastAsia" w:ascii="宋体" w:hAnsi="宋体" w:cs="宋体"/>
                <w:sz w:val="18"/>
                <w:szCs w:val="18"/>
                <w:lang w:bidi="ar"/>
              </w:rPr>
              <w:t>可靠性要求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28FE32">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3B4ACB80">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风扇可靠性</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73F018CE">
            <w:pPr>
              <w:widowControl/>
              <w:textAlignment w:val="center"/>
              <w:rPr>
                <w:rFonts w:ascii="宋体" w:hAnsi="宋体" w:cs="宋体"/>
                <w:sz w:val="18"/>
                <w:szCs w:val="18"/>
              </w:rPr>
            </w:pPr>
            <w:r>
              <w:rPr>
                <w:rFonts w:hint="eastAsia" w:ascii="宋体" w:hAnsi="宋体" w:cs="宋体"/>
                <w:sz w:val="18"/>
                <w:szCs w:val="18"/>
                <w:lang w:bidi="ar"/>
              </w:rPr>
              <w:t>风扇寿命应不低于40000h</w:t>
            </w:r>
          </w:p>
        </w:tc>
      </w:tr>
      <w:tr w14:paraId="06ED8810">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3162B648">
            <w:pPr>
              <w:widowControl/>
              <w:jc w:val="center"/>
              <w:textAlignment w:val="center"/>
              <w:rPr>
                <w:rFonts w:ascii="宋体" w:hAnsi="宋体" w:cs="宋体"/>
                <w:sz w:val="18"/>
                <w:szCs w:val="18"/>
              </w:rPr>
            </w:pPr>
            <w:r>
              <w:rPr>
                <w:rFonts w:hint="eastAsia" w:ascii="宋体" w:hAnsi="宋体" w:cs="宋体"/>
                <w:sz w:val="18"/>
                <w:szCs w:val="18"/>
                <w:lang w:bidi="ar"/>
              </w:rPr>
              <w:t>127</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1B0DF1AA">
            <w:pPr>
              <w:widowControl/>
              <w:textAlignment w:val="center"/>
              <w:rPr>
                <w:rFonts w:ascii="宋体" w:hAnsi="宋体" w:cs="宋体"/>
                <w:sz w:val="18"/>
                <w:szCs w:val="18"/>
              </w:rPr>
            </w:pPr>
            <w:r>
              <w:rPr>
                <w:rFonts w:hint="eastAsia" w:ascii="宋体" w:hAnsi="宋体" w:cs="宋体"/>
                <w:sz w:val="18"/>
                <w:szCs w:val="18"/>
                <w:lang w:bidi="ar"/>
              </w:rPr>
              <w:t>可靠性要求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66F210">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6BBA95F8">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部件可靠性</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6328A861">
            <w:pPr>
              <w:widowControl/>
              <w:textAlignment w:val="center"/>
              <w:rPr>
                <w:rFonts w:ascii="宋体" w:hAnsi="宋体" w:cs="宋体"/>
                <w:sz w:val="18"/>
                <w:szCs w:val="18"/>
              </w:rPr>
            </w:pPr>
            <w:r>
              <w:rPr>
                <w:rFonts w:hint="eastAsia" w:ascii="宋体" w:hAnsi="宋体" w:cs="宋体"/>
                <w:sz w:val="18"/>
                <w:szCs w:val="18"/>
                <w:lang w:bidi="ar"/>
              </w:rPr>
              <w:t>支持硬盘、电源、风扇热插拔（内置风扇除外）</w:t>
            </w:r>
          </w:p>
        </w:tc>
      </w:tr>
      <w:tr w14:paraId="096FA456">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1F033E99">
            <w:pPr>
              <w:widowControl/>
              <w:jc w:val="center"/>
              <w:textAlignment w:val="center"/>
              <w:rPr>
                <w:rFonts w:ascii="宋体" w:hAnsi="宋体" w:cs="宋体"/>
                <w:sz w:val="18"/>
                <w:szCs w:val="18"/>
              </w:rPr>
            </w:pPr>
            <w:r>
              <w:rPr>
                <w:rFonts w:hint="eastAsia" w:ascii="宋体" w:hAnsi="宋体" w:cs="宋体"/>
                <w:sz w:val="18"/>
                <w:szCs w:val="18"/>
                <w:lang w:bidi="ar"/>
              </w:rPr>
              <w:t>128</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2F3115FD">
            <w:pPr>
              <w:widowControl/>
              <w:textAlignment w:val="center"/>
              <w:rPr>
                <w:rFonts w:ascii="宋体" w:hAnsi="宋体" w:cs="宋体"/>
                <w:sz w:val="18"/>
                <w:szCs w:val="18"/>
              </w:rPr>
            </w:pPr>
            <w:r>
              <w:rPr>
                <w:rFonts w:hint="eastAsia" w:ascii="宋体" w:hAnsi="宋体" w:cs="宋体"/>
                <w:sz w:val="18"/>
                <w:szCs w:val="18"/>
                <w:lang w:bidi="ar"/>
              </w:rPr>
              <w:t>包装及运输要求</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3720A602">
            <w:pPr>
              <w:widowControl/>
              <w:textAlignment w:val="center"/>
              <w:rPr>
                <w:rFonts w:ascii="宋体" w:hAnsi="宋体" w:cs="宋体"/>
                <w:sz w:val="18"/>
                <w:szCs w:val="18"/>
              </w:rPr>
            </w:pPr>
            <w:r>
              <w:rPr>
                <w:rFonts w:hint="eastAsia" w:ascii="宋体" w:hAnsi="宋体" w:cs="宋体"/>
                <w:sz w:val="18"/>
                <w:szCs w:val="18"/>
                <w:lang w:bidi="ar"/>
              </w:rPr>
              <w:t>包装及运输要求</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4629A6DE">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标志、包装、运输和贮存</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1F8446E6">
            <w:pPr>
              <w:widowControl/>
              <w:textAlignment w:val="center"/>
              <w:rPr>
                <w:rFonts w:ascii="宋体" w:hAnsi="宋体" w:cs="宋体"/>
                <w:sz w:val="18"/>
                <w:szCs w:val="18"/>
              </w:rPr>
            </w:pPr>
            <w:r>
              <w:rPr>
                <w:rFonts w:hint="eastAsia" w:ascii="宋体" w:hAnsi="宋体" w:cs="宋体"/>
                <w:sz w:val="18"/>
                <w:szCs w:val="18"/>
                <w:lang w:bidi="ar"/>
              </w:rPr>
              <w:t>符合GB/T9813.3和商品包装政府采购需求标准的相关规定</w:t>
            </w:r>
          </w:p>
        </w:tc>
      </w:tr>
      <w:tr w14:paraId="278A8B45">
        <w:tblPrEx>
          <w:tblCellMar>
            <w:top w:w="0" w:type="dxa"/>
            <w:left w:w="108" w:type="dxa"/>
            <w:bottom w:w="0" w:type="dxa"/>
            <w:right w:w="108" w:type="dxa"/>
          </w:tblCellMar>
        </w:tblPrEx>
        <w:trPr>
          <w:trHeight w:val="184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14B8C77D">
            <w:pPr>
              <w:widowControl/>
              <w:jc w:val="center"/>
              <w:textAlignment w:val="center"/>
              <w:rPr>
                <w:rFonts w:ascii="宋体" w:hAnsi="宋体" w:cs="宋体"/>
                <w:sz w:val="18"/>
                <w:szCs w:val="18"/>
              </w:rPr>
            </w:pPr>
            <w:r>
              <w:rPr>
                <w:rFonts w:hint="eastAsia" w:ascii="宋体" w:hAnsi="宋体" w:cs="宋体"/>
                <w:sz w:val="18"/>
                <w:szCs w:val="18"/>
                <w:lang w:bidi="ar"/>
              </w:rPr>
              <w:t>129</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3341C641">
            <w:pPr>
              <w:widowControl/>
              <w:textAlignment w:val="center"/>
              <w:rPr>
                <w:rFonts w:ascii="宋体" w:hAnsi="宋体" w:cs="宋体"/>
                <w:sz w:val="18"/>
                <w:szCs w:val="18"/>
              </w:rPr>
            </w:pPr>
            <w:r>
              <w:rPr>
                <w:rFonts w:hint="eastAsia" w:ascii="宋体" w:hAnsi="宋体" w:cs="宋体"/>
                <w:sz w:val="18"/>
                <w:szCs w:val="18"/>
                <w:lang w:bidi="ar"/>
              </w:rPr>
              <w:t>服务要求</w:t>
            </w:r>
          </w:p>
        </w:tc>
        <w:tc>
          <w:tcPr>
            <w:tcW w:w="1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7DBCE710">
            <w:pPr>
              <w:widowControl/>
              <w:textAlignment w:val="center"/>
              <w:rPr>
                <w:rFonts w:ascii="宋体" w:hAnsi="宋体" w:cs="宋体"/>
                <w:sz w:val="18"/>
                <w:szCs w:val="18"/>
              </w:rPr>
            </w:pPr>
            <w:r>
              <w:rPr>
                <w:rFonts w:hint="eastAsia" w:ascii="宋体" w:hAnsi="宋体" w:cs="宋体"/>
                <w:sz w:val="18"/>
                <w:szCs w:val="18"/>
                <w:lang w:bidi="ar"/>
              </w:rPr>
              <w:t>服务响应</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2D11E09A">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服务响应</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51DF065B">
            <w:pPr>
              <w:widowControl/>
              <w:textAlignment w:val="center"/>
              <w:rPr>
                <w:rFonts w:ascii="宋体" w:hAnsi="宋体" w:cs="宋体"/>
                <w:sz w:val="18"/>
                <w:szCs w:val="18"/>
              </w:rPr>
            </w:pPr>
            <w:r>
              <w:rPr>
                <w:rFonts w:hint="eastAsia" w:ascii="宋体" w:hAnsi="宋体" w:cs="宋体"/>
                <w:sz w:val="18"/>
                <w:szCs w:val="18"/>
                <w:lang w:bidi="ar"/>
              </w:rPr>
              <w:t>a）提供电话、电子邮件、远程连接等多种形式服务；b）提供同城4h、异地12h技术响应服务，2个工作日解决问题，对于未能解决的问题和故障应提供可行的升级方案，并提供周转设备；c）建立全国技术服务体系和服务团体，符合专业服务体系标准要求，提供原厂中文服务；d）服务周期内提供产品的维修、换件和升级服务</w:t>
            </w:r>
          </w:p>
        </w:tc>
      </w:tr>
      <w:tr w14:paraId="1D4F8BE3">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34B6F1D0">
            <w:pPr>
              <w:widowControl/>
              <w:jc w:val="center"/>
              <w:textAlignment w:val="center"/>
              <w:rPr>
                <w:rFonts w:ascii="宋体" w:hAnsi="宋体" w:cs="宋体"/>
                <w:sz w:val="18"/>
                <w:szCs w:val="18"/>
              </w:rPr>
            </w:pPr>
            <w:r>
              <w:rPr>
                <w:rFonts w:hint="eastAsia" w:ascii="宋体" w:hAnsi="宋体" w:cs="宋体"/>
                <w:sz w:val="18"/>
                <w:szCs w:val="18"/>
                <w:lang w:bidi="ar"/>
              </w:rPr>
              <w:t>130</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0CD934CA">
            <w:pPr>
              <w:widowControl/>
              <w:textAlignment w:val="center"/>
              <w:rPr>
                <w:rFonts w:ascii="宋体" w:hAnsi="宋体" w:cs="宋体"/>
                <w:sz w:val="18"/>
                <w:szCs w:val="18"/>
              </w:rPr>
            </w:pPr>
            <w:r>
              <w:rPr>
                <w:rFonts w:hint="eastAsia" w:ascii="宋体" w:hAnsi="宋体" w:cs="宋体"/>
                <w:sz w:val="18"/>
                <w:szCs w:val="18"/>
                <w:lang w:bidi="ar"/>
              </w:rPr>
              <w:t>服务要求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ACAE40">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02931317">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培训服务</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35D66E45">
            <w:pPr>
              <w:widowControl/>
              <w:textAlignment w:val="center"/>
              <w:rPr>
                <w:rFonts w:ascii="宋体" w:hAnsi="宋体" w:cs="宋体"/>
                <w:sz w:val="18"/>
                <w:szCs w:val="18"/>
              </w:rPr>
            </w:pPr>
            <w:r>
              <w:rPr>
                <w:rFonts w:hint="eastAsia" w:ascii="宋体" w:hAnsi="宋体" w:cs="宋体"/>
                <w:sz w:val="18"/>
                <w:szCs w:val="18"/>
                <w:lang w:bidi="ar"/>
              </w:rPr>
              <w:t>供应商提供培训材料、产品手册、培训视频等培训相关内容</w:t>
            </w:r>
          </w:p>
        </w:tc>
      </w:tr>
      <w:tr w14:paraId="13D24843">
        <w:tblPrEx>
          <w:tblCellMar>
            <w:top w:w="0" w:type="dxa"/>
            <w:left w:w="108" w:type="dxa"/>
            <w:bottom w:w="0" w:type="dxa"/>
            <w:right w:w="108" w:type="dxa"/>
          </w:tblCellMar>
        </w:tblPrEx>
        <w:trPr>
          <w:trHeight w:val="132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216455F2">
            <w:pPr>
              <w:widowControl/>
              <w:jc w:val="center"/>
              <w:textAlignment w:val="center"/>
              <w:rPr>
                <w:rFonts w:ascii="宋体" w:hAnsi="宋体" w:cs="宋体"/>
                <w:sz w:val="18"/>
                <w:szCs w:val="18"/>
              </w:rPr>
            </w:pPr>
            <w:r>
              <w:rPr>
                <w:rFonts w:hint="eastAsia" w:ascii="宋体" w:hAnsi="宋体" w:cs="宋体"/>
                <w:sz w:val="18"/>
                <w:szCs w:val="18"/>
                <w:lang w:bidi="ar"/>
              </w:rPr>
              <w:t>131</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499CC469">
            <w:pPr>
              <w:widowControl/>
              <w:textAlignment w:val="center"/>
              <w:rPr>
                <w:rFonts w:ascii="宋体" w:hAnsi="宋体" w:cs="宋体"/>
                <w:sz w:val="18"/>
                <w:szCs w:val="18"/>
              </w:rPr>
            </w:pPr>
            <w:r>
              <w:rPr>
                <w:rFonts w:hint="eastAsia" w:ascii="宋体" w:hAnsi="宋体" w:cs="宋体"/>
                <w:sz w:val="18"/>
                <w:szCs w:val="18"/>
                <w:lang w:bidi="ar"/>
              </w:rPr>
              <w:t>服务要求</w:t>
            </w:r>
          </w:p>
        </w:tc>
        <w:tc>
          <w:tcPr>
            <w:tcW w:w="1197" w:type="dxa"/>
            <w:tcBorders>
              <w:top w:val="single" w:color="000000" w:sz="4" w:space="0"/>
              <w:left w:val="single" w:color="000000" w:sz="4" w:space="0"/>
              <w:bottom w:val="single" w:color="000000" w:sz="4" w:space="0"/>
              <w:right w:val="single" w:color="000000" w:sz="4" w:space="0"/>
            </w:tcBorders>
            <w:noWrap w:val="0"/>
            <w:vAlign w:val="center"/>
          </w:tcPr>
          <w:p w14:paraId="5D2F8FCE">
            <w:pPr>
              <w:widowControl/>
              <w:textAlignment w:val="center"/>
              <w:rPr>
                <w:rFonts w:ascii="宋体" w:hAnsi="宋体" w:cs="宋体"/>
                <w:sz w:val="18"/>
                <w:szCs w:val="18"/>
              </w:rPr>
            </w:pPr>
            <w:r>
              <w:rPr>
                <w:rFonts w:hint="eastAsia" w:ascii="宋体" w:hAnsi="宋体" w:cs="宋体"/>
                <w:sz w:val="18"/>
                <w:szCs w:val="18"/>
                <w:lang w:bidi="ar"/>
              </w:rPr>
              <w:t>服务周期</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71F3ECCC">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服务周期</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30C85622">
            <w:pPr>
              <w:widowControl/>
              <w:textAlignment w:val="center"/>
              <w:rPr>
                <w:rFonts w:ascii="宋体" w:hAnsi="宋体" w:cs="宋体"/>
                <w:sz w:val="18"/>
                <w:szCs w:val="18"/>
              </w:rPr>
            </w:pPr>
            <w:r>
              <w:rPr>
                <w:rFonts w:hint="eastAsia" w:ascii="宋体" w:hAnsi="宋体" w:cs="宋体"/>
                <w:sz w:val="18"/>
                <w:szCs w:val="18"/>
                <w:lang w:bidi="ar"/>
              </w:rPr>
              <w:t>a）产品免费服务周期（含换件和维修）应不小于3年；b）设备停产后继续提供质量保障服务（含备品备件），服务终止时间与最后一批设备交付时间间隔不低于6年；c）产品停止服务时间应提前1年告知客户；d）产品发布日期需在随机文件中明确</w:t>
            </w:r>
          </w:p>
        </w:tc>
      </w:tr>
      <w:tr w14:paraId="56D2E758">
        <w:tblPrEx>
          <w:tblCellMar>
            <w:top w:w="0" w:type="dxa"/>
            <w:left w:w="108" w:type="dxa"/>
            <w:bottom w:w="0" w:type="dxa"/>
            <w:right w:w="108" w:type="dxa"/>
          </w:tblCellMar>
        </w:tblPrEx>
        <w:trPr>
          <w:trHeight w:val="792"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87CAD2B">
            <w:pPr>
              <w:widowControl/>
              <w:jc w:val="center"/>
              <w:textAlignment w:val="center"/>
              <w:rPr>
                <w:rFonts w:ascii="宋体" w:hAnsi="宋体" w:cs="宋体"/>
                <w:sz w:val="18"/>
                <w:szCs w:val="18"/>
              </w:rPr>
            </w:pPr>
            <w:r>
              <w:rPr>
                <w:rFonts w:hint="eastAsia" w:ascii="宋体" w:hAnsi="宋体" w:cs="宋体"/>
                <w:sz w:val="18"/>
                <w:szCs w:val="18"/>
                <w:lang w:bidi="ar"/>
              </w:rPr>
              <w:t>132</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1CC839AF">
            <w:pPr>
              <w:widowControl/>
              <w:textAlignment w:val="center"/>
              <w:rPr>
                <w:rFonts w:ascii="宋体" w:hAnsi="宋体" w:cs="宋体"/>
                <w:sz w:val="18"/>
                <w:szCs w:val="18"/>
              </w:rPr>
            </w:pPr>
            <w:r>
              <w:rPr>
                <w:rFonts w:hint="eastAsia" w:ascii="宋体" w:hAnsi="宋体" w:cs="宋体"/>
                <w:sz w:val="18"/>
                <w:szCs w:val="18"/>
                <w:lang w:bidi="ar"/>
              </w:rPr>
              <w:t>服务要求</w:t>
            </w:r>
          </w:p>
        </w:tc>
        <w:tc>
          <w:tcPr>
            <w:tcW w:w="1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7793BE18">
            <w:pPr>
              <w:widowControl/>
              <w:textAlignment w:val="center"/>
              <w:rPr>
                <w:rFonts w:ascii="宋体" w:hAnsi="宋体" w:cs="宋体"/>
                <w:sz w:val="18"/>
                <w:szCs w:val="18"/>
              </w:rPr>
            </w:pPr>
            <w:r>
              <w:rPr>
                <w:rFonts w:hint="eastAsia" w:ascii="宋体" w:hAnsi="宋体" w:cs="宋体"/>
                <w:sz w:val="18"/>
                <w:szCs w:val="18"/>
                <w:lang w:bidi="ar"/>
              </w:rPr>
              <w:t>服务工具要求</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46D70757">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工具要求</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3E5BBEDD">
            <w:pPr>
              <w:widowControl/>
              <w:textAlignment w:val="center"/>
              <w:rPr>
                <w:rFonts w:ascii="宋体" w:hAnsi="宋体" w:cs="宋体"/>
                <w:sz w:val="18"/>
                <w:szCs w:val="18"/>
              </w:rPr>
            </w:pPr>
            <w:r>
              <w:rPr>
                <w:rFonts w:hint="eastAsia" w:ascii="宋体" w:hAnsi="宋体" w:cs="宋体"/>
                <w:sz w:val="18"/>
                <w:szCs w:val="18"/>
                <w:lang w:bidi="ar"/>
              </w:rPr>
              <w:t>供应商提供设置服务器硬件、辅助操作系统安装等功能的辅助工具和管理软件。且随附软件应具有合法授权或版权</w:t>
            </w:r>
          </w:p>
        </w:tc>
      </w:tr>
      <w:tr w14:paraId="5473CED2">
        <w:tblPrEx>
          <w:tblCellMar>
            <w:top w:w="0" w:type="dxa"/>
            <w:left w:w="108" w:type="dxa"/>
            <w:bottom w:w="0" w:type="dxa"/>
            <w:right w:w="108" w:type="dxa"/>
          </w:tblCellMar>
        </w:tblPrEx>
        <w:trPr>
          <w:trHeight w:val="1056"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6092BCEA">
            <w:pPr>
              <w:widowControl/>
              <w:jc w:val="center"/>
              <w:textAlignment w:val="center"/>
              <w:rPr>
                <w:rFonts w:ascii="宋体" w:hAnsi="宋体" w:cs="宋体"/>
                <w:sz w:val="18"/>
                <w:szCs w:val="18"/>
              </w:rPr>
            </w:pPr>
            <w:r>
              <w:rPr>
                <w:rFonts w:hint="eastAsia" w:ascii="宋体" w:hAnsi="宋体" w:cs="宋体"/>
                <w:sz w:val="18"/>
                <w:szCs w:val="18"/>
                <w:lang w:bidi="ar"/>
              </w:rPr>
              <w:t>133</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3BA8ED21">
            <w:pPr>
              <w:widowControl/>
              <w:textAlignment w:val="center"/>
              <w:rPr>
                <w:rFonts w:ascii="宋体" w:hAnsi="宋体" w:cs="宋体"/>
                <w:sz w:val="18"/>
                <w:szCs w:val="18"/>
              </w:rPr>
            </w:pPr>
            <w:r>
              <w:rPr>
                <w:rFonts w:hint="eastAsia" w:ascii="宋体" w:hAnsi="宋体" w:cs="宋体"/>
                <w:sz w:val="18"/>
                <w:szCs w:val="18"/>
                <w:lang w:bidi="ar"/>
              </w:rPr>
              <w:t>服务要求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A7E0D7">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3141597C">
            <w:pPr>
              <w:widowControl/>
              <w:textAlignment w:val="center"/>
              <w:rPr>
                <w:rFonts w:ascii="宋体" w:hAnsi="宋体" w:cs="宋体"/>
                <w:sz w:val="18"/>
                <w:szCs w:val="18"/>
              </w:rPr>
            </w:pPr>
            <w:r>
              <w:rPr>
                <w:rFonts w:hint="eastAsia" w:ascii="宋体" w:hAnsi="宋体" w:cs="宋体"/>
                <w:sz w:val="18"/>
                <w:szCs w:val="18"/>
                <w:lang w:bidi="ar"/>
              </w:rPr>
              <w:t>辅助工具</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40E8AF7E">
            <w:pPr>
              <w:widowControl/>
              <w:textAlignment w:val="center"/>
              <w:rPr>
                <w:rFonts w:ascii="宋体" w:hAnsi="宋体" w:cs="宋体"/>
                <w:sz w:val="18"/>
                <w:szCs w:val="18"/>
              </w:rPr>
            </w:pPr>
            <w:r>
              <w:rPr>
                <w:rFonts w:hint="eastAsia" w:ascii="宋体" w:hAnsi="宋体" w:cs="宋体"/>
                <w:sz w:val="18"/>
                <w:szCs w:val="18"/>
                <w:lang w:bidi="ar"/>
              </w:rPr>
              <w:t>支持如下功能a）本地的数据备份和还原功能；b）网络的数据备份和还原功能；c）通用服务器操作系统的自动安装功能；d）服务器所配硬件需要的驱动程序和系统补丁</w:t>
            </w:r>
          </w:p>
        </w:tc>
      </w:tr>
      <w:tr w14:paraId="52856379">
        <w:tblPrEx>
          <w:tblCellMar>
            <w:top w:w="0" w:type="dxa"/>
            <w:left w:w="108" w:type="dxa"/>
            <w:bottom w:w="0" w:type="dxa"/>
            <w:right w:w="108" w:type="dxa"/>
          </w:tblCellMar>
        </w:tblPrEx>
        <w:trPr>
          <w:trHeight w:val="792"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3B0BBBE6">
            <w:pPr>
              <w:widowControl/>
              <w:jc w:val="center"/>
              <w:textAlignment w:val="center"/>
              <w:rPr>
                <w:rFonts w:ascii="宋体" w:hAnsi="宋体" w:cs="宋体"/>
                <w:sz w:val="18"/>
                <w:szCs w:val="18"/>
              </w:rPr>
            </w:pPr>
            <w:r>
              <w:rPr>
                <w:rFonts w:hint="eastAsia" w:ascii="宋体" w:hAnsi="宋体" w:cs="宋体"/>
                <w:sz w:val="18"/>
                <w:szCs w:val="18"/>
                <w:lang w:bidi="ar"/>
              </w:rPr>
              <w:t>134</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77F51246">
            <w:pPr>
              <w:widowControl/>
              <w:textAlignment w:val="center"/>
              <w:rPr>
                <w:rFonts w:ascii="宋体" w:hAnsi="宋体" w:cs="宋体"/>
                <w:sz w:val="18"/>
                <w:szCs w:val="18"/>
              </w:rPr>
            </w:pPr>
            <w:r>
              <w:rPr>
                <w:rFonts w:hint="eastAsia" w:ascii="宋体" w:hAnsi="宋体" w:cs="宋体"/>
                <w:sz w:val="18"/>
                <w:szCs w:val="18"/>
                <w:lang w:bidi="ar"/>
              </w:rPr>
              <w:t>服务要求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B3FA96">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42ED3D60">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驱动安装升级指引</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20684450">
            <w:pPr>
              <w:widowControl/>
              <w:textAlignment w:val="center"/>
              <w:rPr>
                <w:rFonts w:ascii="宋体" w:hAnsi="宋体" w:cs="宋体"/>
                <w:sz w:val="18"/>
                <w:szCs w:val="18"/>
              </w:rPr>
            </w:pPr>
            <w:r>
              <w:rPr>
                <w:rFonts w:hint="eastAsia" w:ascii="宋体" w:hAnsi="宋体" w:cs="宋体"/>
                <w:sz w:val="18"/>
                <w:szCs w:val="18"/>
                <w:lang w:bidi="ar"/>
              </w:rPr>
              <w:t>供应商提供出厂安装的配件所需的驱动程序，形式包括但不限于驱动光盘、驱动下载链接等。其他配件应提供指引</w:t>
            </w:r>
          </w:p>
        </w:tc>
      </w:tr>
      <w:tr w14:paraId="1B8805D2">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3B35C4A">
            <w:pPr>
              <w:widowControl/>
              <w:jc w:val="center"/>
              <w:textAlignment w:val="center"/>
              <w:rPr>
                <w:rFonts w:ascii="宋体" w:hAnsi="宋体" w:cs="宋体"/>
                <w:sz w:val="18"/>
                <w:szCs w:val="18"/>
              </w:rPr>
            </w:pPr>
            <w:r>
              <w:rPr>
                <w:rFonts w:hint="eastAsia" w:ascii="宋体" w:hAnsi="宋体" w:cs="宋体"/>
                <w:sz w:val="18"/>
                <w:szCs w:val="18"/>
                <w:lang w:bidi="ar"/>
              </w:rPr>
              <w:t>135</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3B7ECFC9">
            <w:pPr>
              <w:widowControl/>
              <w:textAlignment w:val="center"/>
              <w:rPr>
                <w:rFonts w:ascii="宋体" w:hAnsi="宋体" w:cs="宋体"/>
                <w:sz w:val="18"/>
                <w:szCs w:val="18"/>
              </w:rPr>
            </w:pPr>
            <w:r>
              <w:rPr>
                <w:rFonts w:hint="eastAsia" w:ascii="宋体" w:hAnsi="宋体" w:cs="宋体"/>
                <w:sz w:val="18"/>
                <w:szCs w:val="18"/>
                <w:lang w:bidi="ar"/>
              </w:rPr>
              <w:t>服务要求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C9AA87">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25731FF3">
            <w:pPr>
              <w:widowControl/>
              <w:textAlignment w:val="center"/>
              <w:rPr>
                <w:rFonts w:ascii="宋体" w:hAnsi="宋体" w:cs="宋体"/>
                <w:sz w:val="18"/>
                <w:szCs w:val="18"/>
              </w:rPr>
            </w:pPr>
            <w:r>
              <w:rPr>
                <w:rFonts w:hint="eastAsia" w:ascii="宋体" w:hAnsi="宋体" w:cs="宋体"/>
                <w:sz w:val="18"/>
                <w:szCs w:val="18"/>
                <w:lang w:bidi="ar"/>
              </w:rPr>
              <w:t>随机附开盖工具</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60DFBFF4">
            <w:pPr>
              <w:widowControl/>
              <w:textAlignment w:val="center"/>
              <w:rPr>
                <w:rFonts w:ascii="宋体" w:hAnsi="宋体" w:cs="宋体"/>
                <w:sz w:val="18"/>
                <w:szCs w:val="18"/>
              </w:rPr>
            </w:pPr>
            <w:r>
              <w:rPr>
                <w:rFonts w:hint="eastAsia" w:ascii="宋体" w:hAnsi="宋体" w:cs="宋体"/>
                <w:sz w:val="18"/>
                <w:szCs w:val="18"/>
                <w:lang w:bidi="ar"/>
              </w:rPr>
              <w:t>随服务器打包提供开机箱工具</w:t>
            </w:r>
          </w:p>
        </w:tc>
      </w:tr>
      <w:tr w14:paraId="4F41C968">
        <w:tblPrEx>
          <w:tblCellMar>
            <w:top w:w="0" w:type="dxa"/>
            <w:left w:w="108" w:type="dxa"/>
            <w:bottom w:w="0" w:type="dxa"/>
            <w:right w:w="108" w:type="dxa"/>
          </w:tblCellMar>
        </w:tblPrEx>
        <w:trPr>
          <w:trHeight w:val="158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5F1F48F9">
            <w:pPr>
              <w:widowControl/>
              <w:jc w:val="center"/>
              <w:textAlignment w:val="center"/>
              <w:rPr>
                <w:rFonts w:ascii="宋体" w:hAnsi="宋体" w:cs="宋体"/>
                <w:sz w:val="18"/>
                <w:szCs w:val="18"/>
              </w:rPr>
            </w:pPr>
            <w:r>
              <w:rPr>
                <w:rFonts w:hint="eastAsia" w:ascii="宋体" w:hAnsi="宋体" w:cs="宋体"/>
                <w:sz w:val="18"/>
                <w:szCs w:val="18"/>
                <w:lang w:bidi="ar"/>
              </w:rPr>
              <w:t>136</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4EC4F6F4">
            <w:pPr>
              <w:widowControl/>
              <w:textAlignment w:val="center"/>
              <w:rPr>
                <w:rFonts w:ascii="宋体" w:hAnsi="宋体" w:cs="宋体"/>
                <w:sz w:val="18"/>
                <w:szCs w:val="18"/>
              </w:rPr>
            </w:pPr>
            <w:r>
              <w:rPr>
                <w:rFonts w:hint="eastAsia" w:ascii="宋体" w:hAnsi="宋体" w:cs="宋体"/>
                <w:sz w:val="18"/>
                <w:szCs w:val="18"/>
                <w:lang w:bidi="ar"/>
              </w:rPr>
              <w:t>服务要求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FFBB0F">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5FB4193B">
            <w:pPr>
              <w:widowControl/>
              <w:textAlignment w:val="center"/>
              <w:rPr>
                <w:rFonts w:ascii="宋体" w:hAnsi="宋体" w:cs="宋体"/>
                <w:sz w:val="18"/>
                <w:szCs w:val="18"/>
              </w:rPr>
            </w:pPr>
            <w:r>
              <w:rPr>
                <w:rFonts w:hint="eastAsia" w:ascii="宋体" w:hAnsi="宋体" w:cs="宋体"/>
                <w:sz w:val="18"/>
                <w:szCs w:val="18"/>
                <w:lang w:bidi="ar"/>
              </w:rPr>
              <w:t>代码迁移工具</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706D5BFE">
            <w:pPr>
              <w:widowControl/>
              <w:textAlignment w:val="center"/>
              <w:rPr>
                <w:rFonts w:ascii="宋体" w:hAnsi="宋体" w:cs="宋体"/>
                <w:sz w:val="18"/>
                <w:szCs w:val="18"/>
              </w:rPr>
            </w:pPr>
            <w:r>
              <w:rPr>
                <w:rFonts w:hint="eastAsia" w:ascii="宋体" w:hAnsi="宋体" w:cs="宋体"/>
                <w:sz w:val="18"/>
                <w:szCs w:val="18"/>
                <w:lang w:bidi="ar"/>
              </w:rPr>
              <w:t>供应商提供从其他CPU架构到当前服务器CPU架构的软件迁移工具产品，支持软件包迁移评估，对满足产品重构要求的软件包，能重构为当前服务器CPU架构的软件包。提供源码迁移功能，检查分析C/C++/Fortran/Go/解释型语言/汇编等源码文件，基于产品功能给出迁移指导</w:t>
            </w:r>
          </w:p>
        </w:tc>
      </w:tr>
      <w:tr w14:paraId="1410AC08">
        <w:tblPrEx>
          <w:tblCellMar>
            <w:top w:w="0" w:type="dxa"/>
            <w:left w:w="108" w:type="dxa"/>
            <w:bottom w:w="0" w:type="dxa"/>
            <w:right w:w="108" w:type="dxa"/>
          </w:tblCellMar>
        </w:tblPrEx>
        <w:trPr>
          <w:trHeight w:val="1056"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5AEF0F90">
            <w:pPr>
              <w:widowControl/>
              <w:jc w:val="center"/>
              <w:textAlignment w:val="center"/>
              <w:rPr>
                <w:rFonts w:ascii="宋体" w:hAnsi="宋体" w:cs="宋体"/>
                <w:sz w:val="18"/>
                <w:szCs w:val="18"/>
              </w:rPr>
            </w:pPr>
            <w:r>
              <w:rPr>
                <w:rFonts w:hint="eastAsia" w:ascii="宋体" w:hAnsi="宋体" w:cs="宋体"/>
                <w:sz w:val="18"/>
                <w:szCs w:val="18"/>
                <w:lang w:bidi="ar"/>
              </w:rPr>
              <w:t>137</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0E7156B4">
            <w:pPr>
              <w:widowControl/>
              <w:textAlignment w:val="center"/>
              <w:rPr>
                <w:rFonts w:ascii="宋体" w:hAnsi="宋体" w:cs="宋体"/>
                <w:sz w:val="18"/>
                <w:szCs w:val="18"/>
              </w:rPr>
            </w:pPr>
            <w:r>
              <w:rPr>
                <w:rFonts w:hint="eastAsia" w:ascii="宋体" w:hAnsi="宋体" w:cs="宋体"/>
                <w:sz w:val="18"/>
                <w:szCs w:val="18"/>
                <w:lang w:bidi="ar"/>
              </w:rPr>
              <w:t>服务要求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1B6D9D">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02ADCAAF">
            <w:pPr>
              <w:widowControl/>
              <w:textAlignment w:val="center"/>
              <w:rPr>
                <w:rFonts w:ascii="宋体" w:hAnsi="宋体" w:cs="宋体"/>
                <w:sz w:val="18"/>
                <w:szCs w:val="18"/>
              </w:rPr>
            </w:pPr>
            <w:r>
              <w:rPr>
                <w:rFonts w:hint="eastAsia" w:ascii="宋体" w:hAnsi="宋体" w:cs="宋体"/>
                <w:sz w:val="18"/>
                <w:szCs w:val="18"/>
                <w:lang w:bidi="ar"/>
              </w:rPr>
              <w:t>性能分析工具</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20207AA1">
            <w:pPr>
              <w:widowControl/>
              <w:textAlignment w:val="center"/>
              <w:rPr>
                <w:rFonts w:ascii="宋体" w:hAnsi="宋体" w:cs="宋体"/>
                <w:sz w:val="18"/>
                <w:szCs w:val="18"/>
              </w:rPr>
            </w:pPr>
            <w:r>
              <w:rPr>
                <w:rFonts w:hint="eastAsia" w:ascii="宋体" w:hAnsi="宋体" w:cs="宋体"/>
                <w:sz w:val="18"/>
                <w:szCs w:val="18"/>
                <w:lang w:bidi="ar"/>
              </w:rPr>
              <w:t>供应商提供支持当前服务器CPU架构的性能分析工具产品，支持系统性能分析、Java性能分析和系统诊断，可分析系统或应用在CPU、内存、IO、网络等方面的性能，并给出优化建议</w:t>
            </w:r>
          </w:p>
        </w:tc>
      </w:tr>
      <w:tr w14:paraId="2C7949C8">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7773F985">
            <w:pPr>
              <w:widowControl/>
              <w:jc w:val="center"/>
              <w:textAlignment w:val="center"/>
              <w:rPr>
                <w:rFonts w:ascii="宋体" w:hAnsi="宋体" w:cs="宋体"/>
                <w:sz w:val="18"/>
                <w:szCs w:val="18"/>
              </w:rPr>
            </w:pPr>
            <w:r>
              <w:rPr>
                <w:rFonts w:hint="eastAsia" w:ascii="宋体" w:hAnsi="宋体" w:cs="宋体"/>
                <w:sz w:val="18"/>
                <w:szCs w:val="18"/>
                <w:lang w:bidi="ar"/>
              </w:rPr>
              <w:t>138</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02327035">
            <w:pPr>
              <w:widowControl/>
              <w:textAlignment w:val="center"/>
              <w:rPr>
                <w:rFonts w:ascii="宋体" w:hAnsi="宋体" w:cs="宋体"/>
                <w:sz w:val="18"/>
                <w:szCs w:val="18"/>
              </w:rPr>
            </w:pPr>
            <w:r>
              <w:rPr>
                <w:rFonts w:hint="eastAsia" w:ascii="宋体" w:hAnsi="宋体" w:cs="宋体"/>
                <w:sz w:val="18"/>
                <w:szCs w:val="18"/>
                <w:lang w:bidi="ar"/>
              </w:rPr>
              <w:t>服务要求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7F8D59">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63360AA1">
            <w:pPr>
              <w:widowControl/>
              <w:textAlignment w:val="center"/>
              <w:rPr>
                <w:rFonts w:ascii="宋体" w:hAnsi="宋体" w:cs="宋体"/>
                <w:sz w:val="18"/>
                <w:szCs w:val="18"/>
              </w:rPr>
            </w:pPr>
            <w:r>
              <w:rPr>
                <w:rFonts w:hint="eastAsia" w:ascii="宋体" w:hAnsi="宋体" w:cs="宋体"/>
                <w:sz w:val="18"/>
                <w:szCs w:val="18"/>
                <w:lang w:bidi="ar"/>
              </w:rPr>
              <w:t>跨架构平台应用兼容</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4773F2FA">
            <w:pPr>
              <w:widowControl/>
              <w:textAlignment w:val="center"/>
              <w:rPr>
                <w:rFonts w:ascii="宋体" w:hAnsi="宋体" w:cs="宋体"/>
                <w:sz w:val="18"/>
                <w:szCs w:val="18"/>
              </w:rPr>
            </w:pPr>
            <w:r>
              <w:rPr>
                <w:rFonts w:hint="eastAsia" w:ascii="宋体" w:hAnsi="宋体" w:cs="宋体"/>
                <w:sz w:val="18"/>
                <w:szCs w:val="18"/>
                <w:lang w:bidi="ar"/>
              </w:rPr>
              <w:t>跨CPU架构平台应用兼容工具，可兼容一种或者一种以上不同架构平台的应用</w:t>
            </w:r>
          </w:p>
        </w:tc>
      </w:tr>
      <w:tr w14:paraId="64154717">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1B2CE38">
            <w:pPr>
              <w:widowControl/>
              <w:jc w:val="center"/>
              <w:textAlignment w:val="center"/>
              <w:rPr>
                <w:rFonts w:ascii="宋体" w:hAnsi="宋体" w:cs="宋体"/>
                <w:sz w:val="18"/>
                <w:szCs w:val="18"/>
              </w:rPr>
            </w:pPr>
            <w:r>
              <w:rPr>
                <w:rFonts w:hint="eastAsia" w:ascii="宋体" w:hAnsi="宋体" w:cs="宋体"/>
                <w:sz w:val="18"/>
                <w:szCs w:val="18"/>
                <w:lang w:bidi="ar"/>
              </w:rPr>
              <w:t>139</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58F14F85">
            <w:pPr>
              <w:widowControl/>
              <w:textAlignment w:val="center"/>
              <w:rPr>
                <w:rFonts w:ascii="宋体" w:hAnsi="宋体" w:cs="宋体"/>
                <w:sz w:val="18"/>
                <w:szCs w:val="18"/>
              </w:rPr>
            </w:pPr>
            <w:r>
              <w:rPr>
                <w:rFonts w:hint="eastAsia" w:ascii="宋体" w:hAnsi="宋体" w:cs="宋体"/>
                <w:sz w:val="18"/>
                <w:szCs w:val="18"/>
                <w:lang w:bidi="ar"/>
              </w:rPr>
              <w:t>服务要求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4525A6">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11E141EA">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管理软件</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05430C57">
            <w:pPr>
              <w:widowControl/>
              <w:textAlignment w:val="center"/>
              <w:rPr>
                <w:rFonts w:ascii="宋体" w:hAnsi="宋体" w:cs="宋体"/>
                <w:sz w:val="18"/>
                <w:szCs w:val="18"/>
              </w:rPr>
            </w:pPr>
            <w:r>
              <w:rPr>
                <w:rFonts w:hint="eastAsia" w:ascii="宋体" w:hAnsi="宋体" w:cs="宋体"/>
                <w:sz w:val="18"/>
                <w:szCs w:val="18"/>
                <w:lang w:bidi="ar"/>
              </w:rPr>
              <w:t>具备资源管理、系统管理、性能监控、健康监控、基于网络控制、报警设置功能</w:t>
            </w:r>
          </w:p>
        </w:tc>
      </w:tr>
      <w:tr w14:paraId="470A30B3">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2ECE3402">
            <w:pPr>
              <w:widowControl/>
              <w:jc w:val="center"/>
              <w:textAlignment w:val="center"/>
              <w:rPr>
                <w:rFonts w:ascii="宋体" w:hAnsi="宋体" w:cs="宋体"/>
                <w:sz w:val="18"/>
                <w:szCs w:val="18"/>
              </w:rPr>
            </w:pPr>
            <w:r>
              <w:rPr>
                <w:rFonts w:hint="eastAsia" w:ascii="宋体" w:hAnsi="宋体" w:cs="宋体"/>
                <w:sz w:val="18"/>
                <w:szCs w:val="18"/>
                <w:lang w:bidi="ar"/>
              </w:rPr>
              <w:t>140</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00D58507">
            <w:pPr>
              <w:widowControl/>
              <w:textAlignment w:val="center"/>
              <w:rPr>
                <w:rFonts w:ascii="宋体" w:hAnsi="宋体" w:cs="宋体"/>
                <w:sz w:val="18"/>
                <w:szCs w:val="18"/>
              </w:rPr>
            </w:pPr>
            <w:r>
              <w:rPr>
                <w:rFonts w:hint="eastAsia" w:ascii="宋体" w:hAnsi="宋体" w:cs="宋体"/>
                <w:sz w:val="18"/>
                <w:szCs w:val="18"/>
                <w:lang w:bidi="ar"/>
              </w:rPr>
              <w:t>服务要求</w:t>
            </w:r>
          </w:p>
        </w:tc>
        <w:tc>
          <w:tcPr>
            <w:tcW w:w="1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6394F798">
            <w:pPr>
              <w:widowControl/>
              <w:textAlignment w:val="center"/>
              <w:rPr>
                <w:rFonts w:ascii="宋体" w:hAnsi="宋体" w:cs="宋体"/>
                <w:sz w:val="18"/>
                <w:szCs w:val="18"/>
              </w:rPr>
            </w:pPr>
            <w:r>
              <w:rPr>
                <w:rFonts w:hint="eastAsia" w:ascii="宋体" w:hAnsi="宋体" w:cs="宋体"/>
                <w:sz w:val="18"/>
                <w:szCs w:val="18"/>
                <w:lang w:bidi="ar"/>
              </w:rPr>
              <w:t>增值服务</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00D80827">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厂家升级产品软件与扩容服务</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155C2AA5">
            <w:pPr>
              <w:widowControl/>
              <w:textAlignment w:val="center"/>
              <w:rPr>
                <w:rFonts w:ascii="宋体" w:hAnsi="宋体" w:cs="宋体"/>
                <w:sz w:val="18"/>
                <w:szCs w:val="18"/>
              </w:rPr>
            </w:pPr>
            <w:r>
              <w:rPr>
                <w:rFonts w:hint="eastAsia" w:ascii="宋体" w:hAnsi="宋体" w:cs="宋体"/>
                <w:sz w:val="18"/>
                <w:szCs w:val="18"/>
                <w:lang w:bidi="ar"/>
              </w:rPr>
              <w:t>供应商提供原厂级的部件/软件产品升级和扩容能力</w:t>
            </w:r>
          </w:p>
        </w:tc>
      </w:tr>
      <w:tr w14:paraId="4265775F">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1E91174F">
            <w:pPr>
              <w:widowControl/>
              <w:jc w:val="center"/>
              <w:textAlignment w:val="center"/>
              <w:rPr>
                <w:rFonts w:ascii="宋体" w:hAnsi="宋体" w:cs="宋体"/>
                <w:sz w:val="18"/>
                <w:szCs w:val="18"/>
              </w:rPr>
            </w:pPr>
            <w:r>
              <w:rPr>
                <w:rFonts w:hint="eastAsia" w:ascii="宋体" w:hAnsi="宋体" w:cs="宋体"/>
                <w:sz w:val="18"/>
                <w:szCs w:val="18"/>
                <w:lang w:bidi="ar"/>
              </w:rPr>
              <w:t>141</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03CB8192">
            <w:pPr>
              <w:widowControl/>
              <w:textAlignment w:val="center"/>
              <w:rPr>
                <w:rFonts w:ascii="宋体" w:hAnsi="宋体" w:cs="宋体"/>
                <w:sz w:val="18"/>
                <w:szCs w:val="18"/>
              </w:rPr>
            </w:pPr>
            <w:r>
              <w:rPr>
                <w:rFonts w:hint="eastAsia" w:ascii="宋体" w:hAnsi="宋体" w:cs="宋体"/>
                <w:sz w:val="18"/>
                <w:szCs w:val="18"/>
                <w:lang w:bidi="ar"/>
              </w:rPr>
              <w:t>服务要求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B811DD">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59F40F1F">
            <w:pPr>
              <w:widowControl/>
              <w:textAlignment w:val="center"/>
              <w:rPr>
                <w:rFonts w:ascii="宋体" w:hAnsi="宋体" w:cs="宋体"/>
                <w:sz w:val="18"/>
                <w:szCs w:val="18"/>
              </w:rPr>
            </w:pPr>
            <w:r>
              <w:rPr>
                <w:rFonts w:hint="eastAsia" w:ascii="宋体" w:hAnsi="宋体" w:cs="宋体"/>
                <w:sz w:val="18"/>
                <w:szCs w:val="18"/>
                <w:lang w:bidi="ar"/>
              </w:rPr>
              <w:t>服务保障升级</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05FE1C1E">
            <w:pPr>
              <w:widowControl/>
              <w:textAlignment w:val="center"/>
              <w:rPr>
                <w:rFonts w:ascii="宋体" w:hAnsi="宋体" w:cs="宋体"/>
                <w:sz w:val="18"/>
                <w:szCs w:val="18"/>
              </w:rPr>
            </w:pPr>
            <w:r>
              <w:rPr>
                <w:rFonts w:hint="eastAsia" w:ascii="宋体" w:hAnsi="宋体" w:cs="宋体"/>
                <w:sz w:val="18"/>
                <w:szCs w:val="18"/>
                <w:lang w:bidi="ar"/>
              </w:rPr>
              <w:t>供应商有偿提供远程技术支持、软件授权服务、备件更换服务、现场支撑服务</w:t>
            </w:r>
          </w:p>
        </w:tc>
      </w:tr>
      <w:tr w14:paraId="788D589C">
        <w:tblPrEx>
          <w:tblCellMar>
            <w:top w:w="0" w:type="dxa"/>
            <w:left w:w="108" w:type="dxa"/>
            <w:bottom w:w="0" w:type="dxa"/>
            <w:right w:w="108" w:type="dxa"/>
          </w:tblCellMar>
        </w:tblPrEx>
        <w:trPr>
          <w:trHeight w:val="264"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3E638E22">
            <w:pPr>
              <w:widowControl/>
              <w:jc w:val="center"/>
              <w:textAlignment w:val="center"/>
              <w:rPr>
                <w:rFonts w:ascii="宋体" w:hAnsi="宋体" w:cs="宋体"/>
                <w:sz w:val="18"/>
                <w:szCs w:val="18"/>
              </w:rPr>
            </w:pPr>
            <w:r>
              <w:rPr>
                <w:rFonts w:hint="eastAsia" w:ascii="宋体" w:hAnsi="宋体" w:cs="宋体"/>
                <w:sz w:val="18"/>
                <w:szCs w:val="18"/>
                <w:lang w:bidi="ar"/>
              </w:rPr>
              <w:t>142</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39703057">
            <w:pPr>
              <w:widowControl/>
              <w:textAlignment w:val="center"/>
              <w:rPr>
                <w:rFonts w:ascii="宋体" w:hAnsi="宋体" w:cs="宋体"/>
                <w:sz w:val="18"/>
                <w:szCs w:val="18"/>
              </w:rPr>
            </w:pPr>
            <w:r>
              <w:rPr>
                <w:rFonts w:hint="eastAsia" w:ascii="宋体" w:hAnsi="宋体" w:cs="宋体"/>
                <w:sz w:val="18"/>
                <w:szCs w:val="18"/>
                <w:lang w:bidi="ar"/>
              </w:rPr>
              <w:t>服务要求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B8CEC8">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631F8117">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提供上门服务</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66F43C3B">
            <w:pPr>
              <w:widowControl/>
              <w:textAlignment w:val="center"/>
              <w:rPr>
                <w:rFonts w:ascii="宋体" w:hAnsi="宋体" w:cs="宋体"/>
                <w:sz w:val="18"/>
                <w:szCs w:val="18"/>
              </w:rPr>
            </w:pPr>
            <w:r>
              <w:rPr>
                <w:rFonts w:hint="eastAsia" w:ascii="宋体" w:hAnsi="宋体" w:cs="宋体"/>
                <w:sz w:val="18"/>
                <w:szCs w:val="18"/>
                <w:lang w:bidi="ar"/>
              </w:rPr>
              <w:t>供应商具备提供上门服务的能力（可收费）</w:t>
            </w:r>
          </w:p>
        </w:tc>
      </w:tr>
      <w:tr w14:paraId="57B23B6D">
        <w:tblPrEx>
          <w:tblCellMar>
            <w:top w:w="0" w:type="dxa"/>
            <w:left w:w="108" w:type="dxa"/>
            <w:bottom w:w="0" w:type="dxa"/>
            <w:right w:w="108" w:type="dxa"/>
          </w:tblCellMar>
        </w:tblPrEx>
        <w:trPr>
          <w:trHeight w:val="792"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91EEDAE">
            <w:pPr>
              <w:widowControl/>
              <w:jc w:val="center"/>
              <w:textAlignment w:val="center"/>
              <w:rPr>
                <w:rFonts w:ascii="宋体" w:hAnsi="宋体" w:cs="宋体"/>
                <w:sz w:val="18"/>
                <w:szCs w:val="18"/>
              </w:rPr>
            </w:pPr>
            <w:r>
              <w:rPr>
                <w:rFonts w:hint="eastAsia" w:ascii="宋体" w:hAnsi="宋体" w:cs="宋体"/>
                <w:sz w:val="18"/>
                <w:szCs w:val="18"/>
                <w:lang w:bidi="ar"/>
              </w:rPr>
              <w:t>143</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4D4D5440">
            <w:pPr>
              <w:widowControl/>
              <w:textAlignment w:val="center"/>
              <w:rPr>
                <w:rFonts w:ascii="宋体" w:hAnsi="宋体" w:cs="宋体"/>
                <w:sz w:val="18"/>
                <w:szCs w:val="18"/>
              </w:rPr>
            </w:pPr>
            <w:r>
              <w:rPr>
                <w:rFonts w:hint="eastAsia" w:ascii="宋体" w:hAnsi="宋体" w:cs="宋体"/>
                <w:sz w:val="18"/>
                <w:szCs w:val="18"/>
                <w:lang w:bidi="ar"/>
              </w:rPr>
              <w:t>服务要求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07D1C3">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2E05F5C9">
            <w:pPr>
              <w:widowControl/>
              <w:textAlignment w:val="center"/>
              <w:rPr>
                <w:rFonts w:ascii="宋体" w:hAnsi="宋体" w:cs="宋体"/>
                <w:sz w:val="18"/>
                <w:szCs w:val="18"/>
              </w:rPr>
            </w:pPr>
            <w:r>
              <w:rPr>
                <w:rFonts w:hint="eastAsia" w:ascii="宋体" w:hAnsi="宋体" w:cs="宋体"/>
                <w:sz w:val="18"/>
                <w:szCs w:val="18"/>
                <w:lang w:bidi="ar"/>
              </w:rPr>
              <w:t>业务场景性能优化服务及整体架构升级服务</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1A17442E">
            <w:pPr>
              <w:widowControl/>
              <w:textAlignment w:val="center"/>
              <w:rPr>
                <w:rFonts w:ascii="宋体" w:hAnsi="宋体" w:cs="宋体"/>
                <w:sz w:val="18"/>
                <w:szCs w:val="18"/>
              </w:rPr>
            </w:pPr>
            <w:r>
              <w:rPr>
                <w:rFonts w:hint="eastAsia" w:ascii="宋体" w:hAnsi="宋体" w:cs="宋体"/>
                <w:sz w:val="18"/>
                <w:szCs w:val="18"/>
                <w:lang w:bidi="ar"/>
              </w:rPr>
              <w:t>供应商提供针对特定业务场景性能优化服务及整体架构升级服务</w:t>
            </w:r>
          </w:p>
        </w:tc>
      </w:tr>
      <w:tr w14:paraId="76123B33">
        <w:tblPrEx>
          <w:tblCellMar>
            <w:top w:w="0" w:type="dxa"/>
            <w:left w:w="108" w:type="dxa"/>
            <w:bottom w:w="0" w:type="dxa"/>
            <w:right w:w="108" w:type="dxa"/>
          </w:tblCellMar>
        </w:tblPrEx>
        <w:trPr>
          <w:trHeight w:val="792"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1AE668BA">
            <w:pPr>
              <w:widowControl/>
              <w:jc w:val="center"/>
              <w:textAlignment w:val="center"/>
              <w:rPr>
                <w:rFonts w:ascii="宋体" w:hAnsi="宋体" w:cs="宋体"/>
                <w:sz w:val="18"/>
                <w:szCs w:val="18"/>
              </w:rPr>
            </w:pPr>
            <w:r>
              <w:rPr>
                <w:rFonts w:hint="eastAsia" w:ascii="宋体" w:hAnsi="宋体" w:cs="宋体"/>
                <w:sz w:val="18"/>
                <w:szCs w:val="18"/>
                <w:lang w:bidi="ar"/>
              </w:rPr>
              <w:t>144</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3618D068">
            <w:pPr>
              <w:widowControl/>
              <w:textAlignment w:val="center"/>
              <w:rPr>
                <w:rFonts w:ascii="宋体" w:hAnsi="宋体" w:cs="宋体"/>
                <w:sz w:val="18"/>
                <w:szCs w:val="18"/>
              </w:rPr>
            </w:pPr>
            <w:r>
              <w:rPr>
                <w:rFonts w:hint="eastAsia" w:ascii="宋体" w:hAnsi="宋体" w:cs="宋体"/>
                <w:sz w:val="18"/>
                <w:szCs w:val="18"/>
                <w:lang w:bidi="ar"/>
              </w:rPr>
              <w:t>供保要求</w:t>
            </w:r>
          </w:p>
        </w:tc>
        <w:tc>
          <w:tcPr>
            <w:tcW w:w="1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28314ED9">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供应链质量</w:t>
            </w: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2C662434">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抗干扰性</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615A3C0F">
            <w:pPr>
              <w:widowControl/>
              <w:textAlignment w:val="center"/>
              <w:rPr>
                <w:rFonts w:ascii="宋体" w:hAnsi="宋体" w:cs="宋体"/>
                <w:sz w:val="18"/>
                <w:szCs w:val="18"/>
              </w:rPr>
            </w:pPr>
            <w:r>
              <w:rPr>
                <w:rFonts w:hint="eastAsia" w:ascii="宋体" w:hAnsi="宋体" w:cs="宋体"/>
                <w:sz w:val="18"/>
                <w:szCs w:val="18"/>
                <w:lang w:bidi="ar"/>
              </w:rPr>
              <w:t>当产品部件出现供应风险时，应通知客户并提供风险应对方案确保产品的服务保障，必要时应停止相关受影响产品的销售</w:t>
            </w:r>
          </w:p>
        </w:tc>
      </w:tr>
      <w:tr w14:paraId="259DA7AB">
        <w:tblPrEx>
          <w:tblCellMar>
            <w:top w:w="0" w:type="dxa"/>
            <w:left w:w="108" w:type="dxa"/>
            <w:bottom w:w="0" w:type="dxa"/>
            <w:right w:w="108" w:type="dxa"/>
          </w:tblCellMar>
        </w:tblPrEx>
        <w:trPr>
          <w:trHeight w:val="528"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6179D1F">
            <w:pPr>
              <w:widowControl/>
              <w:jc w:val="center"/>
              <w:textAlignment w:val="center"/>
              <w:rPr>
                <w:rFonts w:ascii="宋体" w:hAnsi="宋体" w:cs="宋体"/>
                <w:sz w:val="18"/>
                <w:szCs w:val="18"/>
              </w:rPr>
            </w:pPr>
            <w:r>
              <w:rPr>
                <w:rFonts w:hint="eastAsia" w:ascii="宋体" w:hAnsi="宋体" w:cs="宋体"/>
                <w:sz w:val="18"/>
                <w:szCs w:val="18"/>
                <w:lang w:bidi="ar"/>
              </w:rPr>
              <w:t>145</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492C7CB4">
            <w:pPr>
              <w:widowControl/>
              <w:textAlignment w:val="center"/>
              <w:rPr>
                <w:rFonts w:ascii="宋体" w:hAnsi="宋体" w:cs="宋体"/>
                <w:sz w:val="18"/>
                <w:szCs w:val="18"/>
              </w:rPr>
            </w:pPr>
            <w:r>
              <w:rPr>
                <w:rFonts w:hint="eastAsia" w:ascii="宋体" w:hAnsi="宋体" w:cs="宋体"/>
                <w:sz w:val="18"/>
                <w:szCs w:val="18"/>
                <w:lang w:bidi="ar"/>
              </w:rPr>
              <w:t>供保要求</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A0A820">
            <w:pPr>
              <w:rPr>
                <w:rFonts w:ascii="宋体" w:hAnsi="宋体" w:cs="宋体"/>
                <w:sz w:val="18"/>
                <w:szCs w:val="18"/>
              </w:rPr>
            </w:pPr>
          </w:p>
        </w:tc>
        <w:tc>
          <w:tcPr>
            <w:tcW w:w="1551" w:type="dxa"/>
            <w:tcBorders>
              <w:top w:val="single" w:color="000000" w:sz="4" w:space="0"/>
              <w:left w:val="single" w:color="000000" w:sz="4" w:space="0"/>
              <w:bottom w:val="single" w:color="000000" w:sz="4" w:space="0"/>
              <w:right w:val="single" w:color="000000" w:sz="4" w:space="0"/>
            </w:tcBorders>
            <w:noWrap w:val="0"/>
            <w:vAlign w:val="center"/>
          </w:tcPr>
          <w:p w14:paraId="5ECCF601">
            <w:pPr>
              <w:widowControl/>
              <w:textAlignment w:val="center"/>
              <w:rPr>
                <w:rFonts w:ascii="宋体" w:hAnsi="宋体" w:cs="宋体"/>
                <w:sz w:val="18"/>
                <w:szCs w:val="18"/>
              </w:rPr>
            </w:pPr>
            <w:r>
              <w:rPr>
                <w:rFonts w:hint="eastAsia" w:ascii="宋体" w:hAnsi="宋体" w:cs="宋体"/>
                <w:sz w:val="18"/>
                <w:szCs w:val="18"/>
                <w:lang w:eastAsia="zh-CN" w:bidi="ar"/>
              </w:rPr>
              <w:t>★</w:t>
            </w:r>
            <w:r>
              <w:rPr>
                <w:rFonts w:hint="eastAsia" w:ascii="宋体" w:hAnsi="宋体" w:cs="宋体"/>
                <w:sz w:val="18"/>
                <w:szCs w:val="18"/>
                <w:lang w:bidi="ar"/>
              </w:rPr>
              <w:t>供应能力证明</w:t>
            </w:r>
          </w:p>
        </w:tc>
        <w:tc>
          <w:tcPr>
            <w:tcW w:w="4414" w:type="dxa"/>
            <w:tcBorders>
              <w:top w:val="single" w:color="000000" w:sz="4" w:space="0"/>
              <w:left w:val="single" w:color="000000" w:sz="4" w:space="0"/>
              <w:bottom w:val="single" w:color="000000" w:sz="4" w:space="0"/>
              <w:right w:val="single" w:color="000000" w:sz="4" w:space="0"/>
            </w:tcBorders>
            <w:noWrap w:val="0"/>
            <w:vAlign w:val="center"/>
          </w:tcPr>
          <w:p w14:paraId="3F606FF1">
            <w:pPr>
              <w:widowControl/>
              <w:textAlignment w:val="center"/>
              <w:rPr>
                <w:rFonts w:ascii="宋体" w:hAnsi="宋体" w:cs="宋体"/>
                <w:sz w:val="18"/>
                <w:szCs w:val="18"/>
              </w:rPr>
            </w:pPr>
            <w:r>
              <w:rPr>
                <w:rFonts w:hint="eastAsia" w:ascii="宋体" w:hAnsi="宋体" w:cs="宋体"/>
                <w:sz w:val="18"/>
                <w:szCs w:val="18"/>
                <w:lang w:bidi="ar"/>
              </w:rPr>
              <w:t>供应商提供供应链稳定承诺书，确保产品的部件在产品服务周期内稳定供货</w:t>
            </w:r>
          </w:p>
        </w:tc>
      </w:tr>
    </w:tbl>
    <w:p w14:paraId="69B65EA9">
      <w:pPr>
        <w:pStyle w:val="2"/>
        <w:rPr>
          <w:rFonts w:hint="eastAsia" w:ascii="宋体" w:hAnsi="宋体" w:cs="宋体"/>
        </w:rPr>
      </w:pPr>
    </w:p>
    <w:p w14:paraId="5F99C2BD">
      <w:pPr>
        <w:pStyle w:val="6"/>
        <w:numPr>
          <w:ilvl w:val="0"/>
          <w:numId w:val="2"/>
        </w:numPr>
        <w:adjustRightInd w:val="0"/>
        <w:spacing w:line="360" w:lineRule="atLeast"/>
        <w:ind w:firstLineChars="0"/>
        <w:jc w:val="left"/>
        <w:textAlignment w:val="baseline"/>
        <w:rPr>
          <w:rFonts w:ascii="宋体" w:hAnsi="宋体" w:eastAsia="宋体" w:cs="宋体"/>
          <w:b/>
          <w:bCs/>
          <w:szCs w:val="21"/>
        </w:rPr>
      </w:pPr>
      <w:r>
        <w:rPr>
          <w:rFonts w:hint="eastAsia" w:ascii="宋体" w:hAnsi="宋体" w:eastAsia="宋体" w:cs="宋体"/>
          <w:b/>
          <w:bCs/>
          <w:szCs w:val="21"/>
        </w:rPr>
        <w:t>验收标准</w:t>
      </w:r>
    </w:p>
    <w:p w14:paraId="3A94BE45">
      <w:pPr>
        <w:pStyle w:val="2"/>
        <w:spacing w:line="360" w:lineRule="auto"/>
        <w:rPr>
          <w:rFonts w:ascii="宋体" w:hAnsi="宋体" w:cs="宋体"/>
          <w:sz w:val="21"/>
          <w:szCs w:val="21"/>
        </w:rPr>
      </w:pPr>
      <w:r>
        <w:rPr>
          <w:rFonts w:hint="eastAsia" w:cs="宋体"/>
          <w:sz w:val="21"/>
          <w:szCs w:val="21"/>
          <w:lang w:val="en-US" w:eastAsia="zh-CN"/>
        </w:rPr>
        <w:tab/>
      </w:r>
      <w:r>
        <w:rPr>
          <w:rFonts w:hint="eastAsia" w:cs="宋体"/>
          <w:sz w:val="21"/>
          <w:szCs w:val="21"/>
          <w:lang w:val="en-US" w:eastAsia="zh-CN"/>
        </w:rPr>
        <w:t>（1）中</w:t>
      </w:r>
      <w:r>
        <w:rPr>
          <w:rFonts w:hint="eastAsia" w:ascii="宋体" w:hAnsi="宋体" w:cs="宋体"/>
          <w:sz w:val="21"/>
          <w:szCs w:val="21"/>
        </w:rPr>
        <w:t>标人须按照要求完成设备安装及数据迁移工作，设备功能运行正常。</w:t>
      </w:r>
    </w:p>
    <w:p w14:paraId="7D71ED87">
      <w:pPr>
        <w:pStyle w:val="2"/>
        <w:spacing w:line="360" w:lineRule="auto"/>
        <w:rPr>
          <w:rFonts w:ascii="宋体" w:hAnsi="宋体" w:cs="宋体"/>
          <w:sz w:val="21"/>
          <w:szCs w:val="21"/>
        </w:rPr>
      </w:pPr>
      <w:r>
        <w:rPr>
          <w:rFonts w:hint="eastAsia" w:cs="宋体"/>
          <w:sz w:val="21"/>
          <w:szCs w:val="21"/>
          <w:lang w:val="en-US" w:eastAsia="zh-CN"/>
        </w:rPr>
        <w:tab/>
      </w:r>
      <w:r>
        <w:rPr>
          <w:rFonts w:hint="eastAsia" w:cs="宋体"/>
          <w:sz w:val="21"/>
          <w:szCs w:val="21"/>
          <w:lang w:val="en-US" w:eastAsia="zh-CN"/>
        </w:rPr>
        <w:t>（2）中</w:t>
      </w:r>
      <w:r>
        <w:rPr>
          <w:rFonts w:hint="eastAsia" w:ascii="宋体" w:hAnsi="宋体" w:cs="宋体"/>
          <w:sz w:val="21"/>
          <w:szCs w:val="21"/>
        </w:rPr>
        <w:t>标人须在合同规定的时间内，以完工验收申请报告形式书面通知采购人以声明整个项目实施完毕。</w:t>
      </w:r>
    </w:p>
    <w:p w14:paraId="75C716DD">
      <w:pPr>
        <w:pStyle w:val="2"/>
        <w:spacing w:line="360" w:lineRule="auto"/>
        <w:rPr>
          <w:rFonts w:ascii="宋体" w:hAnsi="宋体" w:cs="宋体"/>
          <w:sz w:val="21"/>
          <w:szCs w:val="21"/>
        </w:rPr>
      </w:pPr>
      <w:r>
        <w:rPr>
          <w:rFonts w:hint="eastAsia" w:cs="宋体"/>
          <w:sz w:val="21"/>
          <w:szCs w:val="21"/>
          <w:lang w:val="en-US" w:eastAsia="zh-CN"/>
        </w:rPr>
        <w:tab/>
      </w:r>
      <w:r>
        <w:rPr>
          <w:rFonts w:hint="eastAsia" w:cs="宋体"/>
          <w:sz w:val="21"/>
          <w:szCs w:val="21"/>
          <w:lang w:val="en-US" w:eastAsia="zh-CN"/>
        </w:rPr>
        <w:t>（3）中</w:t>
      </w:r>
      <w:r>
        <w:rPr>
          <w:rFonts w:hint="eastAsia" w:ascii="宋体" w:hAnsi="宋体" w:cs="宋体"/>
          <w:sz w:val="21"/>
          <w:szCs w:val="21"/>
        </w:rPr>
        <w:t>标人与采购人一起依据合同要求进行检查测试，并对系统进行试运行测试。</w:t>
      </w:r>
    </w:p>
    <w:p w14:paraId="3E511BFC">
      <w:pPr>
        <w:pStyle w:val="2"/>
        <w:spacing w:line="360" w:lineRule="auto"/>
        <w:rPr>
          <w:rFonts w:ascii="宋体" w:hAnsi="宋体" w:cs="宋体"/>
          <w:sz w:val="21"/>
          <w:szCs w:val="21"/>
        </w:rPr>
      </w:pPr>
      <w:r>
        <w:rPr>
          <w:rFonts w:hint="eastAsia" w:cs="宋体"/>
          <w:sz w:val="21"/>
          <w:szCs w:val="21"/>
          <w:lang w:val="en-US" w:eastAsia="zh-CN"/>
        </w:rPr>
        <w:tab/>
      </w:r>
      <w:r>
        <w:rPr>
          <w:rFonts w:hint="eastAsia" w:cs="宋体"/>
          <w:sz w:val="21"/>
          <w:szCs w:val="21"/>
          <w:lang w:val="en-US" w:eastAsia="zh-CN"/>
        </w:rPr>
        <w:t>（4）</w:t>
      </w:r>
      <w:r>
        <w:rPr>
          <w:rFonts w:hint="eastAsia" w:ascii="宋体" w:hAnsi="宋体" w:cs="宋体"/>
          <w:sz w:val="21"/>
          <w:szCs w:val="21"/>
        </w:rPr>
        <w:t>验收合格后由</w:t>
      </w:r>
      <w:r>
        <w:rPr>
          <w:rFonts w:hint="eastAsia" w:cs="宋体"/>
          <w:sz w:val="21"/>
          <w:szCs w:val="21"/>
          <w:lang w:val="en-US" w:eastAsia="zh-CN"/>
        </w:rPr>
        <w:t>中</w:t>
      </w:r>
      <w:r>
        <w:rPr>
          <w:rFonts w:hint="eastAsia" w:ascii="宋体" w:hAnsi="宋体" w:cs="宋体"/>
          <w:sz w:val="21"/>
          <w:szCs w:val="21"/>
        </w:rPr>
        <w:t>标人出具竣工报告，</w:t>
      </w:r>
      <w:r>
        <w:rPr>
          <w:rFonts w:hint="eastAsia" w:cs="宋体"/>
          <w:sz w:val="21"/>
          <w:szCs w:val="21"/>
          <w:lang w:val="en-US" w:eastAsia="zh-CN"/>
        </w:rPr>
        <w:t>中</w:t>
      </w:r>
      <w:r>
        <w:rPr>
          <w:rFonts w:hint="eastAsia" w:ascii="宋体" w:hAnsi="宋体" w:cs="宋体"/>
          <w:sz w:val="21"/>
          <w:szCs w:val="21"/>
        </w:rPr>
        <w:t>标人和采购人代表签字并加盖公章。</w:t>
      </w:r>
    </w:p>
    <w:p w14:paraId="56355F70">
      <w:pPr>
        <w:pStyle w:val="2"/>
        <w:spacing w:line="360" w:lineRule="auto"/>
        <w:rPr>
          <w:rFonts w:hint="eastAsia" w:ascii="宋体" w:hAnsi="宋体" w:cs="宋体"/>
          <w:sz w:val="21"/>
          <w:szCs w:val="21"/>
        </w:rPr>
      </w:pPr>
      <w:r>
        <w:rPr>
          <w:rFonts w:hint="eastAsia" w:cs="宋体"/>
          <w:sz w:val="21"/>
          <w:szCs w:val="21"/>
          <w:lang w:val="en-US" w:eastAsia="zh-CN"/>
        </w:rPr>
        <w:tab/>
      </w:r>
      <w:r>
        <w:rPr>
          <w:rFonts w:hint="eastAsia" w:cs="宋体"/>
          <w:sz w:val="21"/>
          <w:szCs w:val="21"/>
          <w:lang w:val="en-US" w:eastAsia="zh-CN"/>
        </w:rPr>
        <w:t>（5）</w:t>
      </w:r>
      <w:r>
        <w:rPr>
          <w:rFonts w:hint="eastAsia" w:ascii="宋体" w:hAnsi="宋体" w:cs="宋体"/>
          <w:sz w:val="21"/>
          <w:szCs w:val="21"/>
        </w:rPr>
        <w:t>项目验收完成后，项目转入质保期内的免费维护阶段。</w:t>
      </w:r>
    </w:p>
    <w:p w14:paraId="1C667085">
      <w:pPr>
        <w:pStyle w:val="3"/>
        <w:rPr>
          <w:rFonts w:hint="default" w:eastAsia="宋体"/>
          <w:lang w:val="en-US" w:eastAsia="zh-CN"/>
        </w:rPr>
      </w:pPr>
      <w:r>
        <w:rPr>
          <w:rFonts w:hint="eastAsia" w:ascii="宋体" w:hAnsi="宋体" w:cs="宋体"/>
          <w:sz w:val="21"/>
          <w:szCs w:val="21"/>
          <w:lang w:val="en-US" w:eastAsia="zh-CN"/>
        </w:rPr>
        <w:t xml:space="preserve">      （6）中标人提供货物包装需满足相关国家要求。</w:t>
      </w:r>
    </w:p>
    <w:p w14:paraId="122B1204">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Symbol">
    <w:panose1 w:val="020B0502040204020203"/>
    <w:charset w:val="00"/>
    <w:family w:val="swiss"/>
    <w:pitch w:val="default"/>
    <w:sig w:usb0="8000006F" w:usb1="1200FBEF" w:usb2="0064C000" w:usb3="00000002"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7248EF"/>
    <w:multiLevelType w:val="multilevel"/>
    <w:tmpl w:val="1B7248EF"/>
    <w:lvl w:ilvl="0" w:tentative="0">
      <w:start w:val="1"/>
      <w:numFmt w:val="chineseCounting"/>
      <w:suff w:val="nothing"/>
      <w:lvlText w:val="%1、"/>
      <w:lvlJc w:val="left"/>
      <w:rPr>
        <w:rFonts w:hint="eastAsia"/>
      </w:rPr>
    </w:lvl>
    <w:lvl w:ilvl="1" w:tentative="0">
      <w:start w:val="1"/>
      <w:numFmt w:val="decimal"/>
      <w:suff w:val="nothing"/>
      <w:lvlText w:val="%2．"/>
      <w:lvlJc w:val="left"/>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abstractNum w:abstractNumId="1">
    <w:nsid w:val="30CC45B5"/>
    <w:multiLevelType w:val="multilevel"/>
    <w:tmpl w:val="30CC45B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3F1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styleId="3">
    <w:name w:val="Body Text 2"/>
    <w:basedOn w:val="1"/>
    <w:unhideWhenUsed/>
    <w:qFormat/>
    <w:uiPriority w:val="99"/>
    <w:pPr>
      <w:adjustRightInd w:val="0"/>
      <w:spacing w:after="120" w:line="480" w:lineRule="auto"/>
      <w:jc w:val="left"/>
      <w:textAlignment w:val="baseline"/>
    </w:pPr>
    <w:rPr>
      <w:rFonts w:ascii="Calibri" w:hAnsi="Calibri"/>
      <w:kern w:val="0"/>
      <w:sz w:val="24"/>
      <w:szCs w:val="22"/>
    </w:rPr>
  </w:style>
  <w:style w:type="paragraph" w:styleId="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2025-10-09T08:37:12Z</dcterms:created>
  <dc:creator>Administrator</dc:creator>
  <cp:lastModifiedBy>10674</cp:lastModifiedBy>
  <dcterms:modified xsi:type="dcterms:W3CDTF">2025-10-09T08:37:19Z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eyJoZGlkIjoiMjQ4MTMxYTg5MTE1ZjcxYjdhZjZiN2VmOGU2ZTlkNTgiLCJ1c2VySWQiOiI2Njg3MjQ3MTEifQ==</vt:lpwstr>
  </property>
  <property fmtid="{D5CDD505-2E9C-101B-9397-08002B2CF9AE}" pid="4" name="ICV">
    <vt:lpwstr>09A53D342F7E46F5B7A3A42947BE2FC8_12</vt:lpwstr>
  </property>
</Properties>
</file>