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8C" w:rsidRDefault="00EA3B8C" w:rsidP="00EA3B8C">
      <w:pPr>
        <w:snapToGrid w:val="0"/>
        <w:spacing w:line="540" w:lineRule="exact"/>
        <w:jc w:val="center"/>
        <w:outlineLvl w:val="0"/>
        <w:rPr>
          <w:b/>
          <w:sz w:val="36"/>
          <w:szCs w:val="36"/>
        </w:rPr>
      </w:pPr>
      <w:r>
        <w:rPr>
          <w:b/>
          <w:sz w:val="36"/>
          <w:szCs w:val="36"/>
        </w:rPr>
        <w:t>采购需求</w:t>
      </w:r>
    </w:p>
    <w:p w:rsidR="00EA3B8C" w:rsidRDefault="00EA3B8C" w:rsidP="00EA3B8C">
      <w:pPr>
        <w:snapToGrid w:val="0"/>
        <w:spacing w:line="540" w:lineRule="exact"/>
        <w:jc w:val="center"/>
        <w:outlineLvl w:val="0"/>
        <w:rPr>
          <w:b/>
          <w:sz w:val="36"/>
          <w:szCs w:val="36"/>
        </w:rPr>
      </w:pPr>
    </w:p>
    <w:p w:rsidR="00EA3B8C" w:rsidRDefault="00EA3B8C" w:rsidP="00EA3B8C">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EA3B8C" w:rsidRDefault="00EA3B8C" w:rsidP="00EA3B8C">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EA3B8C" w:rsidRDefault="00EA3B8C" w:rsidP="00EA3B8C">
      <w:pPr>
        <w:spacing w:beforeLines="50" w:before="156" w:line="360" w:lineRule="auto"/>
        <w:ind w:firstLineChars="200" w:firstLine="480"/>
        <w:rPr>
          <w:rFonts w:ascii="仿宋" w:eastAsia="仿宋" w:hAnsi="仿宋"/>
          <w:sz w:val="24"/>
          <w:szCs w:val="20"/>
        </w:rPr>
      </w:pPr>
      <w:r>
        <w:rPr>
          <w:rFonts w:ascii="仿宋" w:eastAsia="仿宋" w:hAnsi="仿宋" w:hint="eastAsia"/>
          <w:sz w:val="24"/>
          <w:szCs w:val="20"/>
        </w:rPr>
        <w:t>为北京清华长庚医院提供中药饮片的储存、养护、处方审核、调剂、代煎、发药、配送及相关服务。</w:t>
      </w:r>
    </w:p>
    <w:p w:rsidR="00EA3B8C" w:rsidRDefault="00EA3B8C" w:rsidP="00EA3B8C">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EA3B8C" w:rsidRDefault="00EA3B8C" w:rsidP="00EA3B8C">
      <w:pPr>
        <w:numPr>
          <w:ilvl w:val="0"/>
          <w:numId w:val="1"/>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A3B8C" w:rsidRDefault="00EA3B8C" w:rsidP="00EA3B8C">
      <w:pPr>
        <w:numPr>
          <w:ilvl w:val="0"/>
          <w:numId w:val="1"/>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EA3B8C" w:rsidRDefault="00EA3B8C" w:rsidP="00EA3B8C">
      <w:pPr>
        <w:numPr>
          <w:ilvl w:val="0"/>
          <w:numId w:val="1"/>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A3B8C" w:rsidRDefault="00EA3B8C" w:rsidP="00EA3B8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w:t>
      </w:r>
      <w:r>
        <w:rPr>
          <w:rFonts w:ascii="仿宋" w:eastAsia="仿宋" w:hAnsi="仿宋" w:hint="eastAsia"/>
          <w:sz w:val="24"/>
        </w:rPr>
        <w:lastRenderedPageBreak/>
        <w:t>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EA3B8C" w:rsidRDefault="00EA3B8C" w:rsidP="00EA3B8C">
      <w:pPr>
        <w:numPr>
          <w:ilvl w:val="0"/>
          <w:numId w:val="1"/>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EA3B8C" w:rsidRDefault="00EA3B8C" w:rsidP="00EA3B8C">
      <w:pPr>
        <w:spacing w:beforeLines="50" w:before="156" w:line="360" w:lineRule="auto"/>
        <w:rPr>
          <w:rFonts w:ascii="仿宋" w:eastAsia="仿宋" w:hAnsi="仿宋"/>
          <w:b/>
          <w:bCs/>
          <w:sz w:val="24"/>
        </w:rPr>
      </w:pPr>
      <w:r>
        <w:rPr>
          <w:rFonts w:ascii="仿宋" w:eastAsia="仿宋" w:hAnsi="仿宋"/>
          <w:b/>
          <w:bCs/>
          <w:sz w:val="24"/>
        </w:rPr>
        <w:t xml:space="preserve"> </w:t>
      </w:r>
      <w:r>
        <w:rPr>
          <w:rFonts w:ascii="仿宋" w:eastAsia="仿宋" w:hAnsi="仿宋" w:hint="eastAsia"/>
          <w:b/>
          <w:bCs/>
          <w:sz w:val="24"/>
        </w:rPr>
        <w:t>二、采购标的需执行的国家相关标准、行业标准、地方标准或者其他标准、规范：</w:t>
      </w:r>
    </w:p>
    <w:p w:rsidR="00EA3B8C" w:rsidRDefault="00EA3B8C" w:rsidP="00EA3B8C">
      <w:pPr>
        <w:spacing w:beforeLines="50" w:before="156" w:line="360" w:lineRule="auto"/>
        <w:rPr>
          <w:rFonts w:ascii="仿宋" w:eastAsia="仿宋" w:hAnsi="仿宋"/>
          <w:b/>
          <w:sz w:val="24"/>
          <w:szCs w:val="20"/>
        </w:rPr>
      </w:pPr>
      <w:r>
        <w:rPr>
          <w:rFonts w:ascii="仿宋" w:eastAsia="仿宋" w:hAnsi="仿宋" w:hint="eastAsia"/>
          <w:b/>
          <w:sz w:val="24"/>
          <w:szCs w:val="20"/>
        </w:rPr>
        <w:t>★1、投标人须严格按照最新版《中华人民共和国药典》、《北京市中药饮片标准》、《北京市中药饮片炮制规范》等以及未来新推出的标准及规范生产、经营及提供代煎服务（投标人应提供承诺函并加盖投标人公章）。</w:t>
      </w:r>
    </w:p>
    <w:p w:rsidR="00EA3B8C" w:rsidRDefault="00EA3B8C" w:rsidP="00EA3B8C">
      <w:pPr>
        <w:spacing w:beforeLines="50" w:before="156" w:line="360" w:lineRule="auto"/>
        <w:rPr>
          <w:rFonts w:ascii="仿宋" w:eastAsia="仿宋" w:hAnsi="仿宋"/>
          <w:b/>
          <w:sz w:val="24"/>
          <w:szCs w:val="20"/>
        </w:rPr>
      </w:pPr>
      <w:r>
        <w:rPr>
          <w:rFonts w:ascii="仿宋" w:eastAsia="仿宋" w:hAnsi="仿宋" w:hint="eastAsia"/>
          <w:b/>
          <w:sz w:val="24"/>
          <w:szCs w:val="20"/>
        </w:rPr>
        <w:t>★2、投标人应严格根据最新版的《医疗机构药品监督管理办法》、《医院中药饮片管理规范》、《北京市中药饮片调剂规程》、《医疗机构中药煎药室管理规范》、《处方管理办法》、《三级医院评审标准》相关法律法规的要求，根据采购人相关规章《中药饮片采购作业细则》《中药饮片处方点评作业细则》等要求进行中药饮片的调剂、代煎及质量管理工作，并接受医院全程监管（投标人应提供承诺函并加盖投标人公章）。</w:t>
      </w:r>
    </w:p>
    <w:p w:rsidR="00EA3B8C" w:rsidRDefault="00EA3B8C" w:rsidP="00EA3B8C">
      <w:pPr>
        <w:spacing w:beforeLines="50" w:before="156" w:line="360" w:lineRule="auto"/>
        <w:rPr>
          <w:rFonts w:ascii="仿宋" w:eastAsia="仿宋" w:hAnsi="仿宋"/>
          <w:sz w:val="24"/>
          <w:szCs w:val="20"/>
        </w:rPr>
      </w:pPr>
      <w:r>
        <w:rPr>
          <w:rFonts w:ascii="仿宋" w:eastAsia="仿宋" w:hAnsi="仿宋" w:hint="eastAsia"/>
          <w:sz w:val="24"/>
          <w:szCs w:val="20"/>
        </w:rPr>
        <w:t>3、投标人所使用的产品包装应符合《财政部等三部门联合印发商品包装和快递包装政府采购需求标准（试行）》（财办库〔2020〕123号）的规定。</w:t>
      </w:r>
    </w:p>
    <w:p w:rsidR="00EA3B8C" w:rsidRDefault="00EA3B8C" w:rsidP="00EA3B8C">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EA3B8C" w:rsidRDefault="00EA3B8C" w:rsidP="00EA3B8C">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640"/>
        <w:gridCol w:w="1970"/>
        <w:gridCol w:w="1791"/>
        <w:gridCol w:w="2151"/>
      </w:tblGrid>
      <w:tr w:rsidR="00EA3B8C" w:rsidTr="00741D44">
        <w:trPr>
          <w:trHeight w:val="57"/>
        </w:trPr>
        <w:tc>
          <w:tcPr>
            <w:tcW w:w="569" w:type="pct"/>
            <w:shd w:val="clear" w:color="auto" w:fill="auto"/>
            <w:vAlign w:val="center"/>
          </w:tcPr>
          <w:p w:rsidR="00EA3B8C" w:rsidRDefault="00EA3B8C" w:rsidP="00741D4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62" w:type="pct"/>
            <w:vAlign w:val="center"/>
          </w:tcPr>
          <w:p w:rsidR="00EA3B8C" w:rsidRDefault="00EA3B8C" w:rsidP="00741D4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156" w:type="pct"/>
            <w:shd w:val="clear" w:color="auto" w:fill="auto"/>
            <w:vAlign w:val="center"/>
          </w:tcPr>
          <w:p w:rsidR="00EA3B8C" w:rsidRDefault="00EA3B8C" w:rsidP="00741D4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051" w:type="pct"/>
            <w:vAlign w:val="center"/>
          </w:tcPr>
          <w:p w:rsidR="00EA3B8C" w:rsidRDefault="00EA3B8C" w:rsidP="00741D4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62" w:type="pct"/>
            <w:vAlign w:val="center"/>
          </w:tcPr>
          <w:p w:rsidR="00EA3B8C" w:rsidRDefault="00EA3B8C" w:rsidP="00741D44">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EA3B8C" w:rsidTr="00741D44">
        <w:trPr>
          <w:trHeight w:val="57"/>
        </w:trPr>
        <w:tc>
          <w:tcPr>
            <w:tcW w:w="569" w:type="pct"/>
            <w:shd w:val="clear" w:color="auto" w:fill="auto"/>
            <w:noWrap/>
            <w:vAlign w:val="center"/>
          </w:tcPr>
          <w:p w:rsidR="00EA3B8C" w:rsidRDefault="00EA3B8C"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962" w:type="pct"/>
            <w:vAlign w:val="center"/>
          </w:tcPr>
          <w:p w:rsidR="00EA3B8C" w:rsidRDefault="00EA3B8C"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156" w:type="pct"/>
            <w:shd w:val="clear" w:color="auto" w:fill="auto"/>
            <w:vAlign w:val="center"/>
          </w:tcPr>
          <w:p w:rsidR="00EA3B8C" w:rsidRDefault="00EA3B8C" w:rsidP="00741D44">
            <w:pPr>
              <w:widowControl/>
              <w:jc w:val="center"/>
              <w:rPr>
                <w:rFonts w:ascii="仿宋" w:eastAsia="仿宋" w:hAnsi="仿宋" w:cs="宋体"/>
                <w:color w:val="000000"/>
                <w:kern w:val="0"/>
                <w:sz w:val="24"/>
              </w:rPr>
            </w:pPr>
            <w:r w:rsidRPr="00595194">
              <w:rPr>
                <w:rFonts w:ascii="仿宋" w:eastAsia="仿宋" w:hAnsi="仿宋" w:cs="宋体" w:hint="eastAsia"/>
                <w:color w:val="000000"/>
                <w:kern w:val="0"/>
                <w:sz w:val="24"/>
              </w:rPr>
              <w:t>中药饮片及代煎煮服务</w:t>
            </w:r>
          </w:p>
        </w:tc>
        <w:tc>
          <w:tcPr>
            <w:tcW w:w="1051" w:type="pct"/>
            <w:vAlign w:val="center"/>
          </w:tcPr>
          <w:p w:rsidR="00EA3B8C" w:rsidRDefault="00EA3B8C" w:rsidP="00741D44">
            <w:pPr>
              <w:snapToGrid w:val="0"/>
              <w:jc w:val="center"/>
              <w:rPr>
                <w:rFonts w:ascii="仿宋" w:eastAsia="仿宋" w:hAnsi="仿宋" w:cs="仿宋"/>
                <w:sz w:val="24"/>
              </w:rPr>
            </w:pPr>
            <w:r>
              <w:rPr>
                <w:rFonts w:ascii="仿宋" w:eastAsia="仿宋" w:hAnsi="仿宋" w:cs="宋体" w:hint="eastAsia"/>
                <w:color w:val="000000"/>
                <w:kern w:val="0"/>
                <w:sz w:val="24"/>
              </w:rPr>
              <w:t>1项</w:t>
            </w:r>
          </w:p>
        </w:tc>
        <w:tc>
          <w:tcPr>
            <w:tcW w:w="1262" w:type="pct"/>
            <w:vAlign w:val="center"/>
          </w:tcPr>
          <w:p w:rsidR="00EA3B8C" w:rsidRDefault="00EA3B8C" w:rsidP="00741D44">
            <w:pPr>
              <w:jc w:val="center"/>
              <w:rPr>
                <w:rFonts w:ascii="仿宋" w:eastAsia="仿宋" w:hAnsi="仿宋"/>
                <w:sz w:val="24"/>
              </w:rPr>
            </w:pPr>
            <w:r>
              <w:rPr>
                <w:rFonts w:ascii="仿宋" w:eastAsia="仿宋" w:hAnsi="仿宋"/>
                <w:sz w:val="24"/>
              </w:rPr>
              <w:t>否</w:t>
            </w:r>
          </w:p>
        </w:tc>
      </w:tr>
    </w:tbl>
    <w:p w:rsidR="00EA3B8C" w:rsidRDefault="00EA3B8C" w:rsidP="00EA3B8C">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EA3B8C" w:rsidRDefault="00EA3B8C" w:rsidP="00EA3B8C">
      <w:pPr>
        <w:spacing w:line="360" w:lineRule="auto"/>
        <w:rPr>
          <w:rFonts w:ascii="仿宋" w:eastAsia="仿宋" w:hAnsi="仿宋"/>
          <w:sz w:val="24"/>
        </w:rPr>
      </w:pPr>
      <w:r>
        <w:rPr>
          <w:rFonts w:ascii="仿宋" w:eastAsia="仿宋" w:hAnsi="仿宋"/>
          <w:sz w:val="24"/>
        </w:rPr>
        <w:lastRenderedPageBreak/>
        <w:t xml:space="preserve">1. </w:t>
      </w:r>
      <w:r>
        <w:rPr>
          <w:rFonts w:ascii="仿宋" w:eastAsia="仿宋" w:hAnsi="仿宋" w:hint="eastAsia"/>
          <w:sz w:val="24"/>
        </w:rPr>
        <w:t>采购项目（标的）交付的时间：</w:t>
      </w:r>
      <w:r>
        <w:rPr>
          <w:rFonts w:ascii="仿宋" w:eastAsia="仿宋" w:hAnsi="仿宋" w:hint="eastAsia"/>
          <w:kern w:val="0"/>
          <w:sz w:val="24"/>
          <w:lang w:val="zh-CN"/>
        </w:rPr>
        <w:t>以实际中药饮片的供应、调配、代煎、配送等订单为准。</w:t>
      </w:r>
    </w:p>
    <w:p w:rsidR="00EA3B8C" w:rsidRDefault="00EA3B8C" w:rsidP="00EA3B8C">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采购项目（标的）交付的地点：北京清华长庚医院指定地点。</w:t>
      </w:r>
    </w:p>
    <w:p w:rsidR="00EA3B8C" w:rsidRDefault="00EA3B8C" w:rsidP="00EA3B8C">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EA3B8C" w:rsidRDefault="00EA3B8C" w:rsidP="00EA3B8C">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EA3B8C" w:rsidRDefault="00EA3B8C" w:rsidP="00EA3B8C">
      <w:pPr>
        <w:spacing w:line="360" w:lineRule="auto"/>
        <w:rPr>
          <w:rFonts w:ascii="仿宋" w:eastAsia="仿宋" w:hAnsi="仿宋"/>
          <w:b/>
          <w:bCs/>
          <w:sz w:val="24"/>
        </w:rPr>
      </w:pPr>
      <w:r>
        <w:rPr>
          <w:rFonts w:ascii="仿宋" w:eastAsia="仿宋" w:hAnsi="仿宋" w:hint="eastAsia"/>
          <w:b/>
          <w:bCs/>
          <w:sz w:val="24"/>
        </w:rPr>
        <w:t>★1、投标人必须具备为医院提供中药饮片和代煎药</w:t>
      </w:r>
      <w:proofErr w:type="gramStart"/>
      <w:r>
        <w:rPr>
          <w:rFonts w:ascii="仿宋" w:eastAsia="仿宋" w:hAnsi="仿宋" w:hint="eastAsia"/>
          <w:b/>
          <w:bCs/>
          <w:sz w:val="24"/>
        </w:rPr>
        <w:t>品集中</w:t>
      </w:r>
      <w:proofErr w:type="gramEnd"/>
      <w:r>
        <w:rPr>
          <w:rFonts w:ascii="仿宋" w:eastAsia="仿宋" w:hAnsi="仿宋" w:hint="eastAsia"/>
          <w:b/>
          <w:bCs/>
          <w:sz w:val="24"/>
        </w:rPr>
        <w:t>调剂、配送的能力，并需要严格遵照医院采购目录，保证货源渠道合法正规，并经医院药事管理与药物治疗学委员会及药品</w:t>
      </w:r>
      <w:proofErr w:type="gramStart"/>
      <w:r>
        <w:rPr>
          <w:rFonts w:ascii="仿宋" w:eastAsia="仿宋" w:hAnsi="仿宋" w:hint="eastAsia"/>
          <w:b/>
          <w:bCs/>
          <w:sz w:val="24"/>
        </w:rPr>
        <w:t>遴选组审批</w:t>
      </w:r>
      <w:proofErr w:type="gramEnd"/>
      <w:r>
        <w:rPr>
          <w:rFonts w:ascii="仿宋" w:eastAsia="仿宋" w:hAnsi="仿宋" w:hint="eastAsia"/>
          <w:b/>
          <w:bCs/>
          <w:sz w:val="24"/>
        </w:rPr>
        <w:t>通过。确保医院临床使用中药饮片的合法性、安全性、稳定性</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spacing w:line="360" w:lineRule="auto"/>
        <w:rPr>
          <w:rFonts w:ascii="仿宋" w:eastAsia="仿宋" w:hAnsi="仿宋"/>
          <w:b/>
          <w:bCs/>
          <w:sz w:val="24"/>
        </w:rPr>
      </w:pPr>
      <w:r>
        <w:rPr>
          <w:rFonts w:ascii="仿宋" w:eastAsia="仿宋" w:hAnsi="仿宋" w:hint="eastAsia"/>
          <w:b/>
          <w:bCs/>
          <w:sz w:val="24"/>
        </w:rPr>
        <w:t>★2、投标人必须保证所使用中药饮片的及时性、准确性、完好性、可溯源性</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spacing w:line="360" w:lineRule="auto"/>
        <w:rPr>
          <w:rFonts w:ascii="仿宋" w:eastAsia="仿宋" w:hAnsi="仿宋"/>
          <w:b/>
          <w:bCs/>
          <w:sz w:val="24"/>
        </w:rPr>
      </w:pPr>
      <w:r>
        <w:rPr>
          <w:rFonts w:ascii="仿宋" w:eastAsia="仿宋" w:hAnsi="仿宋" w:hint="eastAsia"/>
          <w:b/>
          <w:bCs/>
          <w:sz w:val="24"/>
        </w:rPr>
        <w:t>★3、投标人应配备足够数量的高质量饮片，按医院下达计划的品种、规格和数量提供饮片，价格不应高于北京市市属22家医院及三级甲等中医专科医院的平均水平，投标人应出具价格不高于22家医院及三级甲等中医专科医院的平均水平的承诺函，后续发现高于市场平均水平或高于北京药品阳光采购平台价格承诺可配合调价</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EA3B8C" w:rsidRDefault="00EA3B8C" w:rsidP="00EA3B8C">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1.服务期限要求：合同签订之日起1年。</w:t>
      </w:r>
    </w:p>
    <w:p w:rsidR="00EA3B8C" w:rsidRDefault="00EA3B8C" w:rsidP="00EA3B8C">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EA3B8C" w:rsidRDefault="00EA3B8C" w:rsidP="00EA3B8C">
      <w:pPr>
        <w:tabs>
          <w:tab w:val="left" w:pos="900"/>
        </w:tabs>
        <w:spacing w:line="540" w:lineRule="exact"/>
        <w:ind w:firstLineChars="200" w:firstLine="480"/>
        <w:rPr>
          <w:rFonts w:ascii="仿宋" w:eastAsia="仿宋" w:hAnsi="仿宋"/>
          <w:sz w:val="24"/>
        </w:rPr>
      </w:pPr>
      <w:r>
        <w:rPr>
          <w:rFonts w:ascii="仿宋" w:eastAsia="仿宋" w:hAnsi="仿宋" w:cstheme="minorEastAsia" w:hint="eastAsia"/>
          <w:sz w:val="24"/>
        </w:rPr>
        <w:t>投标人应按照采购人的要求，依据国家有关法律法规的规定执行中药饮片的购销管理及仓储日常管理，保证中药饮片的质量。同时，按要求配备技术人员，做好中药饮片调配、代煎、配送等服务，并做好应急预案。</w:t>
      </w:r>
      <w:r>
        <w:rPr>
          <w:rFonts w:ascii="仿宋" w:eastAsia="仿宋" w:hAnsi="仿宋" w:hint="eastAsia"/>
          <w:sz w:val="24"/>
        </w:rPr>
        <w:t>将中药饮片在规定的时间内配送到采购人指定的交货地点后，按照采购人的申请定单，共同核对货物包装、标签、外观、形状、数量等。</w:t>
      </w:r>
    </w:p>
    <w:p w:rsidR="00EA3B8C" w:rsidRDefault="00EA3B8C" w:rsidP="00EA3B8C">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EA3B8C" w:rsidRDefault="00EA3B8C" w:rsidP="00EA3B8C">
      <w:pPr>
        <w:spacing w:line="360" w:lineRule="auto"/>
        <w:ind w:firstLineChars="200" w:firstLine="480"/>
        <w:rPr>
          <w:rFonts w:ascii="仿宋" w:eastAsia="仿宋" w:hAnsi="仿宋"/>
          <w:b/>
          <w:bCs/>
          <w:sz w:val="28"/>
          <w:szCs w:val="28"/>
        </w:rPr>
      </w:pPr>
      <w:r>
        <w:rPr>
          <w:rFonts w:ascii="仿宋" w:eastAsia="仿宋" w:hAnsi="仿宋" w:cs="宋体" w:hint="eastAsia"/>
          <w:bCs/>
          <w:kern w:val="22"/>
          <w:sz w:val="24"/>
        </w:rPr>
        <w:t>中标人需配合采购人进行后续管理工作，采购人每月对中标人进行评分，根据评分结果进行相应的罚扣。以100分为初始，存在单月等于或低于80分则列</w:t>
      </w:r>
      <w:r>
        <w:rPr>
          <w:rFonts w:ascii="仿宋" w:eastAsia="仿宋" w:hAnsi="仿宋" w:cs="宋体" w:hint="eastAsia"/>
          <w:bCs/>
          <w:kern w:val="22"/>
          <w:sz w:val="24"/>
        </w:rPr>
        <w:lastRenderedPageBreak/>
        <w:t>入黑名单，取消合同且不允许参与我院中药后续招标工作。</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500"/>
        <w:gridCol w:w="1181"/>
      </w:tblGrid>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评价项目</w:t>
            </w:r>
          </w:p>
        </w:tc>
        <w:tc>
          <w:tcPr>
            <w:tcW w:w="5500"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评分依据</w:t>
            </w:r>
          </w:p>
        </w:tc>
        <w:tc>
          <w:tcPr>
            <w:tcW w:w="1181"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具体事件的记录</w:t>
            </w:r>
          </w:p>
        </w:tc>
      </w:tr>
      <w:tr w:rsidR="00EA3B8C" w:rsidTr="00741D44">
        <w:trPr>
          <w:trHeight w:val="1311"/>
        </w:trPr>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药品采购</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hint="eastAsia"/>
                <w:kern w:val="0"/>
                <w:sz w:val="24"/>
              </w:rPr>
              <w:t>投</w:t>
            </w:r>
            <w:r>
              <w:rPr>
                <w:rFonts w:ascii="仿宋" w:eastAsia="仿宋" w:hAnsi="仿宋" w:cs="宋体" w:hint="eastAsia"/>
                <w:sz w:val="24"/>
              </w:rPr>
              <w:t>标人未遵照医院采购目录或采购的品种未经医院药事管理与药物治疗学委员会及药品</w:t>
            </w:r>
            <w:proofErr w:type="gramStart"/>
            <w:r>
              <w:rPr>
                <w:rFonts w:ascii="仿宋" w:eastAsia="仿宋" w:hAnsi="仿宋" w:cs="宋体" w:hint="eastAsia"/>
                <w:sz w:val="24"/>
              </w:rPr>
              <w:t>遴选组审批</w:t>
            </w:r>
            <w:proofErr w:type="gramEnd"/>
            <w:r>
              <w:rPr>
                <w:rFonts w:ascii="仿宋" w:eastAsia="仿宋" w:hAnsi="仿宋" w:cs="宋体" w:hint="eastAsia"/>
                <w:sz w:val="24"/>
              </w:rPr>
              <w:t>通过扣10分。</w:t>
            </w:r>
            <w:r>
              <w:rPr>
                <w:rFonts w:ascii="仿宋" w:eastAsia="仿宋" w:hAnsi="仿宋" w:hint="eastAsia"/>
                <w:kern w:val="0"/>
                <w:sz w:val="24"/>
              </w:rPr>
              <w:t>投</w:t>
            </w:r>
            <w:r>
              <w:rPr>
                <w:rFonts w:ascii="仿宋" w:eastAsia="仿宋" w:hAnsi="仿宋" w:cs="宋体" w:hint="eastAsia"/>
                <w:sz w:val="24"/>
              </w:rPr>
              <w:t>标人私自</w:t>
            </w:r>
            <w:proofErr w:type="gramStart"/>
            <w:r>
              <w:rPr>
                <w:rFonts w:ascii="仿宋" w:eastAsia="仿宋" w:hAnsi="仿宋" w:cs="宋体" w:hint="eastAsia"/>
                <w:sz w:val="24"/>
              </w:rPr>
              <w:t>改价扣</w:t>
            </w:r>
            <w:proofErr w:type="gramEnd"/>
            <w:r>
              <w:rPr>
                <w:rFonts w:ascii="仿宋" w:eastAsia="仿宋" w:hAnsi="仿宋" w:cs="宋体" w:hint="eastAsia"/>
                <w:sz w:val="24"/>
              </w:rPr>
              <w:t>10分。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cs="Arial" w:hint="eastAsia"/>
                <w:kern w:val="0"/>
                <w:sz w:val="24"/>
              </w:rPr>
              <w:t>药品价格</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cs="Arial" w:hint="eastAsia"/>
                <w:kern w:val="0"/>
                <w:sz w:val="24"/>
              </w:rPr>
              <w:t>饮片价格高于北京市市属22家医院及三级甲等中医专科医院的平均水平扣10分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药品质量</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hint="eastAsia"/>
                <w:kern w:val="0"/>
                <w:sz w:val="24"/>
              </w:rPr>
              <w:t>投标人在中药饮片抽检排名在北京市</w:t>
            </w:r>
            <w:proofErr w:type="gramStart"/>
            <w:r>
              <w:rPr>
                <w:rFonts w:ascii="仿宋" w:eastAsia="仿宋" w:hAnsi="仿宋" w:hint="eastAsia"/>
                <w:kern w:val="0"/>
                <w:sz w:val="24"/>
              </w:rPr>
              <w:t>医</w:t>
            </w:r>
            <w:proofErr w:type="gramEnd"/>
            <w:r>
              <w:rPr>
                <w:rFonts w:ascii="仿宋" w:eastAsia="仿宋" w:hAnsi="仿宋" w:hint="eastAsia"/>
                <w:kern w:val="0"/>
                <w:sz w:val="24"/>
              </w:rPr>
              <w:t>管中心下属2</w:t>
            </w:r>
            <w:r>
              <w:rPr>
                <w:rFonts w:ascii="仿宋" w:eastAsia="仿宋" w:hAnsi="仿宋"/>
                <w:kern w:val="0"/>
                <w:sz w:val="24"/>
              </w:rPr>
              <w:t>2</w:t>
            </w:r>
            <w:r>
              <w:rPr>
                <w:rFonts w:ascii="仿宋" w:eastAsia="仿宋" w:hAnsi="仿宋" w:hint="eastAsia"/>
                <w:kern w:val="0"/>
                <w:sz w:val="24"/>
              </w:rPr>
              <w:t>家中排名未保持在前10位</w:t>
            </w:r>
            <w:r>
              <w:rPr>
                <w:rFonts w:ascii="仿宋" w:eastAsia="仿宋" w:hAnsi="仿宋" w:cs="Arial" w:hint="eastAsia"/>
                <w:kern w:val="0"/>
                <w:sz w:val="24"/>
              </w:rPr>
              <w:t>扣5分；验收过程中发现问题每个扣1分；例行检查中发现问题每个扣1分；药品质量抽查中发现问题每个扣1分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sz w:val="24"/>
              </w:rPr>
              <w:t>药品运输</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hint="eastAsia"/>
                <w:sz w:val="24"/>
              </w:rPr>
              <w:t>对有温度要求的药品运输未用冷藏或保湿的相应设备扣5分。急需品种未在 12小时内送到扣2分，一般品种未在24小时内送到扣1分，特殊紧急用药品种未在2小时内送到扣1分；突发应急公共卫生事件时，没有优先保障药品配送扣5分。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外部查核</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hint="eastAsia"/>
                <w:kern w:val="0"/>
                <w:sz w:val="24"/>
              </w:rPr>
              <w:t>投标人在每年</w:t>
            </w:r>
            <w:proofErr w:type="gramStart"/>
            <w:r>
              <w:rPr>
                <w:rFonts w:ascii="仿宋" w:eastAsia="仿宋" w:hAnsi="仿宋" w:hint="eastAsia"/>
                <w:kern w:val="0"/>
                <w:sz w:val="24"/>
              </w:rPr>
              <w:t>医保相关</w:t>
            </w:r>
            <w:proofErr w:type="gramEnd"/>
            <w:r>
              <w:rPr>
                <w:rFonts w:ascii="仿宋" w:eastAsia="仿宋" w:hAnsi="仿宋" w:hint="eastAsia"/>
                <w:kern w:val="0"/>
                <w:sz w:val="24"/>
              </w:rPr>
              <w:t>查核中出现问题扣10分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r w:rsidR="00EA3B8C" w:rsidTr="00741D44">
        <w:tc>
          <w:tcPr>
            <w:tcW w:w="1838" w:type="dxa"/>
            <w:vAlign w:val="center"/>
          </w:tcPr>
          <w:p w:rsidR="00EA3B8C" w:rsidRDefault="00EA3B8C" w:rsidP="00741D44">
            <w:pPr>
              <w:tabs>
                <w:tab w:val="left" w:pos="1050"/>
                <w:tab w:val="left" w:pos="1260"/>
              </w:tabs>
              <w:spacing w:line="440" w:lineRule="exact"/>
              <w:jc w:val="center"/>
              <w:rPr>
                <w:rFonts w:ascii="仿宋" w:eastAsia="仿宋" w:hAnsi="仿宋"/>
                <w:kern w:val="0"/>
                <w:sz w:val="24"/>
              </w:rPr>
            </w:pPr>
            <w:r>
              <w:rPr>
                <w:rFonts w:ascii="仿宋" w:eastAsia="仿宋" w:hAnsi="仿宋" w:hint="eastAsia"/>
                <w:kern w:val="0"/>
                <w:sz w:val="24"/>
              </w:rPr>
              <w:t>投标</w:t>
            </w:r>
            <w:r>
              <w:rPr>
                <w:rFonts w:ascii="仿宋" w:eastAsia="仿宋" w:hAnsi="仿宋" w:cs="宋体" w:hint="eastAsia"/>
                <w:sz w:val="24"/>
              </w:rPr>
              <w:t>人所派</w:t>
            </w:r>
            <w:r>
              <w:rPr>
                <w:rFonts w:ascii="仿宋" w:eastAsia="仿宋" w:hAnsi="仿宋" w:hint="eastAsia"/>
                <w:sz w:val="24"/>
              </w:rPr>
              <w:t>药学技术人员不符合资质（无中级职称），无法完成相应的工作</w:t>
            </w:r>
          </w:p>
        </w:tc>
        <w:tc>
          <w:tcPr>
            <w:tcW w:w="5500" w:type="dxa"/>
          </w:tcPr>
          <w:p w:rsidR="00EA3B8C" w:rsidRDefault="00EA3B8C" w:rsidP="00741D44">
            <w:pPr>
              <w:tabs>
                <w:tab w:val="left" w:pos="1050"/>
                <w:tab w:val="left" w:pos="1260"/>
              </w:tabs>
              <w:spacing w:line="440" w:lineRule="exact"/>
              <w:rPr>
                <w:rFonts w:ascii="仿宋" w:eastAsia="仿宋" w:hAnsi="仿宋"/>
                <w:kern w:val="0"/>
                <w:sz w:val="24"/>
              </w:rPr>
            </w:pPr>
            <w:r>
              <w:rPr>
                <w:rFonts w:ascii="仿宋" w:eastAsia="仿宋" w:hAnsi="仿宋" w:cs="宋体" w:hint="eastAsia"/>
                <w:spacing w:val="8"/>
                <w:sz w:val="24"/>
              </w:rPr>
              <w:t>药学相关业务考核不合格扣3分；所派人员未按照医院规定作业扣5分；出现投诉扣10分</w:t>
            </w:r>
          </w:p>
        </w:tc>
        <w:tc>
          <w:tcPr>
            <w:tcW w:w="1181" w:type="dxa"/>
          </w:tcPr>
          <w:p w:rsidR="00EA3B8C" w:rsidRDefault="00EA3B8C" w:rsidP="00741D44">
            <w:pPr>
              <w:tabs>
                <w:tab w:val="left" w:pos="1050"/>
                <w:tab w:val="left" w:pos="1260"/>
              </w:tabs>
              <w:spacing w:line="440" w:lineRule="exact"/>
              <w:rPr>
                <w:rFonts w:ascii="仿宋" w:eastAsia="仿宋" w:hAnsi="仿宋"/>
                <w:kern w:val="0"/>
                <w:sz w:val="24"/>
              </w:rPr>
            </w:pPr>
          </w:p>
        </w:tc>
      </w:tr>
    </w:tbl>
    <w:p w:rsidR="00EA3B8C" w:rsidRDefault="00EA3B8C" w:rsidP="00EA3B8C">
      <w:pPr>
        <w:widowControl/>
        <w:snapToGrid w:val="0"/>
        <w:spacing w:line="360" w:lineRule="auto"/>
        <w:jc w:val="left"/>
        <w:rPr>
          <w:rFonts w:ascii="仿宋" w:eastAsia="仿宋" w:hAnsi="仿宋"/>
          <w:b/>
          <w:bCs/>
          <w:sz w:val="24"/>
        </w:rPr>
      </w:pPr>
    </w:p>
    <w:p w:rsidR="00EA3B8C" w:rsidRDefault="00EA3B8C" w:rsidP="00EA3B8C">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EA3B8C" w:rsidRDefault="00EA3B8C" w:rsidP="00EA3B8C">
      <w:pPr>
        <w:widowControl/>
        <w:snapToGrid w:val="0"/>
        <w:spacing w:line="360" w:lineRule="auto"/>
        <w:jc w:val="center"/>
        <w:rPr>
          <w:rFonts w:ascii="仿宋" w:eastAsia="仿宋" w:hAnsi="仿宋"/>
          <w:b/>
          <w:bCs/>
          <w:sz w:val="24"/>
        </w:rPr>
      </w:pPr>
      <w:r>
        <w:rPr>
          <w:rFonts w:ascii="仿宋" w:eastAsia="仿宋" w:hAnsi="仿宋" w:hint="eastAsia"/>
          <w:b/>
          <w:bCs/>
          <w:sz w:val="24"/>
        </w:rPr>
        <w:t>第1包   品目1-1   北京清华长庚医院-中药饮片（含代煎）委外服务采购项目</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1、投标人提供整体服务方案，至少包括药品供应方案、仓储日常管理方案、配送方案、进销存管理方案、调剂服务方案、中药饮片代煎服务方案、信息系统</w:t>
      </w:r>
      <w:r>
        <w:rPr>
          <w:rFonts w:ascii="仿宋" w:eastAsia="仿宋" w:hAnsi="仿宋" w:hint="eastAsia"/>
          <w:bCs/>
          <w:sz w:val="24"/>
        </w:rPr>
        <w:lastRenderedPageBreak/>
        <w:t>对接方案、为本项目配备的技术人员方案、应急预案、售后服务方案、中药学科建设合作服务方案等。</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2、要求投标人的投标文件中有相应的供货、发货工作流程以及应急方案。投标文件中须承诺免费提供中药房所使用的纸袋等药品包装袋。</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3、草药按每袋一公斤供应，在拆零销售过程中会有一定程度的耗损，日常储存过程中</w:t>
      </w:r>
      <w:proofErr w:type="gramStart"/>
      <w:r>
        <w:rPr>
          <w:rFonts w:ascii="仿宋" w:eastAsia="仿宋" w:hAnsi="仿宋" w:hint="eastAsia"/>
          <w:bCs/>
          <w:sz w:val="24"/>
        </w:rPr>
        <w:t>水份</w:t>
      </w:r>
      <w:proofErr w:type="gramEnd"/>
      <w:r>
        <w:rPr>
          <w:rFonts w:ascii="仿宋" w:eastAsia="仿宋" w:hAnsi="仿宋" w:hint="eastAsia"/>
          <w:bCs/>
          <w:sz w:val="24"/>
        </w:rPr>
        <w:t>的流失也会造成耗损，要求投标人每季度对耗损产品进行补货。</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 xml:space="preserve">4、要求投标人的库储备品种齐全，包含且不仅限于采购人所需产品目录内品项。 </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5、要求投标人现代化物流程度优良，</w:t>
      </w:r>
      <w:proofErr w:type="gramStart"/>
      <w:r>
        <w:rPr>
          <w:rFonts w:ascii="仿宋" w:eastAsia="仿宋" w:hAnsi="仿宋" w:hint="eastAsia"/>
          <w:bCs/>
          <w:sz w:val="24"/>
        </w:rPr>
        <w:t>各类冷备货</w:t>
      </w:r>
      <w:proofErr w:type="gramEnd"/>
      <w:r>
        <w:rPr>
          <w:rFonts w:ascii="仿宋" w:eastAsia="仿宋" w:hAnsi="仿宋" w:hint="eastAsia"/>
          <w:bCs/>
          <w:sz w:val="24"/>
        </w:rPr>
        <w:t>均有一定储量，能依照采购人实际业务需求提供适当的库存面积，并保障中药饮片储存的质量要求，设有常温库、</w:t>
      </w:r>
      <w:proofErr w:type="gramStart"/>
      <w:r>
        <w:rPr>
          <w:rFonts w:ascii="仿宋" w:eastAsia="仿宋" w:hAnsi="仿宋" w:hint="eastAsia"/>
          <w:bCs/>
          <w:sz w:val="24"/>
        </w:rPr>
        <w:t>阴凉库</w:t>
      </w:r>
      <w:proofErr w:type="gramEnd"/>
      <w:r>
        <w:rPr>
          <w:rFonts w:ascii="仿宋" w:eastAsia="仿宋" w:hAnsi="仿宋" w:hint="eastAsia"/>
          <w:bCs/>
          <w:sz w:val="24"/>
        </w:rPr>
        <w:t>等。具有中药饮片的购销、储存、养护和运输管理的条件及设施设备。为采购人提供独立仓储空间、账物管理库台，仓储日常管理方案合理、有良好的仓储管理机制、库房管理制度全面、进销存管理完善、仓库内外环境无污染源，能够充分满足采购人需求。</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6、所供饮片须均为优级（含）以上产品，饮片包装袋上需明确标注产品等级；所供饮片须全部来自投标人自有或合作种植基地。所供饮片内至少有80种以上（含80种）饮片品种二</w:t>
      </w:r>
      <w:proofErr w:type="gramStart"/>
      <w:r>
        <w:rPr>
          <w:rFonts w:ascii="仿宋" w:eastAsia="仿宋" w:hAnsi="仿宋" w:hint="eastAsia"/>
          <w:bCs/>
          <w:sz w:val="24"/>
        </w:rPr>
        <w:t>维码可</w:t>
      </w:r>
      <w:proofErr w:type="gramEnd"/>
      <w:r>
        <w:rPr>
          <w:rFonts w:ascii="仿宋" w:eastAsia="仿宋" w:hAnsi="仿宋" w:hint="eastAsia"/>
          <w:bCs/>
          <w:sz w:val="24"/>
        </w:rPr>
        <w:t>追溯，</w:t>
      </w:r>
      <w:proofErr w:type="gramStart"/>
      <w:r>
        <w:rPr>
          <w:rFonts w:ascii="仿宋" w:eastAsia="仿宋" w:hAnsi="仿宋" w:hint="eastAsia"/>
          <w:bCs/>
          <w:sz w:val="24"/>
        </w:rPr>
        <w:t>微信扫描</w:t>
      </w:r>
      <w:proofErr w:type="gramEnd"/>
      <w:r>
        <w:rPr>
          <w:rFonts w:ascii="仿宋" w:eastAsia="仿宋" w:hAnsi="仿宋" w:hint="eastAsia"/>
          <w:bCs/>
          <w:sz w:val="24"/>
        </w:rPr>
        <w:t>在线查看从产地到生产全过程以及产品原始检验报告等所有产品信息；至少有80种以上（含80种）饮片品种为道地药材，进货记录及包装标签需有明确道地产地；投标人需提供二</w:t>
      </w:r>
      <w:proofErr w:type="gramStart"/>
      <w:r>
        <w:rPr>
          <w:rFonts w:ascii="仿宋" w:eastAsia="仿宋" w:hAnsi="仿宋" w:hint="eastAsia"/>
          <w:bCs/>
          <w:sz w:val="24"/>
        </w:rPr>
        <w:t>维码可</w:t>
      </w:r>
      <w:proofErr w:type="gramEnd"/>
      <w:r>
        <w:rPr>
          <w:rFonts w:ascii="仿宋" w:eastAsia="仿宋" w:hAnsi="仿宋" w:hint="eastAsia"/>
          <w:bCs/>
          <w:sz w:val="24"/>
        </w:rPr>
        <w:t>追溯饮片清单、二</w:t>
      </w:r>
      <w:proofErr w:type="gramStart"/>
      <w:r>
        <w:rPr>
          <w:rFonts w:ascii="仿宋" w:eastAsia="仿宋" w:hAnsi="仿宋" w:hint="eastAsia"/>
          <w:bCs/>
          <w:sz w:val="24"/>
        </w:rPr>
        <w:t>维码可</w:t>
      </w:r>
      <w:proofErr w:type="gramEnd"/>
      <w:r>
        <w:rPr>
          <w:rFonts w:ascii="仿宋" w:eastAsia="仿宋" w:hAnsi="仿宋" w:hint="eastAsia"/>
          <w:bCs/>
          <w:sz w:val="24"/>
        </w:rPr>
        <w:t>追溯饮片清单内部分</w:t>
      </w:r>
      <w:proofErr w:type="gramStart"/>
      <w:r>
        <w:rPr>
          <w:rFonts w:ascii="仿宋" w:eastAsia="仿宋" w:hAnsi="仿宋" w:hint="eastAsia"/>
          <w:bCs/>
          <w:sz w:val="24"/>
        </w:rPr>
        <w:t>饮片微信扫描</w:t>
      </w:r>
      <w:proofErr w:type="gramEnd"/>
      <w:r>
        <w:rPr>
          <w:rFonts w:ascii="仿宋" w:eastAsia="仿宋" w:hAnsi="仿宋" w:hint="eastAsia"/>
          <w:bCs/>
          <w:sz w:val="24"/>
        </w:rPr>
        <w:t>所有产品信息截图（不少于50种）、道地药材清单、道地药材清单内部分饮片购货记录及包装标签图片（不少于40种）、部分优级饮片包装袋上产品等级图片（不少于100种）、自有和合作</w:t>
      </w:r>
      <w:proofErr w:type="gramStart"/>
      <w:r>
        <w:rPr>
          <w:rFonts w:ascii="仿宋" w:eastAsia="仿宋" w:hAnsi="仿宋" w:hint="eastAsia"/>
          <w:bCs/>
          <w:sz w:val="24"/>
        </w:rPr>
        <w:t>种植基需提供</w:t>
      </w:r>
      <w:proofErr w:type="gramEnd"/>
      <w:r>
        <w:rPr>
          <w:rFonts w:ascii="仿宋" w:eastAsia="仿宋" w:hAnsi="仿宋" w:hint="eastAsia"/>
          <w:bCs/>
          <w:sz w:val="24"/>
        </w:rPr>
        <w:t>相关证明，所有条款需出具承诺</w:t>
      </w:r>
      <w:proofErr w:type="gramStart"/>
      <w:r>
        <w:rPr>
          <w:rFonts w:ascii="仿宋" w:eastAsia="仿宋" w:hAnsi="仿宋" w:hint="eastAsia"/>
          <w:bCs/>
          <w:sz w:val="24"/>
        </w:rPr>
        <w:t>函保证</w:t>
      </w:r>
      <w:proofErr w:type="gramEnd"/>
      <w:r>
        <w:rPr>
          <w:rFonts w:ascii="仿宋" w:eastAsia="仿宋" w:hAnsi="仿宋" w:hint="eastAsia"/>
          <w:bCs/>
          <w:sz w:val="24"/>
        </w:rPr>
        <w:t>本条款内所提供资料均符合本条款需求要求。</w:t>
      </w:r>
    </w:p>
    <w:p w:rsidR="00EA3B8C" w:rsidRDefault="00EA3B8C" w:rsidP="00EA3B8C">
      <w:pPr>
        <w:widowControl/>
        <w:snapToGrid w:val="0"/>
        <w:spacing w:line="360" w:lineRule="auto"/>
        <w:ind w:firstLineChars="200" w:firstLine="482"/>
        <w:jc w:val="left"/>
        <w:rPr>
          <w:rFonts w:ascii="仿宋" w:eastAsia="仿宋" w:hAnsi="仿宋"/>
          <w:b/>
          <w:bCs/>
          <w:sz w:val="24"/>
        </w:rPr>
      </w:pPr>
      <w:r>
        <w:rPr>
          <w:rFonts w:ascii="仿宋" w:eastAsia="仿宋" w:hAnsi="仿宋" w:hint="eastAsia"/>
          <w:b/>
          <w:bCs/>
          <w:sz w:val="24"/>
        </w:rPr>
        <w:t>★7、投标人须配合采购人完成上级各项检查工作，并负责相关问题的整改工作。其中特别要求需保证每年中药饮片抽检排名在北京市</w:t>
      </w:r>
      <w:proofErr w:type="gramStart"/>
      <w:r>
        <w:rPr>
          <w:rFonts w:ascii="仿宋" w:eastAsia="仿宋" w:hAnsi="仿宋" w:hint="eastAsia"/>
          <w:b/>
          <w:bCs/>
          <w:sz w:val="24"/>
        </w:rPr>
        <w:t>医</w:t>
      </w:r>
      <w:proofErr w:type="gramEnd"/>
      <w:r>
        <w:rPr>
          <w:rFonts w:ascii="仿宋" w:eastAsia="仿宋" w:hAnsi="仿宋" w:hint="eastAsia"/>
          <w:b/>
          <w:bCs/>
          <w:sz w:val="24"/>
        </w:rPr>
        <w:t>管中心下属22家中排名保持在前10位，并且保证每年</w:t>
      </w:r>
      <w:proofErr w:type="gramStart"/>
      <w:r>
        <w:rPr>
          <w:rFonts w:ascii="仿宋" w:eastAsia="仿宋" w:hAnsi="仿宋" w:hint="eastAsia"/>
          <w:b/>
          <w:bCs/>
          <w:sz w:val="24"/>
        </w:rPr>
        <w:t>医保相关</w:t>
      </w:r>
      <w:proofErr w:type="gramEnd"/>
      <w:r>
        <w:rPr>
          <w:rFonts w:ascii="仿宋" w:eastAsia="仿宋" w:hAnsi="仿宋" w:hint="eastAsia"/>
          <w:b/>
          <w:bCs/>
          <w:sz w:val="24"/>
        </w:rPr>
        <w:t>查核无误，后续如有抽检品种</w:t>
      </w:r>
      <w:proofErr w:type="gramStart"/>
      <w:r>
        <w:rPr>
          <w:rFonts w:ascii="仿宋" w:eastAsia="仿宋" w:hAnsi="仿宋" w:hint="eastAsia"/>
          <w:b/>
          <w:bCs/>
          <w:sz w:val="24"/>
        </w:rPr>
        <w:t>排名低</w:t>
      </w:r>
      <w:proofErr w:type="gramEnd"/>
      <w:r>
        <w:rPr>
          <w:rFonts w:ascii="仿宋" w:eastAsia="仿宋" w:hAnsi="仿宋" w:hint="eastAsia"/>
          <w:b/>
          <w:bCs/>
          <w:sz w:val="24"/>
        </w:rPr>
        <w:t>的承诺可调换更优产品</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8、投标人自身拥有符合北京市中药饮片要求的场地（能独立为我院提供的调配面积不低于500平方米），能够依照《医院中药房基本标准》提供与采购人</w:t>
      </w:r>
      <w:r>
        <w:rPr>
          <w:rFonts w:ascii="仿宋" w:eastAsia="仿宋" w:hAnsi="仿宋" w:hint="eastAsia"/>
          <w:bCs/>
          <w:sz w:val="24"/>
        </w:rPr>
        <w:lastRenderedPageBreak/>
        <w:t>规模和业务需求相适应的各项条件。同时能够对采购人中药房现有空间进行合理规划，能够提供多层货架，且每层设置不同的层高，以方便同种中药饮片的不同规格因用量不同而需要不同的储备量。保证中药房宽敞、明亮、温度适宜，地面、墙面、屋顶平整、洁净、无污染、易清洁，有良好的通风及除尘等设施。</w:t>
      </w:r>
    </w:p>
    <w:p w:rsidR="00EA3B8C" w:rsidRDefault="00EA3B8C" w:rsidP="00EA3B8C">
      <w:pPr>
        <w:widowControl/>
        <w:snapToGrid w:val="0"/>
        <w:spacing w:line="360" w:lineRule="auto"/>
        <w:ind w:firstLineChars="200" w:firstLine="482"/>
        <w:jc w:val="left"/>
        <w:rPr>
          <w:rFonts w:ascii="仿宋" w:eastAsia="仿宋" w:hAnsi="仿宋"/>
          <w:b/>
          <w:bCs/>
          <w:sz w:val="24"/>
        </w:rPr>
      </w:pPr>
      <w:r>
        <w:rPr>
          <w:rFonts w:ascii="仿宋" w:eastAsia="仿宋" w:hAnsi="仿宋" w:hint="eastAsia"/>
          <w:b/>
          <w:bCs/>
          <w:sz w:val="24"/>
        </w:rPr>
        <w:t>★9、投标人</w:t>
      </w:r>
      <w:proofErr w:type="gramStart"/>
      <w:r>
        <w:rPr>
          <w:rFonts w:ascii="仿宋" w:eastAsia="仿宋" w:hAnsi="仿宋" w:hint="eastAsia"/>
          <w:b/>
          <w:bCs/>
          <w:sz w:val="24"/>
        </w:rPr>
        <w:t>须能够</w:t>
      </w:r>
      <w:proofErr w:type="gramEnd"/>
      <w:r>
        <w:rPr>
          <w:rFonts w:ascii="仿宋" w:eastAsia="仿宋" w:hAnsi="仿宋" w:hint="eastAsia"/>
          <w:b/>
          <w:bCs/>
          <w:sz w:val="24"/>
        </w:rPr>
        <w:t>依照采购人订单将药品送至中药房内，并支持采购</w:t>
      </w:r>
      <w:proofErr w:type="gramStart"/>
      <w:r>
        <w:rPr>
          <w:rFonts w:ascii="仿宋" w:eastAsia="仿宋" w:hAnsi="仿宋" w:hint="eastAsia"/>
          <w:b/>
          <w:bCs/>
          <w:sz w:val="24"/>
        </w:rPr>
        <w:t>人人员</w:t>
      </w:r>
      <w:proofErr w:type="gramEnd"/>
      <w:r>
        <w:rPr>
          <w:rFonts w:ascii="仿宋" w:eastAsia="仿宋" w:hAnsi="仿宋" w:hint="eastAsia"/>
          <w:b/>
          <w:bCs/>
          <w:sz w:val="24"/>
        </w:rPr>
        <w:t>进行品种、规格、数量、药品外观、标签、质量、单据、质检报告等的检查。各品种药品首次配送前需给采购人送样审核、备案（样品质量不得低于合约签订时所提供备案产品质量），此后饮片验收标准不得低于样品，若有质量问题医院有权拒收并进行相应处罚</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10、投标人应配备足够数量的饮片及服务所需的仓储运输条件，按采购人下达计划提供饮片品种、规格和数量。对有温度要求的药品运输应有冷藏或保湿的相应设备的证明材料，投标人应提供具体的配送方案，且配送方案应当科学合理，具有可操作性，并能满足采购人配送要求。急需品种 12小时内送到，一般品种24小时内送到，特殊紧急用药时2小时内送到；突发应急公共卫生事件时，优先保障药品配送。投标人运输时应合法使用交通工具，应能提供负责运输人员的驾照及所使用物流运输车辆的行驶证复印件，租赁车辆额外需提供租赁协议。</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11、投标人承诺在收到处方后，自煎药品45分钟内送至中药发药柜台；代煎药</w:t>
      </w:r>
      <w:proofErr w:type="gramStart"/>
      <w:r>
        <w:rPr>
          <w:rFonts w:ascii="仿宋" w:eastAsia="仿宋" w:hAnsi="仿宋" w:hint="eastAsia"/>
          <w:bCs/>
          <w:sz w:val="24"/>
        </w:rPr>
        <w:t>品服务</w:t>
      </w:r>
      <w:proofErr w:type="gramEnd"/>
      <w:r>
        <w:rPr>
          <w:rFonts w:ascii="仿宋" w:eastAsia="仿宋" w:hAnsi="仿宋" w:hint="eastAsia"/>
          <w:bCs/>
          <w:sz w:val="24"/>
        </w:rPr>
        <w:t>配送时间：每日至少配送2次，上午12点以前的处方当日下午16点以前配送至中药发药柜台，上午12点以后的处方次日上午8:30点以前配送至中药发药柜台，每日下班前应确认未领药患者情况，逐一确定领药时间后进行相应处理，保证患者用药安全。</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12、投标人应为采购人派出符合资质的药学技术人员担任前置审方、收方、调剂、复核、仓储保管、发药、中草药咨询、处方点评及院内协调等相关工作，其中要求担任前置审方、发药、中草药咨询、处方点评等相关工作的技术人员需有中级主管中药师职称。调剂岗≥4人，审方岗≥2人，发药岗≥1人，中草药咨询、处方点评岗≥1人，投标人须提供上述人员的资格证书复印件并加盖公章。投标人需负责对派出的人员进行相关业务培训并附有考核合格证明方可上岗，采购人对上岗人员进行二次考核。</w:t>
      </w:r>
    </w:p>
    <w:p w:rsidR="00EA3B8C" w:rsidRDefault="00EA3B8C" w:rsidP="00EA3B8C">
      <w:pPr>
        <w:widowControl/>
        <w:snapToGrid w:val="0"/>
        <w:spacing w:line="360" w:lineRule="auto"/>
        <w:ind w:firstLineChars="200" w:firstLine="482"/>
        <w:jc w:val="left"/>
        <w:rPr>
          <w:rFonts w:ascii="仿宋" w:eastAsia="仿宋" w:hAnsi="仿宋"/>
          <w:b/>
          <w:bCs/>
          <w:sz w:val="24"/>
        </w:rPr>
      </w:pPr>
      <w:r>
        <w:rPr>
          <w:rFonts w:ascii="仿宋" w:eastAsia="仿宋" w:hAnsi="仿宋" w:hint="eastAsia"/>
          <w:b/>
          <w:bCs/>
          <w:sz w:val="24"/>
        </w:rPr>
        <w:lastRenderedPageBreak/>
        <w:t>★</w:t>
      </w:r>
      <w:r>
        <w:rPr>
          <w:rFonts w:ascii="仿宋" w:eastAsia="仿宋" w:hAnsi="仿宋"/>
          <w:b/>
          <w:bCs/>
          <w:sz w:val="24"/>
        </w:rPr>
        <w:t>13、投标人须按合同要求提供药品，特殊情况面临缺货时应提前3个工作日通知医院，由采购人决定是否寻找替代品种，投标人负责配合</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widowControl/>
        <w:snapToGrid w:val="0"/>
        <w:spacing w:line="360" w:lineRule="auto"/>
        <w:ind w:firstLineChars="200" w:firstLine="482"/>
        <w:jc w:val="left"/>
        <w:rPr>
          <w:rStyle w:val="a6"/>
          <w:b/>
        </w:rPr>
      </w:pPr>
      <w:r>
        <w:rPr>
          <w:rFonts w:ascii="仿宋" w:eastAsia="仿宋" w:hAnsi="仿宋" w:hint="eastAsia"/>
          <w:b/>
          <w:bCs/>
          <w:sz w:val="24"/>
        </w:rPr>
        <w:t>★</w:t>
      </w:r>
      <w:r>
        <w:rPr>
          <w:rFonts w:ascii="仿宋" w:eastAsia="仿宋" w:hAnsi="仿宋"/>
          <w:b/>
          <w:bCs/>
          <w:sz w:val="24"/>
        </w:rPr>
        <w:t>14、投标人需根据国家和北京市饮片集</w:t>
      </w:r>
      <w:proofErr w:type="gramStart"/>
      <w:r>
        <w:rPr>
          <w:rFonts w:ascii="仿宋" w:eastAsia="仿宋" w:hAnsi="仿宋" w:hint="eastAsia"/>
          <w:b/>
          <w:bCs/>
          <w:sz w:val="24"/>
        </w:rPr>
        <w:t>采政策</w:t>
      </w:r>
      <w:proofErr w:type="gramEnd"/>
      <w:r>
        <w:rPr>
          <w:rFonts w:ascii="仿宋" w:eastAsia="仿宋" w:hAnsi="仿宋" w:hint="eastAsia"/>
          <w:b/>
          <w:bCs/>
          <w:sz w:val="24"/>
        </w:rPr>
        <w:t>配合完成我院相关工作，保证所供品项中标率在</w:t>
      </w:r>
      <w:r>
        <w:rPr>
          <w:rFonts w:ascii="仿宋" w:eastAsia="仿宋" w:hAnsi="仿宋"/>
          <w:b/>
          <w:bCs/>
          <w:sz w:val="24"/>
        </w:rPr>
        <w:t>95%以上。若出现未中标品项，需配合采购人的决策进行相关作业</w:t>
      </w:r>
      <w:r>
        <w:rPr>
          <w:rFonts w:ascii="仿宋" w:eastAsia="仿宋" w:hAnsi="仿宋" w:hint="eastAsia"/>
          <w:b/>
          <w:sz w:val="24"/>
          <w:szCs w:val="20"/>
        </w:rPr>
        <w:t>（投标人应提供承诺函并加盖投标人公章）</w:t>
      </w:r>
      <w:r>
        <w:rPr>
          <w:rFonts w:ascii="仿宋" w:eastAsia="仿宋" w:hAnsi="仿宋" w:hint="eastAsia"/>
          <w:b/>
          <w:bCs/>
          <w:sz w:val="24"/>
        </w:rPr>
        <w:t>。</w:t>
      </w:r>
    </w:p>
    <w:p w:rsidR="00EA3B8C" w:rsidRDefault="00EA3B8C" w:rsidP="00EA3B8C">
      <w:pPr>
        <w:widowControl/>
        <w:snapToGrid w:val="0"/>
        <w:spacing w:line="360" w:lineRule="auto"/>
        <w:ind w:firstLineChars="200" w:firstLine="480"/>
        <w:jc w:val="left"/>
        <w:rPr>
          <w:rFonts w:ascii="仿宋" w:eastAsia="仿宋" w:hAnsi="仿宋"/>
          <w:bCs/>
          <w:sz w:val="24"/>
        </w:rPr>
      </w:pPr>
      <w:r>
        <w:rPr>
          <w:rFonts w:ascii="仿宋" w:eastAsia="仿宋" w:hAnsi="仿宋" w:hint="eastAsia"/>
          <w:bCs/>
          <w:sz w:val="24"/>
        </w:rPr>
        <w:t>15、投标人需配备相应的软硬件系统，能够保证满足</w:t>
      </w:r>
      <w:proofErr w:type="gramStart"/>
      <w:r>
        <w:rPr>
          <w:rFonts w:ascii="仿宋" w:eastAsia="仿宋" w:hAnsi="仿宋" w:hint="eastAsia"/>
          <w:bCs/>
          <w:sz w:val="24"/>
        </w:rPr>
        <w:t>医</w:t>
      </w:r>
      <w:proofErr w:type="gramEnd"/>
      <w:r>
        <w:rPr>
          <w:rFonts w:ascii="仿宋" w:eastAsia="仿宋" w:hAnsi="仿宋" w:hint="eastAsia"/>
          <w:bCs/>
          <w:sz w:val="24"/>
        </w:rPr>
        <w:t>保查核的各项需求，建立相应的库存数据，并能和采购人信息系统进行对接，可接收审核完毕的处方信息，每日汇总并记录当天所有处方信息及药品使用情况，可实现对药品调剂、核对、煎煮、包装、配送等全流程的实时监控，相关监控信息留存3个月备查。需配有可供患者</w:t>
      </w:r>
      <w:proofErr w:type="gramStart"/>
      <w:r>
        <w:rPr>
          <w:rFonts w:ascii="仿宋" w:eastAsia="仿宋" w:hAnsi="仿宋" w:hint="eastAsia"/>
          <w:bCs/>
          <w:sz w:val="24"/>
        </w:rPr>
        <w:t>查询自煎和</w:t>
      </w:r>
      <w:proofErr w:type="gramEnd"/>
      <w:r>
        <w:rPr>
          <w:rFonts w:ascii="仿宋" w:eastAsia="仿宋" w:hAnsi="仿宋" w:hint="eastAsia"/>
          <w:bCs/>
          <w:sz w:val="24"/>
        </w:rPr>
        <w:t>代煎药</w:t>
      </w:r>
      <w:proofErr w:type="gramStart"/>
      <w:r>
        <w:rPr>
          <w:rFonts w:ascii="仿宋" w:eastAsia="仿宋" w:hAnsi="仿宋" w:hint="eastAsia"/>
          <w:bCs/>
          <w:sz w:val="24"/>
        </w:rPr>
        <w:t>品信息</w:t>
      </w:r>
      <w:proofErr w:type="gramEnd"/>
      <w:r>
        <w:rPr>
          <w:rFonts w:ascii="仿宋" w:eastAsia="仿宋" w:hAnsi="仿宋" w:hint="eastAsia"/>
          <w:bCs/>
          <w:sz w:val="24"/>
        </w:rPr>
        <w:t>的小程序，需配备智能煎药机数据自动上传至小程序内绑定患者处方与煎药批次供患者查询。能够满足患者知晓取药时间和获取相应中草药信息的要求。投标人</w:t>
      </w:r>
      <w:proofErr w:type="gramStart"/>
      <w:r>
        <w:rPr>
          <w:rFonts w:ascii="仿宋" w:eastAsia="仿宋" w:hAnsi="仿宋" w:hint="eastAsia"/>
          <w:bCs/>
          <w:sz w:val="24"/>
        </w:rPr>
        <w:t>需承诺</w:t>
      </w:r>
      <w:proofErr w:type="gramEnd"/>
      <w:r>
        <w:rPr>
          <w:rFonts w:ascii="仿宋" w:eastAsia="仿宋" w:hAnsi="仿宋" w:hint="eastAsia"/>
          <w:bCs/>
          <w:sz w:val="24"/>
        </w:rPr>
        <w:t>信息系统建设于签订合同后一个月内可以正常运行并提供详细合理可行的信息系统对接方案和信息系统建设时间承诺函。</w:t>
      </w:r>
    </w:p>
    <w:p w:rsidR="00EA3B8C" w:rsidRDefault="00EA3B8C" w:rsidP="00EA3B8C">
      <w:pPr>
        <w:widowControl/>
        <w:numPr>
          <w:ilvl w:val="0"/>
          <w:numId w:val="2"/>
        </w:numPr>
        <w:spacing w:line="360" w:lineRule="auto"/>
        <w:jc w:val="left"/>
        <w:rPr>
          <w:rFonts w:ascii="仿宋" w:eastAsia="仿宋" w:hAnsi="仿宋" w:cs="宋体"/>
          <w:kern w:val="0"/>
          <w:sz w:val="24"/>
        </w:rPr>
      </w:pPr>
      <w:r>
        <w:rPr>
          <w:rFonts w:ascii="仿宋" w:eastAsia="仿宋" w:hAnsi="仿宋" w:cs="宋体" w:hint="eastAsia"/>
          <w:kern w:val="0"/>
          <w:sz w:val="24"/>
        </w:rPr>
        <w:t>投标人需提供亮点服务：</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（1）按照采购人要求提供调剂场所的装修服务及调剂工作相关的设施设备，投标人须提供承诺函；</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（2）定制中医特色专属</w:t>
      </w:r>
      <w:proofErr w:type="gramStart"/>
      <w:r>
        <w:rPr>
          <w:rFonts w:ascii="仿宋" w:eastAsia="仿宋" w:hAnsi="仿宋" w:cs="宋体" w:hint="eastAsia"/>
          <w:kern w:val="0"/>
          <w:sz w:val="24"/>
        </w:rPr>
        <w:t>科普患教平台</w:t>
      </w:r>
      <w:proofErr w:type="gramEnd"/>
      <w:r>
        <w:rPr>
          <w:rFonts w:ascii="仿宋" w:eastAsia="仿宋" w:hAnsi="仿宋" w:cs="宋体" w:hint="eastAsia"/>
          <w:kern w:val="0"/>
          <w:sz w:val="24"/>
        </w:rPr>
        <w:t>，利用信息化手段为患者提供用药咨询等互联网医疗升级服务，投标人须提供承诺函；</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（3）制定中药汤剂服用方法指导。包括a、服药的温度指导。b、服药的剂量指导。c、服药方法指导。d、服药时间指导。e、服药注意事项指导；投标人须提供中药汤剂服用方法指导文件；</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（4）按照采购人要求完成合理用药等相关工作，投标人须提供承诺函；</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（5）患者可通过投标人提供的方式查询自己药品的进程，投标人须提供相关证明材料；</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t>（6）能够满足采购人的其他临时需求，投标人须提供承诺函。</w:t>
      </w:r>
    </w:p>
    <w:p w:rsidR="00EA3B8C" w:rsidRDefault="00EA3B8C" w:rsidP="00EA3B8C">
      <w:pPr>
        <w:widowControl/>
        <w:spacing w:line="360" w:lineRule="auto"/>
        <w:jc w:val="left"/>
        <w:rPr>
          <w:rFonts w:ascii="仿宋" w:eastAsia="仿宋" w:hAnsi="仿宋" w:cs="宋体"/>
          <w:b/>
          <w:kern w:val="0"/>
          <w:sz w:val="24"/>
        </w:rPr>
      </w:pPr>
      <w:r>
        <w:rPr>
          <w:rFonts w:ascii="仿宋" w:eastAsia="仿宋" w:hAnsi="仿宋" w:cs="宋体" w:hint="eastAsia"/>
          <w:kern w:val="0"/>
          <w:sz w:val="24"/>
        </w:rPr>
        <w:t>17、投标人必须具备高效液相色谱仪，可进行中药 DNA 条形码保障物种鉴定、重金属元素含量等有害物质检测、黄曲霉毒素含量、DNA（PCR法）检测等（提供相关质量设备清单及购买发票）。</w:t>
      </w:r>
    </w:p>
    <w:p w:rsidR="00EA3B8C" w:rsidRDefault="00EA3B8C" w:rsidP="00EA3B8C">
      <w:pPr>
        <w:widowControl/>
        <w:spacing w:line="360" w:lineRule="auto"/>
        <w:jc w:val="left"/>
        <w:rPr>
          <w:rFonts w:ascii="仿宋" w:eastAsia="仿宋" w:hAnsi="仿宋" w:cs="宋体"/>
          <w:kern w:val="0"/>
          <w:sz w:val="24"/>
        </w:rPr>
      </w:pPr>
      <w:r>
        <w:rPr>
          <w:rFonts w:ascii="仿宋" w:eastAsia="仿宋" w:hAnsi="仿宋" w:cs="宋体" w:hint="eastAsia"/>
          <w:kern w:val="0"/>
          <w:sz w:val="24"/>
        </w:rPr>
        <w:lastRenderedPageBreak/>
        <w:t>18、投标人中药饮片存储、煎煮及成品存储场所必须独立设置，严禁与药品生产经营共用车间、设备或仓库。煎药部门负责人需具备中药中级职称或执业药师资格加5年以上工作经验，煎药人员需通过培训考核，直接接触药品者需健康检查并建档，患传染性疾病者不得上岗。投标人需提供完善的中药饮片代煎方案，包含饮片代煎工作制度、标准操作规程及代煎药</w:t>
      </w:r>
      <w:proofErr w:type="gramStart"/>
      <w:r>
        <w:rPr>
          <w:rFonts w:ascii="仿宋" w:eastAsia="仿宋" w:hAnsi="仿宋" w:cs="宋体" w:hint="eastAsia"/>
          <w:kern w:val="0"/>
          <w:sz w:val="24"/>
        </w:rPr>
        <w:t>品电子</w:t>
      </w:r>
      <w:proofErr w:type="gramEnd"/>
      <w:r>
        <w:rPr>
          <w:rFonts w:ascii="仿宋" w:eastAsia="仿宋" w:hAnsi="仿宋" w:cs="宋体" w:hint="eastAsia"/>
          <w:kern w:val="0"/>
          <w:sz w:val="24"/>
        </w:rPr>
        <w:t>监管系统。标准操作流程必须包含：接方→审方→调配→复核→包装→煎煮→灌装→入库→留样，其中建立完善的代煎药品留样制度，妥善保存至少7天。代煎药</w:t>
      </w:r>
      <w:proofErr w:type="gramStart"/>
      <w:r>
        <w:rPr>
          <w:rFonts w:ascii="仿宋" w:eastAsia="仿宋" w:hAnsi="仿宋" w:cs="宋体" w:hint="eastAsia"/>
          <w:kern w:val="0"/>
          <w:sz w:val="24"/>
        </w:rPr>
        <w:t>品电子</w:t>
      </w:r>
      <w:proofErr w:type="gramEnd"/>
      <w:r>
        <w:rPr>
          <w:rFonts w:ascii="仿宋" w:eastAsia="仿宋" w:hAnsi="仿宋" w:cs="宋体" w:hint="eastAsia"/>
          <w:kern w:val="0"/>
          <w:sz w:val="24"/>
        </w:rPr>
        <w:t>监管系统包括智能化记录系统+电子监控，，实施全链条追溯。</w:t>
      </w:r>
    </w:p>
    <w:p w:rsidR="00C80CF8" w:rsidRPr="00EA3B8C" w:rsidRDefault="00C80CF8" w:rsidP="00EA3B8C">
      <w:bookmarkStart w:id="0" w:name="_GoBack"/>
      <w:bookmarkEnd w:id="0"/>
    </w:p>
    <w:sectPr w:rsidR="00C80CF8" w:rsidRPr="00EA3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7F" w:rsidRDefault="006C167F" w:rsidP="0074650A">
      <w:r>
        <w:separator/>
      </w:r>
    </w:p>
  </w:endnote>
  <w:endnote w:type="continuationSeparator" w:id="0">
    <w:p w:rsidR="006C167F" w:rsidRDefault="006C167F" w:rsidP="0074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7F" w:rsidRDefault="006C167F" w:rsidP="0074650A">
      <w:r>
        <w:separator/>
      </w:r>
    </w:p>
  </w:footnote>
  <w:footnote w:type="continuationSeparator" w:id="0">
    <w:p w:rsidR="006C167F" w:rsidRDefault="006C167F" w:rsidP="00746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0965"/>
    <w:multiLevelType w:val="singleLevel"/>
    <w:tmpl w:val="12460965"/>
    <w:lvl w:ilvl="0">
      <w:start w:val="16"/>
      <w:numFmt w:val="decimal"/>
      <w:suff w:val="nothing"/>
      <w:lvlText w:val="%1、"/>
      <w:lvlJc w:val="left"/>
    </w:lvl>
  </w:abstractNum>
  <w:abstractNum w:abstractNumId="1">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54C"/>
    <w:rsid w:val="006C167F"/>
    <w:rsid w:val="0074650A"/>
    <w:rsid w:val="00C80CF8"/>
    <w:rsid w:val="00DA66C6"/>
    <w:rsid w:val="00E4354C"/>
    <w:rsid w:val="00EA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650A"/>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6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4650A"/>
    <w:rPr>
      <w:sz w:val="18"/>
      <w:szCs w:val="18"/>
    </w:rPr>
  </w:style>
  <w:style w:type="paragraph" w:styleId="a5">
    <w:name w:val="footer"/>
    <w:basedOn w:val="a"/>
    <w:link w:val="Char0"/>
    <w:uiPriority w:val="99"/>
    <w:unhideWhenUsed/>
    <w:rsid w:val="0074650A"/>
    <w:pPr>
      <w:tabs>
        <w:tab w:val="center" w:pos="4153"/>
        <w:tab w:val="right" w:pos="8306"/>
      </w:tabs>
      <w:snapToGrid w:val="0"/>
      <w:jc w:val="left"/>
    </w:pPr>
    <w:rPr>
      <w:sz w:val="18"/>
      <w:szCs w:val="18"/>
    </w:rPr>
  </w:style>
  <w:style w:type="character" w:customStyle="1" w:styleId="Char0">
    <w:name w:val="页脚 Char"/>
    <w:basedOn w:val="a1"/>
    <w:link w:val="a5"/>
    <w:uiPriority w:val="99"/>
    <w:rsid w:val="0074650A"/>
    <w:rPr>
      <w:sz w:val="18"/>
      <w:szCs w:val="18"/>
    </w:rPr>
  </w:style>
  <w:style w:type="character" w:styleId="a6">
    <w:name w:val="annotation reference"/>
    <w:qFormat/>
    <w:rsid w:val="0074650A"/>
    <w:rPr>
      <w:sz w:val="21"/>
      <w:szCs w:val="21"/>
    </w:rPr>
  </w:style>
  <w:style w:type="paragraph" w:styleId="a0">
    <w:name w:val="No Spacing"/>
    <w:uiPriority w:val="1"/>
    <w:qFormat/>
    <w:rsid w:val="0074650A"/>
    <w:pPr>
      <w:widowControl w:val="0"/>
      <w:jc w:val="both"/>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650A"/>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6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4650A"/>
    <w:rPr>
      <w:sz w:val="18"/>
      <w:szCs w:val="18"/>
    </w:rPr>
  </w:style>
  <w:style w:type="paragraph" w:styleId="a5">
    <w:name w:val="footer"/>
    <w:basedOn w:val="a"/>
    <w:link w:val="Char0"/>
    <w:uiPriority w:val="99"/>
    <w:unhideWhenUsed/>
    <w:rsid w:val="0074650A"/>
    <w:pPr>
      <w:tabs>
        <w:tab w:val="center" w:pos="4153"/>
        <w:tab w:val="right" w:pos="8306"/>
      </w:tabs>
      <w:snapToGrid w:val="0"/>
      <w:jc w:val="left"/>
    </w:pPr>
    <w:rPr>
      <w:sz w:val="18"/>
      <w:szCs w:val="18"/>
    </w:rPr>
  </w:style>
  <w:style w:type="character" w:customStyle="1" w:styleId="Char0">
    <w:name w:val="页脚 Char"/>
    <w:basedOn w:val="a1"/>
    <w:link w:val="a5"/>
    <w:uiPriority w:val="99"/>
    <w:rsid w:val="0074650A"/>
    <w:rPr>
      <w:sz w:val="18"/>
      <w:szCs w:val="18"/>
    </w:rPr>
  </w:style>
  <w:style w:type="character" w:styleId="a6">
    <w:name w:val="annotation reference"/>
    <w:qFormat/>
    <w:rsid w:val="0074650A"/>
    <w:rPr>
      <w:sz w:val="21"/>
      <w:szCs w:val="21"/>
    </w:rPr>
  </w:style>
  <w:style w:type="paragraph" w:styleId="a0">
    <w:name w:val="No Spacing"/>
    <w:uiPriority w:val="1"/>
    <w:qFormat/>
    <w:rsid w:val="0074650A"/>
    <w:pPr>
      <w:widowControl w:val="0"/>
      <w:jc w:val="both"/>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2025-10-27T08:12:00Z</dcterms:created>
  <dcterms:modified xsi:type="dcterms:W3CDTF">2025-10-27T08:24:00Z</dcterms:modified>
</cp:coreProperties>
</file>