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26712">
      <w:pPr>
        <w:spacing w:line="360" w:lineRule="auto"/>
        <w:jc w:val="center"/>
        <w:outlineLvl w:val="0"/>
        <w:rPr>
          <w:b/>
          <w:sz w:val="36"/>
          <w:szCs w:val="36"/>
        </w:rPr>
      </w:pPr>
      <w:bookmarkStart w:id="0" w:name="_Toc3790"/>
      <w:bookmarkStart w:id="1" w:name="_Toc7701"/>
      <w:r>
        <w:rPr>
          <w:b/>
          <w:sz w:val="36"/>
          <w:szCs w:val="36"/>
        </w:rPr>
        <w:t xml:space="preserve">  投标邀请</w:t>
      </w:r>
      <w:bookmarkEnd w:id="0"/>
      <w:bookmarkEnd w:id="1"/>
    </w:p>
    <w:p w14:paraId="786B76B7">
      <w:pPr>
        <w:pStyle w:val="4"/>
        <w:spacing w:before="0" w:line="360" w:lineRule="auto"/>
        <w:jc w:val="left"/>
        <w:rPr>
          <w:rFonts w:ascii="Times New Roman" w:hAnsi="Times New Roman" w:eastAsia="宋体"/>
          <w:sz w:val="24"/>
          <w:szCs w:val="24"/>
        </w:rPr>
      </w:pPr>
      <w:bookmarkStart w:id="2" w:name="_Toc28359002"/>
      <w:bookmarkStart w:id="3" w:name="_Toc35393621"/>
      <w:bookmarkStart w:id="4" w:name="_Toc35393790"/>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bookmarkEnd w:id="6"/>
    <w:p w14:paraId="00278FF0">
      <w:pPr>
        <w:spacing w:line="360" w:lineRule="auto"/>
        <w:ind w:firstLine="480" w:firstLineChars="200"/>
        <w:rPr>
          <w:rFonts w:ascii="宋体" w:hAnsi="宋体"/>
          <w:sz w:val="24"/>
        </w:rPr>
      </w:pPr>
      <w:r>
        <w:rPr>
          <w:sz w:val="24"/>
        </w:rPr>
        <w:t>1.项目编号：</w:t>
      </w:r>
      <w:r>
        <w:rPr>
          <w:rFonts w:hint="eastAsia" w:ascii="宋体" w:hAnsi="宋体"/>
          <w:sz w:val="24"/>
          <w:u w:val="single"/>
        </w:rPr>
        <w:t xml:space="preserve">11000025210200138754-XM001 </w:t>
      </w:r>
    </w:p>
    <w:p w14:paraId="4A854C55">
      <w:pPr>
        <w:spacing w:line="360" w:lineRule="auto"/>
        <w:ind w:left="1919" w:leftChars="228" w:hanging="1440" w:hangingChars="600"/>
        <w:rPr>
          <w:rFonts w:hint="eastAsia"/>
          <w:sz w:val="24"/>
        </w:rPr>
      </w:pPr>
      <w:r>
        <w:rPr>
          <w:sz w:val="24"/>
        </w:rPr>
        <w:t>2.项目名称：</w:t>
      </w:r>
      <w:r>
        <w:rPr>
          <w:rFonts w:hint="eastAsia" w:ascii="宋体" w:hAnsi="宋体"/>
          <w:sz w:val="24"/>
          <w:u w:val="single"/>
        </w:rPr>
        <w:t>北京市药品检验研究院2025年药品综合保障实验动物项目（</w:t>
      </w:r>
      <w:r>
        <w:rPr>
          <w:rFonts w:hint="eastAsia" w:ascii="宋体" w:hAnsi="宋体"/>
          <w:sz w:val="24"/>
          <w:u w:val="single"/>
          <w:lang w:val="en-US" w:eastAsia="zh-CN"/>
        </w:rPr>
        <w:t>三</w:t>
      </w:r>
      <w:r>
        <w:rPr>
          <w:rFonts w:hint="eastAsia" w:ascii="宋体" w:hAnsi="宋体"/>
          <w:sz w:val="24"/>
          <w:u w:val="single"/>
        </w:rPr>
        <w:t>次）</w:t>
      </w:r>
    </w:p>
    <w:p w14:paraId="145768C0">
      <w:pPr>
        <w:spacing w:line="360" w:lineRule="auto"/>
        <w:ind w:firstLine="480" w:firstLineChars="200"/>
        <w:rPr>
          <w:sz w:val="24"/>
          <w:u w:val="single"/>
        </w:rPr>
      </w:pPr>
      <w:r>
        <w:rPr>
          <w:sz w:val="24"/>
        </w:rPr>
        <w:t>3.采购方式：</w:t>
      </w:r>
      <w:r>
        <w:rPr>
          <w:rFonts w:hint="eastAsia"/>
          <w:sz w:val="24"/>
          <w:u w:val="single"/>
        </w:rPr>
        <w:t>公开招标</w:t>
      </w:r>
    </w:p>
    <w:p w14:paraId="79D29B07">
      <w:pPr>
        <w:spacing w:line="360" w:lineRule="auto"/>
        <w:ind w:firstLine="480" w:firstLineChars="200"/>
        <w:rPr>
          <w:sz w:val="24"/>
        </w:rPr>
      </w:pPr>
      <w:r>
        <w:rPr>
          <w:sz w:val="24"/>
        </w:rPr>
        <w:t>4.项目预算金额：</w:t>
      </w:r>
      <w:r>
        <w:rPr>
          <w:rFonts w:hint="eastAsia" w:ascii="宋体" w:hAnsi="宋体"/>
          <w:sz w:val="24"/>
          <w:u w:val="single"/>
        </w:rPr>
        <w:t xml:space="preserve"> </w:t>
      </w:r>
      <w:r>
        <w:rPr>
          <w:rFonts w:hint="eastAsia" w:ascii="宋体" w:hAnsi="宋体"/>
          <w:sz w:val="24"/>
          <w:u w:val="single"/>
          <w:lang w:val="en-US" w:eastAsia="zh-CN"/>
        </w:rPr>
        <w:t>80.0876</w:t>
      </w:r>
      <w:r>
        <w:rPr>
          <w:sz w:val="24"/>
        </w:rPr>
        <w:t>万元、项目最高限价（如有）：</w:t>
      </w:r>
      <w:r>
        <w:rPr>
          <w:rFonts w:hint="eastAsia" w:ascii="宋体" w:hAnsi="宋体"/>
          <w:sz w:val="24"/>
          <w:u w:val="single"/>
        </w:rPr>
        <w:t xml:space="preserve">  </w:t>
      </w:r>
      <w:r>
        <w:rPr>
          <w:rFonts w:hint="eastAsia" w:ascii="宋体" w:hAnsi="宋体"/>
          <w:sz w:val="24"/>
          <w:u w:val="single"/>
          <w:lang w:val="en-US" w:eastAsia="zh-CN"/>
        </w:rPr>
        <w:t>80.0876</w:t>
      </w:r>
      <w:r>
        <w:rPr>
          <w:rFonts w:hint="eastAsia" w:ascii="宋体" w:hAnsi="宋体"/>
          <w:sz w:val="24"/>
          <w:u w:val="single"/>
        </w:rPr>
        <w:t xml:space="preserve"> </w:t>
      </w:r>
      <w:r>
        <w:rPr>
          <w:sz w:val="24"/>
        </w:rPr>
        <w:t>万元</w:t>
      </w:r>
    </w:p>
    <w:p w14:paraId="47D3D748">
      <w:pPr>
        <w:spacing w:line="360" w:lineRule="auto"/>
        <w:ind w:firstLine="480" w:firstLineChars="200"/>
      </w:pPr>
      <w:r>
        <w:rPr>
          <w:sz w:val="24"/>
        </w:rPr>
        <w:t>5.采购需求：</w:t>
      </w:r>
    </w:p>
    <w:tbl>
      <w:tblPr>
        <w:tblStyle w:val="9"/>
        <w:tblpPr w:leftFromText="180" w:rightFromText="180" w:vertAnchor="text" w:horzAnchor="page" w:tblpX="1648" w:tblpY="463"/>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1211"/>
        <w:gridCol w:w="1136"/>
        <w:gridCol w:w="1410"/>
        <w:gridCol w:w="1087"/>
        <w:gridCol w:w="1013"/>
        <w:gridCol w:w="1206"/>
        <w:gridCol w:w="946"/>
      </w:tblGrid>
      <w:tr w14:paraId="2D66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noWrap w:val="0"/>
            <w:vAlign w:val="center"/>
          </w:tcPr>
          <w:p w14:paraId="328E258D">
            <w:pPr>
              <w:rPr>
                <w:sz w:val="24"/>
              </w:rPr>
            </w:pPr>
            <w:r>
              <w:rPr>
                <w:sz w:val="24"/>
              </w:rPr>
              <w:t>包号</w:t>
            </w:r>
          </w:p>
        </w:tc>
        <w:tc>
          <w:tcPr>
            <w:tcW w:w="722" w:type="pct"/>
            <w:noWrap w:val="0"/>
            <w:vAlign w:val="center"/>
          </w:tcPr>
          <w:p w14:paraId="6728AC4F">
            <w:pPr>
              <w:spacing w:line="360" w:lineRule="auto"/>
              <w:jc w:val="center"/>
              <w:rPr>
                <w:sz w:val="24"/>
              </w:rPr>
            </w:pPr>
            <w:r>
              <w:rPr>
                <w:sz w:val="24"/>
              </w:rPr>
              <w:t>包名称</w:t>
            </w:r>
          </w:p>
        </w:tc>
        <w:tc>
          <w:tcPr>
            <w:tcW w:w="611" w:type="pct"/>
            <w:noWrap w:val="0"/>
            <w:vAlign w:val="center"/>
          </w:tcPr>
          <w:p w14:paraId="7DCDB1C2">
            <w:pPr>
              <w:spacing w:line="360" w:lineRule="auto"/>
              <w:jc w:val="center"/>
              <w:rPr>
                <w:rFonts w:hint="eastAsia"/>
                <w:sz w:val="24"/>
              </w:rPr>
            </w:pPr>
            <w:r>
              <w:rPr>
                <w:rFonts w:hint="eastAsia"/>
                <w:sz w:val="24"/>
              </w:rPr>
              <w:t>规格</w:t>
            </w:r>
          </w:p>
        </w:tc>
        <w:tc>
          <w:tcPr>
            <w:tcW w:w="839" w:type="pct"/>
            <w:noWrap w:val="0"/>
            <w:vAlign w:val="center"/>
          </w:tcPr>
          <w:p w14:paraId="5C794254">
            <w:pPr>
              <w:spacing w:line="360" w:lineRule="auto"/>
              <w:jc w:val="center"/>
              <w:rPr>
                <w:rFonts w:hint="eastAsia"/>
                <w:sz w:val="24"/>
              </w:rPr>
            </w:pPr>
            <w:r>
              <w:rPr>
                <w:rFonts w:hint="eastAsia"/>
                <w:sz w:val="24"/>
              </w:rPr>
              <w:t>采购内容</w:t>
            </w:r>
          </w:p>
        </w:tc>
        <w:tc>
          <w:tcPr>
            <w:tcW w:w="649" w:type="pct"/>
            <w:noWrap w:val="0"/>
            <w:vAlign w:val="center"/>
          </w:tcPr>
          <w:p w14:paraId="5A481825">
            <w:pPr>
              <w:spacing w:line="360" w:lineRule="auto"/>
              <w:jc w:val="center"/>
              <w:rPr>
                <w:rFonts w:hint="eastAsia"/>
                <w:sz w:val="24"/>
                <w:highlight w:val="none"/>
              </w:rPr>
            </w:pPr>
            <w:r>
              <w:rPr>
                <w:rFonts w:hint="eastAsia"/>
                <w:sz w:val="24"/>
                <w:highlight w:val="none"/>
              </w:rPr>
              <w:t>级别</w:t>
            </w:r>
          </w:p>
        </w:tc>
        <w:tc>
          <w:tcPr>
            <w:tcW w:w="603" w:type="pct"/>
            <w:noWrap w:val="0"/>
            <w:vAlign w:val="center"/>
          </w:tcPr>
          <w:p w14:paraId="214E723B">
            <w:pPr>
              <w:spacing w:line="360" w:lineRule="auto"/>
              <w:jc w:val="center"/>
              <w:rPr>
                <w:rFonts w:hint="eastAsia"/>
                <w:sz w:val="24"/>
              </w:rPr>
            </w:pPr>
            <w:r>
              <w:rPr>
                <w:rFonts w:hint="eastAsia"/>
                <w:sz w:val="24"/>
              </w:rPr>
              <w:t>参考数量（只）</w:t>
            </w:r>
          </w:p>
        </w:tc>
        <w:tc>
          <w:tcPr>
            <w:tcW w:w="697" w:type="pct"/>
            <w:noWrap w:val="0"/>
            <w:vAlign w:val="center"/>
          </w:tcPr>
          <w:p w14:paraId="3C299F60">
            <w:pPr>
              <w:spacing w:line="360" w:lineRule="auto"/>
              <w:jc w:val="center"/>
              <w:rPr>
                <w:sz w:val="24"/>
              </w:rPr>
            </w:pPr>
            <w:r>
              <w:rPr>
                <w:sz w:val="24"/>
              </w:rPr>
              <w:t>预算（</w:t>
            </w:r>
            <w:r>
              <w:rPr>
                <w:rFonts w:hint="eastAsia"/>
                <w:sz w:val="24"/>
              </w:rPr>
              <w:t>万</w:t>
            </w:r>
            <w:r>
              <w:rPr>
                <w:sz w:val="24"/>
              </w:rPr>
              <w:t>元）</w:t>
            </w:r>
          </w:p>
        </w:tc>
        <w:tc>
          <w:tcPr>
            <w:tcW w:w="566" w:type="pct"/>
            <w:noWrap w:val="0"/>
            <w:vAlign w:val="center"/>
          </w:tcPr>
          <w:p w14:paraId="1E42719F">
            <w:pPr>
              <w:spacing w:line="360" w:lineRule="auto"/>
              <w:jc w:val="center"/>
              <w:rPr>
                <w:sz w:val="24"/>
              </w:rPr>
            </w:pPr>
            <w:r>
              <w:rPr>
                <w:rFonts w:hint="eastAsia"/>
                <w:sz w:val="24"/>
              </w:rPr>
              <w:t>是否允许采购进口产品</w:t>
            </w:r>
          </w:p>
        </w:tc>
      </w:tr>
      <w:tr w14:paraId="187C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noWrap w:val="0"/>
            <w:vAlign w:val="center"/>
          </w:tcPr>
          <w:p w14:paraId="1873B5B7">
            <w:pPr>
              <w:spacing w:line="360" w:lineRule="auto"/>
              <w:jc w:val="center"/>
              <w:rPr>
                <w:sz w:val="24"/>
              </w:rPr>
            </w:pPr>
            <w:r>
              <w:rPr>
                <w:rFonts w:hint="eastAsia"/>
                <w:sz w:val="24"/>
              </w:rPr>
              <w:t>1</w:t>
            </w:r>
          </w:p>
        </w:tc>
        <w:tc>
          <w:tcPr>
            <w:tcW w:w="722" w:type="pct"/>
            <w:noWrap w:val="0"/>
            <w:vAlign w:val="center"/>
          </w:tcPr>
          <w:p w14:paraId="0B9017DF">
            <w:pPr>
              <w:spacing w:line="360" w:lineRule="auto"/>
              <w:jc w:val="center"/>
              <w:rPr>
                <w:sz w:val="24"/>
              </w:rPr>
            </w:pPr>
            <w:r>
              <w:rPr>
                <w:rFonts w:hint="eastAsia"/>
                <w:sz w:val="24"/>
              </w:rPr>
              <w:t>实验动物-兔类</w:t>
            </w:r>
          </w:p>
        </w:tc>
        <w:tc>
          <w:tcPr>
            <w:tcW w:w="611" w:type="pct"/>
            <w:noWrap w:val="0"/>
            <w:vAlign w:val="center"/>
          </w:tcPr>
          <w:p w14:paraId="0ECF399E">
            <w:pPr>
              <w:spacing w:line="360" w:lineRule="auto"/>
              <w:jc w:val="center"/>
              <w:rPr>
                <w:rFonts w:hint="eastAsia"/>
                <w:sz w:val="24"/>
              </w:rPr>
            </w:pPr>
            <w:r>
              <w:rPr>
                <w:rFonts w:hint="eastAsia"/>
                <w:sz w:val="24"/>
              </w:rPr>
              <w:t>1.8-2.2kg</w:t>
            </w:r>
          </w:p>
        </w:tc>
        <w:tc>
          <w:tcPr>
            <w:tcW w:w="839" w:type="pct"/>
            <w:noWrap w:val="0"/>
            <w:vAlign w:val="center"/>
          </w:tcPr>
          <w:p w14:paraId="295A9860">
            <w:pPr>
              <w:spacing w:line="360" w:lineRule="auto"/>
              <w:jc w:val="center"/>
              <w:rPr>
                <w:sz w:val="24"/>
              </w:rPr>
            </w:pPr>
            <w:r>
              <w:rPr>
                <w:rFonts w:hint="eastAsia"/>
                <w:sz w:val="24"/>
              </w:rPr>
              <w:t>兔/大耳白或新西兰兔</w:t>
            </w:r>
          </w:p>
        </w:tc>
        <w:tc>
          <w:tcPr>
            <w:tcW w:w="649" w:type="pct"/>
            <w:noWrap w:val="0"/>
            <w:vAlign w:val="center"/>
          </w:tcPr>
          <w:p w14:paraId="7EBB6059">
            <w:pPr>
              <w:spacing w:line="360" w:lineRule="auto"/>
              <w:jc w:val="center"/>
              <w:rPr>
                <w:rFonts w:hint="eastAsia"/>
                <w:sz w:val="24"/>
                <w:highlight w:val="none"/>
              </w:rPr>
            </w:pPr>
            <w:r>
              <w:rPr>
                <w:rFonts w:hint="eastAsia"/>
                <w:sz w:val="24"/>
                <w:highlight w:val="none"/>
              </w:rPr>
              <w:t>普通级</w:t>
            </w:r>
          </w:p>
        </w:tc>
        <w:tc>
          <w:tcPr>
            <w:tcW w:w="603" w:type="pct"/>
            <w:noWrap w:val="0"/>
            <w:vAlign w:val="center"/>
          </w:tcPr>
          <w:p w14:paraId="3A45944D">
            <w:pPr>
              <w:spacing w:line="360" w:lineRule="auto"/>
              <w:jc w:val="center"/>
              <w:rPr>
                <w:sz w:val="24"/>
              </w:rPr>
            </w:pPr>
            <w:r>
              <w:rPr>
                <w:sz w:val="24"/>
              </w:rPr>
              <w:t>3456</w:t>
            </w:r>
          </w:p>
        </w:tc>
        <w:tc>
          <w:tcPr>
            <w:tcW w:w="697" w:type="pct"/>
            <w:noWrap w:val="0"/>
            <w:vAlign w:val="center"/>
          </w:tcPr>
          <w:p w14:paraId="2373C2D0">
            <w:pPr>
              <w:spacing w:line="360" w:lineRule="auto"/>
              <w:jc w:val="center"/>
              <w:rPr>
                <w:sz w:val="24"/>
              </w:rPr>
            </w:pPr>
            <w:r>
              <w:rPr>
                <w:sz w:val="24"/>
              </w:rPr>
              <w:t>35</w:t>
            </w:r>
            <w:r>
              <w:rPr>
                <w:rFonts w:hint="eastAsia"/>
                <w:sz w:val="24"/>
              </w:rPr>
              <w:t>.</w:t>
            </w:r>
            <w:r>
              <w:rPr>
                <w:sz w:val="24"/>
              </w:rPr>
              <w:t>9424</w:t>
            </w:r>
          </w:p>
        </w:tc>
        <w:tc>
          <w:tcPr>
            <w:tcW w:w="566" w:type="pct"/>
            <w:noWrap w:val="0"/>
            <w:vAlign w:val="center"/>
          </w:tcPr>
          <w:p w14:paraId="54D44588">
            <w:pPr>
              <w:spacing w:line="360" w:lineRule="auto"/>
              <w:jc w:val="center"/>
              <w:rPr>
                <w:sz w:val="24"/>
              </w:rPr>
            </w:pPr>
            <w:r>
              <w:rPr>
                <w:rFonts w:hint="eastAsia"/>
                <w:sz w:val="24"/>
              </w:rPr>
              <w:t>否</w:t>
            </w:r>
          </w:p>
        </w:tc>
      </w:tr>
      <w:tr w14:paraId="402E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308" w:type="pct"/>
            <w:vMerge w:val="restart"/>
            <w:noWrap w:val="0"/>
            <w:vAlign w:val="center"/>
          </w:tcPr>
          <w:p w14:paraId="6B685220">
            <w:pPr>
              <w:spacing w:line="360" w:lineRule="auto"/>
              <w:ind w:firstLine="480" w:firstLineChars="200"/>
              <w:jc w:val="center"/>
              <w:rPr>
                <w:rFonts w:hint="eastAsia"/>
                <w:sz w:val="24"/>
              </w:rPr>
            </w:pPr>
          </w:p>
          <w:p w14:paraId="466823FD">
            <w:pPr>
              <w:spacing w:line="360" w:lineRule="auto"/>
              <w:jc w:val="center"/>
              <w:rPr>
                <w:rFonts w:hint="eastAsia"/>
                <w:sz w:val="24"/>
              </w:rPr>
            </w:pPr>
            <w:r>
              <w:rPr>
                <w:rFonts w:hint="eastAsia"/>
                <w:sz w:val="24"/>
              </w:rPr>
              <w:t>3</w:t>
            </w:r>
          </w:p>
          <w:p w14:paraId="57C0C6C6">
            <w:pPr>
              <w:spacing w:line="360" w:lineRule="auto"/>
              <w:ind w:firstLine="480" w:firstLineChars="200"/>
              <w:jc w:val="center"/>
              <w:rPr>
                <w:sz w:val="24"/>
              </w:rPr>
            </w:pPr>
          </w:p>
        </w:tc>
        <w:tc>
          <w:tcPr>
            <w:tcW w:w="722" w:type="pct"/>
            <w:vMerge w:val="restart"/>
            <w:noWrap w:val="0"/>
            <w:vAlign w:val="center"/>
          </w:tcPr>
          <w:p w14:paraId="2940E38C">
            <w:pPr>
              <w:spacing w:line="360" w:lineRule="auto"/>
              <w:jc w:val="center"/>
              <w:rPr>
                <w:rFonts w:hint="eastAsia"/>
                <w:sz w:val="24"/>
              </w:rPr>
            </w:pPr>
            <w:r>
              <w:rPr>
                <w:rFonts w:hint="eastAsia"/>
                <w:sz w:val="24"/>
              </w:rPr>
              <w:t>实验动物</w:t>
            </w:r>
          </w:p>
          <w:p w14:paraId="2AB04FC7">
            <w:pPr>
              <w:spacing w:line="360" w:lineRule="auto"/>
              <w:jc w:val="center"/>
              <w:rPr>
                <w:sz w:val="24"/>
              </w:rPr>
            </w:pPr>
            <w:r>
              <w:rPr>
                <w:rFonts w:hint="eastAsia"/>
                <w:sz w:val="24"/>
              </w:rPr>
              <w:t>-小鼠、大鼠</w:t>
            </w:r>
          </w:p>
        </w:tc>
        <w:tc>
          <w:tcPr>
            <w:tcW w:w="611" w:type="pct"/>
            <w:noWrap w:val="0"/>
            <w:vAlign w:val="center"/>
          </w:tcPr>
          <w:p w14:paraId="2B6ADB78">
            <w:pPr>
              <w:spacing w:line="360" w:lineRule="auto"/>
              <w:jc w:val="center"/>
              <w:rPr>
                <w:rFonts w:hint="eastAsia"/>
                <w:sz w:val="24"/>
              </w:rPr>
            </w:pPr>
            <w:r>
              <w:rPr>
                <w:rFonts w:hint="eastAsia"/>
                <w:sz w:val="24"/>
              </w:rPr>
              <w:t>1-9周</w:t>
            </w:r>
          </w:p>
        </w:tc>
        <w:tc>
          <w:tcPr>
            <w:tcW w:w="839" w:type="pct"/>
            <w:noWrap w:val="0"/>
            <w:vAlign w:val="center"/>
          </w:tcPr>
          <w:p w14:paraId="1633F1ED">
            <w:pPr>
              <w:spacing w:line="360" w:lineRule="auto"/>
              <w:jc w:val="center"/>
              <w:rPr>
                <w:rFonts w:hint="eastAsia"/>
                <w:sz w:val="24"/>
              </w:rPr>
            </w:pPr>
            <w:r>
              <w:rPr>
                <w:rFonts w:hint="eastAsia"/>
                <w:sz w:val="24"/>
              </w:rPr>
              <w:t>大鼠/SD,Wistar</w:t>
            </w:r>
          </w:p>
        </w:tc>
        <w:tc>
          <w:tcPr>
            <w:tcW w:w="649" w:type="pct"/>
            <w:vMerge w:val="restart"/>
            <w:noWrap w:val="0"/>
            <w:vAlign w:val="center"/>
          </w:tcPr>
          <w:p w14:paraId="1ADD2DC2">
            <w:pPr>
              <w:spacing w:line="360" w:lineRule="auto"/>
              <w:jc w:val="center"/>
              <w:rPr>
                <w:rFonts w:hint="eastAsia"/>
                <w:sz w:val="24"/>
                <w:highlight w:val="none"/>
              </w:rPr>
            </w:pPr>
            <w:r>
              <w:rPr>
                <w:rFonts w:hint="eastAsia"/>
                <w:sz w:val="24"/>
                <w:highlight w:val="none"/>
              </w:rPr>
              <w:t>SPF级</w:t>
            </w:r>
          </w:p>
        </w:tc>
        <w:tc>
          <w:tcPr>
            <w:tcW w:w="603" w:type="pct"/>
            <w:noWrap w:val="0"/>
            <w:vAlign w:val="center"/>
          </w:tcPr>
          <w:p w14:paraId="22D4718C">
            <w:pPr>
              <w:spacing w:line="360" w:lineRule="auto"/>
              <w:jc w:val="center"/>
              <w:rPr>
                <w:rFonts w:hint="eastAsia"/>
                <w:sz w:val="24"/>
              </w:rPr>
            </w:pPr>
            <w:r>
              <w:rPr>
                <w:rFonts w:hint="eastAsia"/>
                <w:sz w:val="24"/>
              </w:rPr>
              <w:t>2000</w:t>
            </w:r>
          </w:p>
        </w:tc>
        <w:tc>
          <w:tcPr>
            <w:tcW w:w="697" w:type="pct"/>
            <w:vMerge w:val="restart"/>
            <w:noWrap w:val="0"/>
            <w:vAlign w:val="center"/>
          </w:tcPr>
          <w:p w14:paraId="05B4ABB7">
            <w:pPr>
              <w:spacing w:line="360" w:lineRule="auto"/>
              <w:ind w:firstLine="240" w:firstLineChars="100"/>
              <w:rPr>
                <w:sz w:val="24"/>
              </w:rPr>
            </w:pPr>
            <w:r>
              <w:rPr>
                <w:rFonts w:hint="eastAsia"/>
                <w:sz w:val="24"/>
              </w:rPr>
              <w:t>44.1452</w:t>
            </w:r>
          </w:p>
        </w:tc>
        <w:tc>
          <w:tcPr>
            <w:tcW w:w="566" w:type="pct"/>
            <w:vMerge w:val="restart"/>
            <w:noWrap w:val="0"/>
            <w:vAlign w:val="center"/>
          </w:tcPr>
          <w:p w14:paraId="098A922D">
            <w:pPr>
              <w:spacing w:line="360" w:lineRule="auto"/>
              <w:jc w:val="center"/>
              <w:rPr>
                <w:rFonts w:hint="eastAsia"/>
                <w:sz w:val="24"/>
              </w:rPr>
            </w:pPr>
            <w:r>
              <w:rPr>
                <w:rFonts w:hint="eastAsia"/>
                <w:sz w:val="24"/>
              </w:rPr>
              <w:t>否</w:t>
            </w:r>
          </w:p>
        </w:tc>
      </w:tr>
      <w:tr w14:paraId="5DF3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noWrap w:val="0"/>
            <w:vAlign w:val="center"/>
          </w:tcPr>
          <w:p w14:paraId="4AABF4C9">
            <w:pPr>
              <w:spacing w:line="360" w:lineRule="auto"/>
              <w:ind w:firstLine="480" w:firstLineChars="200"/>
              <w:jc w:val="center"/>
              <w:rPr>
                <w:sz w:val="24"/>
              </w:rPr>
            </w:pPr>
          </w:p>
        </w:tc>
        <w:tc>
          <w:tcPr>
            <w:tcW w:w="722" w:type="pct"/>
            <w:vMerge w:val="continue"/>
            <w:noWrap w:val="0"/>
            <w:vAlign w:val="center"/>
          </w:tcPr>
          <w:p w14:paraId="3E8B78B9">
            <w:pPr>
              <w:spacing w:line="360" w:lineRule="auto"/>
              <w:ind w:firstLine="480" w:firstLineChars="200"/>
              <w:jc w:val="center"/>
              <w:rPr>
                <w:sz w:val="24"/>
              </w:rPr>
            </w:pPr>
          </w:p>
        </w:tc>
        <w:tc>
          <w:tcPr>
            <w:tcW w:w="611" w:type="pct"/>
            <w:noWrap w:val="0"/>
            <w:vAlign w:val="center"/>
          </w:tcPr>
          <w:p w14:paraId="7B0C20A7">
            <w:pPr>
              <w:spacing w:line="360" w:lineRule="auto"/>
              <w:jc w:val="center"/>
              <w:rPr>
                <w:rFonts w:hint="eastAsia"/>
                <w:sz w:val="24"/>
              </w:rPr>
            </w:pPr>
            <w:r>
              <w:rPr>
                <w:rFonts w:hint="eastAsia"/>
                <w:sz w:val="24"/>
              </w:rPr>
              <w:t>18-22g</w:t>
            </w:r>
          </w:p>
          <w:p w14:paraId="3AA456BA">
            <w:pPr>
              <w:spacing w:line="360" w:lineRule="auto"/>
              <w:jc w:val="center"/>
              <w:rPr>
                <w:rFonts w:hint="eastAsia"/>
                <w:sz w:val="24"/>
              </w:rPr>
            </w:pPr>
            <w:r>
              <w:rPr>
                <w:rFonts w:hint="eastAsia"/>
                <w:sz w:val="24"/>
              </w:rPr>
              <w:t>24-26g</w:t>
            </w:r>
          </w:p>
        </w:tc>
        <w:tc>
          <w:tcPr>
            <w:tcW w:w="839" w:type="pct"/>
            <w:noWrap w:val="0"/>
            <w:vAlign w:val="center"/>
          </w:tcPr>
          <w:p w14:paraId="133992AF">
            <w:pPr>
              <w:spacing w:line="360" w:lineRule="auto"/>
              <w:jc w:val="center"/>
              <w:rPr>
                <w:sz w:val="24"/>
              </w:rPr>
            </w:pPr>
            <w:r>
              <w:rPr>
                <w:rFonts w:hint="eastAsia"/>
                <w:sz w:val="24"/>
              </w:rPr>
              <w:t>小鼠/ICR</w:t>
            </w:r>
          </w:p>
        </w:tc>
        <w:tc>
          <w:tcPr>
            <w:tcW w:w="649" w:type="pct"/>
            <w:vMerge w:val="continue"/>
            <w:noWrap w:val="0"/>
            <w:vAlign w:val="center"/>
          </w:tcPr>
          <w:p w14:paraId="03513CBF">
            <w:pPr>
              <w:spacing w:line="360" w:lineRule="auto"/>
              <w:jc w:val="center"/>
              <w:rPr>
                <w:sz w:val="24"/>
              </w:rPr>
            </w:pPr>
          </w:p>
        </w:tc>
        <w:tc>
          <w:tcPr>
            <w:tcW w:w="603" w:type="pct"/>
            <w:noWrap w:val="0"/>
            <w:vAlign w:val="center"/>
          </w:tcPr>
          <w:p w14:paraId="4997F74C">
            <w:pPr>
              <w:spacing w:line="360" w:lineRule="auto"/>
              <w:jc w:val="center"/>
              <w:rPr>
                <w:sz w:val="24"/>
              </w:rPr>
            </w:pPr>
            <w:r>
              <w:rPr>
                <w:sz w:val="24"/>
              </w:rPr>
              <w:t>15214</w:t>
            </w:r>
          </w:p>
        </w:tc>
        <w:tc>
          <w:tcPr>
            <w:tcW w:w="697" w:type="pct"/>
            <w:vMerge w:val="continue"/>
            <w:noWrap w:val="0"/>
            <w:vAlign w:val="center"/>
          </w:tcPr>
          <w:p w14:paraId="4D408017">
            <w:pPr>
              <w:spacing w:line="360" w:lineRule="auto"/>
              <w:ind w:firstLine="480" w:firstLineChars="200"/>
              <w:jc w:val="center"/>
              <w:rPr>
                <w:sz w:val="24"/>
              </w:rPr>
            </w:pPr>
          </w:p>
        </w:tc>
        <w:tc>
          <w:tcPr>
            <w:tcW w:w="566" w:type="pct"/>
            <w:vMerge w:val="continue"/>
            <w:noWrap w:val="0"/>
            <w:vAlign w:val="center"/>
          </w:tcPr>
          <w:p w14:paraId="284FAEF6">
            <w:pPr>
              <w:spacing w:line="360" w:lineRule="auto"/>
              <w:ind w:firstLine="480" w:firstLineChars="200"/>
              <w:jc w:val="center"/>
              <w:rPr>
                <w:sz w:val="24"/>
              </w:rPr>
            </w:pPr>
          </w:p>
        </w:tc>
      </w:tr>
      <w:tr w14:paraId="2670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noWrap w:val="0"/>
            <w:vAlign w:val="center"/>
          </w:tcPr>
          <w:p w14:paraId="148C5A9D">
            <w:pPr>
              <w:spacing w:line="360" w:lineRule="auto"/>
              <w:ind w:firstLine="480" w:firstLineChars="200"/>
              <w:jc w:val="center"/>
              <w:rPr>
                <w:sz w:val="24"/>
              </w:rPr>
            </w:pPr>
          </w:p>
        </w:tc>
        <w:tc>
          <w:tcPr>
            <w:tcW w:w="722" w:type="pct"/>
            <w:vMerge w:val="continue"/>
            <w:noWrap w:val="0"/>
            <w:vAlign w:val="center"/>
          </w:tcPr>
          <w:p w14:paraId="3B955F93">
            <w:pPr>
              <w:spacing w:line="360" w:lineRule="auto"/>
              <w:ind w:firstLine="480" w:firstLineChars="200"/>
              <w:jc w:val="center"/>
              <w:rPr>
                <w:sz w:val="24"/>
              </w:rPr>
            </w:pPr>
          </w:p>
        </w:tc>
        <w:tc>
          <w:tcPr>
            <w:tcW w:w="611" w:type="pct"/>
            <w:noWrap w:val="0"/>
            <w:vAlign w:val="center"/>
          </w:tcPr>
          <w:p w14:paraId="178C4CC7">
            <w:pPr>
              <w:spacing w:line="360" w:lineRule="auto"/>
              <w:jc w:val="center"/>
              <w:rPr>
                <w:rFonts w:hint="eastAsia"/>
                <w:sz w:val="24"/>
              </w:rPr>
            </w:pPr>
            <w:r>
              <w:rPr>
                <w:rFonts w:hint="eastAsia"/>
                <w:sz w:val="24"/>
              </w:rPr>
              <w:t>18-30g</w:t>
            </w:r>
          </w:p>
        </w:tc>
        <w:tc>
          <w:tcPr>
            <w:tcW w:w="839" w:type="pct"/>
            <w:noWrap w:val="0"/>
            <w:vAlign w:val="center"/>
          </w:tcPr>
          <w:p w14:paraId="6FAB5A9D">
            <w:pPr>
              <w:spacing w:line="360" w:lineRule="auto"/>
              <w:jc w:val="center"/>
              <w:rPr>
                <w:sz w:val="24"/>
              </w:rPr>
            </w:pPr>
            <w:r>
              <w:rPr>
                <w:rFonts w:hint="eastAsia"/>
                <w:sz w:val="24"/>
              </w:rPr>
              <w:t>小鼠/KM</w:t>
            </w:r>
          </w:p>
        </w:tc>
        <w:tc>
          <w:tcPr>
            <w:tcW w:w="649" w:type="pct"/>
            <w:vMerge w:val="continue"/>
            <w:noWrap w:val="0"/>
            <w:vAlign w:val="center"/>
          </w:tcPr>
          <w:p w14:paraId="64FAA3DC">
            <w:pPr>
              <w:spacing w:line="360" w:lineRule="auto"/>
              <w:jc w:val="center"/>
              <w:rPr>
                <w:sz w:val="24"/>
              </w:rPr>
            </w:pPr>
          </w:p>
        </w:tc>
        <w:tc>
          <w:tcPr>
            <w:tcW w:w="603" w:type="pct"/>
            <w:noWrap w:val="0"/>
            <w:vAlign w:val="center"/>
          </w:tcPr>
          <w:p w14:paraId="4A48ABE6">
            <w:pPr>
              <w:spacing w:line="360" w:lineRule="auto"/>
              <w:jc w:val="center"/>
              <w:rPr>
                <w:sz w:val="24"/>
              </w:rPr>
            </w:pPr>
            <w:r>
              <w:rPr>
                <w:sz w:val="24"/>
              </w:rPr>
              <w:t>200</w:t>
            </w:r>
          </w:p>
        </w:tc>
        <w:tc>
          <w:tcPr>
            <w:tcW w:w="697" w:type="pct"/>
            <w:vMerge w:val="continue"/>
            <w:noWrap w:val="0"/>
            <w:vAlign w:val="center"/>
          </w:tcPr>
          <w:p w14:paraId="596B42E3">
            <w:pPr>
              <w:spacing w:line="360" w:lineRule="auto"/>
              <w:ind w:firstLine="480" w:firstLineChars="200"/>
              <w:jc w:val="center"/>
              <w:rPr>
                <w:rFonts w:hint="eastAsia"/>
                <w:sz w:val="24"/>
              </w:rPr>
            </w:pPr>
          </w:p>
        </w:tc>
        <w:tc>
          <w:tcPr>
            <w:tcW w:w="566" w:type="pct"/>
            <w:vMerge w:val="continue"/>
            <w:noWrap w:val="0"/>
            <w:vAlign w:val="center"/>
          </w:tcPr>
          <w:p w14:paraId="11EF6771">
            <w:pPr>
              <w:spacing w:line="360" w:lineRule="auto"/>
              <w:ind w:firstLine="480" w:firstLineChars="200"/>
              <w:jc w:val="center"/>
              <w:rPr>
                <w:rFonts w:hint="eastAsia"/>
                <w:sz w:val="24"/>
              </w:rPr>
            </w:pPr>
          </w:p>
        </w:tc>
      </w:tr>
      <w:tr w14:paraId="31CF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noWrap w:val="0"/>
            <w:vAlign w:val="center"/>
          </w:tcPr>
          <w:p w14:paraId="449A25F3">
            <w:pPr>
              <w:spacing w:line="360" w:lineRule="auto"/>
              <w:ind w:firstLine="480" w:firstLineChars="200"/>
              <w:jc w:val="center"/>
              <w:rPr>
                <w:sz w:val="24"/>
              </w:rPr>
            </w:pPr>
          </w:p>
        </w:tc>
        <w:tc>
          <w:tcPr>
            <w:tcW w:w="722" w:type="pct"/>
            <w:vMerge w:val="continue"/>
            <w:noWrap w:val="0"/>
            <w:vAlign w:val="center"/>
          </w:tcPr>
          <w:p w14:paraId="57EA8D57">
            <w:pPr>
              <w:spacing w:line="360" w:lineRule="auto"/>
              <w:ind w:firstLine="480" w:firstLineChars="200"/>
              <w:jc w:val="center"/>
              <w:rPr>
                <w:sz w:val="24"/>
              </w:rPr>
            </w:pPr>
          </w:p>
        </w:tc>
        <w:tc>
          <w:tcPr>
            <w:tcW w:w="611" w:type="pct"/>
            <w:noWrap w:val="0"/>
            <w:vAlign w:val="center"/>
          </w:tcPr>
          <w:p w14:paraId="2B742962">
            <w:pPr>
              <w:spacing w:line="360" w:lineRule="auto"/>
              <w:jc w:val="center"/>
              <w:rPr>
                <w:rFonts w:hint="eastAsia"/>
                <w:sz w:val="24"/>
              </w:rPr>
            </w:pPr>
            <w:r>
              <w:rPr>
                <w:rFonts w:hint="eastAsia"/>
                <w:sz w:val="24"/>
              </w:rPr>
              <w:t>18-22g</w:t>
            </w:r>
          </w:p>
        </w:tc>
        <w:tc>
          <w:tcPr>
            <w:tcW w:w="839" w:type="pct"/>
            <w:noWrap w:val="0"/>
            <w:vAlign w:val="center"/>
          </w:tcPr>
          <w:p w14:paraId="3680AE29">
            <w:pPr>
              <w:spacing w:line="360" w:lineRule="auto"/>
              <w:jc w:val="center"/>
              <w:rPr>
                <w:rFonts w:hint="eastAsia"/>
                <w:sz w:val="24"/>
              </w:rPr>
            </w:pPr>
            <w:r>
              <w:rPr>
                <w:rFonts w:hint="eastAsia"/>
                <w:sz w:val="24"/>
              </w:rPr>
              <w:t>小鼠/NIH</w:t>
            </w:r>
          </w:p>
        </w:tc>
        <w:tc>
          <w:tcPr>
            <w:tcW w:w="649" w:type="pct"/>
            <w:vMerge w:val="continue"/>
            <w:noWrap w:val="0"/>
            <w:vAlign w:val="center"/>
          </w:tcPr>
          <w:p w14:paraId="4E52A5BD">
            <w:pPr>
              <w:spacing w:line="360" w:lineRule="auto"/>
              <w:jc w:val="center"/>
              <w:rPr>
                <w:sz w:val="24"/>
              </w:rPr>
            </w:pPr>
          </w:p>
        </w:tc>
        <w:tc>
          <w:tcPr>
            <w:tcW w:w="603" w:type="pct"/>
            <w:noWrap w:val="0"/>
            <w:vAlign w:val="center"/>
          </w:tcPr>
          <w:p w14:paraId="57B3FEE8">
            <w:pPr>
              <w:spacing w:line="360" w:lineRule="auto"/>
              <w:jc w:val="center"/>
              <w:rPr>
                <w:sz w:val="24"/>
              </w:rPr>
            </w:pPr>
            <w:r>
              <w:rPr>
                <w:sz w:val="24"/>
              </w:rPr>
              <w:t>500</w:t>
            </w:r>
          </w:p>
        </w:tc>
        <w:tc>
          <w:tcPr>
            <w:tcW w:w="697" w:type="pct"/>
            <w:vMerge w:val="continue"/>
            <w:noWrap w:val="0"/>
            <w:vAlign w:val="center"/>
          </w:tcPr>
          <w:p w14:paraId="5565BBED">
            <w:pPr>
              <w:spacing w:line="360" w:lineRule="auto"/>
              <w:ind w:firstLine="480" w:firstLineChars="200"/>
              <w:jc w:val="center"/>
              <w:rPr>
                <w:rFonts w:hint="eastAsia"/>
                <w:sz w:val="24"/>
              </w:rPr>
            </w:pPr>
          </w:p>
        </w:tc>
        <w:tc>
          <w:tcPr>
            <w:tcW w:w="566" w:type="pct"/>
            <w:vMerge w:val="continue"/>
            <w:noWrap w:val="0"/>
            <w:vAlign w:val="center"/>
          </w:tcPr>
          <w:p w14:paraId="6E618E8C">
            <w:pPr>
              <w:spacing w:line="360" w:lineRule="auto"/>
              <w:ind w:firstLine="480" w:firstLineChars="200"/>
              <w:jc w:val="center"/>
              <w:rPr>
                <w:rFonts w:hint="eastAsia"/>
                <w:sz w:val="24"/>
              </w:rPr>
            </w:pPr>
          </w:p>
        </w:tc>
      </w:tr>
      <w:tr w14:paraId="083C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noWrap w:val="0"/>
            <w:vAlign w:val="center"/>
          </w:tcPr>
          <w:p w14:paraId="63EC14C0">
            <w:pPr>
              <w:spacing w:line="360" w:lineRule="auto"/>
              <w:ind w:firstLine="480" w:firstLineChars="200"/>
              <w:jc w:val="center"/>
              <w:rPr>
                <w:sz w:val="24"/>
              </w:rPr>
            </w:pPr>
          </w:p>
        </w:tc>
        <w:tc>
          <w:tcPr>
            <w:tcW w:w="722" w:type="pct"/>
            <w:vMerge w:val="continue"/>
            <w:noWrap w:val="0"/>
            <w:vAlign w:val="center"/>
          </w:tcPr>
          <w:p w14:paraId="74A16475">
            <w:pPr>
              <w:spacing w:line="360" w:lineRule="auto"/>
              <w:ind w:firstLine="480" w:firstLineChars="200"/>
              <w:jc w:val="center"/>
              <w:rPr>
                <w:sz w:val="24"/>
              </w:rPr>
            </w:pPr>
          </w:p>
        </w:tc>
        <w:tc>
          <w:tcPr>
            <w:tcW w:w="611" w:type="pct"/>
            <w:noWrap w:val="0"/>
            <w:vAlign w:val="center"/>
          </w:tcPr>
          <w:p w14:paraId="6FF596D5">
            <w:pPr>
              <w:spacing w:line="360" w:lineRule="auto"/>
              <w:jc w:val="center"/>
              <w:rPr>
                <w:rFonts w:hint="eastAsia"/>
                <w:sz w:val="24"/>
              </w:rPr>
            </w:pPr>
            <w:r>
              <w:rPr>
                <w:rFonts w:hint="eastAsia"/>
                <w:sz w:val="24"/>
              </w:rPr>
              <w:t>1-8周</w:t>
            </w:r>
          </w:p>
        </w:tc>
        <w:tc>
          <w:tcPr>
            <w:tcW w:w="839" w:type="pct"/>
            <w:noWrap w:val="0"/>
            <w:vAlign w:val="center"/>
          </w:tcPr>
          <w:p w14:paraId="68B024C4">
            <w:pPr>
              <w:spacing w:line="360" w:lineRule="auto"/>
              <w:jc w:val="center"/>
              <w:rPr>
                <w:rFonts w:hint="eastAsia"/>
                <w:sz w:val="24"/>
              </w:rPr>
            </w:pPr>
            <w:r>
              <w:rPr>
                <w:rFonts w:hint="eastAsia"/>
                <w:sz w:val="24"/>
              </w:rPr>
              <w:t>小鼠/BALB/c</w:t>
            </w:r>
          </w:p>
        </w:tc>
        <w:tc>
          <w:tcPr>
            <w:tcW w:w="649" w:type="pct"/>
            <w:vMerge w:val="continue"/>
            <w:noWrap w:val="0"/>
            <w:vAlign w:val="center"/>
          </w:tcPr>
          <w:p w14:paraId="7C6A3E8D">
            <w:pPr>
              <w:spacing w:line="360" w:lineRule="auto"/>
              <w:jc w:val="center"/>
              <w:rPr>
                <w:sz w:val="24"/>
              </w:rPr>
            </w:pPr>
          </w:p>
        </w:tc>
        <w:tc>
          <w:tcPr>
            <w:tcW w:w="603" w:type="pct"/>
            <w:noWrap w:val="0"/>
            <w:vAlign w:val="center"/>
          </w:tcPr>
          <w:p w14:paraId="590A57D5">
            <w:pPr>
              <w:spacing w:line="360" w:lineRule="auto"/>
              <w:jc w:val="center"/>
              <w:rPr>
                <w:sz w:val="24"/>
              </w:rPr>
            </w:pPr>
            <w:r>
              <w:rPr>
                <w:sz w:val="24"/>
              </w:rPr>
              <w:t>500</w:t>
            </w:r>
          </w:p>
        </w:tc>
        <w:tc>
          <w:tcPr>
            <w:tcW w:w="697" w:type="pct"/>
            <w:vMerge w:val="continue"/>
            <w:noWrap w:val="0"/>
            <w:vAlign w:val="center"/>
          </w:tcPr>
          <w:p w14:paraId="7A6C97DB">
            <w:pPr>
              <w:spacing w:line="360" w:lineRule="auto"/>
              <w:ind w:firstLine="480" w:firstLineChars="200"/>
              <w:jc w:val="center"/>
              <w:rPr>
                <w:rFonts w:hint="eastAsia"/>
                <w:sz w:val="24"/>
              </w:rPr>
            </w:pPr>
          </w:p>
        </w:tc>
        <w:tc>
          <w:tcPr>
            <w:tcW w:w="566" w:type="pct"/>
            <w:vMerge w:val="continue"/>
            <w:noWrap w:val="0"/>
            <w:vAlign w:val="center"/>
          </w:tcPr>
          <w:p w14:paraId="680AB8A8">
            <w:pPr>
              <w:spacing w:line="360" w:lineRule="auto"/>
              <w:ind w:firstLine="480" w:firstLineChars="200"/>
              <w:jc w:val="center"/>
              <w:rPr>
                <w:rFonts w:hint="eastAsia"/>
                <w:sz w:val="24"/>
              </w:rPr>
            </w:pPr>
          </w:p>
        </w:tc>
      </w:tr>
      <w:tr w14:paraId="7551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5" w:type="pct"/>
            <w:gridSpan w:val="6"/>
            <w:noWrap w:val="0"/>
            <w:vAlign w:val="center"/>
          </w:tcPr>
          <w:p w14:paraId="409167B8">
            <w:pPr>
              <w:spacing w:line="360" w:lineRule="auto"/>
              <w:ind w:firstLine="480" w:firstLineChars="200"/>
              <w:jc w:val="center"/>
              <w:rPr>
                <w:rFonts w:hint="eastAsia"/>
                <w:sz w:val="24"/>
              </w:rPr>
            </w:pPr>
            <w:r>
              <w:rPr>
                <w:sz w:val="24"/>
              </w:rPr>
              <w:t>合计</w:t>
            </w:r>
          </w:p>
        </w:tc>
        <w:tc>
          <w:tcPr>
            <w:tcW w:w="697" w:type="pct"/>
            <w:noWrap w:val="0"/>
            <w:vAlign w:val="center"/>
          </w:tcPr>
          <w:p w14:paraId="599BAA30">
            <w:pPr>
              <w:spacing w:line="360" w:lineRule="auto"/>
              <w:rPr>
                <w:rFonts w:hint="eastAsia"/>
                <w:sz w:val="24"/>
              </w:rPr>
            </w:pPr>
            <w:r>
              <w:rPr>
                <w:rFonts w:hint="eastAsia"/>
                <w:sz w:val="24"/>
              </w:rPr>
              <w:t xml:space="preserve"> </w:t>
            </w:r>
            <w:r>
              <w:rPr>
                <w:rFonts w:hint="eastAsia"/>
                <w:sz w:val="24"/>
                <w:lang w:val="en-US" w:eastAsia="zh-CN"/>
              </w:rPr>
              <w:t>80.0876</w:t>
            </w:r>
          </w:p>
        </w:tc>
        <w:tc>
          <w:tcPr>
            <w:tcW w:w="566" w:type="pct"/>
            <w:noWrap w:val="0"/>
            <w:vAlign w:val="center"/>
          </w:tcPr>
          <w:p w14:paraId="3F0D0124">
            <w:pPr>
              <w:spacing w:line="360" w:lineRule="auto"/>
              <w:ind w:firstLine="480" w:firstLineChars="200"/>
              <w:jc w:val="center"/>
              <w:rPr>
                <w:rFonts w:hint="eastAsia"/>
                <w:sz w:val="24"/>
              </w:rPr>
            </w:pPr>
          </w:p>
        </w:tc>
      </w:tr>
    </w:tbl>
    <w:p w14:paraId="680AF666">
      <w:pPr>
        <w:spacing w:line="360" w:lineRule="auto"/>
        <w:ind w:firstLine="480" w:firstLineChars="200"/>
        <w:rPr>
          <w:rFonts w:hint="eastAsia"/>
          <w:sz w:val="24"/>
        </w:rPr>
      </w:pPr>
      <w:r>
        <w:rPr>
          <w:rFonts w:hint="eastAsia"/>
          <w:sz w:val="24"/>
        </w:rPr>
        <w:t>注：</w:t>
      </w:r>
    </w:p>
    <w:p w14:paraId="546E5768">
      <w:pPr>
        <w:ind w:firstLine="480" w:firstLineChars="200"/>
        <w:jc w:val="left"/>
        <w:rPr>
          <w:rFonts w:hint="eastAsia"/>
          <w:sz w:val="24"/>
        </w:rPr>
      </w:pPr>
      <w:r>
        <w:rPr>
          <w:rFonts w:hint="eastAsia"/>
          <w:sz w:val="24"/>
        </w:rPr>
        <w:t>1）本项目共分</w:t>
      </w:r>
      <w:r>
        <w:rPr>
          <w:rFonts w:hint="eastAsia"/>
          <w:sz w:val="24"/>
          <w:lang w:val="en-US" w:eastAsia="zh-CN"/>
        </w:rPr>
        <w:t>2</w:t>
      </w:r>
      <w:r>
        <w:rPr>
          <w:rFonts w:hint="eastAsia"/>
          <w:sz w:val="24"/>
        </w:rPr>
        <w:t>个包，可兼投兼中。</w:t>
      </w:r>
    </w:p>
    <w:p w14:paraId="28973F88">
      <w:pPr>
        <w:ind w:firstLine="480" w:firstLineChars="200"/>
        <w:jc w:val="left"/>
        <w:rPr>
          <w:rFonts w:hint="eastAsia"/>
          <w:sz w:val="24"/>
        </w:rPr>
      </w:pPr>
      <w:r>
        <w:rPr>
          <w:rFonts w:hint="eastAsia"/>
          <w:sz w:val="24"/>
        </w:rPr>
        <w:t>2）投标文件按包制作。</w:t>
      </w:r>
    </w:p>
    <w:p w14:paraId="0FE0D39E">
      <w:pPr>
        <w:spacing w:line="360" w:lineRule="auto"/>
        <w:ind w:firstLine="480" w:firstLineChars="200"/>
        <w:rPr>
          <w:sz w:val="24"/>
        </w:rPr>
      </w:pPr>
      <w:r>
        <w:rPr>
          <w:rFonts w:hint="eastAsia"/>
          <w:sz w:val="24"/>
        </w:rPr>
        <w:t>6.</w:t>
      </w:r>
      <w:r>
        <w:rPr>
          <w:sz w:val="24"/>
        </w:rPr>
        <w:t>合同履行期限：</w:t>
      </w:r>
      <w:r>
        <w:rPr>
          <w:rFonts w:hint="eastAsia"/>
          <w:sz w:val="24"/>
        </w:rPr>
        <w:t>合同签订后至2026年6月30日。</w:t>
      </w:r>
    </w:p>
    <w:p w14:paraId="61A3739E">
      <w:pPr>
        <w:spacing w:line="360" w:lineRule="auto"/>
        <w:ind w:firstLine="480" w:firstLineChars="200"/>
        <w:rPr>
          <w:sz w:val="24"/>
        </w:rPr>
      </w:pPr>
      <w:r>
        <w:rPr>
          <w:rFonts w:hint="eastAsia"/>
          <w:sz w:val="24"/>
        </w:rPr>
        <w:t>7</w:t>
      </w:r>
      <w:r>
        <w:rPr>
          <w:sz w:val="24"/>
        </w:rPr>
        <w:t>.本项目是否接受联合体：</w:t>
      </w:r>
      <w:r>
        <w:t>□</w:t>
      </w:r>
      <w:r>
        <w:rPr>
          <w:sz w:val="24"/>
        </w:rPr>
        <w:t xml:space="preserve">是  </w:t>
      </w:r>
      <w:r>
        <w:t>■</w:t>
      </w:r>
      <w:r>
        <w:rPr>
          <w:sz w:val="24"/>
        </w:rPr>
        <w:t>否。</w:t>
      </w:r>
    </w:p>
    <w:p w14:paraId="1F94424E">
      <w:pPr>
        <w:pStyle w:val="8"/>
        <w:rPr>
          <w:rFonts w:hint="default"/>
        </w:rPr>
      </w:pPr>
      <w:bookmarkStart w:id="7" w:name="_Toc28359080"/>
      <w:bookmarkStart w:id="8" w:name="_Toc35393622"/>
      <w:bookmarkStart w:id="9" w:name="_Toc28359003"/>
      <w:bookmarkStart w:id="10" w:name="_Toc35393791"/>
    </w:p>
    <w:p w14:paraId="3A95EFFC">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二、申请人的资格要求（须同时满足）</w:t>
      </w:r>
      <w:bookmarkEnd w:id="7"/>
      <w:bookmarkEnd w:id="8"/>
      <w:bookmarkEnd w:id="9"/>
      <w:bookmarkEnd w:id="10"/>
    </w:p>
    <w:p w14:paraId="24A38D3F">
      <w:pPr>
        <w:spacing w:line="360" w:lineRule="auto"/>
        <w:ind w:firstLine="480" w:firstLineChars="200"/>
        <w:rPr>
          <w:sz w:val="24"/>
        </w:rPr>
      </w:pPr>
      <w:bookmarkStart w:id="11" w:name="_Toc28359004"/>
      <w:bookmarkStart w:id="12" w:name="_Toc28359081"/>
      <w:r>
        <w:rPr>
          <w:sz w:val="24"/>
        </w:rPr>
        <w:t>1.满足《中华人民共和国政府采购法》第二十二条规定；</w:t>
      </w:r>
    </w:p>
    <w:p w14:paraId="07F77F48">
      <w:pPr>
        <w:spacing w:line="360" w:lineRule="auto"/>
        <w:ind w:firstLine="480" w:firstLineChars="200"/>
        <w:rPr>
          <w:sz w:val="24"/>
        </w:rPr>
      </w:pPr>
      <w:r>
        <w:rPr>
          <w:sz w:val="24"/>
        </w:rPr>
        <w:t>2.落实政府采购政策需满足的资格要求：</w:t>
      </w:r>
    </w:p>
    <w:p w14:paraId="3C468E04">
      <w:pPr>
        <w:spacing w:line="360" w:lineRule="auto"/>
        <w:ind w:firstLine="480" w:firstLineChars="200"/>
        <w:rPr>
          <w:sz w:val="24"/>
        </w:rPr>
      </w:pPr>
      <w:r>
        <w:rPr>
          <w:sz w:val="24"/>
        </w:rPr>
        <w:t>2.1 中小企业政策</w:t>
      </w:r>
    </w:p>
    <w:p w14:paraId="24F9B21F">
      <w:pPr>
        <w:spacing w:line="360" w:lineRule="auto"/>
        <w:ind w:firstLine="420" w:firstLineChars="200"/>
        <w:rPr>
          <w:sz w:val="24"/>
        </w:rPr>
      </w:pPr>
      <w:r>
        <w:t>■</w:t>
      </w:r>
      <w:r>
        <w:rPr>
          <w:sz w:val="24"/>
        </w:rPr>
        <w:t>本项目</w:t>
      </w:r>
      <w:r>
        <w:rPr>
          <w:rFonts w:hint="eastAsia"/>
          <w:sz w:val="24"/>
        </w:rPr>
        <w:t>第3包</w:t>
      </w:r>
      <w:r>
        <w:rPr>
          <w:sz w:val="24"/>
        </w:rPr>
        <w:t>不专门面向中小企业预留采购份额。</w:t>
      </w:r>
    </w:p>
    <w:p w14:paraId="7DB269EA">
      <w:pPr>
        <w:spacing w:line="360" w:lineRule="auto"/>
        <w:ind w:firstLine="420" w:firstLineChars="200"/>
        <w:rPr>
          <w:sz w:val="24"/>
        </w:rPr>
      </w:pPr>
      <w:r>
        <w:t>■</w:t>
      </w:r>
      <w:r>
        <w:rPr>
          <w:sz w:val="24"/>
        </w:rPr>
        <w:t>本项目</w:t>
      </w:r>
      <w:r>
        <w:rPr>
          <w:rFonts w:hint="eastAsia"/>
          <w:sz w:val="24"/>
        </w:rPr>
        <w:t>第1包</w:t>
      </w:r>
      <w:r>
        <w:rPr>
          <w:sz w:val="24"/>
        </w:rPr>
        <w:t xml:space="preserve">专门面向  </w:t>
      </w:r>
      <w:r>
        <w:t>■</w:t>
      </w:r>
      <w:r>
        <w:rPr>
          <w:sz w:val="24"/>
        </w:rPr>
        <w:t xml:space="preserve">中小 </w:t>
      </w:r>
      <w:r>
        <w:t>□</w:t>
      </w:r>
      <w:r>
        <w:rPr>
          <w:sz w:val="24"/>
        </w:rPr>
        <w:t>小微企业  采购。即：提供的货物全部由符合政策要求的中小/小微企业制造、服务全部由符合政策要求的中小/小微企业承接。</w:t>
      </w:r>
    </w:p>
    <w:p w14:paraId="382A817F">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5233059F">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sz w:val="24"/>
        </w:rPr>
        <w:t>。</w:t>
      </w:r>
    </w:p>
    <w:p w14:paraId="4D530CC4">
      <w:pPr>
        <w:spacing w:line="360" w:lineRule="auto"/>
        <w:ind w:firstLine="480" w:firstLineChars="200"/>
        <w:rPr>
          <w:sz w:val="24"/>
        </w:rPr>
      </w:pPr>
      <w:r>
        <w:rPr>
          <w:sz w:val="24"/>
        </w:rPr>
        <w:t>3.本项目的特定资格要求：</w:t>
      </w:r>
    </w:p>
    <w:p w14:paraId="4B253B32">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3E8F73E">
      <w:pPr>
        <w:tabs>
          <w:tab w:val="left" w:pos="900"/>
          <w:tab w:val="left" w:pos="1134"/>
          <w:tab w:val="left" w:pos="1589"/>
          <w:tab w:val="left" w:pos="5521"/>
        </w:tabs>
        <w:snapToGrid w:val="0"/>
        <w:spacing w:line="360" w:lineRule="auto"/>
        <w:ind w:firstLine="420" w:firstLineChars="200"/>
        <w:rPr>
          <w:sz w:val="24"/>
        </w:rPr>
      </w:pPr>
      <w:r>
        <w:t>■</w:t>
      </w:r>
      <w:r>
        <w:rPr>
          <w:sz w:val="24"/>
        </w:rPr>
        <w:t>否</w:t>
      </w:r>
    </w:p>
    <w:p w14:paraId="555B5CB9">
      <w:pPr>
        <w:tabs>
          <w:tab w:val="left" w:pos="900"/>
          <w:tab w:val="left" w:pos="1134"/>
          <w:tab w:val="left" w:pos="1589"/>
          <w:tab w:val="left" w:pos="5521"/>
        </w:tabs>
        <w:snapToGrid w:val="0"/>
        <w:spacing w:line="360" w:lineRule="auto"/>
        <w:ind w:firstLine="420" w:firstLineChars="200"/>
        <w:rPr>
          <w:sz w:val="24"/>
        </w:rPr>
      </w:pPr>
      <w:r>
        <w:t>□</w:t>
      </w:r>
      <w:r>
        <w:rPr>
          <w:sz w:val="24"/>
        </w:rPr>
        <w:t>是，公益一类事业单位、使用事业编制且由财政拨款保障的群团组织，不得作为承接主体；</w:t>
      </w:r>
    </w:p>
    <w:p w14:paraId="4859BAA9">
      <w:pPr>
        <w:tabs>
          <w:tab w:val="left" w:pos="900"/>
          <w:tab w:val="left" w:pos="1134"/>
          <w:tab w:val="left" w:pos="1589"/>
          <w:tab w:val="left" w:pos="5521"/>
        </w:tabs>
        <w:snapToGrid w:val="0"/>
        <w:spacing w:line="360" w:lineRule="auto"/>
        <w:ind w:firstLine="480" w:firstLineChars="200"/>
        <w:rPr>
          <w:rFonts w:hint="eastAsia"/>
          <w:sz w:val="24"/>
          <w:u w:val="single"/>
        </w:rPr>
      </w:pPr>
      <w:r>
        <w:rPr>
          <w:sz w:val="24"/>
        </w:rPr>
        <w:t>3.2其他特定资格要求：</w:t>
      </w:r>
      <w:r>
        <w:rPr>
          <w:rFonts w:hint="eastAsia"/>
          <w:sz w:val="24"/>
          <w:u w:val="single"/>
        </w:rPr>
        <w:t>未被列入“信用中国”网站（www.creditchina.gov.cn）失信被执行人、重大税收违法案件当事人名单、政府采购严重违法失信行为记录名单且未列入中国政府采购网（www.ccgp.gov.cn）严重违法失信行为信息记录名单。</w:t>
      </w:r>
    </w:p>
    <w:p w14:paraId="24515206">
      <w:pPr>
        <w:pStyle w:val="2"/>
        <w:ind w:left="0" w:leftChars="0" w:firstLine="0" w:firstLineChars="0"/>
        <w:rPr>
          <w:rFonts w:hint="eastAsia"/>
          <w:szCs w:val="24"/>
        </w:rPr>
      </w:pPr>
      <w:r>
        <w:rPr>
          <w:rFonts w:hint="eastAsia"/>
          <w:b/>
          <w:bCs/>
          <w:kern w:val="2"/>
          <w:szCs w:val="24"/>
        </w:rPr>
        <w:t>01包投标人</w:t>
      </w:r>
      <w:r>
        <w:rPr>
          <w:rFonts w:hint="eastAsia"/>
          <w:b/>
          <w:bCs/>
          <w:kern w:val="2"/>
          <w:szCs w:val="24"/>
          <w:lang w:val="en-US" w:eastAsia="zh-CN"/>
        </w:rPr>
        <w:t>或其所投产品制造商</w:t>
      </w:r>
      <w:r>
        <w:rPr>
          <w:rFonts w:hint="eastAsia"/>
          <w:kern w:val="2"/>
          <w:szCs w:val="24"/>
        </w:rPr>
        <w:t>应具备科学技术主管部门颁发的《实验动</w:t>
      </w:r>
      <w:bookmarkStart w:id="33" w:name="_GoBack"/>
      <w:bookmarkEnd w:id="33"/>
      <w:r>
        <w:rPr>
          <w:rFonts w:hint="eastAsia"/>
          <w:kern w:val="2"/>
          <w:szCs w:val="24"/>
        </w:rPr>
        <w:t>物生产许可证》（适用范围包括，普通环境：兔）。</w:t>
      </w:r>
    </w:p>
    <w:p w14:paraId="043A96F8">
      <w:pPr>
        <w:pStyle w:val="2"/>
        <w:ind w:left="0" w:leftChars="0" w:firstLine="0" w:firstLineChars="0"/>
        <w:rPr>
          <w:szCs w:val="24"/>
        </w:rPr>
      </w:pPr>
      <w:r>
        <w:rPr>
          <w:rFonts w:hint="eastAsia"/>
          <w:b/>
          <w:bCs/>
          <w:szCs w:val="24"/>
        </w:rPr>
        <w:t>03包投标人</w:t>
      </w:r>
      <w:r>
        <w:rPr>
          <w:rFonts w:hint="eastAsia"/>
          <w:b/>
          <w:bCs/>
          <w:kern w:val="2"/>
          <w:szCs w:val="24"/>
          <w:lang w:val="en-US" w:eastAsia="zh-CN"/>
        </w:rPr>
        <w:t>或其所投产品制造商</w:t>
      </w:r>
      <w:r>
        <w:rPr>
          <w:rFonts w:hint="eastAsia"/>
          <w:szCs w:val="24"/>
        </w:rPr>
        <w:t>应具备科学技术主管部门颁发的《实验动物生产许可证》（适用范围包括，屏障环境：小鼠、大鼠）。</w:t>
      </w:r>
    </w:p>
    <w:p w14:paraId="55E087DA">
      <w:pPr>
        <w:spacing w:line="360" w:lineRule="auto"/>
        <w:ind w:firstLine="480" w:firstLineChars="200"/>
        <w:rPr>
          <w:i/>
          <w:iCs/>
          <w:sz w:val="24"/>
          <w:u w:val="single"/>
        </w:rPr>
      </w:pPr>
    </w:p>
    <w:bookmarkEnd w:id="11"/>
    <w:bookmarkEnd w:id="12"/>
    <w:p w14:paraId="3B5A4F1B">
      <w:pPr>
        <w:pStyle w:val="4"/>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629946C6">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2025</w:t>
      </w:r>
      <w:r>
        <w:rPr>
          <w:sz w:val="24"/>
          <w:lang w:bidi="ar"/>
        </w:rPr>
        <w:t>年</w:t>
      </w:r>
      <w:r>
        <w:rPr>
          <w:rFonts w:hint="eastAsia"/>
          <w:sz w:val="24"/>
          <w:u w:val="single"/>
          <w:lang w:val="en-US" w:eastAsia="zh-CN" w:bidi="ar"/>
        </w:rPr>
        <w:t>10</w:t>
      </w:r>
      <w:r>
        <w:rPr>
          <w:sz w:val="24"/>
          <w:lang w:bidi="ar"/>
        </w:rPr>
        <w:t>月</w:t>
      </w:r>
      <w:r>
        <w:rPr>
          <w:rFonts w:hint="eastAsia"/>
          <w:sz w:val="24"/>
          <w:u w:val="single"/>
          <w:lang w:val="en-US" w:eastAsia="zh-CN" w:bidi="ar"/>
        </w:rPr>
        <w:t>22</w:t>
      </w:r>
      <w:r>
        <w:rPr>
          <w:sz w:val="24"/>
          <w:lang w:bidi="ar"/>
        </w:rPr>
        <w:t>日至</w:t>
      </w:r>
      <w:r>
        <w:rPr>
          <w:rFonts w:hint="eastAsia"/>
          <w:sz w:val="24"/>
          <w:u w:val="single"/>
          <w:lang w:bidi="ar"/>
        </w:rPr>
        <w:t>2025</w:t>
      </w:r>
      <w:r>
        <w:rPr>
          <w:sz w:val="24"/>
          <w:lang w:bidi="ar"/>
        </w:rPr>
        <w:t>年</w:t>
      </w:r>
      <w:r>
        <w:rPr>
          <w:rFonts w:hint="eastAsia"/>
          <w:sz w:val="24"/>
          <w:u w:val="single"/>
          <w:lang w:val="en-US" w:eastAsia="zh-CN" w:bidi="ar"/>
        </w:rPr>
        <w:t>10</w:t>
      </w:r>
      <w:r>
        <w:rPr>
          <w:sz w:val="24"/>
          <w:lang w:bidi="ar"/>
        </w:rPr>
        <w:t>月</w:t>
      </w:r>
      <w:r>
        <w:rPr>
          <w:rFonts w:hint="eastAsia"/>
          <w:sz w:val="24"/>
          <w:lang w:val="en-US" w:eastAsia="zh-CN" w:bidi="ar"/>
        </w:rPr>
        <w:t>29</w:t>
      </w:r>
      <w:r>
        <w:rPr>
          <w:sz w:val="24"/>
          <w:lang w:bidi="ar"/>
        </w:rPr>
        <w:t>日，每天上午</w:t>
      </w:r>
      <w:r>
        <w:rPr>
          <w:rFonts w:hint="eastAsia"/>
          <w:sz w:val="24"/>
          <w:u w:val="single"/>
          <w:lang w:bidi="ar"/>
        </w:rPr>
        <w:t>9：00</w:t>
      </w:r>
      <w:r>
        <w:rPr>
          <w:sz w:val="24"/>
          <w:lang w:bidi="ar"/>
        </w:rPr>
        <w:t>至</w:t>
      </w:r>
      <w:r>
        <w:rPr>
          <w:rFonts w:hint="eastAsia"/>
          <w:sz w:val="24"/>
          <w:u w:val="single"/>
          <w:lang w:bidi="ar"/>
        </w:rPr>
        <w:t>12:00</w:t>
      </w:r>
      <w:r>
        <w:rPr>
          <w:sz w:val="24"/>
          <w:lang w:bidi="ar"/>
        </w:rPr>
        <w:t>，下午</w:t>
      </w:r>
      <w:r>
        <w:rPr>
          <w:rFonts w:hint="eastAsia"/>
          <w:sz w:val="24"/>
          <w:u w:val="single"/>
          <w:lang w:bidi="ar"/>
        </w:rPr>
        <w:t>13:00</w:t>
      </w:r>
      <w:r>
        <w:rPr>
          <w:sz w:val="24"/>
          <w:lang w:bidi="ar"/>
        </w:rPr>
        <w:t>至</w:t>
      </w:r>
      <w:r>
        <w:rPr>
          <w:rFonts w:hint="eastAsia"/>
          <w:sz w:val="24"/>
          <w:u w:val="single"/>
          <w:lang w:bidi="ar"/>
        </w:rPr>
        <w:t>16:00</w:t>
      </w:r>
      <w:r>
        <w:rPr>
          <w:sz w:val="24"/>
          <w:lang w:bidi="ar"/>
        </w:rPr>
        <w:t>（北京时间，法定节假日除外）。</w:t>
      </w:r>
    </w:p>
    <w:p w14:paraId="14BA1201">
      <w:pPr>
        <w:adjustRightInd w:val="0"/>
        <w:snapToGrid w:val="0"/>
        <w:spacing w:line="360" w:lineRule="auto"/>
        <w:ind w:firstLine="480" w:firstLineChars="200"/>
        <w:rPr>
          <w:sz w:val="24"/>
        </w:rPr>
      </w:pPr>
      <w:r>
        <w:rPr>
          <w:sz w:val="24"/>
          <w:lang w:bidi="ar"/>
        </w:rPr>
        <w:t>2.地点：北京市政府采购电子交易平台</w:t>
      </w:r>
    </w:p>
    <w:p w14:paraId="5FD01E4A">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EF6A540">
      <w:pPr>
        <w:widowControl/>
        <w:adjustRightInd w:val="0"/>
        <w:snapToGrid w:val="0"/>
        <w:spacing w:line="360" w:lineRule="auto"/>
        <w:ind w:firstLine="480" w:firstLineChars="200"/>
        <w:jc w:val="left"/>
        <w:rPr>
          <w:sz w:val="24"/>
        </w:rPr>
      </w:pPr>
      <w:r>
        <w:rPr>
          <w:sz w:val="24"/>
          <w:lang w:bidi="ar"/>
        </w:rPr>
        <w:t>4.售价：0元。</w:t>
      </w:r>
    </w:p>
    <w:p w14:paraId="05E01449">
      <w:pPr>
        <w:tabs>
          <w:tab w:val="left" w:pos="900"/>
          <w:tab w:val="left" w:pos="1980"/>
        </w:tabs>
        <w:snapToGrid w:val="0"/>
        <w:spacing w:line="360" w:lineRule="auto"/>
        <w:ind w:left="840"/>
        <w:rPr>
          <w:sz w:val="24"/>
        </w:rPr>
      </w:pPr>
    </w:p>
    <w:p w14:paraId="1DF30A1F">
      <w:pPr>
        <w:pStyle w:val="4"/>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3273C4FB">
      <w:pPr>
        <w:spacing w:line="360" w:lineRule="auto"/>
        <w:ind w:firstLine="480" w:firstLineChars="200"/>
        <w:rPr>
          <w:bCs/>
          <w:sz w:val="24"/>
          <w:u w:val="single"/>
        </w:rPr>
      </w:pPr>
      <w:r>
        <w:rPr>
          <w:sz w:val="24"/>
          <w:lang w:bidi="ar"/>
        </w:rPr>
        <w:t>投标截止时间、开标时间：</w:t>
      </w:r>
      <w:r>
        <w:rPr>
          <w:rFonts w:hint="eastAsia"/>
          <w:sz w:val="24"/>
          <w:u w:val="single"/>
          <w:lang w:bidi="ar"/>
        </w:rPr>
        <w:t>2025</w:t>
      </w:r>
      <w:r>
        <w:rPr>
          <w:sz w:val="24"/>
          <w:lang w:bidi="ar"/>
        </w:rPr>
        <w:t>年</w:t>
      </w:r>
      <w:r>
        <w:rPr>
          <w:rFonts w:hint="eastAsia"/>
          <w:sz w:val="24"/>
          <w:u w:val="single"/>
          <w:lang w:val="en-US" w:eastAsia="zh-CN" w:bidi="ar"/>
        </w:rPr>
        <w:t>11</w:t>
      </w:r>
      <w:r>
        <w:rPr>
          <w:sz w:val="24"/>
          <w:lang w:bidi="ar"/>
        </w:rPr>
        <w:t>月</w:t>
      </w:r>
      <w:r>
        <w:rPr>
          <w:rFonts w:hint="eastAsia"/>
          <w:sz w:val="24"/>
          <w:u w:val="single"/>
          <w:lang w:val="en-US" w:eastAsia="zh-CN" w:bidi="ar"/>
        </w:rPr>
        <w:t>12</w:t>
      </w:r>
      <w:r>
        <w:rPr>
          <w:sz w:val="24"/>
          <w:lang w:bidi="ar"/>
        </w:rPr>
        <w:t>日</w:t>
      </w:r>
      <w:r>
        <w:rPr>
          <w:rFonts w:hint="eastAsia"/>
          <w:sz w:val="24"/>
          <w:u w:val="single"/>
          <w:lang w:val="en-US" w:eastAsia="zh-CN" w:bidi="ar"/>
        </w:rPr>
        <w:t>13</w:t>
      </w:r>
      <w:r>
        <w:rPr>
          <w:sz w:val="24"/>
          <w:lang w:bidi="ar"/>
        </w:rPr>
        <w:t>点</w:t>
      </w:r>
      <w:r>
        <w:rPr>
          <w:rFonts w:hint="eastAsia"/>
          <w:sz w:val="24"/>
          <w:u w:val="single"/>
          <w:lang w:val="en-US" w:eastAsia="zh-CN" w:bidi="ar"/>
        </w:rPr>
        <w:t>00</w:t>
      </w:r>
      <w:r>
        <w:rPr>
          <w:sz w:val="24"/>
          <w:lang w:bidi="ar"/>
        </w:rPr>
        <w:t>分</w:t>
      </w:r>
      <w:r>
        <w:rPr>
          <w:bCs/>
          <w:sz w:val="24"/>
          <w:lang w:bidi="ar"/>
        </w:rPr>
        <w:t>（北京时间）</w:t>
      </w:r>
      <w:r>
        <w:rPr>
          <w:iCs/>
          <w:sz w:val="24"/>
          <w:lang w:bidi="ar"/>
        </w:rPr>
        <w:t>。</w:t>
      </w:r>
    </w:p>
    <w:p w14:paraId="284683E0">
      <w:pPr>
        <w:spacing w:line="360" w:lineRule="auto"/>
        <w:ind w:firstLine="480" w:firstLineChars="200"/>
        <w:rPr>
          <w:rFonts w:hint="eastAsia"/>
          <w:bCs/>
          <w:sz w:val="24"/>
          <w:lang w:val="zh-TW"/>
        </w:rPr>
      </w:pPr>
      <w:r>
        <w:rPr>
          <w:rFonts w:hint="eastAsia"/>
          <w:bCs/>
          <w:sz w:val="24"/>
        </w:rPr>
        <w:t>地点：</w:t>
      </w:r>
      <w:bookmarkStart w:id="19" w:name="_Toc28359084"/>
      <w:bookmarkStart w:id="20" w:name="_Toc28359007"/>
      <w:bookmarkStart w:id="21" w:name="_Toc35393625"/>
      <w:bookmarkStart w:id="22" w:name="_Toc35393794"/>
      <w:r>
        <w:rPr>
          <w:rFonts w:hint="eastAsia"/>
          <w:bCs/>
          <w:sz w:val="24"/>
        </w:rPr>
        <w:t>北京市朝阳区曙光西里甲6号院1号楼时间国际A座30层3005。</w:t>
      </w:r>
    </w:p>
    <w:p w14:paraId="52282B34">
      <w:pPr>
        <w:pStyle w:val="13"/>
      </w:pPr>
    </w:p>
    <w:p w14:paraId="78DC4BB3">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9"/>
      <w:bookmarkEnd w:id="20"/>
      <w:bookmarkEnd w:id="21"/>
      <w:bookmarkEnd w:id="22"/>
    </w:p>
    <w:p w14:paraId="5BB2A859">
      <w:pPr>
        <w:spacing w:line="360" w:lineRule="auto"/>
        <w:ind w:firstLine="480" w:firstLineChars="200"/>
        <w:rPr>
          <w:kern w:val="0"/>
          <w:sz w:val="24"/>
        </w:rPr>
      </w:pPr>
      <w:r>
        <w:rPr>
          <w:kern w:val="0"/>
          <w:sz w:val="24"/>
        </w:rPr>
        <w:t>自本公告发布之日起5个工作日。</w:t>
      </w:r>
      <w:bookmarkStart w:id="23" w:name="_Toc35393626"/>
      <w:bookmarkStart w:id="24" w:name="_Toc35393795"/>
    </w:p>
    <w:p w14:paraId="5FCD2C1D">
      <w:pPr>
        <w:pStyle w:val="13"/>
      </w:pPr>
    </w:p>
    <w:p w14:paraId="1F658A03">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六、其他补充事宜</w:t>
      </w:r>
      <w:bookmarkEnd w:id="23"/>
      <w:bookmarkEnd w:id="24"/>
    </w:p>
    <w:p w14:paraId="679DB2C1">
      <w:pPr>
        <w:spacing w:line="360" w:lineRule="auto"/>
        <w:ind w:firstLine="480" w:firstLineChars="200"/>
        <w:rPr>
          <w:sz w:val="24"/>
        </w:rPr>
      </w:pPr>
      <w:r>
        <w:rPr>
          <w:sz w:val="24"/>
        </w:rPr>
        <w:t>1.本项目需要落实的政府采购政策：</w:t>
      </w:r>
    </w:p>
    <w:p w14:paraId="169683CD">
      <w:pPr>
        <w:spacing w:line="360" w:lineRule="auto"/>
        <w:ind w:firstLine="480" w:firstLineChars="200"/>
        <w:rPr>
          <w:rFonts w:ascii="宋体" w:hAnsi="宋体" w:cs="宋体"/>
          <w:sz w:val="24"/>
          <w:u w:val="single"/>
        </w:rPr>
      </w:pPr>
      <w:r>
        <w:rPr>
          <w:rFonts w:hint="eastAsia" w:ascii="宋体" w:hAnsi="宋体" w:cs="宋体"/>
          <w:sz w:val="24"/>
          <w:u w:val="single"/>
        </w:rPr>
        <w:t>1）《政府采购促进中小企业发展管理办法》（财库【2020】46号）</w:t>
      </w:r>
    </w:p>
    <w:p w14:paraId="52B8EAE9">
      <w:pPr>
        <w:spacing w:line="360" w:lineRule="auto"/>
        <w:ind w:firstLine="480" w:firstLineChars="200"/>
        <w:rPr>
          <w:rFonts w:ascii="宋体" w:hAnsi="宋体" w:cs="宋体"/>
          <w:sz w:val="24"/>
          <w:u w:val="single"/>
        </w:rPr>
      </w:pPr>
      <w:r>
        <w:rPr>
          <w:rFonts w:hint="eastAsia" w:ascii="宋体" w:hAnsi="宋体" w:cs="宋体"/>
          <w:sz w:val="24"/>
          <w:u w:val="single"/>
        </w:rPr>
        <w:t>2）《财政部、司法部关于政府采购支持监狱企业发展有关问题的通知》（财库【2014】68号）</w:t>
      </w:r>
    </w:p>
    <w:p w14:paraId="6EE9CD14">
      <w:pPr>
        <w:spacing w:line="360" w:lineRule="auto"/>
        <w:ind w:firstLine="480" w:firstLineChars="200"/>
        <w:rPr>
          <w:rFonts w:ascii="宋体" w:hAnsi="宋体" w:cs="宋体"/>
          <w:sz w:val="24"/>
          <w:u w:val="single"/>
        </w:rPr>
      </w:pPr>
      <w:r>
        <w:rPr>
          <w:rFonts w:hint="eastAsia" w:ascii="宋体" w:hAnsi="宋体" w:cs="宋体"/>
          <w:sz w:val="24"/>
          <w:u w:val="single"/>
        </w:rPr>
        <w:t>3）《财政部关于在政府采购活动中查询及使用信用记录有关问题的通知》（财库【2016】125号）</w:t>
      </w:r>
    </w:p>
    <w:p w14:paraId="0A0B0C5C">
      <w:pPr>
        <w:spacing w:line="360" w:lineRule="auto"/>
        <w:ind w:firstLine="480" w:firstLineChars="200"/>
        <w:rPr>
          <w:rFonts w:ascii="宋体" w:hAnsi="宋体" w:cs="宋体"/>
          <w:sz w:val="24"/>
          <w:u w:val="single"/>
        </w:rPr>
      </w:pPr>
      <w:r>
        <w:rPr>
          <w:rFonts w:hint="eastAsia" w:ascii="宋体" w:hAnsi="宋体" w:cs="宋体"/>
          <w:sz w:val="24"/>
          <w:u w:val="single"/>
        </w:rPr>
        <w:t>4）《关于促进残疾人就业政府采购政策的通知》（财库【2017】141号）</w:t>
      </w:r>
    </w:p>
    <w:p w14:paraId="40A23398">
      <w:pPr>
        <w:spacing w:line="360" w:lineRule="auto"/>
        <w:ind w:firstLine="480" w:firstLineChars="200"/>
        <w:rPr>
          <w:sz w:val="24"/>
        </w:rPr>
      </w:pPr>
      <w:r>
        <w:rPr>
          <w:rFonts w:hint="eastAsia" w:ascii="宋体" w:hAnsi="宋体" w:cs="宋体"/>
          <w:sz w:val="24"/>
          <w:u w:val="single"/>
        </w:rPr>
        <w:t>5）《财政部、农业农村部、国家乡村振兴局关于运用政府采购政策支持乡村产业振兴的通知》（财库〔2021〕19号）</w:t>
      </w:r>
      <w:r>
        <w:rPr>
          <w:sz w:val="24"/>
          <w:lang w:bidi="ar"/>
        </w:rPr>
        <w:t>__。</w:t>
      </w:r>
      <w:r>
        <w:rPr>
          <w:sz w:val="24"/>
        </w:rPr>
        <w:t xml:space="preserve"> </w:t>
      </w:r>
    </w:p>
    <w:p w14:paraId="0709B197">
      <w:pPr>
        <w:widowControl/>
        <w:adjustRightInd w:val="0"/>
        <w:snapToGrid w:val="0"/>
        <w:spacing w:line="360" w:lineRule="auto"/>
        <w:ind w:firstLine="480" w:firstLineChars="200"/>
        <w:jc w:val="left"/>
        <w:rPr>
          <w:bCs/>
          <w:sz w:val="24"/>
          <w:lang w:bidi="ar"/>
        </w:rPr>
      </w:pPr>
      <w:r>
        <w:rPr>
          <w:rFonts w:hint="eastAsia" w:ascii="宋体" w:hAnsi="宋体" w:cs="宋体"/>
          <w:sz w:val="24"/>
        </w:rPr>
        <w:t>2.本项目采购流程为线上线下相结合，线上获取采购文件，线下纸质版递交投标文件。</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F6CE1F1">
      <w:pPr>
        <w:adjustRightInd w:val="0"/>
        <w:snapToGrid w:val="0"/>
        <w:spacing w:line="360" w:lineRule="auto"/>
        <w:ind w:firstLine="480" w:firstLineChars="200"/>
        <w:rPr>
          <w:sz w:val="24"/>
          <w:lang w:bidi="ar"/>
        </w:rPr>
      </w:pPr>
      <w:r>
        <w:rPr>
          <w:sz w:val="24"/>
          <w:lang w:bidi="ar"/>
        </w:rPr>
        <w:t>CA数字证书服务热线 010-58511086</w:t>
      </w:r>
    </w:p>
    <w:p w14:paraId="367BB8C0">
      <w:pPr>
        <w:adjustRightInd w:val="0"/>
        <w:snapToGrid w:val="0"/>
        <w:spacing w:line="360" w:lineRule="auto"/>
        <w:ind w:firstLine="480" w:firstLineChars="200"/>
        <w:rPr>
          <w:sz w:val="24"/>
        </w:rPr>
      </w:pPr>
      <w:r>
        <w:rPr>
          <w:sz w:val="24"/>
          <w:lang w:bidi="ar"/>
        </w:rPr>
        <w:t>电子营业执照服务热线 400-699-7000</w:t>
      </w:r>
    </w:p>
    <w:p w14:paraId="7A7EAB68">
      <w:pPr>
        <w:adjustRightInd w:val="0"/>
        <w:snapToGrid w:val="0"/>
        <w:spacing w:line="360" w:lineRule="auto"/>
        <w:ind w:firstLine="480" w:firstLineChars="200"/>
        <w:rPr>
          <w:sz w:val="24"/>
        </w:rPr>
      </w:pPr>
      <w:r>
        <w:rPr>
          <w:sz w:val="24"/>
          <w:lang w:bidi="ar"/>
        </w:rPr>
        <w:t>技术支持服务热线    010-86483801</w:t>
      </w:r>
    </w:p>
    <w:p w14:paraId="553D2F59">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3BE5F18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6C872D1">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71EC6C8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2E41801">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43D3AB62">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219EB4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5EE166F">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2.4 获取电子招标文件</w:t>
      </w:r>
    </w:p>
    <w:p w14:paraId="5D2ED173">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供应商持CA数字认证证书登录北京市政府采购电子交易平台获取电子招标文件。未在规定期限内通过北京市政府采购电子交易平台获取招标文件的投标无效。</w:t>
      </w:r>
    </w:p>
    <w:p w14:paraId="5133081B">
      <w:pPr>
        <w:snapToGrid w:val="0"/>
        <w:ind w:firstLine="480" w:firstLineChars="200"/>
        <w:rPr>
          <w:rFonts w:hint="eastAsia" w:ascii="宋体" w:hAnsi="宋体" w:cs="宋体"/>
          <w:sz w:val="24"/>
        </w:rPr>
      </w:pPr>
      <w:r>
        <w:rPr>
          <w:rFonts w:hint="eastAsia" w:ascii="宋体" w:hAnsi="宋体" w:cs="宋体"/>
          <w:sz w:val="24"/>
        </w:rPr>
        <w:t>3.本公告在中国政府采购网、北京市政府采购网同时发布。</w:t>
      </w:r>
      <w:bookmarkStart w:id="25" w:name="_Toc35393796"/>
      <w:bookmarkStart w:id="26" w:name="_Toc35393627"/>
      <w:bookmarkStart w:id="27" w:name="_Toc28359008"/>
      <w:bookmarkStart w:id="28" w:name="_Toc28359085"/>
    </w:p>
    <w:p w14:paraId="3210F99E">
      <w:pPr>
        <w:pStyle w:val="13"/>
      </w:pPr>
    </w:p>
    <w:p w14:paraId="38D37E5D">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5"/>
      <w:bookmarkEnd w:id="26"/>
      <w:bookmarkEnd w:id="27"/>
      <w:bookmarkEnd w:id="28"/>
    </w:p>
    <w:p w14:paraId="05C0E677">
      <w:pPr>
        <w:widowControl/>
        <w:spacing w:line="360" w:lineRule="auto"/>
        <w:ind w:firstLine="420"/>
        <w:jc w:val="left"/>
        <w:rPr>
          <w:b/>
          <w:sz w:val="24"/>
        </w:rPr>
      </w:pPr>
      <w:r>
        <w:rPr>
          <w:b/>
          <w:sz w:val="24"/>
        </w:rPr>
        <w:t>1.采购人信息</w:t>
      </w:r>
    </w:p>
    <w:p w14:paraId="4E70E965">
      <w:pPr>
        <w:spacing w:line="360" w:lineRule="auto"/>
        <w:ind w:left="1079" w:leftChars="371" w:hanging="300" w:hangingChars="125"/>
        <w:jc w:val="left"/>
        <w:rPr>
          <w:rFonts w:hint="eastAsia" w:ascii="宋体" w:hAnsi="宋体" w:cs="宋体"/>
          <w:sz w:val="24"/>
          <w:u w:val="single"/>
        </w:rPr>
      </w:pPr>
      <w:bookmarkStart w:id="29" w:name="_Toc28359086"/>
      <w:bookmarkStart w:id="30" w:name="_Toc28359009"/>
      <w:r>
        <w:rPr>
          <w:rFonts w:hint="eastAsia" w:ascii="宋体" w:hAnsi="宋体" w:cs="宋体"/>
          <w:sz w:val="24"/>
        </w:rPr>
        <w:t>名    称：</w:t>
      </w:r>
      <w:r>
        <w:rPr>
          <w:rFonts w:hint="eastAsia" w:ascii="宋体" w:hAnsi="宋体" w:cs="宋体"/>
          <w:sz w:val="24"/>
          <w:u w:val="single"/>
        </w:rPr>
        <w:t>北京市药品检验研究院（北京市疫苗检验中心）</w:t>
      </w:r>
    </w:p>
    <w:p w14:paraId="73CF40CC">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北京市昌平区科学园路 25 号</w:t>
      </w:r>
    </w:p>
    <w:p w14:paraId="7C77A9BD">
      <w:pPr>
        <w:spacing w:line="360" w:lineRule="auto"/>
        <w:ind w:left="1079" w:leftChars="371" w:hanging="300" w:hangingChars="125"/>
        <w:jc w:val="left"/>
        <w:rPr>
          <w:rFonts w:hint="default" w:ascii="宋体" w:hAnsi="宋体" w:eastAsia="宋体" w:cs="宋体"/>
          <w:sz w:val="24"/>
          <w:u w:val="single"/>
          <w:lang w:val="en-US" w:eastAsia="zh-CN"/>
        </w:rPr>
      </w:pPr>
      <w:r>
        <w:rPr>
          <w:rFonts w:hint="eastAsia" w:ascii="宋体" w:hAnsi="宋体" w:cs="宋体"/>
          <w:sz w:val="24"/>
        </w:rPr>
        <w:t>联系方式：</w:t>
      </w:r>
      <w:r>
        <w:rPr>
          <w:rFonts w:hint="eastAsia" w:ascii="宋体" w:hAnsi="宋体" w:cs="宋体"/>
          <w:sz w:val="24"/>
          <w:u w:val="single"/>
        </w:rPr>
        <w:t>曾老师，</w:t>
      </w:r>
      <w:r>
        <w:rPr>
          <w:rFonts w:hint="eastAsia" w:ascii="宋体" w:hAnsi="宋体" w:cs="宋体"/>
          <w:sz w:val="24"/>
          <w:u w:val="single"/>
          <w:lang w:val="en-US" w:eastAsia="zh-CN"/>
        </w:rPr>
        <w:t>52779797</w:t>
      </w:r>
    </w:p>
    <w:p w14:paraId="3CC88AC6">
      <w:pPr>
        <w:spacing w:line="360" w:lineRule="auto"/>
        <w:ind w:firstLine="420"/>
        <w:jc w:val="left"/>
        <w:rPr>
          <w:b/>
          <w:sz w:val="24"/>
        </w:rPr>
      </w:pPr>
      <w:r>
        <w:rPr>
          <w:b/>
          <w:sz w:val="24"/>
        </w:rPr>
        <w:t>2.采购代理机构信息</w:t>
      </w:r>
      <w:bookmarkEnd w:id="29"/>
      <w:bookmarkEnd w:id="30"/>
    </w:p>
    <w:p w14:paraId="2E911237">
      <w:pPr>
        <w:spacing w:line="360" w:lineRule="auto"/>
        <w:ind w:left="1079" w:leftChars="371" w:hanging="300" w:hangingChars="125"/>
        <w:jc w:val="left"/>
        <w:rPr>
          <w:rFonts w:ascii="宋体" w:hAnsi="宋体" w:cs="宋体"/>
          <w:sz w:val="24"/>
        </w:rPr>
      </w:pPr>
      <w:bookmarkStart w:id="31" w:name="_Toc28359010"/>
      <w:bookmarkStart w:id="32" w:name="_Toc28359087"/>
      <w:r>
        <w:rPr>
          <w:rFonts w:hint="eastAsia" w:ascii="宋体" w:hAnsi="宋体" w:cs="宋体"/>
          <w:sz w:val="24"/>
        </w:rPr>
        <w:t>名    称：</w:t>
      </w:r>
      <w:r>
        <w:rPr>
          <w:rFonts w:hint="eastAsia" w:ascii="宋体" w:hAnsi="宋体" w:cs="宋体"/>
          <w:sz w:val="24"/>
          <w:u w:val="single"/>
        </w:rPr>
        <w:t>北京中诚天安咨询有限公司</w:t>
      </w:r>
    </w:p>
    <w:p w14:paraId="5FDDF080">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北京市朝阳区曙光西里甲6号时间国际A座3005</w:t>
      </w:r>
    </w:p>
    <w:p w14:paraId="31E0D712">
      <w:pPr>
        <w:spacing w:line="360" w:lineRule="auto"/>
        <w:ind w:left="1079" w:leftChars="371" w:hanging="300" w:hangingChars="125"/>
        <w:jc w:val="left"/>
        <w:rPr>
          <w:rFonts w:hint="eastAsia" w:ascii="宋体" w:hAnsi="宋体" w:cs="宋体"/>
          <w:sz w:val="24"/>
        </w:rPr>
      </w:pPr>
      <w:r>
        <w:rPr>
          <w:rFonts w:hint="eastAsia" w:ascii="宋体" w:hAnsi="宋体" w:cs="宋体"/>
          <w:sz w:val="24"/>
        </w:rPr>
        <w:t>联系方式：</w:t>
      </w:r>
      <w:r>
        <w:rPr>
          <w:rFonts w:hAnsi="宋体" w:cs="宋体"/>
          <w:sz w:val="24"/>
          <w:u w:val="single"/>
        </w:rPr>
        <w:t>董延霞、张胜波、邵敏、朱美西、陈楚红</w:t>
      </w:r>
      <w:r>
        <w:rPr>
          <w:rFonts w:hint="eastAsia" w:ascii="宋体" w:hAnsi="宋体" w:cs="宋体"/>
          <w:sz w:val="24"/>
          <w:u w:val="single"/>
        </w:rPr>
        <w:t>15711426364</w:t>
      </w:r>
    </w:p>
    <w:p w14:paraId="5B0E56A0">
      <w:pPr>
        <w:spacing w:line="360" w:lineRule="auto"/>
        <w:ind w:firstLine="420"/>
        <w:rPr>
          <w:b/>
          <w:sz w:val="24"/>
          <w:u w:val="single"/>
        </w:rPr>
      </w:pPr>
      <w:r>
        <w:rPr>
          <w:b/>
          <w:sz w:val="24"/>
        </w:rPr>
        <w:t>3.项目联系方式</w:t>
      </w:r>
      <w:bookmarkEnd w:id="31"/>
      <w:bookmarkEnd w:id="32"/>
    </w:p>
    <w:p w14:paraId="00BA0345">
      <w:pPr>
        <w:pStyle w:val="8"/>
        <w:spacing w:line="360" w:lineRule="auto"/>
        <w:ind w:left="1076" w:leftChars="371" w:hanging="297" w:hangingChars="124"/>
        <w:rPr>
          <w:rFonts w:hint="default" w:ascii="Times New Roman" w:hAnsi="Times New Roman"/>
          <w:sz w:val="24"/>
          <w:u w:val="single"/>
          <w:lang w:bidi="ar"/>
        </w:rPr>
      </w:pPr>
      <w:r>
        <w:rPr>
          <w:rFonts w:hint="default" w:ascii="Times New Roman" w:hAnsi="Times New Roman"/>
          <w:sz w:val="24"/>
          <w:szCs w:val="24"/>
        </w:rPr>
        <w:t>项目联系人：</w:t>
      </w:r>
      <w:r>
        <w:rPr>
          <w:rFonts w:hAnsi="宋体" w:cs="宋体"/>
          <w:sz w:val="24"/>
          <w:u w:val="single"/>
        </w:rPr>
        <w:t>董延霞、张胜波、邵敏、朱美西、陈楚红</w:t>
      </w:r>
    </w:p>
    <w:p w14:paraId="665341F2">
      <w:r>
        <w:rPr>
          <w:rFonts w:hint="default" w:ascii="Times New Roman" w:hAnsi="Times New Roman"/>
          <w:sz w:val="24"/>
        </w:rPr>
        <w:t>电      话：</w:t>
      </w:r>
      <w:r>
        <w:rPr>
          <w:rFonts w:hAnsi="宋体" w:cs="宋体"/>
          <w:sz w:val="24"/>
          <w:u w:val="single"/>
        </w:rPr>
        <w:t>15711426364</w:t>
      </w:r>
      <w:r>
        <w:rPr>
          <w:rFonts w:hint="default" w:ascii="Times New Roman" w:hAnsi="Times New Roman"/>
          <w:sz w:val="24"/>
        </w:rPr>
        <w:t>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7BE3"/>
    <w:rsid w:val="038F2B40"/>
    <w:rsid w:val="0AAE5435"/>
    <w:rsid w:val="38B91C49"/>
    <w:rsid w:val="45AE0D92"/>
    <w:rsid w:val="4B554A72"/>
    <w:rsid w:val="4E3C045A"/>
    <w:rsid w:val="4F93600C"/>
    <w:rsid w:val="616A2884"/>
    <w:rsid w:val="63747934"/>
    <w:rsid w:val="67FD4F55"/>
    <w:rsid w:val="697B66BE"/>
    <w:rsid w:val="6BDD6849"/>
    <w:rsid w:val="7F9D1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200" w:beforeLines="0" w:beforeAutospacing="0" w:after="200" w:afterLines="0" w:afterAutospacing="0" w:line="360" w:lineRule="auto"/>
      <w:jc w:val="left"/>
      <w:outlineLvl w:val="0"/>
    </w:pPr>
    <w:rPr>
      <w:rFonts w:ascii="Times New Roman" w:hAnsi="Times New Roman" w:eastAsia="黑体" w:cs="Times New Roman"/>
      <w:b/>
      <w:kern w:val="44"/>
      <w:sz w:val="30"/>
      <w:szCs w:val="24"/>
    </w:rPr>
  </w:style>
  <w:style w:type="paragraph" w:styleId="4">
    <w:name w:val="heading 2"/>
    <w:basedOn w:val="1"/>
    <w:next w:val="5"/>
    <w:semiHidden/>
    <w:unhideWhenUsed/>
    <w:qFormat/>
    <w:uiPriority w:val="0"/>
    <w:pPr>
      <w:keepNext/>
      <w:keepLines/>
      <w:spacing w:before="20" w:beforeLines="0" w:beforeAutospacing="0" w:after="20" w:afterLines="0" w:afterAutospacing="0" w:line="413" w:lineRule="auto"/>
      <w:outlineLvl w:val="1"/>
    </w:pPr>
    <w:rPr>
      <w:rFonts w:ascii="Arial" w:hAnsi="Arial" w:eastAsia="黑体" w:cs="Times New Roman"/>
      <w:b/>
      <w:sz w:val="28"/>
    </w:rPr>
  </w:style>
  <w:style w:type="paragraph" w:styleId="6">
    <w:name w:val="heading 3"/>
    <w:basedOn w:val="1"/>
    <w:next w:val="1"/>
    <w:semiHidden/>
    <w:unhideWhenUsed/>
    <w:qFormat/>
    <w:uiPriority w:val="0"/>
    <w:pPr>
      <w:keepNext/>
      <w:keepLines/>
      <w:spacing w:beforeLines="0" w:beforeAutospacing="0" w:afterLines="0" w:afterAutospacing="0" w:line="360" w:lineRule="auto"/>
      <w:outlineLvl w:val="2"/>
    </w:pPr>
    <w:rPr>
      <w:rFonts w:ascii="Times New Roman" w:hAnsi="Times New Roman" w:eastAsia="宋体" w:cs="Times New Roman"/>
      <w:sz w:val="28"/>
      <w:szCs w:val="24"/>
    </w:rPr>
  </w:style>
  <w:style w:type="paragraph" w:styleId="7">
    <w:name w:val="heading 4"/>
    <w:basedOn w:val="1"/>
    <w:next w:val="1"/>
    <w:link w:val="12"/>
    <w:semiHidden/>
    <w:unhideWhenUsed/>
    <w:qFormat/>
    <w:uiPriority w:val="0"/>
    <w:pPr>
      <w:keepNext/>
      <w:keepLines/>
      <w:spacing w:before="40" w:after="50" w:line="240" w:lineRule="auto"/>
      <w:jc w:val="left"/>
      <w:outlineLvl w:val="3"/>
    </w:pPr>
    <w:rPr>
      <w:rFonts w:ascii="Arial" w:hAnsi="Arial"/>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8">
    <w:name w:val="Plain Text"/>
    <w:basedOn w:val="1"/>
    <w:qFormat/>
    <w:uiPriority w:val="0"/>
    <w:rPr>
      <w:rFonts w:hint="eastAsia" w:ascii="宋体" w:hAnsi="Courier New"/>
      <w:szCs w:val="20"/>
    </w:rPr>
  </w:style>
  <w:style w:type="character" w:customStyle="1" w:styleId="11">
    <w:name w:val="标题 1 Char"/>
    <w:link w:val="3"/>
    <w:qFormat/>
    <w:uiPriority w:val="0"/>
    <w:rPr>
      <w:rFonts w:ascii="Times New Roman" w:hAnsi="Times New Roman" w:eastAsia="黑体" w:cs="Times New Roman"/>
      <w:b/>
      <w:kern w:val="44"/>
      <w:sz w:val="30"/>
      <w:szCs w:val="24"/>
    </w:rPr>
  </w:style>
  <w:style w:type="character" w:customStyle="1" w:styleId="12">
    <w:name w:val="标题 4 Char"/>
    <w:link w:val="7"/>
    <w:qFormat/>
    <w:uiPriority w:val="0"/>
    <w:rPr>
      <w:rFonts w:ascii="Arial" w:hAnsi="Arial" w:eastAsia="宋体" w:cs="Times New Roman"/>
      <w:kern w:val="2"/>
      <w:sz w:val="24"/>
      <w:szCs w:val="24"/>
      <w:lang w:eastAsia="zh-CN"/>
    </w:rPr>
  </w:style>
  <w:style w:type="paragraph" w:customStyle="1" w:styleId="13">
    <w:name w:val="List Paragraph_cc02f654-c299-4f64-a2bd-2963a07b81e3"/>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snapToGrid w:val="0"/>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1979</Words>
  <Characters>2396</Characters>
  <Lines>0</Lines>
  <Paragraphs>0</Paragraphs>
  <TotalTime>0</TotalTime>
  <ScaleCrop>false</ScaleCrop>
  <LinksUpToDate>false</LinksUpToDate>
  <CharactersWithSpaces>2450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2024-12-02T04:43:00Z</dcterms:created>
  <dc:creator>zjgj</dc:creator>
  <cp:lastModifiedBy>yyy</cp:lastModifiedBy>
  <dcterms:modified xsi:type="dcterms:W3CDTF">2025-10-22T08:19:15Z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595C916023FA458ABA1D46D25C048600_12</vt:lpwstr>
  </property>
  <property fmtid="{D5CDD505-2E9C-101B-9397-08002B2CF9AE}" pid="4" name="KSOTemplateDocerSaveRecord">
    <vt:lpwstr>eyJoZGlkIjoiOGUzYmZkMjNhNzNiNTU3YjljZjE4YjM0MmE2ZGU1NzUiLCJ1c2VySWQiOiIxMDY1ODI0Mzk4In0=</vt:lpwstr>
  </property>
</Properties>
</file>