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3A681">
      <w:pPr>
        <w:spacing w:line="360" w:lineRule="auto"/>
        <w:jc w:val="center"/>
        <w:outlineLvl w:val="0"/>
        <w:rPr>
          <w:b/>
          <w:color w:val="auto"/>
          <w:sz w:val="36"/>
          <w:szCs w:val="36"/>
          <w:highlight w:val="none"/>
        </w:rPr>
      </w:pPr>
      <w:bookmarkStart w:id="0" w:name="_Toc99301424"/>
      <w:r>
        <w:rPr>
          <w:b/>
          <w:color w:val="auto"/>
          <w:sz w:val="36"/>
          <w:szCs w:val="36"/>
          <w:highlight w:val="none"/>
        </w:rPr>
        <w:t>第五章   采购需求</w:t>
      </w:r>
      <w:bookmarkEnd w:id="0"/>
    </w:p>
    <w:p w14:paraId="3B910890">
      <w:pPr>
        <w:adjustRightInd w:val="0"/>
        <w:snapToGrid w:val="0"/>
        <w:spacing w:line="360" w:lineRule="auto"/>
        <w:ind w:firstLine="480"/>
        <w:jc w:val="center"/>
        <w:textAlignment w:val="baseline"/>
        <w:rPr>
          <w:rFonts w:ascii="宋体" w:hAnsi="宋体" w:cs="宋体"/>
          <w:b/>
          <w:color w:val="auto"/>
          <w:sz w:val="32"/>
          <w:szCs w:val="32"/>
          <w:highlight w:val="none"/>
        </w:rPr>
      </w:pPr>
    </w:p>
    <w:p w14:paraId="2A96D34D">
      <w:pPr>
        <w:tabs>
          <w:tab w:val="left" w:pos="360"/>
          <w:tab w:val="left" w:pos="900"/>
        </w:tabs>
        <w:snapToGrid w:val="0"/>
        <w:spacing w:line="360" w:lineRule="auto"/>
        <w:jc w:val="center"/>
        <w:outlineLvl w:val="1"/>
        <w:rPr>
          <w:b/>
          <w:color w:val="auto"/>
          <w:highlight w:val="none"/>
        </w:rPr>
      </w:pPr>
      <w:r>
        <w:rPr>
          <w:b/>
          <w:color w:val="auto"/>
          <w:sz w:val="24"/>
          <w:highlight w:val="none"/>
        </w:rPr>
        <w:t>一、</w:t>
      </w:r>
      <w:r>
        <w:rPr>
          <w:rFonts w:hint="eastAsia"/>
          <w:b/>
          <w:color w:val="auto"/>
          <w:sz w:val="24"/>
          <w:highlight w:val="none"/>
        </w:rPr>
        <w:t>采购标的</w:t>
      </w:r>
    </w:p>
    <w:p w14:paraId="08061FE8">
      <w:pPr>
        <w:numPr>
          <w:ilvl w:val="0"/>
          <w:numId w:val="1"/>
        </w:numPr>
        <w:tabs>
          <w:tab w:val="left" w:pos="360"/>
        </w:tabs>
        <w:snapToGrid w:val="0"/>
        <w:spacing w:line="360" w:lineRule="auto"/>
        <w:outlineLvl w:val="1"/>
        <w:rPr>
          <w:color w:val="auto"/>
          <w:sz w:val="24"/>
          <w:highlight w:val="none"/>
        </w:rPr>
      </w:pPr>
      <w:r>
        <w:rPr>
          <w:rFonts w:hint="eastAsia"/>
          <w:color w:val="auto"/>
          <w:sz w:val="24"/>
          <w:highlight w:val="none"/>
        </w:rPr>
        <w:t>采购标的</w:t>
      </w:r>
    </w:p>
    <w:p w14:paraId="5E1715F2">
      <w:pPr>
        <w:spacing w:line="360" w:lineRule="auto"/>
        <w:ind w:firstLine="480" w:firstLineChars="200"/>
        <w:rPr>
          <w:color w:val="auto"/>
          <w:sz w:val="24"/>
          <w:highlight w:val="none"/>
        </w:rPr>
      </w:pPr>
      <w:r>
        <w:rPr>
          <w:rFonts w:hint="eastAsia"/>
          <w:color w:val="auto"/>
          <w:sz w:val="24"/>
          <w:highlight w:val="none"/>
        </w:rPr>
        <w:t>北京市防疫一体化平台云租用项目，总体目标是通过租用政务云平台基础服务，对云上系统的运行环境进行持续优化，提供可靠、稳定、安全的政务云基础服务，具体包括：</w:t>
      </w:r>
    </w:p>
    <w:p w14:paraId="383EE345">
      <w:pPr>
        <w:spacing w:line="360" w:lineRule="auto"/>
        <w:ind w:firstLine="480" w:firstLineChars="200"/>
        <w:rPr>
          <w:color w:val="auto"/>
          <w:sz w:val="24"/>
          <w:highlight w:val="none"/>
        </w:rPr>
      </w:pPr>
      <w:r>
        <w:rPr>
          <w:rFonts w:hint="eastAsia"/>
          <w:color w:val="auto"/>
          <w:sz w:val="24"/>
          <w:highlight w:val="none"/>
        </w:rPr>
        <w:t>1、提供政务云基础服务，包括计算服务、存储服务和网络服务等基础环境日常维护、应急响应等工作。</w:t>
      </w:r>
    </w:p>
    <w:p w14:paraId="49894840">
      <w:pPr>
        <w:spacing w:line="360" w:lineRule="auto"/>
        <w:ind w:firstLine="480" w:firstLineChars="200"/>
        <w:rPr>
          <w:color w:val="auto"/>
          <w:sz w:val="24"/>
          <w:highlight w:val="none"/>
        </w:rPr>
      </w:pPr>
      <w:r>
        <w:rPr>
          <w:rFonts w:hint="eastAsia"/>
          <w:color w:val="auto"/>
          <w:sz w:val="24"/>
          <w:highlight w:val="none"/>
        </w:rPr>
        <w:t>2、提供7*24运维保障，做好重大活动和节假日应急值守保障服务，确保各系统在政务云环境中可靠稳定运行。</w:t>
      </w:r>
    </w:p>
    <w:p w14:paraId="12578FCA">
      <w:pPr>
        <w:spacing w:line="360" w:lineRule="auto"/>
        <w:ind w:firstLine="480" w:firstLineChars="200"/>
        <w:rPr>
          <w:color w:val="auto"/>
          <w:sz w:val="24"/>
          <w:highlight w:val="none"/>
        </w:rPr>
      </w:pPr>
      <w:r>
        <w:rPr>
          <w:rFonts w:hint="eastAsia"/>
          <w:color w:val="auto"/>
          <w:sz w:val="24"/>
          <w:highlight w:val="none"/>
        </w:rPr>
        <w:t>3、服务期内，投标人须完成信息系统的日常运维和安全运维服务工作（包括但不限于：云平台服务、日常技术支持、系统日常维护、服务规范、安全及保密要求、响应的及时性），确保入云系统安全、稳定的运行。</w:t>
      </w:r>
    </w:p>
    <w:p w14:paraId="5ED014DA">
      <w:pPr>
        <w:numPr>
          <w:ilvl w:val="0"/>
          <w:numId w:val="1"/>
        </w:numPr>
        <w:tabs>
          <w:tab w:val="left" w:pos="360"/>
        </w:tabs>
        <w:snapToGrid w:val="0"/>
        <w:spacing w:line="360" w:lineRule="auto"/>
        <w:outlineLvl w:val="1"/>
        <w:rPr>
          <w:color w:val="auto"/>
          <w:sz w:val="24"/>
          <w:highlight w:val="none"/>
        </w:rPr>
      </w:pPr>
      <w:r>
        <w:rPr>
          <w:rFonts w:hint="eastAsia"/>
          <w:color w:val="auto"/>
          <w:sz w:val="24"/>
          <w:highlight w:val="none"/>
        </w:rPr>
        <w:t>项目背景</w:t>
      </w:r>
    </w:p>
    <w:p w14:paraId="7C31BC7E">
      <w:pPr>
        <w:spacing w:line="360" w:lineRule="auto"/>
        <w:ind w:firstLine="480" w:firstLineChars="200"/>
        <w:rPr>
          <w:color w:val="auto"/>
          <w:sz w:val="24"/>
          <w:highlight w:val="none"/>
        </w:rPr>
      </w:pPr>
      <w:r>
        <w:rPr>
          <w:color w:val="auto"/>
          <w:sz w:val="24"/>
          <w:highlight w:val="none"/>
        </w:rPr>
        <w:tab/>
      </w:r>
      <w:r>
        <w:rPr>
          <w:rFonts w:hint="eastAsia"/>
          <w:color w:val="auto"/>
          <w:sz w:val="24"/>
          <w:highlight w:val="none"/>
        </w:rPr>
        <w:t>为贯彻落实北京市经济和信息化局关于印发《北京市市级政务云管理办法的通知》（京经信委函（2019）150号）文件的要求，我单位现有信息系统北京市免疫规划信息管理系统、北京市新冠疫苗接种管理平台、北京市疾控中心信息系统和北京市传染病智慧化多点监测触发预警平台等自2019年起迁入市政务云。现有信息系统情况如下：</w:t>
      </w:r>
    </w:p>
    <w:p w14:paraId="7E807ADA">
      <w:pPr>
        <w:spacing w:line="360" w:lineRule="auto"/>
        <w:ind w:firstLine="480" w:firstLineChars="200"/>
        <w:rPr>
          <w:color w:val="auto"/>
          <w:sz w:val="24"/>
          <w:highlight w:val="none"/>
        </w:rPr>
      </w:pPr>
      <w:r>
        <w:rPr>
          <w:rFonts w:hint="eastAsia"/>
          <w:color w:val="auto"/>
          <w:sz w:val="24"/>
          <w:highlight w:val="none"/>
        </w:rPr>
        <w:t>1、北京市免疫规划信息管理系统</w:t>
      </w:r>
    </w:p>
    <w:p w14:paraId="34992C79">
      <w:pPr>
        <w:spacing w:line="360" w:lineRule="auto"/>
        <w:ind w:firstLine="480" w:firstLineChars="200"/>
        <w:rPr>
          <w:color w:val="auto"/>
          <w:sz w:val="24"/>
          <w:highlight w:val="none"/>
        </w:rPr>
      </w:pPr>
      <w:r>
        <w:rPr>
          <w:rFonts w:hint="eastAsia"/>
          <w:color w:val="auto"/>
          <w:sz w:val="24"/>
          <w:highlight w:val="none"/>
        </w:rPr>
        <w:t>主要服务对象为北京市及各区疾控中心、全市免疫预防接种门诊，相关部门通过该系统实现免疫规划信息的收集、整理、分析与报告工作，涵盖了疫苗流通、接种服务、异常反应监测等多个环节。</w:t>
      </w:r>
    </w:p>
    <w:p w14:paraId="6BAA45C1">
      <w:pPr>
        <w:spacing w:line="360" w:lineRule="auto"/>
        <w:ind w:firstLine="480" w:firstLineChars="200"/>
        <w:rPr>
          <w:color w:val="auto"/>
          <w:sz w:val="24"/>
          <w:highlight w:val="none"/>
        </w:rPr>
      </w:pPr>
      <w:r>
        <w:rPr>
          <w:rFonts w:hint="eastAsia"/>
          <w:color w:val="auto"/>
          <w:sz w:val="24"/>
          <w:highlight w:val="none"/>
        </w:rPr>
        <w:t>2、北京市新冠疫苗接种管理平台</w:t>
      </w:r>
    </w:p>
    <w:p w14:paraId="398AE038">
      <w:pPr>
        <w:spacing w:line="360" w:lineRule="auto"/>
        <w:ind w:firstLine="480" w:firstLineChars="200"/>
        <w:rPr>
          <w:color w:val="auto"/>
          <w:sz w:val="24"/>
          <w:highlight w:val="none"/>
        </w:rPr>
      </w:pPr>
      <w:r>
        <w:rPr>
          <w:rFonts w:hint="eastAsia"/>
          <w:color w:val="auto"/>
          <w:sz w:val="24"/>
          <w:highlight w:val="none"/>
        </w:rPr>
        <w:t>主要服务对象为北京市及各区疾控中心、海关、新冠疫苗接种门诊等，相关部门通过该系统实现实现新冠疫苗接种全流程管理，包括接种预约、登记、接种记录上传、数据统计分析及异常反应监测等功能，确保接种工作高效、安全、可追溯。</w:t>
      </w:r>
    </w:p>
    <w:p w14:paraId="4B792B8F">
      <w:pPr>
        <w:spacing w:line="360" w:lineRule="auto"/>
        <w:ind w:firstLine="480" w:firstLineChars="200"/>
        <w:rPr>
          <w:color w:val="auto"/>
          <w:sz w:val="24"/>
          <w:highlight w:val="none"/>
        </w:rPr>
      </w:pPr>
      <w:r>
        <w:rPr>
          <w:rFonts w:hint="eastAsia"/>
          <w:color w:val="auto"/>
          <w:sz w:val="24"/>
          <w:highlight w:val="none"/>
        </w:rPr>
        <w:t>3、北京市传染病智慧化多点监测触发预警平台</w:t>
      </w:r>
    </w:p>
    <w:p w14:paraId="7225AEC6">
      <w:pPr>
        <w:spacing w:line="360" w:lineRule="auto"/>
        <w:ind w:firstLine="480" w:firstLineChars="200"/>
        <w:rPr>
          <w:color w:val="auto"/>
          <w:sz w:val="24"/>
          <w:highlight w:val="none"/>
        </w:rPr>
      </w:pPr>
      <w:r>
        <w:rPr>
          <w:rFonts w:hint="eastAsia"/>
          <w:color w:val="auto"/>
          <w:sz w:val="24"/>
          <w:highlight w:val="none"/>
        </w:rPr>
        <w:t>主要服务对象为北京市及各区疾控中心、全市二级以上医疗机构，相关部门通过该系统实现系统实现传染病多点监测数据的实时采集、智能分析与预警触发，涵盖传染病报告、监测数据分析、风险评估及预警响应等多个环节，全面提升传染病监测的及时性与精准性。</w:t>
      </w:r>
    </w:p>
    <w:p w14:paraId="5A2935B0">
      <w:pPr>
        <w:spacing w:line="360" w:lineRule="auto"/>
        <w:ind w:firstLine="480" w:firstLineChars="200"/>
        <w:rPr>
          <w:color w:val="auto"/>
          <w:sz w:val="24"/>
          <w:highlight w:val="none"/>
        </w:rPr>
      </w:pPr>
      <w:r>
        <w:rPr>
          <w:rFonts w:hint="eastAsia"/>
          <w:color w:val="auto"/>
          <w:sz w:val="24"/>
          <w:highlight w:val="none"/>
        </w:rPr>
        <w:t>4、北京市人口死亡登记信息系统</w:t>
      </w:r>
    </w:p>
    <w:p w14:paraId="3EC9B24B">
      <w:pPr>
        <w:spacing w:line="360" w:lineRule="auto"/>
        <w:ind w:firstLine="480" w:firstLineChars="200"/>
        <w:rPr>
          <w:color w:val="auto"/>
          <w:sz w:val="24"/>
          <w:highlight w:val="none"/>
        </w:rPr>
      </w:pPr>
      <w:r>
        <w:rPr>
          <w:rFonts w:hint="eastAsia"/>
          <w:color w:val="auto"/>
          <w:sz w:val="24"/>
          <w:highlight w:val="none"/>
        </w:rPr>
        <w:t>主要服务对象为北京市及各区疾控中心、全市医疗机构，相关部门通过该系统实现系统实现人口死亡信息的登记、审核、统计与分析工作，涵盖医疗机构报告、数据校验、死亡原因分析及信息共享等多个环节，为公共卫生决策提供重要数据支持。</w:t>
      </w:r>
    </w:p>
    <w:p w14:paraId="42DDC361">
      <w:pPr>
        <w:spacing w:line="360" w:lineRule="auto"/>
        <w:ind w:firstLine="480" w:firstLineChars="200"/>
        <w:rPr>
          <w:color w:val="auto"/>
          <w:sz w:val="24"/>
          <w:highlight w:val="none"/>
        </w:rPr>
      </w:pPr>
      <w:r>
        <w:rPr>
          <w:rFonts w:hint="eastAsia"/>
          <w:color w:val="auto"/>
          <w:sz w:val="24"/>
          <w:highlight w:val="none"/>
        </w:rPr>
        <w:t>5、其他信息系统</w:t>
      </w:r>
    </w:p>
    <w:p w14:paraId="14C6F79D">
      <w:pPr>
        <w:spacing w:line="360" w:lineRule="auto"/>
        <w:ind w:firstLine="480" w:firstLineChars="200"/>
        <w:rPr>
          <w:color w:val="auto"/>
          <w:sz w:val="24"/>
          <w:highlight w:val="none"/>
        </w:rPr>
      </w:pPr>
      <w:r>
        <w:rPr>
          <w:rFonts w:hint="eastAsia"/>
          <w:color w:val="auto"/>
          <w:sz w:val="24"/>
          <w:highlight w:val="none"/>
        </w:rPr>
        <w:t>主要服务对象为北京市及各区疾控中心，相关部门通过该系统实现传染病症状监测、医院传染病监测、学校卫生、性病艾滋病、脑卒中等疾病预防控制工作，涵盖疾病监测、健康教育等多个方面。</w:t>
      </w:r>
    </w:p>
    <w:p w14:paraId="0E6143F0">
      <w:pPr>
        <w:tabs>
          <w:tab w:val="left" w:pos="360"/>
          <w:tab w:val="left" w:pos="900"/>
        </w:tabs>
        <w:snapToGrid w:val="0"/>
        <w:spacing w:line="360" w:lineRule="auto"/>
        <w:jc w:val="center"/>
        <w:outlineLvl w:val="1"/>
        <w:rPr>
          <w:b/>
          <w:color w:val="auto"/>
          <w:sz w:val="24"/>
          <w:highlight w:val="none"/>
        </w:rPr>
      </w:pPr>
      <w:r>
        <w:rPr>
          <w:rFonts w:hint="eastAsia"/>
          <w:b/>
          <w:color w:val="auto"/>
          <w:sz w:val="24"/>
          <w:highlight w:val="none"/>
        </w:rPr>
        <w:t>二</w:t>
      </w:r>
      <w:r>
        <w:rPr>
          <w:b/>
          <w:color w:val="auto"/>
          <w:sz w:val="24"/>
          <w:highlight w:val="none"/>
        </w:rPr>
        <w:t>、</w:t>
      </w:r>
      <w:r>
        <w:rPr>
          <w:rFonts w:hint="eastAsia"/>
          <w:b/>
          <w:color w:val="auto"/>
          <w:sz w:val="24"/>
          <w:highlight w:val="none"/>
        </w:rPr>
        <w:t>商务要求</w:t>
      </w:r>
    </w:p>
    <w:p w14:paraId="65CE8633">
      <w:pPr>
        <w:pStyle w:val="2"/>
        <w:numPr>
          <w:ilvl w:val="0"/>
          <w:numId w:val="2"/>
        </w:numPr>
        <w:tabs>
          <w:tab w:val="left" w:pos="900"/>
        </w:tabs>
        <w:ind w:left="900" w:hanging="9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交付的时间和地点</w:t>
      </w:r>
    </w:p>
    <w:p w14:paraId="5DAB99F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服务周期：自合同签订日期起一年</w:t>
      </w:r>
      <w:r>
        <w:rPr>
          <w:rFonts w:hint="eastAsia"/>
          <w:color w:val="auto"/>
          <w:sz w:val="24"/>
          <w:highlight w:val="none"/>
        </w:rPr>
        <w:t>。</w:t>
      </w:r>
    </w:p>
    <w:p w14:paraId="1E01D5E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交付地点：六里桥市级政务云机房。</w:t>
      </w:r>
    </w:p>
    <w:p w14:paraId="40198D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迁移周期：</w:t>
      </w:r>
      <w:r>
        <w:rPr>
          <w:rFonts w:ascii="宋体" w:hAnsi="宋体" w:cs="宋体"/>
          <w:color w:val="auto"/>
          <w:sz w:val="24"/>
          <w:highlight w:val="none"/>
        </w:rPr>
        <w:t>3</w:t>
      </w:r>
      <w:r>
        <w:rPr>
          <w:rFonts w:hint="eastAsia" w:ascii="宋体" w:hAnsi="宋体" w:cs="宋体"/>
          <w:color w:val="auto"/>
          <w:sz w:val="24"/>
          <w:highlight w:val="none"/>
        </w:rPr>
        <w:t>个工作日内完成迁移，由于超过期限导致主机滞留在原云服务商产生的相关费用由投标人自行承担。</w:t>
      </w:r>
    </w:p>
    <w:p w14:paraId="4F5B8ECE">
      <w:pPr>
        <w:pStyle w:val="2"/>
        <w:numPr>
          <w:ilvl w:val="0"/>
          <w:numId w:val="2"/>
        </w:numPr>
        <w:tabs>
          <w:tab w:val="left" w:pos="900"/>
        </w:tabs>
        <w:ind w:left="900" w:hanging="9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付款条件（进度和方式）</w:t>
      </w:r>
    </w:p>
    <w:p w14:paraId="761F2FA2">
      <w:pPr>
        <w:numPr>
          <w:ilvl w:val="0"/>
          <w:numId w:val="3"/>
        </w:numPr>
        <w:tabs>
          <w:tab w:val="clear" w:pos="900"/>
        </w:tabs>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首付款：本合同生效且财政资金下达后，采购人自收到发票之日起10个工作日内向乙方支付合同总价款的50%；</w:t>
      </w:r>
    </w:p>
    <w:p w14:paraId="106CDC3E">
      <w:pPr>
        <w:numPr>
          <w:ilvl w:val="0"/>
          <w:numId w:val="3"/>
        </w:numPr>
        <w:tabs>
          <w:tab w:val="clear" w:pos="900"/>
        </w:tabs>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尾款：</w:t>
      </w:r>
      <w:r>
        <w:rPr>
          <w:rFonts w:hint="eastAsia" w:ascii="宋体" w:hAnsi="宋体" w:cs="宋体"/>
          <w:color w:val="auto"/>
          <w:sz w:val="24"/>
          <w:highlight w:val="none"/>
          <w:lang w:val="en-US" w:eastAsia="zh-CN"/>
        </w:rPr>
        <w:t>本合同验收合格后</w:t>
      </w:r>
      <w:r>
        <w:rPr>
          <w:rFonts w:hint="eastAsia" w:ascii="宋体" w:hAnsi="宋体" w:cs="宋体"/>
          <w:color w:val="auto"/>
          <w:sz w:val="24"/>
          <w:highlight w:val="none"/>
        </w:rPr>
        <w:t>，采购人自收到发票之日起</w:t>
      </w:r>
      <w:r>
        <w:rPr>
          <w:rFonts w:ascii="宋体" w:hAnsi="宋体" w:cs="宋体"/>
          <w:color w:val="auto"/>
          <w:sz w:val="24"/>
          <w:highlight w:val="none"/>
        </w:rPr>
        <w:t>10个工作日内向乙方支付合同总价款的</w:t>
      </w:r>
      <w:r>
        <w:rPr>
          <w:rFonts w:hint="eastAsia" w:ascii="宋体" w:hAnsi="宋体" w:cs="宋体"/>
          <w:color w:val="auto"/>
          <w:sz w:val="24"/>
          <w:highlight w:val="none"/>
          <w:lang w:val="en-US" w:eastAsia="zh-CN"/>
        </w:rPr>
        <w:t>5</w:t>
      </w:r>
      <w:r>
        <w:rPr>
          <w:rFonts w:ascii="宋体" w:hAnsi="宋体" w:cs="宋体"/>
          <w:color w:val="auto"/>
          <w:sz w:val="24"/>
          <w:highlight w:val="none"/>
        </w:rPr>
        <w:t>0%。</w:t>
      </w:r>
    </w:p>
    <w:p w14:paraId="20F4B7CE">
      <w:pPr>
        <w:tabs>
          <w:tab w:val="left" w:pos="360"/>
          <w:tab w:val="left" w:pos="900"/>
        </w:tabs>
        <w:snapToGrid w:val="0"/>
        <w:spacing w:line="360" w:lineRule="auto"/>
        <w:jc w:val="center"/>
        <w:outlineLvl w:val="1"/>
        <w:rPr>
          <w:color w:val="auto"/>
          <w:sz w:val="24"/>
          <w:highlight w:val="none"/>
        </w:rPr>
      </w:pPr>
      <w:r>
        <w:rPr>
          <w:rFonts w:hint="eastAsia"/>
          <w:b/>
          <w:color w:val="auto"/>
          <w:sz w:val="24"/>
          <w:highlight w:val="none"/>
        </w:rPr>
        <w:t>三、技术要求</w:t>
      </w:r>
    </w:p>
    <w:p w14:paraId="382209F5">
      <w:pPr>
        <w:pStyle w:val="2"/>
        <w:numPr>
          <w:ilvl w:val="0"/>
          <w:numId w:val="4"/>
        </w:num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基本要求</w:t>
      </w:r>
    </w:p>
    <w:p w14:paraId="672F4748">
      <w:pPr>
        <w:pStyle w:val="5"/>
        <w:rPr>
          <w:color w:val="auto"/>
          <w:highlight w:val="none"/>
        </w:rPr>
      </w:pPr>
      <w:r>
        <w:rPr>
          <w:rFonts w:hint="eastAsia" w:ascii="Times New Roman"/>
          <w:color w:val="auto"/>
          <w:highlight w:val="none"/>
        </w:rPr>
        <w:t>为了巩固前期工作成果，保障</w:t>
      </w:r>
      <w:r>
        <w:rPr>
          <w:rFonts w:hint="eastAsia"/>
          <w:color w:val="auto"/>
          <w:highlight w:val="none"/>
        </w:rPr>
        <w:t>我单位</w:t>
      </w:r>
      <w:r>
        <w:rPr>
          <w:rFonts w:hint="eastAsia" w:ascii="Times New Roman"/>
          <w:color w:val="auto"/>
          <w:highlight w:val="none"/>
        </w:rPr>
        <w:t>现有信息系统的正常运行，保障业务数据高效、安全、可靠的连接，提升信息化水平，实现业务系统安全稳定运行，营造网络信任空间环境。本项目继续租用北京市级政务云计算服务、存储服务、网络服务、云主机深度监控服务。</w:t>
      </w:r>
    </w:p>
    <w:p w14:paraId="71E5B013">
      <w:pPr>
        <w:pStyle w:val="5"/>
        <w:rPr>
          <w:color w:val="auto"/>
          <w:highlight w:val="none"/>
        </w:rPr>
      </w:pPr>
    </w:p>
    <w:p w14:paraId="4A99AE2B">
      <w:pPr>
        <w:rPr>
          <w:rFonts w:ascii="宋体" w:hAnsi="宋体" w:cs="宋体"/>
          <w:color w:val="auto"/>
          <w:sz w:val="24"/>
          <w:highlight w:val="none"/>
        </w:rPr>
      </w:pPr>
      <w:r>
        <w:rPr>
          <w:rFonts w:hint="eastAsia" w:ascii="宋体" w:hAnsi="宋体" w:cs="宋体"/>
          <w:bCs/>
          <w:color w:val="auto"/>
          <w:sz w:val="24"/>
          <w:highlight w:val="none"/>
        </w:rPr>
        <w:br w:type="page"/>
      </w:r>
    </w:p>
    <w:p w14:paraId="66EED46D">
      <w:pPr>
        <w:pStyle w:val="2"/>
        <w:numPr>
          <w:ilvl w:val="0"/>
          <w:numId w:val="4"/>
        </w:numPr>
        <w:jc w:val="left"/>
        <w:rPr>
          <w:rFonts w:ascii="黑体" w:hAnsi="黑体" w:cs="黑体"/>
          <w:color w:val="auto"/>
          <w:sz w:val="24"/>
          <w:highlight w:val="none"/>
        </w:rPr>
      </w:pPr>
      <w:bookmarkStart w:id="1" w:name="_Toc9754"/>
      <w:r>
        <w:rPr>
          <w:rFonts w:hint="eastAsia" w:ascii="黑体" w:hAnsi="黑体" w:cs="黑体"/>
          <w:color w:val="auto"/>
          <w:sz w:val="24"/>
          <w:highlight w:val="none"/>
        </w:rPr>
        <w:t>服务内容与要求</w:t>
      </w:r>
    </w:p>
    <w:p w14:paraId="4A6AD2F4">
      <w:pPr>
        <w:pStyle w:val="10"/>
        <w:keepNext/>
        <w:keepLines/>
        <w:numPr>
          <w:ilvl w:val="0"/>
          <w:numId w:val="5"/>
        </w:numPr>
        <w:autoSpaceDE w:val="0"/>
        <w:autoSpaceDN w:val="0"/>
        <w:adjustRightInd w:val="0"/>
        <w:spacing w:before="360" w:after="120"/>
        <w:ind w:firstLineChars="0"/>
        <w:jc w:val="left"/>
        <w:outlineLvl w:val="2"/>
        <w:rPr>
          <w:rFonts w:hint="eastAsia" w:ascii="宋体" w:hAnsi="Times New Roman"/>
          <w:b/>
          <w:vanish/>
          <w:color w:val="auto"/>
          <w:kern w:val="0"/>
          <w:sz w:val="24"/>
          <w:szCs w:val="20"/>
          <w:highlight w:val="none"/>
          <w:u w:val="single"/>
        </w:rPr>
      </w:pPr>
    </w:p>
    <w:p w14:paraId="4FD9E627">
      <w:pPr>
        <w:pStyle w:val="10"/>
        <w:keepNext/>
        <w:keepLines/>
        <w:numPr>
          <w:ilvl w:val="0"/>
          <w:numId w:val="5"/>
        </w:numPr>
        <w:autoSpaceDE w:val="0"/>
        <w:autoSpaceDN w:val="0"/>
        <w:adjustRightInd w:val="0"/>
        <w:spacing w:before="360" w:after="120"/>
        <w:ind w:firstLineChars="0"/>
        <w:jc w:val="left"/>
        <w:outlineLvl w:val="2"/>
        <w:rPr>
          <w:rFonts w:hint="eastAsia" w:ascii="宋体" w:hAnsi="Times New Roman"/>
          <w:b/>
          <w:vanish/>
          <w:color w:val="auto"/>
          <w:kern w:val="0"/>
          <w:sz w:val="24"/>
          <w:szCs w:val="20"/>
          <w:highlight w:val="none"/>
          <w:u w:val="single"/>
        </w:rPr>
      </w:pPr>
    </w:p>
    <w:p w14:paraId="11DB4DF2">
      <w:pPr>
        <w:pStyle w:val="3"/>
        <w:numPr>
          <w:ilvl w:val="1"/>
          <w:numId w:val="5"/>
        </w:numPr>
        <w:ind w:left="425" w:hanging="425"/>
        <w:jc w:val="left"/>
        <w:rPr>
          <w:rFonts w:hint="eastAsia" w:ascii="黑体" w:hAnsi="黑体" w:cs="黑体"/>
          <w:color w:val="auto"/>
          <w:sz w:val="24"/>
          <w:highlight w:val="none"/>
        </w:rPr>
      </w:pPr>
      <w:r>
        <w:rPr>
          <w:rFonts w:hint="eastAsia"/>
          <w:color w:val="auto"/>
          <w:highlight w:val="none"/>
        </w:rPr>
        <w:t>服务内容</w:t>
      </w:r>
    </w:p>
    <w:tbl>
      <w:tblPr>
        <w:tblStyle w:val="8"/>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700"/>
        <w:gridCol w:w="1856"/>
        <w:gridCol w:w="1204"/>
        <w:gridCol w:w="1490"/>
        <w:gridCol w:w="1842"/>
      </w:tblGrid>
      <w:tr w14:paraId="4231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80" w:type="dxa"/>
            <w:vAlign w:val="center"/>
          </w:tcPr>
          <w:p w14:paraId="6DEA74C7">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服务类别</w:t>
            </w:r>
          </w:p>
        </w:tc>
        <w:tc>
          <w:tcPr>
            <w:tcW w:w="1700" w:type="dxa"/>
            <w:vAlign w:val="center"/>
          </w:tcPr>
          <w:p w14:paraId="5CFEB170">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服务子类</w:t>
            </w:r>
          </w:p>
        </w:tc>
        <w:tc>
          <w:tcPr>
            <w:tcW w:w="1856" w:type="dxa"/>
            <w:vAlign w:val="center"/>
          </w:tcPr>
          <w:p w14:paraId="1DDFF378">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服务项</w:t>
            </w:r>
          </w:p>
        </w:tc>
        <w:tc>
          <w:tcPr>
            <w:tcW w:w="1204" w:type="dxa"/>
            <w:vAlign w:val="center"/>
          </w:tcPr>
          <w:p w14:paraId="381E7E5B">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单位</w:t>
            </w:r>
          </w:p>
        </w:tc>
        <w:tc>
          <w:tcPr>
            <w:tcW w:w="1490" w:type="dxa"/>
            <w:vAlign w:val="center"/>
          </w:tcPr>
          <w:p w14:paraId="5047D153">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数量</w:t>
            </w:r>
          </w:p>
        </w:tc>
        <w:tc>
          <w:tcPr>
            <w:tcW w:w="1842" w:type="dxa"/>
            <w:vAlign w:val="center"/>
          </w:tcPr>
          <w:p w14:paraId="4425223C">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租用期限（月）</w:t>
            </w:r>
          </w:p>
        </w:tc>
      </w:tr>
      <w:tr w14:paraId="7609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restart"/>
            <w:vAlign w:val="center"/>
          </w:tcPr>
          <w:p w14:paraId="1C1A6986">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计算服务</w:t>
            </w:r>
          </w:p>
        </w:tc>
        <w:tc>
          <w:tcPr>
            <w:tcW w:w="1700" w:type="dxa"/>
            <w:vMerge w:val="restart"/>
            <w:vAlign w:val="center"/>
          </w:tcPr>
          <w:p w14:paraId="5AA9282A">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x86平台云主机服务</w:t>
            </w:r>
          </w:p>
        </w:tc>
        <w:tc>
          <w:tcPr>
            <w:tcW w:w="1856" w:type="dxa"/>
            <w:vMerge w:val="restart"/>
            <w:vAlign w:val="center"/>
          </w:tcPr>
          <w:p w14:paraId="71A1F9AC">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vCPU（主频不低于2.4GHz）</w:t>
            </w:r>
          </w:p>
        </w:tc>
        <w:tc>
          <w:tcPr>
            <w:tcW w:w="1204" w:type="dxa"/>
            <w:vAlign w:val="center"/>
          </w:tcPr>
          <w:p w14:paraId="773988B3">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元/CPU/月</w:t>
            </w:r>
          </w:p>
        </w:tc>
        <w:tc>
          <w:tcPr>
            <w:tcW w:w="1490" w:type="dxa"/>
            <w:vAlign w:val="center"/>
          </w:tcPr>
          <w:p w14:paraId="290B6258">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156</w:t>
            </w:r>
          </w:p>
        </w:tc>
        <w:tc>
          <w:tcPr>
            <w:tcW w:w="1842" w:type="dxa"/>
            <w:vAlign w:val="center"/>
          </w:tcPr>
          <w:p w14:paraId="3CA61DCA">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8</w:t>
            </w:r>
          </w:p>
        </w:tc>
      </w:tr>
      <w:tr w14:paraId="0899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52384AE0">
            <w:pPr>
              <w:widowControl/>
              <w:jc w:val="center"/>
              <w:rPr>
                <w:rFonts w:ascii="仿宋" w:hAnsi="仿宋" w:eastAsia="仿宋" w:cs="宋体"/>
                <w:color w:val="auto"/>
                <w:kern w:val="0"/>
                <w:sz w:val="18"/>
                <w:szCs w:val="18"/>
                <w:highlight w:val="none"/>
              </w:rPr>
            </w:pPr>
          </w:p>
        </w:tc>
        <w:tc>
          <w:tcPr>
            <w:tcW w:w="1700" w:type="dxa"/>
            <w:vMerge w:val="continue"/>
            <w:vAlign w:val="center"/>
          </w:tcPr>
          <w:p w14:paraId="75B9E161">
            <w:pPr>
              <w:widowControl/>
              <w:jc w:val="center"/>
              <w:rPr>
                <w:rFonts w:ascii="仿宋" w:hAnsi="仿宋" w:eastAsia="仿宋" w:cs="宋体"/>
                <w:color w:val="auto"/>
                <w:kern w:val="0"/>
                <w:sz w:val="18"/>
                <w:szCs w:val="18"/>
                <w:highlight w:val="none"/>
              </w:rPr>
            </w:pPr>
          </w:p>
        </w:tc>
        <w:tc>
          <w:tcPr>
            <w:tcW w:w="1856" w:type="dxa"/>
            <w:vMerge w:val="continue"/>
            <w:vAlign w:val="center"/>
          </w:tcPr>
          <w:p w14:paraId="1F6BE9B2">
            <w:pPr>
              <w:widowControl/>
              <w:jc w:val="center"/>
              <w:rPr>
                <w:rFonts w:ascii="仿宋" w:hAnsi="仿宋" w:eastAsia="仿宋" w:cs="宋体"/>
                <w:color w:val="auto"/>
                <w:kern w:val="0"/>
                <w:sz w:val="18"/>
                <w:szCs w:val="18"/>
                <w:highlight w:val="none"/>
              </w:rPr>
            </w:pPr>
          </w:p>
        </w:tc>
        <w:tc>
          <w:tcPr>
            <w:tcW w:w="1204" w:type="dxa"/>
            <w:vAlign w:val="center"/>
          </w:tcPr>
          <w:p w14:paraId="54FC3D49">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元/CPU/月</w:t>
            </w:r>
          </w:p>
        </w:tc>
        <w:tc>
          <w:tcPr>
            <w:tcW w:w="1490" w:type="dxa"/>
            <w:vAlign w:val="center"/>
          </w:tcPr>
          <w:p w14:paraId="00DF00E5">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560</w:t>
            </w:r>
          </w:p>
        </w:tc>
        <w:tc>
          <w:tcPr>
            <w:tcW w:w="1842" w:type="dxa"/>
            <w:vAlign w:val="center"/>
          </w:tcPr>
          <w:p w14:paraId="420FC78B">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7</w:t>
            </w:r>
          </w:p>
        </w:tc>
      </w:tr>
      <w:tr w14:paraId="74ED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1BBE9322">
            <w:pPr>
              <w:widowControl/>
              <w:jc w:val="center"/>
              <w:rPr>
                <w:rFonts w:ascii="仿宋" w:hAnsi="仿宋" w:eastAsia="仿宋" w:cs="宋体"/>
                <w:color w:val="auto"/>
                <w:kern w:val="0"/>
                <w:sz w:val="18"/>
                <w:szCs w:val="18"/>
                <w:highlight w:val="none"/>
              </w:rPr>
            </w:pPr>
          </w:p>
        </w:tc>
        <w:tc>
          <w:tcPr>
            <w:tcW w:w="1700" w:type="dxa"/>
            <w:vMerge w:val="continue"/>
            <w:vAlign w:val="center"/>
          </w:tcPr>
          <w:p w14:paraId="073149AD">
            <w:pPr>
              <w:widowControl/>
              <w:jc w:val="center"/>
              <w:rPr>
                <w:rFonts w:ascii="仿宋" w:hAnsi="仿宋" w:eastAsia="仿宋" w:cs="宋体"/>
                <w:color w:val="auto"/>
                <w:kern w:val="0"/>
                <w:sz w:val="18"/>
                <w:szCs w:val="18"/>
                <w:highlight w:val="none"/>
              </w:rPr>
            </w:pPr>
          </w:p>
        </w:tc>
        <w:tc>
          <w:tcPr>
            <w:tcW w:w="1856" w:type="dxa"/>
            <w:vMerge w:val="continue"/>
            <w:vAlign w:val="center"/>
          </w:tcPr>
          <w:p w14:paraId="74590485">
            <w:pPr>
              <w:widowControl/>
              <w:jc w:val="center"/>
              <w:rPr>
                <w:rFonts w:ascii="仿宋" w:hAnsi="仿宋" w:eastAsia="仿宋" w:cs="宋体"/>
                <w:color w:val="auto"/>
                <w:kern w:val="0"/>
                <w:sz w:val="18"/>
                <w:szCs w:val="18"/>
                <w:highlight w:val="none"/>
              </w:rPr>
            </w:pPr>
          </w:p>
        </w:tc>
        <w:tc>
          <w:tcPr>
            <w:tcW w:w="1204" w:type="dxa"/>
            <w:vAlign w:val="center"/>
          </w:tcPr>
          <w:p w14:paraId="7331C98C">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元/CPU/月</w:t>
            </w:r>
          </w:p>
        </w:tc>
        <w:tc>
          <w:tcPr>
            <w:tcW w:w="1490" w:type="dxa"/>
            <w:vAlign w:val="center"/>
          </w:tcPr>
          <w:p w14:paraId="2CE82F1D">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50</w:t>
            </w:r>
          </w:p>
        </w:tc>
        <w:tc>
          <w:tcPr>
            <w:tcW w:w="1842" w:type="dxa"/>
            <w:vAlign w:val="center"/>
          </w:tcPr>
          <w:p w14:paraId="2A69819C">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6</w:t>
            </w:r>
          </w:p>
        </w:tc>
      </w:tr>
      <w:tr w14:paraId="5A2E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5DA12338">
            <w:pPr>
              <w:widowControl/>
              <w:jc w:val="center"/>
              <w:rPr>
                <w:rFonts w:ascii="仿宋" w:hAnsi="仿宋" w:eastAsia="仿宋" w:cs="宋体"/>
                <w:color w:val="auto"/>
                <w:kern w:val="0"/>
                <w:sz w:val="18"/>
                <w:szCs w:val="18"/>
                <w:highlight w:val="none"/>
              </w:rPr>
            </w:pPr>
          </w:p>
        </w:tc>
        <w:tc>
          <w:tcPr>
            <w:tcW w:w="1700" w:type="dxa"/>
            <w:vMerge w:val="continue"/>
            <w:vAlign w:val="center"/>
          </w:tcPr>
          <w:p w14:paraId="12BBDB59">
            <w:pPr>
              <w:widowControl/>
              <w:jc w:val="center"/>
              <w:rPr>
                <w:rFonts w:ascii="仿宋" w:hAnsi="仿宋" w:eastAsia="仿宋" w:cs="宋体"/>
                <w:color w:val="auto"/>
                <w:kern w:val="0"/>
                <w:sz w:val="18"/>
                <w:szCs w:val="18"/>
                <w:highlight w:val="none"/>
              </w:rPr>
            </w:pPr>
          </w:p>
        </w:tc>
        <w:tc>
          <w:tcPr>
            <w:tcW w:w="1856" w:type="dxa"/>
            <w:vMerge w:val="continue"/>
            <w:vAlign w:val="center"/>
          </w:tcPr>
          <w:p w14:paraId="6B16E417">
            <w:pPr>
              <w:widowControl/>
              <w:jc w:val="center"/>
              <w:rPr>
                <w:rFonts w:ascii="仿宋" w:hAnsi="仿宋" w:eastAsia="仿宋" w:cs="宋体"/>
                <w:color w:val="auto"/>
                <w:kern w:val="0"/>
                <w:sz w:val="18"/>
                <w:szCs w:val="18"/>
                <w:highlight w:val="none"/>
              </w:rPr>
            </w:pPr>
          </w:p>
        </w:tc>
        <w:tc>
          <w:tcPr>
            <w:tcW w:w="1204" w:type="dxa"/>
            <w:vAlign w:val="center"/>
          </w:tcPr>
          <w:p w14:paraId="00E572A5">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元/CPU/月</w:t>
            </w:r>
          </w:p>
        </w:tc>
        <w:tc>
          <w:tcPr>
            <w:tcW w:w="1490" w:type="dxa"/>
            <w:vAlign w:val="center"/>
          </w:tcPr>
          <w:p w14:paraId="52EFDDD7">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68</w:t>
            </w:r>
          </w:p>
        </w:tc>
        <w:tc>
          <w:tcPr>
            <w:tcW w:w="1842" w:type="dxa"/>
            <w:vAlign w:val="center"/>
          </w:tcPr>
          <w:p w14:paraId="4779AB99">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w:t>
            </w:r>
          </w:p>
        </w:tc>
      </w:tr>
      <w:tr w14:paraId="1CE1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03EA0567">
            <w:pPr>
              <w:widowControl/>
              <w:jc w:val="center"/>
              <w:rPr>
                <w:rFonts w:ascii="仿宋" w:hAnsi="仿宋" w:eastAsia="仿宋" w:cs="宋体"/>
                <w:color w:val="auto"/>
                <w:kern w:val="0"/>
                <w:sz w:val="18"/>
                <w:szCs w:val="18"/>
                <w:highlight w:val="none"/>
              </w:rPr>
            </w:pPr>
          </w:p>
        </w:tc>
        <w:tc>
          <w:tcPr>
            <w:tcW w:w="1700" w:type="dxa"/>
            <w:vMerge w:val="continue"/>
            <w:vAlign w:val="center"/>
          </w:tcPr>
          <w:p w14:paraId="5F6076CF">
            <w:pPr>
              <w:widowControl/>
              <w:jc w:val="center"/>
              <w:rPr>
                <w:rFonts w:ascii="仿宋" w:hAnsi="仿宋" w:eastAsia="仿宋" w:cs="宋体"/>
                <w:color w:val="auto"/>
                <w:kern w:val="0"/>
                <w:sz w:val="18"/>
                <w:szCs w:val="18"/>
                <w:highlight w:val="none"/>
              </w:rPr>
            </w:pPr>
          </w:p>
        </w:tc>
        <w:tc>
          <w:tcPr>
            <w:tcW w:w="1856" w:type="dxa"/>
            <w:vMerge w:val="continue"/>
            <w:vAlign w:val="center"/>
          </w:tcPr>
          <w:p w14:paraId="23CF61A7">
            <w:pPr>
              <w:widowControl/>
              <w:jc w:val="center"/>
              <w:rPr>
                <w:rFonts w:ascii="仿宋" w:hAnsi="仿宋" w:eastAsia="仿宋" w:cs="宋体"/>
                <w:color w:val="auto"/>
                <w:kern w:val="0"/>
                <w:sz w:val="18"/>
                <w:szCs w:val="18"/>
                <w:highlight w:val="none"/>
              </w:rPr>
            </w:pPr>
          </w:p>
        </w:tc>
        <w:tc>
          <w:tcPr>
            <w:tcW w:w="1204" w:type="dxa"/>
            <w:vAlign w:val="center"/>
          </w:tcPr>
          <w:p w14:paraId="574AE025">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元/CPU/月</w:t>
            </w:r>
          </w:p>
        </w:tc>
        <w:tc>
          <w:tcPr>
            <w:tcW w:w="1490" w:type="dxa"/>
            <w:vAlign w:val="center"/>
          </w:tcPr>
          <w:p w14:paraId="7C47F16E">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66</w:t>
            </w:r>
          </w:p>
        </w:tc>
        <w:tc>
          <w:tcPr>
            <w:tcW w:w="1842" w:type="dxa"/>
            <w:vAlign w:val="center"/>
          </w:tcPr>
          <w:p w14:paraId="13C463AC">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4</w:t>
            </w:r>
          </w:p>
        </w:tc>
      </w:tr>
      <w:tr w14:paraId="2908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6823DBD6">
            <w:pPr>
              <w:widowControl/>
              <w:jc w:val="center"/>
              <w:rPr>
                <w:rFonts w:ascii="仿宋" w:hAnsi="仿宋" w:eastAsia="仿宋" w:cs="宋体"/>
                <w:color w:val="auto"/>
                <w:kern w:val="0"/>
                <w:sz w:val="18"/>
                <w:szCs w:val="18"/>
                <w:highlight w:val="none"/>
              </w:rPr>
            </w:pPr>
          </w:p>
        </w:tc>
        <w:tc>
          <w:tcPr>
            <w:tcW w:w="1700" w:type="dxa"/>
            <w:vMerge w:val="continue"/>
            <w:vAlign w:val="center"/>
          </w:tcPr>
          <w:p w14:paraId="1D59DC55">
            <w:pPr>
              <w:widowControl/>
              <w:jc w:val="center"/>
              <w:rPr>
                <w:rFonts w:ascii="仿宋" w:hAnsi="仿宋" w:eastAsia="仿宋" w:cs="宋体"/>
                <w:color w:val="auto"/>
                <w:kern w:val="0"/>
                <w:sz w:val="18"/>
                <w:szCs w:val="18"/>
                <w:highlight w:val="none"/>
              </w:rPr>
            </w:pPr>
          </w:p>
        </w:tc>
        <w:tc>
          <w:tcPr>
            <w:tcW w:w="1856" w:type="dxa"/>
            <w:vMerge w:val="continue"/>
            <w:vAlign w:val="center"/>
          </w:tcPr>
          <w:p w14:paraId="454E64B3">
            <w:pPr>
              <w:widowControl/>
              <w:jc w:val="center"/>
              <w:rPr>
                <w:rFonts w:ascii="仿宋" w:hAnsi="仿宋" w:eastAsia="仿宋" w:cs="宋体"/>
                <w:color w:val="auto"/>
                <w:kern w:val="0"/>
                <w:sz w:val="18"/>
                <w:szCs w:val="18"/>
                <w:highlight w:val="none"/>
              </w:rPr>
            </w:pPr>
          </w:p>
        </w:tc>
        <w:tc>
          <w:tcPr>
            <w:tcW w:w="1204" w:type="dxa"/>
            <w:vAlign w:val="center"/>
          </w:tcPr>
          <w:p w14:paraId="763EF711">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元/CPU/月</w:t>
            </w:r>
          </w:p>
        </w:tc>
        <w:tc>
          <w:tcPr>
            <w:tcW w:w="1490" w:type="dxa"/>
            <w:vAlign w:val="center"/>
          </w:tcPr>
          <w:p w14:paraId="1B487922">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8</w:t>
            </w:r>
          </w:p>
        </w:tc>
        <w:tc>
          <w:tcPr>
            <w:tcW w:w="1842" w:type="dxa"/>
            <w:vAlign w:val="center"/>
          </w:tcPr>
          <w:p w14:paraId="36EFCC52">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w:t>
            </w:r>
          </w:p>
        </w:tc>
      </w:tr>
      <w:tr w14:paraId="5E5B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2E3DDFCE">
            <w:pPr>
              <w:widowControl/>
              <w:jc w:val="center"/>
              <w:rPr>
                <w:rFonts w:ascii="仿宋" w:hAnsi="仿宋" w:eastAsia="仿宋" w:cs="宋体"/>
                <w:color w:val="auto"/>
                <w:kern w:val="0"/>
                <w:sz w:val="18"/>
                <w:szCs w:val="18"/>
                <w:highlight w:val="none"/>
              </w:rPr>
            </w:pPr>
          </w:p>
        </w:tc>
        <w:tc>
          <w:tcPr>
            <w:tcW w:w="1700" w:type="dxa"/>
            <w:vMerge w:val="continue"/>
            <w:vAlign w:val="center"/>
          </w:tcPr>
          <w:p w14:paraId="14A9815E">
            <w:pPr>
              <w:widowControl/>
              <w:jc w:val="center"/>
              <w:rPr>
                <w:rFonts w:ascii="仿宋" w:hAnsi="仿宋" w:eastAsia="仿宋" w:cs="宋体"/>
                <w:color w:val="auto"/>
                <w:kern w:val="0"/>
                <w:sz w:val="18"/>
                <w:szCs w:val="18"/>
                <w:highlight w:val="none"/>
              </w:rPr>
            </w:pPr>
          </w:p>
        </w:tc>
        <w:tc>
          <w:tcPr>
            <w:tcW w:w="1856" w:type="dxa"/>
            <w:vMerge w:val="continue"/>
            <w:vAlign w:val="center"/>
          </w:tcPr>
          <w:p w14:paraId="1BCEE9C9">
            <w:pPr>
              <w:widowControl/>
              <w:jc w:val="center"/>
              <w:rPr>
                <w:rFonts w:ascii="仿宋" w:hAnsi="仿宋" w:eastAsia="仿宋" w:cs="宋体"/>
                <w:color w:val="auto"/>
                <w:kern w:val="0"/>
                <w:sz w:val="18"/>
                <w:szCs w:val="18"/>
                <w:highlight w:val="none"/>
              </w:rPr>
            </w:pPr>
          </w:p>
        </w:tc>
        <w:tc>
          <w:tcPr>
            <w:tcW w:w="1204" w:type="dxa"/>
            <w:vAlign w:val="center"/>
          </w:tcPr>
          <w:p w14:paraId="49B7CA60">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元/CPU/月</w:t>
            </w:r>
          </w:p>
        </w:tc>
        <w:tc>
          <w:tcPr>
            <w:tcW w:w="1490" w:type="dxa"/>
            <w:vAlign w:val="center"/>
          </w:tcPr>
          <w:p w14:paraId="051E51CF">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908</w:t>
            </w:r>
          </w:p>
        </w:tc>
        <w:tc>
          <w:tcPr>
            <w:tcW w:w="1842" w:type="dxa"/>
            <w:vAlign w:val="center"/>
          </w:tcPr>
          <w:p w14:paraId="4FEC0B0C">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12</w:t>
            </w:r>
          </w:p>
        </w:tc>
      </w:tr>
      <w:tr w14:paraId="45D1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562BA850">
            <w:pPr>
              <w:widowControl/>
              <w:jc w:val="center"/>
              <w:rPr>
                <w:rFonts w:ascii="仿宋" w:hAnsi="仿宋" w:eastAsia="仿宋" w:cs="宋体"/>
                <w:color w:val="auto"/>
                <w:kern w:val="0"/>
                <w:sz w:val="18"/>
                <w:szCs w:val="18"/>
                <w:highlight w:val="none"/>
              </w:rPr>
            </w:pPr>
          </w:p>
        </w:tc>
        <w:tc>
          <w:tcPr>
            <w:tcW w:w="1700" w:type="dxa"/>
            <w:vMerge w:val="continue"/>
            <w:vAlign w:val="center"/>
          </w:tcPr>
          <w:p w14:paraId="7F1B7963">
            <w:pPr>
              <w:widowControl/>
              <w:jc w:val="center"/>
              <w:rPr>
                <w:rFonts w:ascii="仿宋" w:hAnsi="仿宋" w:eastAsia="仿宋" w:cs="宋体"/>
                <w:color w:val="auto"/>
                <w:kern w:val="0"/>
                <w:sz w:val="18"/>
                <w:szCs w:val="18"/>
                <w:highlight w:val="none"/>
              </w:rPr>
            </w:pPr>
          </w:p>
        </w:tc>
        <w:tc>
          <w:tcPr>
            <w:tcW w:w="1856" w:type="dxa"/>
            <w:vMerge w:val="continue"/>
            <w:vAlign w:val="center"/>
          </w:tcPr>
          <w:p w14:paraId="01B88E18">
            <w:pPr>
              <w:widowControl/>
              <w:jc w:val="center"/>
              <w:rPr>
                <w:rFonts w:ascii="仿宋" w:hAnsi="仿宋" w:eastAsia="仿宋" w:cs="宋体"/>
                <w:color w:val="auto"/>
                <w:kern w:val="0"/>
                <w:sz w:val="18"/>
                <w:szCs w:val="18"/>
                <w:highlight w:val="none"/>
              </w:rPr>
            </w:pPr>
          </w:p>
        </w:tc>
        <w:tc>
          <w:tcPr>
            <w:tcW w:w="1204" w:type="dxa"/>
            <w:vAlign w:val="center"/>
          </w:tcPr>
          <w:p w14:paraId="0D8774AA">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元/CPU/月</w:t>
            </w:r>
          </w:p>
        </w:tc>
        <w:tc>
          <w:tcPr>
            <w:tcW w:w="1490" w:type="dxa"/>
            <w:vAlign w:val="center"/>
          </w:tcPr>
          <w:p w14:paraId="4CB3FCCD">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128</w:t>
            </w:r>
          </w:p>
        </w:tc>
        <w:tc>
          <w:tcPr>
            <w:tcW w:w="1842" w:type="dxa"/>
            <w:vAlign w:val="center"/>
          </w:tcPr>
          <w:p w14:paraId="051E63B0">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w:t>
            </w:r>
          </w:p>
        </w:tc>
      </w:tr>
      <w:tr w14:paraId="136C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7078421C">
            <w:pPr>
              <w:widowControl/>
              <w:jc w:val="center"/>
              <w:rPr>
                <w:rFonts w:ascii="仿宋" w:hAnsi="仿宋" w:eastAsia="仿宋" w:cs="宋体"/>
                <w:color w:val="auto"/>
                <w:kern w:val="0"/>
                <w:sz w:val="18"/>
                <w:szCs w:val="18"/>
                <w:highlight w:val="none"/>
              </w:rPr>
            </w:pPr>
          </w:p>
        </w:tc>
        <w:tc>
          <w:tcPr>
            <w:tcW w:w="1700" w:type="dxa"/>
            <w:vMerge w:val="continue"/>
            <w:vAlign w:val="center"/>
          </w:tcPr>
          <w:p w14:paraId="30F61CEE">
            <w:pPr>
              <w:widowControl/>
              <w:jc w:val="center"/>
              <w:rPr>
                <w:rFonts w:ascii="仿宋" w:hAnsi="仿宋" w:eastAsia="仿宋" w:cs="宋体"/>
                <w:color w:val="auto"/>
                <w:kern w:val="0"/>
                <w:sz w:val="18"/>
                <w:szCs w:val="18"/>
                <w:highlight w:val="none"/>
              </w:rPr>
            </w:pPr>
          </w:p>
        </w:tc>
        <w:tc>
          <w:tcPr>
            <w:tcW w:w="1856" w:type="dxa"/>
            <w:vMerge w:val="continue"/>
            <w:vAlign w:val="center"/>
          </w:tcPr>
          <w:p w14:paraId="04793939">
            <w:pPr>
              <w:widowControl/>
              <w:jc w:val="center"/>
              <w:rPr>
                <w:rFonts w:ascii="仿宋" w:hAnsi="仿宋" w:eastAsia="仿宋" w:cs="宋体"/>
                <w:color w:val="auto"/>
                <w:kern w:val="0"/>
                <w:sz w:val="18"/>
                <w:szCs w:val="18"/>
                <w:highlight w:val="none"/>
              </w:rPr>
            </w:pPr>
          </w:p>
        </w:tc>
        <w:tc>
          <w:tcPr>
            <w:tcW w:w="1204" w:type="dxa"/>
            <w:vAlign w:val="center"/>
          </w:tcPr>
          <w:p w14:paraId="20174760">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元/CPU/月</w:t>
            </w:r>
          </w:p>
        </w:tc>
        <w:tc>
          <w:tcPr>
            <w:tcW w:w="1490" w:type="dxa"/>
            <w:vAlign w:val="center"/>
          </w:tcPr>
          <w:p w14:paraId="3F8000E3">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128</w:t>
            </w:r>
          </w:p>
        </w:tc>
        <w:tc>
          <w:tcPr>
            <w:tcW w:w="1842" w:type="dxa"/>
            <w:vAlign w:val="center"/>
          </w:tcPr>
          <w:p w14:paraId="24BCD1FB">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12</w:t>
            </w:r>
          </w:p>
        </w:tc>
      </w:tr>
      <w:tr w14:paraId="62FB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5F5BB661">
            <w:pPr>
              <w:widowControl/>
              <w:jc w:val="center"/>
              <w:rPr>
                <w:rFonts w:ascii="仿宋" w:hAnsi="仿宋" w:eastAsia="仿宋" w:cs="宋体"/>
                <w:color w:val="auto"/>
                <w:kern w:val="0"/>
                <w:sz w:val="18"/>
                <w:szCs w:val="18"/>
                <w:highlight w:val="none"/>
              </w:rPr>
            </w:pPr>
          </w:p>
        </w:tc>
        <w:tc>
          <w:tcPr>
            <w:tcW w:w="1700" w:type="dxa"/>
            <w:vMerge w:val="continue"/>
            <w:vAlign w:val="center"/>
          </w:tcPr>
          <w:p w14:paraId="726C884B">
            <w:pPr>
              <w:widowControl/>
              <w:jc w:val="center"/>
              <w:rPr>
                <w:rFonts w:ascii="仿宋" w:hAnsi="仿宋" w:eastAsia="仿宋" w:cs="宋体"/>
                <w:color w:val="auto"/>
                <w:kern w:val="0"/>
                <w:sz w:val="18"/>
                <w:szCs w:val="18"/>
                <w:highlight w:val="none"/>
              </w:rPr>
            </w:pPr>
          </w:p>
        </w:tc>
        <w:tc>
          <w:tcPr>
            <w:tcW w:w="1856" w:type="dxa"/>
            <w:vMerge w:val="restart"/>
            <w:vAlign w:val="center"/>
          </w:tcPr>
          <w:p w14:paraId="48E332C1">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内存</w:t>
            </w:r>
          </w:p>
        </w:tc>
        <w:tc>
          <w:tcPr>
            <w:tcW w:w="1204" w:type="dxa"/>
            <w:vAlign w:val="center"/>
          </w:tcPr>
          <w:p w14:paraId="0AD63ACF">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元/GB/月</w:t>
            </w:r>
          </w:p>
        </w:tc>
        <w:tc>
          <w:tcPr>
            <w:tcW w:w="1490" w:type="dxa"/>
            <w:vAlign w:val="center"/>
          </w:tcPr>
          <w:p w14:paraId="77D9BC4B">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424</w:t>
            </w:r>
          </w:p>
        </w:tc>
        <w:tc>
          <w:tcPr>
            <w:tcW w:w="1842" w:type="dxa"/>
            <w:vAlign w:val="center"/>
          </w:tcPr>
          <w:p w14:paraId="1CEF9812">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8</w:t>
            </w:r>
          </w:p>
        </w:tc>
      </w:tr>
      <w:tr w14:paraId="1320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7F70CE62">
            <w:pPr>
              <w:widowControl/>
              <w:jc w:val="center"/>
              <w:rPr>
                <w:rFonts w:ascii="仿宋" w:hAnsi="仿宋" w:eastAsia="仿宋" w:cs="宋体"/>
                <w:color w:val="auto"/>
                <w:kern w:val="0"/>
                <w:sz w:val="18"/>
                <w:szCs w:val="18"/>
                <w:highlight w:val="none"/>
              </w:rPr>
            </w:pPr>
          </w:p>
        </w:tc>
        <w:tc>
          <w:tcPr>
            <w:tcW w:w="1700" w:type="dxa"/>
            <w:vMerge w:val="continue"/>
            <w:vAlign w:val="center"/>
          </w:tcPr>
          <w:p w14:paraId="4A8C3959">
            <w:pPr>
              <w:widowControl/>
              <w:jc w:val="center"/>
              <w:rPr>
                <w:rFonts w:ascii="仿宋" w:hAnsi="仿宋" w:eastAsia="仿宋" w:cs="宋体"/>
                <w:color w:val="auto"/>
                <w:kern w:val="0"/>
                <w:sz w:val="18"/>
                <w:szCs w:val="18"/>
                <w:highlight w:val="none"/>
              </w:rPr>
            </w:pPr>
          </w:p>
        </w:tc>
        <w:tc>
          <w:tcPr>
            <w:tcW w:w="1856" w:type="dxa"/>
            <w:vMerge w:val="continue"/>
            <w:vAlign w:val="center"/>
          </w:tcPr>
          <w:p w14:paraId="1FB452CF">
            <w:pPr>
              <w:widowControl/>
              <w:jc w:val="center"/>
              <w:rPr>
                <w:rFonts w:ascii="仿宋" w:hAnsi="仿宋" w:eastAsia="仿宋" w:cs="宋体"/>
                <w:color w:val="auto"/>
                <w:kern w:val="0"/>
                <w:sz w:val="18"/>
                <w:szCs w:val="18"/>
                <w:highlight w:val="none"/>
              </w:rPr>
            </w:pPr>
          </w:p>
        </w:tc>
        <w:tc>
          <w:tcPr>
            <w:tcW w:w="1204" w:type="dxa"/>
            <w:vAlign w:val="center"/>
          </w:tcPr>
          <w:p w14:paraId="2FD5BAB8">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元/GB/月</w:t>
            </w:r>
          </w:p>
        </w:tc>
        <w:tc>
          <w:tcPr>
            <w:tcW w:w="1490" w:type="dxa"/>
            <w:vAlign w:val="center"/>
          </w:tcPr>
          <w:p w14:paraId="25D061C3">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2228</w:t>
            </w:r>
          </w:p>
        </w:tc>
        <w:tc>
          <w:tcPr>
            <w:tcW w:w="1842" w:type="dxa"/>
            <w:vAlign w:val="center"/>
          </w:tcPr>
          <w:p w14:paraId="592AE47F">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7</w:t>
            </w:r>
          </w:p>
        </w:tc>
      </w:tr>
      <w:tr w14:paraId="7B5A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6077CA31">
            <w:pPr>
              <w:widowControl/>
              <w:jc w:val="center"/>
              <w:rPr>
                <w:rFonts w:ascii="仿宋" w:hAnsi="仿宋" w:eastAsia="仿宋" w:cs="宋体"/>
                <w:color w:val="auto"/>
                <w:kern w:val="0"/>
                <w:sz w:val="18"/>
                <w:szCs w:val="18"/>
                <w:highlight w:val="none"/>
              </w:rPr>
            </w:pPr>
          </w:p>
        </w:tc>
        <w:tc>
          <w:tcPr>
            <w:tcW w:w="1700" w:type="dxa"/>
            <w:vMerge w:val="continue"/>
            <w:vAlign w:val="center"/>
          </w:tcPr>
          <w:p w14:paraId="2150F26E">
            <w:pPr>
              <w:widowControl/>
              <w:jc w:val="center"/>
              <w:rPr>
                <w:rFonts w:ascii="仿宋" w:hAnsi="仿宋" w:eastAsia="仿宋" w:cs="宋体"/>
                <w:color w:val="auto"/>
                <w:kern w:val="0"/>
                <w:sz w:val="18"/>
                <w:szCs w:val="18"/>
                <w:highlight w:val="none"/>
              </w:rPr>
            </w:pPr>
          </w:p>
        </w:tc>
        <w:tc>
          <w:tcPr>
            <w:tcW w:w="1856" w:type="dxa"/>
            <w:vMerge w:val="continue"/>
            <w:vAlign w:val="center"/>
          </w:tcPr>
          <w:p w14:paraId="27A9EDAA">
            <w:pPr>
              <w:widowControl/>
              <w:jc w:val="center"/>
              <w:rPr>
                <w:rFonts w:ascii="仿宋" w:hAnsi="仿宋" w:eastAsia="仿宋" w:cs="宋体"/>
                <w:color w:val="auto"/>
                <w:kern w:val="0"/>
                <w:sz w:val="18"/>
                <w:szCs w:val="18"/>
                <w:highlight w:val="none"/>
              </w:rPr>
            </w:pPr>
          </w:p>
        </w:tc>
        <w:tc>
          <w:tcPr>
            <w:tcW w:w="1204" w:type="dxa"/>
            <w:vAlign w:val="center"/>
          </w:tcPr>
          <w:p w14:paraId="19B6595C">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元/GB/月</w:t>
            </w:r>
          </w:p>
        </w:tc>
        <w:tc>
          <w:tcPr>
            <w:tcW w:w="1490" w:type="dxa"/>
            <w:vAlign w:val="center"/>
          </w:tcPr>
          <w:p w14:paraId="06032580">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132</w:t>
            </w:r>
          </w:p>
        </w:tc>
        <w:tc>
          <w:tcPr>
            <w:tcW w:w="1842" w:type="dxa"/>
            <w:vAlign w:val="center"/>
          </w:tcPr>
          <w:p w14:paraId="1957965A">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6</w:t>
            </w:r>
          </w:p>
        </w:tc>
      </w:tr>
      <w:tr w14:paraId="084D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25EB3164">
            <w:pPr>
              <w:widowControl/>
              <w:jc w:val="center"/>
              <w:rPr>
                <w:rFonts w:ascii="仿宋" w:hAnsi="仿宋" w:eastAsia="仿宋" w:cs="宋体"/>
                <w:color w:val="auto"/>
                <w:kern w:val="0"/>
                <w:sz w:val="18"/>
                <w:szCs w:val="18"/>
                <w:highlight w:val="none"/>
              </w:rPr>
            </w:pPr>
          </w:p>
        </w:tc>
        <w:tc>
          <w:tcPr>
            <w:tcW w:w="1700" w:type="dxa"/>
            <w:vMerge w:val="continue"/>
            <w:vAlign w:val="center"/>
          </w:tcPr>
          <w:p w14:paraId="00801697">
            <w:pPr>
              <w:widowControl/>
              <w:jc w:val="center"/>
              <w:rPr>
                <w:rFonts w:ascii="仿宋" w:hAnsi="仿宋" w:eastAsia="仿宋" w:cs="宋体"/>
                <w:color w:val="auto"/>
                <w:kern w:val="0"/>
                <w:sz w:val="18"/>
                <w:szCs w:val="18"/>
                <w:highlight w:val="none"/>
              </w:rPr>
            </w:pPr>
          </w:p>
        </w:tc>
        <w:tc>
          <w:tcPr>
            <w:tcW w:w="1856" w:type="dxa"/>
            <w:vMerge w:val="continue"/>
            <w:vAlign w:val="center"/>
          </w:tcPr>
          <w:p w14:paraId="1BF25348">
            <w:pPr>
              <w:widowControl/>
              <w:jc w:val="center"/>
              <w:rPr>
                <w:rFonts w:ascii="仿宋" w:hAnsi="仿宋" w:eastAsia="仿宋" w:cs="宋体"/>
                <w:color w:val="auto"/>
                <w:kern w:val="0"/>
                <w:sz w:val="18"/>
                <w:szCs w:val="18"/>
                <w:highlight w:val="none"/>
              </w:rPr>
            </w:pPr>
          </w:p>
        </w:tc>
        <w:tc>
          <w:tcPr>
            <w:tcW w:w="1204" w:type="dxa"/>
            <w:vAlign w:val="center"/>
          </w:tcPr>
          <w:p w14:paraId="6B6D3BE1">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元/GB/月</w:t>
            </w:r>
          </w:p>
        </w:tc>
        <w:tc>
          <w:tcPr>
            <w:tcW w:w="1490" w:type="dxa"/>
            <w:vAlign w:val="center"/>
          </w:tcPr>
          <w:p w14:paraId="7044917A">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248</w:t>
            </w:r>
          </w:p>
        </w:tc>
        <w:tc>
          <w:tcPr>
            <w:tcW w:w="1842" w:type="dxa"/>
            <w:vAlign w:val="center"/>
          </w:tcPr>
          <w:p w14:paraId="385707A1">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w:t>
            </w:r>
          </w:p>
        </w:tc>
      </w:tr>
      <w:tr w14:paraId="1A90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38018FB8">
            <w:pPr>
              <w:widowControl/>
              <w:jc w:val="center"/>
              <w:rPr>
                <w:rFonts w:ascii="仿宋" w:hAnsi="仿宋" w:eastAsia="仿宋" w:cs="宋体"/>
                <w:color w:val="auto"/>
                <w:kern w:val="0"/>
                <w:sz w:val="18"/>
                <w:szCs w:val="18"/>
                <w:highlight w:val="none"/>
              </w:rPr>
            </w:pPr>
          </w:p>
        </w:tc>
        <w:tc>
          <w:tcPr>
            <w:tcW w:w="1700" w:type="dxa"/>
            <w:vMerge w:val="continue"/>
            <w:vAlign w:val="center"/>
          </w:tcPr>
          <w:p w14:paraId="24A93992">
            <w:pPr>
              <w:widowControl/>
              <w:jc w:val="center"/>
              <w:rPr>
                <w:rFonts w:ascii="仿宋" w:hAnsi="仿宋" w:eastAsia="仿宋" w:cs="宋体"/>
                <w:color w:val="auto"/>
                <w:kern w:val="0"/>
                <w:sz w:val="18"/>
                <w:szCs w:val="18"/>
                <w:highlight w:val="none"/>
              </w:rPr>
            </w:pPr>
          </w:p>
        </w:tc>
        <w:tc>
          <w:tcPr>
            <w:tcW w:w="1856" w:type="dxa"/>
            <w:vMerge w:val="continue"/>
            <w:vAlign w:val="center"/>
          </w:tcPr>
          <w:p w14:paraId="7C083601">
            <w:pPr>
              <w:widowControl/>
              <w:jc w:val="center"/>
              <w:rPr>
                <w:rFonts w:ascii="仿宋" w:hAnsi="仿宋" w:eastAsia="仿宋" w:cs="宋体"/>
                <w:color w:val="auto"/>
                <w:kern w:val="0"/>
                <w:sz w:val="18"/>
                <w:szCs w:val="18"/>
                <w:highlight w:val="none"/>
              </w:rPr>
            </w:pPr>
          </w:p>
        </w:tc>
        <w:tc>
          <w:tcPr>
            <w:tcW w:w="1204" w:type="dxa"/>
            <w:vAlign w:val="center"/>
          </w:tcPr>
          <w:p w14:paraId="72AA1222">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元/GB/月</w:t>
            </w:r>
          </w:p>
        </w:tc>
        <w:tc>
          <w:tcPr>
            <w:tcW w:w="1490" w:type="dxa"/>
            <w:vAlign w:val="center"/>
          </w:tcPr>
          <w:p w14:paraId="6C593ECB">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132</w:t>
            </w:r>
          </w:p>
        </w:tc>
        <w:tc>
          <w:tcPr>
            <w:tcW w:w="1842" w:type="dxa"/>
            <w:vAlign w:val="center"/>
          </w:tcPr>
          <w:p w14:paraId="25564782">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4</w:t>
            </w:r>
          </w:p>
        </w:tc>
      </w:tr>
      <w:tr w14:paraId="2BF6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121B7FD2">
            <w:pPr>
              <w:widowControl/>
              <w:jc w:val="center"/>
              <w:rPr>
                <w:rFonts w:ascii="仿宋" w:hAnsi="仿宋" w:eastAsia="仿宋" w:cs="宋体"/>
                <w:color w:val="auto"/>
                <w:kern w:val="0"/>
                <w:sz w:val="18"/>
                <w:szCs w:val="18"/>
                <w:highlight w:val="none"/>
              </w:rPr>
            </w:pPr>
          </w:p>
        </w:tc>
        <w:tc>
          <w:tcPr>
            <w:tcW w:w="1700" w:type="dxa"/>
            <w:vMerge w:val="continue"/>
            <w:vAlign w:val="center"/>
          </w:tcPr>
          <w:p w14:paraId="06FEC1F5">
            <w:pPr>
              <w:widowControl/>
              <w:jc w:val="center"/>
              <w:rPr>
                <w:rFonts w:ascii="仿宋" w:hAnsi="仿宋" w:eastAsia="仿宋" w:cs="宋体"/>
                <w:color w:val="auto"/>
                <w:kern w:val="0"/>
                <w:sz w:val="18"/>
                <w:szCs w:val="18"/>
                <w:highlight w:val="none"/>
              </w:rPr>
            </w:pPr>
          </w:p>
        </w:tc>
        <w:tc>
          <w:tcPr>
            <w:tcW w:w="1856" w:type="dxa"/>
            <w:vMerge w:val="continue"/>
            <w:vAlign w:val="center"/>
          </w:tcPr>
          <w:p w14:paraId="78D4DABD">
            <w:pPr>
              <w:widowControl/>
              <w:jc w:val="center"/>
              <w:rPr>
                <w:rFonts w:ascii="仿宋" w:hAnsi="仿宋" w:eastAsia="仿宋" w:cs="宋体"/>
                <w:color w:val="auto"/>
                <w:kern w:val="0"/>
                <w:sz w:val="18"/>
                <w:szCs w:val="18"/>
                <w:highlight w:val="none"/>
              </w:rPr>
            </w:pPr>
          </w:p>
        </w:tc>
        <w:tc>
          <w:tcPr>
            <w:tcW w:w="1204" w:type="dxa"/>
            <w:vAlign w:val="center"/>
          </w:tcPr>
          <w:p w14:paraId="08AADC48">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元/GB/月</w:t>
            </w:r>
          </w:p>
        </w:tc>
        <w:tc>
          <w:tcPr>
            <w:tcW w:w="1490" w:type="dxa"/>
            <w:vAlign w:val="center"/>
          </w:tcPr>
          <w:p w14:paraId="12BE64FB">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32</w:t>
            </w:r>
          </w:p>
        </w:tc>
        <w:tc>
          <w:tcPr>
            <w:tcW w:w="1842" w:type="dxa"/>
            <w:vAlign w:val="center"/>
          </w:tcPr>
          <w:p w14:paraId="609D3862">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w:t>
            </w:r>
          </w:p>
        </w:tc>
      </w:tr>
      <w:tr w14:paraId="673A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237D7640">
            <w:pPr>
              <w:widowControl/>
              <w:jc w:val="center"/>
              <w:rPr>
                <w:rFonts w:ascii="仿宋" w:hAnsi="仿宋" w:eastAsia="仿宋" w:cs="宋体"/>
                <w:color w:val="auto"/>
                <w:kern w:val="0"/>
                <w:sz w:val="18"/>
                <w:szCs w:val="18"/>
                <w:highlight w:val="none"/>
              </w:rPr>
            </w:pPr>
          </w:p>
        </w:tc>
        <w:tc>
          <w:tcPr>
            <w:tcW w:w="1700" w:type="dxa"/>
            <w:vMerge w:val="continue"/>
            <w:vAlign w:val="center"/>
          </w:tcPr>
          <w:p w14:paraId="0978FB00">
            <w:pPr>
              <w:widowControl/>
              <w:jc w:val="center"/>
              <w:rPr>
                <w:rFonts w:ascii="仿宋" w:hAnsi="仿宋" w:eastAsia="仿宋" w:cs="宋体"/>
                <w:color w:val="auto"/>
                <w:kern w:val="0"/>
                <w:sz w:val="18"/>
                <w:szCs w:val="18"/>
                <w:highlight w:val="none"/>
              </w:rPr>
            </w:pPr>
          </w:p>
        </w:tc>
        <w:tc>
          <w:tcPr>
            <w:tcW w:w="1856" w:type="dxa"/>
            <w:vMerge w:val="continue"/>
            <w:vAlign w:val="center"/>
          </w:tcPr>
          <w:p w14:paraId="1F914F77">
            <w:pPr>
              <w:widowControl/>
              <w:jc w:val="center"/>
              <w:rPr>
                <w:rFonts w:ascii="仿宋" w:hAnsi="仿宋" w:eastAsia="仿宋" w:cs="宋体"/>
                <w:color w:val="auto"/>
                <w:kern w:val="0"/>
                <w:sz w:val="18"/>
                <w:szCs w:val="18"/>
                <w:highlight w:val="none"/>
              </w:rPr>
            </w:pPr>
          </w:p>
        </w:tc>
        <w:tc>
          <w:tcPr>
            <w:tcW w:w="1204" w:type="dxa"/>
            <w:vAlign w:val="center"/>
          </w:tcPr>
          <w:p w14:paraId="5AA9ADEF">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元/GB/月</w:t>
            </w:r>
          </w:p>
        </w:tc>
        <w:tc>
          <w:tcPr>
            <w:tcW w:w="1490" w:type="dxa"/>
            <w:vAlign w:val="center"/>
          </w:tcPr>
          <w:p w14:paraId="06681583">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3196</w:t>
            </w:r>
          </w:p>
        </w:tc>
        <w:tc>
          <w:tcPr>
            <w:tcW w:w="1842" w:type="dxa"/>
            <w:vAlign w:val="center"/>
          </w:tcPr>
          <w:p w14:paraId="5BB74539">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12</w:t>
            </w:r>
          </w:p>
        </w:tc>
      </w:tr>
      <w:tr w14:paraId="722C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607E1388">
            <w:pPr>
              <w:widowControl/>
              <w:jc w:val="center"/>
              <w:rPr>
                <w:rFonts w:ascii="仿宋" w:hAnsi="仿宋" w:eastAsia="仿宋" w:cs="宋体"/>
                <w:color w:val="auto"/>
                <w:kern w:val="0"/>
                <w:sz w:val="18"/>
                <w:szCs w:val="18"/>
                <w:highlight w:val="none"/>
              </w:rPr>
            </w:pPr>
          </w:p>
        </w:tc>
        <w:tc>
          <w:tcPr>
            <w:tcW w:w="1700" w:type="dxa"/>
            <w:vMerge w:val="continue"/>
            <w:vAlign w:val="center"/>
          </w:tcPr>
          <w:p w14:paraId="29B7AA8E">
            <w:pPr>
              <w:widowControl/>
              <w:jc w:val="center"/>
              <w:rPr>
                <w:rFonts w:ascii="仿宋" w:hAnsi="仿宋" w:eastAsia="仿宋" w:cs="宋体"/>
                <w:color w:val="auto"/>
                <w:kern w:val="0"/>
                <w:sz w:val="18"/>
                <w:szCs w:val="18"/>
                <w:highlight w:val="none"/>
              </w:rPr>
            </w:pPr>
          </w:p>
        </w:tc>
        <w:tc>
          <w:tcPr>
            <w:tcW w:w="1856" w:type="dxa"/>
            <w:vMerge w:val="continue"/>
            <w:vAlign w:val="center"/>
          </w:tcPr>
          <w:p w14:paraId="78B57114">
            <w:pPr>
              <w:widowControl/>
              <w:jc w:val="center"/>
              <w:rPr>
                <w:rFonts w:ascii="仿宋" w:hAnsi="仿宋" w:eastAsia="仿宋" w:cs="宋体"/>
                <w:color w:val="auto"/>
                <w:kern w:val="0"/>
                <w:sz w:val="18"/>
                <w:szCs w:val="18"/>
                <w:highlight w:val="none"/>
              </w:rPr>
            </w:pPr>
          </w:p>
        </w:tc>
        <w:tc>
          <w:tcPr>
            <w:tcW w:w="1204" w:type="dxa"/>
            <w:vAlign w:val="center"/>
          </w:tcPr>
          <w:p w14:paraId="22B79145">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元/GB/月</w:t>
            </w:r>
          </w:p>
        </w:tc>
        <w:tc>
          <w:tcPr>
            <w:tcW w:w="1490" w:type="dxa"/>
            <w:vAlign w:val="center"/>
          </w:tcPr>
          <w:p w14:paraId="3EDE5F7C">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128</w:t>
            </w:r>
          </w:p>
        </w:tc>
        <w:tc>
          <w:tcPr>
            <w:tcW w:w="1842" w:type="dxa"/>
            <w:vAlign w:val="center"/>
          </w:tcPr>
          <w:p w14:paraId="25CA6706">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w:t>
            </w:r>
          </w:p>
        </w:tc>
      </w:tr>
      <w:tr w14:paraId="1768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7E52A4B5">
            <w:pPr>
              <w:widowControl/>
              <w:jc w:val="center"/>
              <w:rPr>
                <w:rFonts w:ascii="仿宋" w:hAnsi="仿宋" w:eastAsia="仿宋" w:cs="宋体"/>
                <w:color w:val="auto"/>
                <w:kern w:val="0"/>
                <w:sz w:val="18"/>
                <w:szCs w:val="18"/>
                <w:highlight w:val="none"/>
              </w:rPr>
            </w:pPr>
          </w:p>
        </w:tc>
        <w:tc>
          <w:tcPr>
            <w:tcW w:w="1700" w:type="dxa"/>
            <w:vMerge w:val="continue"/>
            <w:vAlign w:val="center"/>
          </w:tcPr>
          <w:p w14:paraId="24712665">
            <w:pPr>
              <w:widowControl/>
              <w:jc w:val="center"/>
              <w:rPr>
                <w:rFonts w:ascii="仿宋" w:hAnsi="仿宋" w:eastAsia="仿宋" w:cs="宋体"/>
                <w:color w:val="auto"/>
                <w:kern w:val="0"/>
                <w:sz w:val="18"/>
                <w:szCs w:val="18"/>
                <w:highlight w:val="none"/>
              </w:rPr>
            </w:pPr>
          </w:p>
        </w:tc>
        <w:tc>
          <w:tcPr>
            <w:tcW w:w="1856" w:type="dxa"/>
            <w:vMerge w:val="continue"/>
            <w:vAlign w:val="center"/>
          </w:tcPr>
          <w:p w14:paraId="055FBB3F">
            <w:pPr>
              <w:widowControl/>
              <w:jc w:val="center"/>
              <w:rPr>
                <w:rFonts w:ascii="仿宋" w:hAnsi="仿宋" w:eastAsia="仿宋" w:cs="宋体"/>
                <w:color w:val="auto"/>
                <w:kern w:val="0"/>
                <w:sz w:val="18"/>
                <w:szCs w:val="18"/>
                <w:highlight w:val="none"/>
              </w:rPr>
            </w:pPr>
          </w:p>
        </w:tc>
        <w:tc>
          <w:tcPr>
            <w:tcW w:w="1204" w:type="dxa"/>
            <w:vAlign w:val="center"/>
          </w:tcPr>
          <w:p w14:paraId="67774DCC">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元/GB/月</w:t>
            </w:r>
          </w:p>
        </w:tc>
        <w:tc>
          <w:tcPr>
            <w:tcW w:w="1490" w:type="dxa"/>
            <w:vAlign w:val="center"/>
          </w:tcPr>
          <w:p w14:paraId="03388EB3">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128</w:t>
            </w:r>
          </w:p>
        </w:tc>
        <w:tc>
          <w:tcPr>
            <w:tcW w:w="1842" w:type="dxa"/>
            <w:vAlign w:val="center"/>
          </w:tcPr>
          <w:p w14:paraId="3F4AAA28">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12</w:t>
            </w:r>
          </w:p>
        </w:tc>
      </w:tr>
      <w:tr w14:paraId="691E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80" w:type="dxa"/>
            <w:vMerge w:val="restart"/>
            <w:vAlign w:val="center"/>
          </w:tcPr>
          <w:p w14:paraId="3689C50A">
            <w:pPr>
              <w:widowControl/>
              <w:jc w:val="center"/>
              <w:rPr>
                <w:rFonts w:ascii="仿宋" w:hAnsi="仿宋" w:eastAsia="仿宋" w:cs="宋体"/>
                <w:color w:val="auto"/>
                <w:kern w:val="0"/>
                <w:sz w:val="18"/>
                <w:szCs w:val="18"/>
                <w:highlight w:val="none"/>
              </w:rPr>
            </w:pPr>
          </w:p>
        </w:tc>
        <w:tc>
          <w:tcPr>
            <w:tcW w:w="1700" w:type="dxa"/>
            <w:vMerge w:val="restart"/>
            <w:vAlign w:val="center"/>
          </w:tcPr>
          <w:p w14:paraId="176A955D">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高性能存储</w:t>
            </w:r>
          </w:p>
        </w:tc>
        <w:tc>
          <w:tcPr>
            <w:tcW w:w="1856" w:type="dxa"/>
            <w:vMerge w:val="restart"/>
            <w:vAlign w:val="center"/>
          </w:tcPr>
          <w:p w14:paraId="295B2864">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高性能存储(单盘技术指标：单盘IOPS 10000-25000)</w:t>
            </w:r>
          </w:p>
        </w:tc>
        <w:tc>
          <w:tcPr>
            <w:tcW w:w="1204" w:type="dxa"/>
            <w:vAlign w:val="center"/>
          </w:tcPr>
          <w:p w14:paraId="35E490FF">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元/GB/月</w:t>
            </w:r>
          </w:p>
        </w:tc>
        <w:tc>
          <w:tcPr>
            <w:tcW w:w="1490" w:type="dxa"/>
            <w:vAlign w:val="center"/>
          </w:tcPr>
          <w:p w14:paraId="42820C9D">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5600</w:t>
            </w:r>
          </w:p>
        </w:tc>
        <w:tc>
          <w:tcPr>
            <w:tcW w:w="1842" w:type="dxa"/>
            <w:vAlign w:val="center"/>
          </w:tcPr>
          <w:p w14:paraId="03071F9D">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8</w:t>
            </w:r>
          </w:p>
        </w:tc>
      </w:tr>
      <w:tr w14:paraId="2116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6673740B">
            <w:pPr>
              <w:widowControl/>
              <w:jc w:val="center"/>
              <w:rPr>
                <w:rFonts w:ascii="仿宋" w:hAnsi="仿宋" w:eastAsia="仿宋" w:cs="宋体"/>
                <w:color w:val="auto"/>
                <w:kern w:val="0"/>
                <w:sz w:val="18"/>
                <w:szCs w:val="18"/>
                <w:highlight w:val="none"/>
              </w:rPr>
            </w:pPr>
          </w:p>
        </w:tc>
        <w:tc>
          <w:tcPr>
            <w:tcW w:w="1700" w:type="dxa"/>
            <w:vMerge w:val="continue"/>
            <w:vAlign w:val="center"/>
          </w:tcPr>
          <w:p w14:paraId="4E966EBB">
            <w:pPr>
              <w:widowControl/>
              <w:jc w:val="center"/>
              <w:rPr>
                <w:rFonts w:ascii="仿宋" w:hAnsi="仿宋" w:eastAsia="仿宋" w:cs="宋体"/>
                <w:color w:val="auto"/>
                <w:kern w:val="0"/>
                <w:sz w:val="18"/>
                <w:szCs w:val="18"/>
                <w:highlight w:val="none"/>
              </w:rPr>
            </w:pPr>
          </w:p>
        </w:tc>
        <w:tc>
          <w:tcPr>
            <w:tcW w:w="1856" w:type="dxa"/>
            <w:vMerge w:val="continue"/>
            <w:vAlign w:val="center"/>
          </w:tcPr>
          <w:p w14:paraId="637E0BA5">
            <w:pPr>
              <w:widowControl/>
              <w:jc w:val="center"/>
              <w:rPr>
                <w:rFonts w:ascii="仿宋" w:hAnsi="仿宋" w:eastAsia="仿宋" w:cs="宋体"/>
                <w:color w:val="auto"/>
                <w:kern w:val="0"/>
                <w:sz w:val="18"/>
                <w:szCs w:val="18"/>
                <w:highlight w:val="none"/>
              </w:rPr>
            </w:pPr>
          </w:p>
        </w:tc>
        <w:tc>
          <w:tcPr>
            <w:tcW w:w="1204" w:type="dxa"/>
            <w:vAlign w:val="center"/>
          </w:tcPr>
          <w:p w14:paraId="4D401E88">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元/GB/月</w:t>
            </w:r>
          </w:p>
        </w:tc>
        <w:tc>
          <w:tcPr>
            <w:tcW w:w="1490" w:type="dxa"/>
            <w:vAlign w:val="center"/>
          </w:tcPr>
          <w:p w14:paraId="7F6DA25B">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55100</w:t>
            </w:r>
          </w:p>
        </w:tc>
        <w:tc>
          <w:tcPr>
            <w:tcW w:w="1842" w:type="dxa"/>
            <w:vAlign w:val="center"/>
          </w:tcPr>
          <w:p w14:paraId="5D4A4F2F">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7</w:t>
            </w:r>
          </w:p>
        </w:tc>
      </w:tr>
      <w:tr w14:paraId="63E6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37C24BE8">
            <w:pPr>
              <w:widowControl/>
              <w:jc w:val="center"/>
              <w:rPr>
                <w:rFonts w:ascii="仿宋" w:hAnsi="仿宋" w:eastAsia="仿宋" w:cs="宋体"/>
                <w:color w:val="auto"/>
                <w:kern w:val="0"/>
                <w:sz w:val="18"/>
                <w:szCs w:val="18"/>
                <w:highlight w:val="none"/>
              </w:rPr>
            </w:pPr>
          </w:p>
        </w:tc>
        <w:tc>
          <w:tcPr>
            <w:tcW w:w="1700" w:type="dxa"/>
            <w:vMerge w:val="continue"/>
            <w:vAlign w:val="center"/>
          </w:tcPr>
          <w:p w14:paraId="7A42B231">
            <w:pPr>
              <w:widowControl/>
              <w:jc w:val="center"/>
              <w:rPr>
                <w:rFonts w:ascii="仿宋" w:hAnsi="仿宋" w:eastAsia="仿宋" w:cs="宋体"/>
                <w:color w:val="auto"/>
                <w:kern w:val="0"/>
                <w:sz w:val="18"/>
                <w:szCs w:val="18"/>
                <w:highlight w:val="none"/>
              </w:rPr>
            </w:pPr>
          </w:p>
        </w:tc>
        <w:tc>
          <w:tcPr>
            <w:tcW w:w="1856" w:type="dxa"/>
            <w:vMerge w:val="continue"/>
            <w:vAlign w:val="center"/>
          </w:tcPr>
          <w:p w14:paraId="75D1B6E1">
            <w:pPr>
              <w:widowControl/>
              <w:jc w:val="center"/>
              <w:rPr>
                <w:rFonts w:ascii="仿宋" w:hAnsi="仿宋" w:eastAsia="仿宋" w:cs="宋体"/>
                <w:color w:val="auto"/>
                <w:kern w:val="0"/>
                <w:sz w:val="18"/>
                <w:szCs w:val="18"/>
                <w:highlight w:val="none"/>
              </w:rPr>
            </w:pPr>
          </w:p>
        </w:tc>
        <w:tc>
          <w:tcPr>
            <w:tcW w:w="1204" w:type="dxa"/>
            <w:vAlign w:val="center"/>
          </w:tcPr>
          <w:p w14:paraId="78E05E73">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元/GB/月</w:t>
            </w:r>
          </w:p>
        </w:tc>
        <w:tc>
          <w:tcPr>
            <w:tcW w:w="1490" w:type="dxa"/>
            <w:vAlign w:val="center"/>
          </w:tcPr>
          <w:p w14:paraId="275F4397">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3500</w:t>
            </w:r>
          </w:p>
        </w:tc>
        <w:tc>
          <w:tcPr>
            <w:tcW w:w="1842" w:type="dxa"/>
            <w:vAlign w:val="center"/>
          </w:tcPr>
          <w:p w14:paraId="62540392">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6</w:t>
            </w:r>
          </w:p>
        </w:tc>
      </w:tr>
      <w:tr w14:paraId="4B1D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147D9B2F">
            <w:pPr>
              <w:widowControl/>
              <w:jc w:val="center"/>
              <w:rPr>
                <w:rFonts w:ascii="仿宋" w:hAnsi="仿宋" w:eastAsia="仿宋" w:cs="宋体"/>
                <w:color w:val="auto"/>
                <w:kern w:val="0"/>
                <w:sz w:val="18"/>
                <w:szCs w:val="18"/>
                <w:highlight w:val="none"/>
              </w:rPr>
            </w:pPr>
          </w:p>
        </w:tc>
        <w:tc>
          <w:tcPr>
            <w:tcW w:w="1700" w:type="dxa"/>
            <w:vMerge w:val="continue"/>
            <w:vAlign w:val="center"/>
          </w:tcPr>
          <w:p w14:paraId="11019C21">
            <w:pPr>
              <w:widowControl/>
              <w:jc w:val="center"/>
              <w:rPr>
                <w:rFonts w:ascii="仿宋" w:hAnsi="仿宋" w:eastAsia="仿宋" w:cs="宋体"/>
                <w:color w:val="auto"/>
                <w:kern w:val="0"/>
                <w:sz w:val="18"/>
                <w:szCs w:val="18"/>
                <w:highlight w:val="none"/>
              </w:rPr>
            </w:pPr>
          </w:p>
        </w:tc>
        <w:tc>
          <w:tcPr>
            <w:tcW w:w="1856" w:type="dxa"/>
            <w:vMerge w:val="continue"/>
            <w:vAlign w:val="center"/>
          </w:tcPr>
          <w:p w14:paraId="635915E8">
            <w:pPr>
              <w:widowControl/>
              <w:jc w:val="center"/>
              <w:rPr>
                <w:rFonts w:ascii="仿宋" w:hAnsi="仿宋" w:eastAsia="仿宋" w:cs="宋体"/>
                <w:color w:val="auto"/>
                <w:kern w:val="0"/>
                <w:sz w:val="18"/>
                <w:szCs w:val="18"/>
                <w:highlight w:val="none"/>
              </w:rPr>
            </w:pPr>
          </w:p>
        </w:tc>
        <w:tc>
          <w:tcPr>
            <w:tcW w:w="1204" w:type="dxa"/>
            <w:vAlign w:val="center"/>
          </w:tcPr>
          <w:p w14:paraId="5909C9F8">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元/GB/月</w:t>
            </w:r>
          </w:p>
        </w:tc>
        <w:tc>
          <w:tcPr>
            <w:tcW w:w="1490" w:type="dxa"/>
            <w:vAlign w:val="center"/>
          </w:tcPr>
          <w:p w14:paraId="562273FD">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3850</w:t>
            </w:r>
          </w:p>
        </w:tc>
        <w:tc>
          <w:tcPr>
            <w:tcW w:w="1842" w:type="dxa"/>
            <w:vAlign w:val="center"/>
          </w:tcPr>
          <w:p w14:paraId="54E9E0D7">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w:t>
            </w:r>
          </w:p>
        </w:tc>
      </w:tr>
      <w:tr w14:paraId="1CA7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2B4BC26B">
            <w:pPr>
              <w:widowControl/>
              <w:jc w:val="center"/>
              <w:rPr>
                <w:rFonts w:ascii="仿宋" w:hAnsi="仿宋" w:eastAsia="仿宋" w:cs="宋体"/>
                <w:color w:val="auto"/>
                <w:kern w:val="0"/>
                <w:sz w:val="18"/>
                <w:szCs w:val="18"/>
                <w:highlight w:val="none"/>
              </w:rPr>
            </w:pPr>
          </w:p>
        </w:tc>
        <w:tc>
          <w:tcPr>
            <w:tcW w:w="1700" w:type="dxa"/>
            <w:vMerge w:val="continue"/>
            <w:vAlign w:val="center"/>
          </w:tcPr>
          <w:p w14:paraId="3554201B">
            <w:pPr>
              <w:widowControl/>
              <w:jc w:val="center"/>
              <w:rPr>
                <w:rFonts w:ascii="仿宋" w:hAnsi="仿宋" w:eastAsia="仿宋" w:cs="宋体"/>
                <w:color w:val="auto"/>
                <w:kern w:val="0"/>
                <w:sz w:val="18"/>
                <w:szCs w:val="18"/>
                <w:highlight w:val="none"/>
              </w:rPr>
            </w:pPr>
          </w:p>
        </w:tc>
        <w:tc>
          <w:tcPr>
            <w:tcW w:w="1856" w:type="dxa"/>
            <w:vMerge w:val="continue"/>
            <w:vAlign w:val="center"/>
          </w:tcPr>
          <w:p w14:paraId="5807A8B5">
            <w:pPr>
              <w:widowControl/>
              <w:jc w:val="center"/>
              <w:rPr>
                <w:rFonts w:ascii="仿宋" w:hAnsi="仿宋" w:eastAsia="仿宋" w:cs="宋体"/>
                <w:color w:val="auto"/>
                <w:kern w:val="0"/>
                <w:sz w:val="18"/>
                <w:szCs w:val="18"/>
                <w:highlight w:val="none"/>
              </w:rPr>
            </w:pPr>
          </w:p>
        </w:tc>
        <w:tc>
          <w:tcPr>
            <w:tcW w:w="1204" w:type="dxa"/>
            <w:vAlign w:val="center"/>
          </w:tcPr>
          <w:p w14:paraId="3DB6ACBF">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元/GB/月</w:t>
            </w:r>
          </w:p>
        </w:tc>
        <w:tc>
          <w:tcPr>
            <w:tcW w:w="1490" w:type="dxa"/>
            <w:vAlign w:val="center"/>
          </w:tcPr>
          <w:p w14:paraId="44E375F3">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8150</w:t>
            </w:r>
          </w:p>
        </w:tc>
        <w:tc>
          <w:tcPr>
            <w:tcW w:w="1842" w:type="dxa"/>
            <w:vAlign w:val="center"/>
          </w:tcPr>
          <w:p w14:paraId="6C021462">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4</w:t>
            </w:r>
          </w:p>
        </w:tc>
      </w:tr>
      <w:tr w14:paraId="3F8E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0179CEA0">
            <w:pPr>
              <w:widowControl/>
              <w:jc w:val="center"/>
              <w:rPr>
                <w:rFonts w:ascii="仿宋" w:hAnsi="仿宋" w:eastAsia="仿宋" w:cs="宋体"/>
                <w:color w:val="auto"/>
                <w:kern w:val="0"/>
                <w:sz w:val="18"/>
                <w:szCs w:val="18"/>
                <w:highlight w:val="none"/>
              </w:rPr>
            </w:pPr>
          </w:p>
        </w:tc>
        <w:tc>
          <w:tcPr>
            <w:tcW w:w="1700" w:type="dxa"/>
            <w:vMerge w:val="continue"/>
            <w:vAlign w:val="center"/>
          </w:tcPr>
          <w:p w14:paraId="76CFA24D">
            <w:pPr>
              <w:widowControl/>
              <w:jc w:val="center"/>
              <w:rPr>
                <w:rFonts w:ascii="仿宋" w:hAnsi="仿宋" w:eastAsia="仿宋" w:cs="宋体"/>
                <w:color w:val="auto"/>
                <w:kern w:val="0"/>
                <w:sz w:val="18"/>
                <w:szCs w:val="18"/>
                <w:highlight w:val="none"/>
              </w:rPr>
            </w:pPr>
          </w:p>
        </w:tc>
        <w:tc>
          <w:tcPr>
            <w:tcW w:w="1856" w:type="dxa"/>
            <w:vMerge w:val="continue"/>
            <w:vAlign w:val="center"/>
          </w:tcPr>
          <w:p w14:paraId="25BB6994">
            <w:pPr>
              <w:widowControl/>
              <w:jc w:val="center"/>
              <w:rPr>
                <w:rFonts w:ascii="仿宋" w:hAnsi="仿宋" w:eastAsia="仿宋" w:cs="宋体"/>
                <w:color w:val="auto"/>
                <w:kern w:val="0"/>
                <w:sz w:val="18"/>
                <w:szCs w:val="18"/>
                <w:highlight w:val="none"/>
              </w:rPr>
            </w:pPr>
          </w:p>
        </w:tc>
        <w:tc>
          <w:tcPr>
            <w:tcW w:w="1204" w:type="dxa"/>
            <w:vAlign w:val="center"/>
          </w:tcPr>
          <w:p w14:paraId="41CD92AA">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元/GB/月</w:t>
            </w:r>
          </w:p>
        </w:tc>
        <w:tc>
          <w:tcPr>
            <w:tcW w:w="1490" w:type="dxa"/>
            <w:vAlign w:val="center"/>
          </w:tcPr>
          <w:p w14:paraId="7E869151">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300</w:t>
            </w:r>
          </w:p>
        </w:tc>
        <w:tc>
          <w:tcPr>
            <w:tcW w:w="1842" w:type="dxa"/>
            <w:vAlign w:val="center"/>
          </w:tcPr>
          <w:p w14:paraId="1D2834B2">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w:t>
            </w:r>
          </w:p>
        </w:tc>
      </w:tr>
      <w:tr w14:paraId="3A88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0B911136">
            <w:pPr>
              <w:widowControl/>
              <w:jc w:val="center"/>
              <w:rPr>
                <w:rFonts w:ascii="仿宋" w:hAnsi="仿宋" w:eastAsia="仿宋" w:cs="宋体"/>
                <w:color w:val="auto"/>
                <w:kern w:val="0"/>
                <w:sz w:val="18"/>
                <w:szCs w:val="18"/>
                <w:highlight w:val="none"/>
              </w:rPr>
            </w:pPr>
          </w:p>
        </w:tc>
        <w:tc>
          <w:tcPr>
            <w:tcW w:w="1700" w:type="dxa"/>
            <w:vMerge w:val="continue"/>
            <w:vAlign w:val="center"/>
          </w:tcPr>
          <w:p w14:paraId="5CFB03D9">
            <w:pPr>
              <w:widowControl/>
              <w:jc w:val="center"/>
              <w:rPr>
                <w:rFonts w:ascii="仿宋" w:hAnsi="仿宋" w:eastAsia="仿宋" w:cs="宋体"/>
                <w:color w:val="auto"/>
                <w:kern w:val="0"/>
                <w:sz w:val="18"/>
                <w:szCs w:val="18"/>
                <w:highlight w:val="none"/>
              </w:rPr>
            </w:pPr>
          </w:p>
        </w:tc>
        <w:tc>
          <w:tcPr>
            <w:tcW w:w="1856" w:type="dxa"/>
            <w:vMerge w:val="continue"/>
            <w:vAlign w:val="center"/>
          </w:tcPr>
          <w:p w14:paraId="32F27973">
            <w:pPr>
              <w:widowControl/>
              <w:jc w:val="center"/>
              <w:rPr>
                <w:rFonts w:ascii="仿宋" w:hAnsi="仿宋" w:eastAsia="仿宋" w:cs="宋体"/>
                <w:color w:val="auto"/>
                <w:kern w:val="0"/>
                <w:sz w:val="18"/>
                <w:szCs w:val="18"/>
                <w:highlight w:val="none"/>
              </w:rPr>
            </w:pPr>
          </w:p>
        </w:tc>
        <w:tc>
          <w:tcPr>
            <w:tcW w:w="1204" w:type="dxa"/>
            <w:vAlign w:val="center"/>
          </w:tcPr>
          <w:p w14:paraId="2CFD92BA">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元/GB/月</w:t>
            </w:r>
          </w:p>
        </w:tc>
        <w:tc>
          <w:tcPr>
            <w:tcW w:w="1490" w:type="dxa"/>
            <w:vAlign w:val="center"/>
          </w:tcPr>
          <w:p w14:paraId="3C8F5E2C">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76500</w:t>
            </w:r>
          </w:p>
        </w:tc>
        <w:tc>
          <w:tcPr>
            <w:tcW w:w="1842" w:type="dxa"/>
            <w:vAlign w:val="center"/>
          </w:tcPr>
          <w:p w14:paraId="024BE1C2">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12</w:t>
            </w:r>
          </w:p>
        </w:tc>
      </w:tr>
      <w:tr w14:paraId="6E1E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24DA83B0">
            <w:pPr>
              <w:widowControl/>
              <w:jc w:val="center"/>
              <w:rPr>
                <w:rFonts w:ascii="仿宋" w:hAnsi="仿宋" w:eastAsia="仿宋" w:cs="宋体"/>
                <w:color w:val="auto"/>
                <w:kern w:val="0"/>
                <w:sz w:val="18"/>
                <w:szCs w:val="18"/>
                <w:highlight w:val="none"/>
              </w:rPr>
            </w:pPr>
          </w:p>
        </w:tc>
        <w:tc>
          <w:tcPr>
            <w:tcW w:w="1700" w:type="dxa"/>
            <w:vMerge w:val="continue"/>
            <w:vAlign w:val="center"/>
          </w:tcPr>
          <w:p w14:paraId="7BAD916E">
            <w:pPr>
              <w:widowControl/>
              <w:jc w:val="center"/>
              <w:rPr>
                <w:rFonts w:ascii="仿宋" w:hAnsi="仿宋" w:eastAsia="仿宋" w:cs="宋体"/>
                <w:color w:val="auto"/>
                <w:kern w:val="0"/>
                <w:sz w:val="18"/>
                <w:szCs w:val="18"/>
                <w:highlight w:val="none"/>
              </w:rPr>
            </w:pPr>
          </w:p>
        </w:tc>
        <w:tc>
          <w:tcPr>
            <w:tcW w:w="1856" w:type="dxa"/>
            <w:vMerge w:val="continue"/>
            <w:vAlign w:val="center"/>
          </w:tcPr>
          <w:p w14:paraId="69088DE3">
            <w:pPr>
              <w:widowControl/>
              <w:jc w:val="center"/>
              <w:rPr>
                <w:rFonts w:ascii="仿宋" w:hAnsi="仿宋" w:eastAsia="仿宋" w:cs="宋体"/>
                <w:color w:val="auto"/>
                <w:kern w:val="0"/>
                <w:sz w:val="18"/>
                <w:szCs w:val="18"/>
                <w:highlight w:val="none"/>
              </w:rPr>
            </w:pPr>
          </w:p>
        </w:tc>
        <w:tc>
          <w:tcPr>
            <w:tcW w:w="1204" w:type="dxa"/>
            <w:vAlign w:val="center"/>
          </w:tcPr>
          <w:p w14:paraId="4F486C28">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元/GB/月</w:t>
            </w:r>
          </w:p>
        </w:tc>
        <w:tc>
          <w:tcPr>
            <w:tcW w:w="1490" w:type="dxa"/>
            <w:vAlign w:val="center"/>
          </w:tcPr>
          <w:p w14:paraId="3F035BE8">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2048</w:t>
            </w:r>
          </w:p>
        </w:tc>
        <w:tc>
          <w:tcPr>
            <w:tcW w:w="1842" w:type="dxa"/>
            <w:vAlign w:val="center"/>
          </w:tcPr>
          <w:p w14:paraId="2C39500C">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w:t>
            </w:r>
          </w:p>
        </w:tc>
      </w:tr>
      <w:tr w14:paraId="7840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435F6545">
            <w:pPr>
              <w:widowControl/>
              <w:jc w:val="center"/>
              <w:rPr>
                <w:rFonts w:ascii="仿宋" w:hAnsi="仿宋" w:eastAsia="仿宋" w:cs="宋体"/>
                <w:color w:val="auto"/>
                <w:kern w:val="0"/>
                <w:sz w:val="18"/>
                <w:szCs w:val="18"/>
                <w:highlight w:val="none"/>
              </w:rPr>
            </w:pPr>
          </w:p>
        </w:tc>
        <w:tc>
          <w:tcPr>
            <w:tcW w:w="1700" w:type="dxa"/>
            <w:vMerge w:val="continue"/>
            <w:vAlign w:val="center"/>
          </w:tcPr>
          <w:p w14:paraId="4349EB10">
            <w:pPr>
              <w:widowControl/>
              <w:jc w:val="center"/>
              <w:rPr>
                <w:rFonts w:ascii="仿宋" w:hAnsi="仿宋" w:eastAsia="仿宋" w:cs="宋体"/>
                <w:color w:val="auto"/>
                <w:kern w:val="0"/>
                <w:sz w:val="18"/>
                <w:szCs w:val="18"/>
                <w:highlight w:val="none"/>
              </w:rPr>
            </w:pPr>
          </w:p>
        </w:tc>
        <w:tc>
          <w:tcPr>
            <w:tcW w:w="1856" w:type="dxa"/>
            <w:vMerge w:val="continue"/>
            <w:vAlign w:val="center"/>
          </w:tcPr>
          <w:p w14:paraId="30E6C1A4">
            <w:pPr>
              <w:widowControl/>
              <w:jc w:val="center"/>
              <w:rPr>
                <w:rFonts w:ascii="仿宋" w:hAnsi="仿宋" w:eastAsia="仿宋" w:cs="宋体"/>
                <w:color w:val="auto"/>
                <w:kern w:val="0"/>
                <w:sz w:val="18"/>
                <w:szCs w:val="18"/>
                <w:highlight w:val="none"/>
              </w:rPr>
            </w:pPr>
          </w:p>
        </w:tc>
        <w:tc>
          <w:tcPr>
            <w:tcW w:w="1204" w:type="dxa"/>
            <w:vAlign w:val="center"/>
          </w:tcPr>
          <w:p w14:paraId="49ABB39B">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元/GB/月</w:t>
            </w:r>
          </w:p>
        </w:tc>
        <w:tc>
          <w:tcPr>
            <w:tcW w:w="1490" w:type="dxa"/>
            <w:vAlign w:val="center"/>
          </w:tcPr>
          <w:p w14:paraId="5990A4E7">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2048</w:t>
            </w:r>
          </w:p>
        </w:tc>
        <w:tc>
          <w:tcPr>
            <w:tcW w:w="1842" w:type="dxa"/>
            <w:vAlign w:val="center"/>
          </w:tcPr>
          <w:p w14:paraId="287AABC9">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12</w:t>
            </w:r>
          </w:p>
        </w:tc>
      </w:tr>
      <w:tr w14:paraId="3FE2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restart"/>
            <w:vAlign w:val="center"/>
          </w:tcPr>
          <w:p w14:paraId="1C3ED42A">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网络服务（兼容X86、ARM、C86）</w:t>
            </w:r>
          </w:p>
        </w:tc>
        <w:tc>
          <w:tcPr>
            <w:tcW w:w="1700" w:type="dxa"/>
            <w:vMerge w:val="restart"/>
            <w:vAlign w:val="center"/>
          </w:tcPr>
          <w:p w14:paraId="078C48FE">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互联网链路服务</w:t>
            </w:r>
          </w:p>
        </w:tc>
        <w:tc>
          <w:tcPr>
            <w:tcW w:w="1856" w:type="dxa"/>
            <w:vMerge w:val="restart"/>
            <w:vAlign w:val="center"/>
          </w:tcPr>
          <w:p w14:paraId="1F3782AE">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互联网链路带宽</w:t>
            </w:r>
          </w:p>
        </w:tc>
        <w:tc>
          <w:tcPr>
            <w:tcW w:w="1204" w:type="dxa"/>
            <w:vAlign w:val="center"/>
          </w:tcPr>
          <w:p w14:paraId="7C092F1A">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元/Mb/月</w:t>
            </w:r>
          </w:p>
        </w:tc>
        <w:tc>
          <w:tcPr>
            <w:tcW w:w="1490" w:type="dxa"/>
            <w:vAlign w:val="center"/>
          </w:tcPr>
          <w:p w14:paraId="2C148B3B">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50</w:t>
            </w:r>
          </w:p>
        </w:tc>
        <w:tc>
          <w:tcPr>
            <w:tcW w:w="1842" w:type="dxa"/>
            <w:vAlign w:val="center"/>
          </w:tcPr>
          <w:p w14:paraId="31801414">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8</w:t>
            </w:r>
          </w:p>
        </w:tc>
      </w:tr>
      <w:tr w14:paraId="2048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21AA8267">
            <w:pPr>
              <w:widowControl/>
              <w:jc w:val="center"/>
              <w:rPr>
                <w:rFonts w:ascii="仿宋" w:hAnsi="仿宋" w:eastAsia="仿宋" w:cs="宋体"/>
                <w:color w:val="auto"/>
                <w:kern w:val="0"/>
                <w:sz w:val="18"/>
                <w:szCs w:val="18"/>
                <w:highlight w:val="none"/>
              </w:rPr>
            </w:pPr>
          </w:p>
        </w:tc>
        <w:tc>
          <w:tcPr>
            <w:tcW w:w="1700" w:type="dxa"/>
            <w:vMerge w:val="continue"/>
            <w:vAlign w:val="center"/>
          </w:tcPr>
          <w:p w14:paraId="67ABE7DC">
            <w:pPr>
              <w:widowControl/>
              <w:jc w:val="center"/>
              <w:rPr>
                <w:rFonts w:ascii="仿宋" w:hAnsi="仿宋" w:eastAsia="仿宋" w:cs="宋体"/>
                <w:color w:val="auto"/>
                <w:kern w:val="0"/>
                <w:sz w:val="18"/>
                <w:szCs w:val="18"/>
                <w:highlight w:val="none"/>
              </w:rPr>
            </w:pPr>
          </w:p>
        </w:tc>
        <w:tc>
          <w:tcPr>
            <w:tcW w:w="1856" w:type="dxa"/>
            <w:vMerge w:val="continue"/>
            <w:vAlign w:val="center"/>
          </w:tcPr>
          <w:p w14:paraId="0F160DDE">
            <w:pPr>
              <w:widowControl/>
              <w:jc w:val="center"/>
              <w:rPr>
                <w:rFonts w:ascii="仿宋" w:hAnsi="仿宋" w:eastAsia="仿宋" w:cs="宋体"/>
                <w:color w:val="auto"/>
                <w:kern w:val="0"/>
                <w:sz w:val="18"/>
                <w:szCs w:val="18"/>
                <w:highlight w:val="none"/>
              </w:rPr>
            </w:pPr>
          </w:p>
        </w:tc>
        <w:tc>
          <w:tcPr>
            <w:tcW w:w="1204" w:type="dxa"/>
            <w:vAlign w:val="center"/>
          </w:tcPr>
          <w:p w14:paraId="757C712C">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元/Mb/月</w:t>
            </w:r>
          </w:p>
        </w:tc>
        <w:tc>
          <w:tcPr>
            <w:tcW w:w="1490" w:type="dxa"/>
            <w:vAlign w:val="center"/>
          </w:tcPr>
          <w:p w14:paraId="166734D5">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50</w:t>
            </w:r>
          </w:p>
        </w:tc>
        <w:tc>
          <w:tcPr>
            <w:tcW w:w="1842" w:type="dxa"/>
            <w:vAlign w:val="center"/>
          </w:tcPr>
          <w:p w14:paraId="33D92FB0">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12</w:t>
            </w:r>
          </w:p>
        </w:tc>
      </w:tr>
      <w:tr w14:paraId="59BF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6E3AE59E">
            <w:pPr>
              <w:widowControl/>
              <w:jc w:val="center"/>
              <w:rPr>
                <w:rFonts w:ascii="仿宋" w:hAnsi="仿宋" w:eastAsia="仿宋" w:cs="宋体"/>
                <w:color w:val="auto"/>
                <w:kern w:val="0"/>
                <w:sz w:val="18"/>
                <w:szCs w:val="18"/>
                <w:highlight w:val="none"/>
              </w:rPr>
            </w:pPr>
          </w:p>
        </w:tc>
        <w:tc>
          <w:tcPr>
            <w:tcW w:w="1700" w:type="dxa"/>
            <w:vMerge w:val="continue"/>
            <w:vAlign w:val="center"/>
          </w:tcPr>
          <w:p w14:paraId="50F8E1AD">
            <w:pPr>
              <w:widowControl/>
              <w:jc w:val="center"/>
              <w:rPr>
                <w:rFonts w:ascii="仿宋" w:hAnsi="仿宋" w:eastAsia="仿宋" w:cs="宋体"/>
                <w:color w:val="auto"/>
                <w:kern w:val="0"/>
                <w:sz w:val="18"/>
                <w:szCs w:val="18"/>
                <w:highlight w:val="none"/>
              </w:rPr>
            </w:pPr>
          </w:p>
        </w:tc>
        <w:tc>
          <w:tcPr>
            <w:tcW w:w="1856" w:type="dxa"/>
            <w:vMerge w:val="continue"/>
            <w:vAlign w:val="center"/>
          </w:tcPr>
          <w:p w14:paraId="2EABE1B6">
            <w:pPr>
              <w:widowControl/>
              <w:jc w:val="center"/>
              <w:rPr>
                <w:rFonts w:ascii="仿宋" w:hAnsi="仿宋" w:eastAsia="仿宋" w:cs="宋体"/>
                <w:color w:val="auto"/>
                <w:kern w:val="0"/>
                <w:sz w:val="18"/>
                <w:szCs w:val="18"/>
                <w:highlight w:val="none"/>
              </w:rPr>
            </w:pPr>
          </w:p>
        </w:tc>
        <w:tc>
          <w:tcPr>
            <w:tcW w:w="1204" w:type="dxa"/>
            <w:vAlign w:val="center"/>
          </w:tcPr>
          <w:p w14:paraId="2FC3099B">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元/Mb/月</w:t>
            </w:r>
          </w:p>
        </w:tc>
        <w:tc>
          <w:tcPr>
            <w:tcW w:w="1490" w:type="dxa"/>
            <w:vAlign w:val="center"/>
          </w:tcPr>
          <w:p w14:paraId="127F5B9C">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20</w:t>
            </w:r>
          </w:p>
        </w:tc>
        <w:tc>
          <w:tcPr>
            <w:tcW w:w="1842" w:type="dxa"/>
            <w:vAlign w:val="center"/>
          </w:tcPr>
          <w:p w14:paraId="0A0D1C41">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w:t>
            </w:r>
          </w:p>
        </w:tc>
      </w:tr>
      <w:tr w14:paraId="075A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0F63B33F">
            <w:pPr>
              <w:widowControl/>
              <w:jc w:val="center"/>
              <w:rPr>
                <w:rFonts w:ascii="仿宋" w:hAnsi="仿宋" w:eastAsia="仿宋" w:cs="宋体"/>
                <w:color w:val="auto"/>
                <w:kern w:val="0"/>
                <w:sz w:val="18"/>
                <w:szCs w:val="18"/>
                <w:highlight w:val="none"/>
              </w:rPr>
            </w:pPr>
          </w:p>
        </w:tc>
        <w:tc>
          <w:tcPr>
            <w:tcW w:w="1700" w:type="dxa"/>
            <w:vMerge w:val="continue"/>
            <w:vAlign w:val="center"/>
          </w:tcPr>
          <w:p w14:paraId="6D4A569F">
            <w:pPr>
              <w:widowControl/>
              <w:jc w:val="center"/>
              <w:rPr>
                <w:rFonts w:ascii="仿宋" w:hAnsi="仿宋" w:eastAsia="仿宋" w:cs="宋体"/>
                <w:color w:val="auto"/>
                <w:kern w:val="0"/>
                <w:sz w:val="18"/>
                <w:szCs w:val="18"/>
                <w:highlight w:val="none"/>
              </w:rPr>
            </w:pPr>
          </w:p>
        </w:tc>
        <w:tc>
          <w:tcPr>
            <w:tcW w:w="1856" w:type="dxa"/>
            <w:vMerge w:val="continue"/>
            <w:vAlign w:val="center"/>
          </w:tcPr>
          <w:p w14:paraId="14224C37">
            <w:pPr>
              <w:widowControl/>
              <w:jc w:val="center"/>
              <w:rPr>
                <w:rFonts w:ascii="仿宋" w:hAnsi="仿宋" w:eastAsia="仿宋" w:cs="宋体"/>
                <w:color w:val="auto"/>
                <w:kern w:val="0"/>
                <w:sz w:val="18"/>
                <w:szCs w:val="18"/>
                <w:highlight w:val="none"/>
              </w:rPr>
            </w:pPr>
          </w:p>
        </w:tc>
        <w:tc>
          <w:tcPr>
            <w:tcW w:w="1204" w:type="dxa"/>
            <w:vAlign w:val="center"/>
          </w:tcPr>
          <w:p w14:paraId="2500E447">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元/Mb/月</w:t>
            </w:r>
          </w:p>
        </w:tc>
        <w:tc>
          <w:tcPr>
            <w:tcW w:w="1490" w:type="dxa"/>
            <w:vAlign w:val="center"/>
          </w:tcPr>
          <w:p w14:paraId="6B6A0CD2">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20</w:t>
            </w:r>
          </w:p>
        </w:tc>
        <w:tc>
          <w:tcPr>
            <w:tcW w:w="1842" w:type="dxa"/>
            <w:vAlign w:val="center"/>
          </w:tcPr>
          <w:p w14:paraId="515C8A50">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12</w:t>
            </w:r>
          </w:p>
        </w:tc>
      </w:tr>
      <w:tr w14:paraId="1EC0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584ABE84">
            <w:pPr>
              <w:widowControl/>
              <w:jc w:val="center"/>
              <w:rPr>
                <w:rFonts w:ascii="仿宋" w:hAnsi="仿宋" w:eastAsia="仿宋" w:cs="宋体"/>
                <w:color w:val="auto"/>
                <w:kern w:val="0"/>
                <w:sz w:val="18"/>
                <w:szCs w:val="18"/>
                <w:highlight w:val="none"/>
              </w:rPr>
            </w:pPr>
          </w:p>
        </w:tc>
        <w:tc>
          <w:tcPr>
            <w:tcW w:w="1700" w:type="dxa"/>
            <w:vMerge w:val="continue"/>
            <w:vAlign w:val="center"/>
          </w:tcPr>
          <w:p w14:paraId="7684B24F">
            <w:pPr>
              <w:widowControl/>
              <w:jc w:val="center"/>
              <w:rPr>
                <w:rFonts w:ascii="仿宋" w:hAnsi="仿宋" w:eastAsia="仿宋" w:cs="宋体"/>
                <w:color w:val="auto"/>
                <w:kern w:val="0"/>
                <w:sz w:val="18"/>
                <w:szCs w:val="18"/>
                <w:highlight w:val="none"/>
              </w:rPr>
            </w:pPr>
          </w:p>
        </w:tc>
        <w:tc>
          <w:tcPr>
            <w:tcW w:w="1856" w:type="dxa"/>
            <w:vMerge w:val="restart"/>
            <w:vAlign w:val="center"/>
          </w:tcPr>
          <w:p w14:paraId="4EE8732C">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互联网IP地址租用服务、并提供备案服务</w:t>
            </w:r>
          </w:p>
        </w:tc>
        <w:tc>
          <w:tcPr>
            <w:tcW w:w="1204" w:type="dxa"/>
            <w:vAlign w:val="center"/>
          </w:tcPr>
          <w:p w14:paraId="69EA1A99">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元/个/月</w:t>
            </w:r>
          </w:p>
        </w:tc>
        <w:tc>
          <w:tcPr>
            <w:tcW w:w="1490" w:type="dxa"/>
            <w:vAlign w:val="center"/>
          </w:tcPr>
          <w:p w14:paraId="032E9AB2">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w:t>
            </w:r>
          </w:p>
        </w:tc>
        <w:tc>
          <w:tcPr>
            <w:tcW w:w="1842" w:type="dxa"/>
            <w:vAlign w:val="center"/>
          </w:tcPr>
          <w:p w14:paraId="69F7DDFE">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8</w:t>
            </w:r>
          </w:p>
        </w:tc>
      </w:tr>
      <w:tr w14:paraId="3117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2E65E3CD">
            <w:pPr>
              <w:widowControl/>
              <w:jc w:val="center"/>
              <w:rPr>
                <w:rFonts w:ascii="仿宋" w:hAnsi="仿宋" w:eastAsia="仿宋" w:cs="宋体"/>
                <w:color w:val="auto"/>
                <w:kern w:val="0"/>
                <w:sz w:val="18"/>
                <w:szCs w:val="18"/>
                <w:highlight w:val="none"/>
              </w:rPr>
            </w:pPr>
          </w:p>
        </w:tc>
        <w:tc>
          <w:tcPr>
            <w:tcW w:w="1700" w:type="dxa"/>
            <w:vMerge w:val="continue"/>
            <w:vAlign w:val="center"/>
          </w:tcPr>
          <w:p w14:paraId="1753CF45">
            <w:pPr>
              <w:widowControl/>
              <w:jc w:val="center"/>
              <w:rPr>
                <w:rFonts w:ascii="仿宋" w:hAnsi="仿宋" w:eastAsia="仿宋" w:cs="宋体"/>
                <w:color w:val="auto"/>
                <w:kern w:val="0"/>
                <w:sz w:val="18"/>
                <w:szCs w:val="18"/>
                <w:highlight w:val="none"/>
              </w:rPr>
            </w:pPr>
          </w:p>
        </w:tc>
        <w:tc>
          <w:tcPr>
            <w:tcW w:w="1856" w:type="dxa"/>
            <w:vMerge w:val="continue"/>
            <w:vAlign w:val="center"/>
          </w:tcPr>
          <w:p w14:paraId="4A4752F0">
            <w:pPr>
              <w:widowControl/>
              <w:jc w:val="center"/>
              <w:rPr>
                <w:rFonts w:ascii="仿宋" w:hAnsi="仿宋" w:eastAsia="仿宋" w:cs="宋体"/>
                <w:color w:val="auto"/>
                <w:kern w:val="0"/>
                <w:sz w:val="18"/>
                <w:szCs w:val="18"/>
                <w:highlight w:val="none"/>
              </w:rPr>
            </w:pPr>
          </w:p>
        </w:tc>
        <w:tc>
          <w:tcPr>
            <w:tcW w:w="1204" w:type="dxa"/>
            <w:vAlign w:val="center"/>
          </w:tcPr>
          <w:p w14:paraId="67ADF121">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元/个/月</w:t>
            </w:r>
          </w:p>
        </w:tc>
        <w:tc>
          <w:tcPr>
            <w:tcW w:w="1490" w:type="dxa"/>
            <w:vAlign w:val="center"/>
          </w:tcPr>
          <w:p w14:paraId="522DD7C8">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w:t>
            </w:r>
          </w:p>
        </w:tc>
        <w:tc>
          <w:tcPr>
            <w:tcW w:w="1842" w:type="dxa"/>
            <w:vAlign w:val="center"/>
          </w:tcPr>
          <w:p w14:paraId="46BFC946">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12</w:t>
            </w:r>
          </w:p>
        </w:tc>
      </w:tr>
      <w:tr w14:paraId="3421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2B544FC1">
            <w:pPr>
              <w:widowControl/>
              <w:jc w:val="center"/>
              <w:rPr>
                <w:rFonts w:ascii="仿宋" w:hAnsi="仿宋" w:eastAsia="仿宋" w:cs="宋体"/>
                <w:color w:val="auto"/>
                <w:kern w:val="0"/>
                <w:sz w:val="18"/>
                <w:szCs w:val="18"/>
                <w:highlight w:val="none"/>
              </w:rPr>
            </w:pPr>
          </w:p>
        </w:tc>
        <w:tc>
          <w:tcPr>
            <w:tcW w:w="1700" w:type="dxa"/>
            <w:vMerge w:val="continue"/>
            <w:vAlign w:val="center"/>
          </w:tcPr>
          <w:p w14:paraId="631EC059">
            <w:pPr>
              <w:widowControl/>
              <w:jc w:val="center"/>
              <w:rPr>
                <w:rFonts w:ascii="仿宋" w:hAnsi="仿宋" w:eastAsia="仿宋" w:cs="宋体"/>
                <w:color w:val="auto"/>
                <w:kern w:val="0"/>
                <w:sz w:val="18"/>
                <w:szCs w:val="18"/>
                <w:highlight w:val="none"/>
              </w:rPr>
            </w:pPr>
          </w:p>
        </w:tc>
        <w:tc>
          <w:tcPr>
            <w:tcW w:w="1856" w:type="dxa"/>
            <w:vMerge w:val="continue"/>
            <w:vAlign w:val="center"/>
          </w:tcPr>
          <w:p w14:paraId="4DC7B3ED">
            <w:pPr>
              <w:widowControl/>
              <w:jc w:val="center"/>
              <w:rPr>
                <w:rFonts w:ascii="仿宋" w:hAnsi="仿宋" w:eastAsia="仿宋" w:cs="宋体"/>
                <w:color w:val="auto"/>
                <w:kern w:val="0"/>
                <w:sz w:val="18"/>
                <w:szCs w:val="18"/>
                <w:highlight w:val="none"/>
              </w:rPr>
            </w:pPr>
          </w:p>
        </w:tc>
        <w:tc>
          <w:tcPr>
            <w:tcW w:w="1204" w:type="dxa"/>
            <w:vAlign w:val="center"/>
          </w:tcPr>
          <w:p w14:paraId="01C2DB35">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元/个/月</w:t>
            </w:r>
          </w:p>
        </w:tc>
        <w:tc>
          <w:tcPr>
            <w:tcW w:w="1490" w:type="dxa"/>
            <w:vAlign w:val="center"/>
          </w:tcPr>
          <w:p w14:paraId="41D8573D">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4</w:t>
            </w:r>
          </w:p>
        </w:tc>
        <w:tc>
          <w:tcPr>
            <w:tcW w:w="1842" w:type="dxa"/>
            <w:vAlign w:val="center"/>
          </w:tcPr>
          <w:p w14:paraId="408B2ACA">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w:t>
            </w:r>
          </w:p>
        </w:tc>
      </w:tr>
      <w:tr w14:paraId="67BA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5F497D0C">
            <w:pPr>
              <w:widowControl/>
              <w:jc w:val="center"/>
              <w:rPr>
                <w:rFonts w:ascii="仿宋" w:hAnsi="仿宋" w:eastAsia="仿宋" w:cs="宋体"/>
                <w:color w:val="auto"/>
                <w:kern w:val="0"/>
                <w:sz w:val="18"/>
                <w:szCs w:val="18"/>
                <w:highlight w:val="none"/>
              </w:rPr>
            </w:pPr>
          </w:p>
        </w:tc>
        <w:tc>
          <w:tcPr>
            <w:tcW w:w="1700" w:type="dxa"/>
            <w:vMerge w:val="continue"/>
            <w:vAlign w:val="center"/>
          </w:tcPr>
          <w:p w14:paraId="0087A2DB">
            <w:pPr>
              <w:widowControl/>
              <w:jc w:val="center"/>
              <w:rPr>
                <w:rFonts w:ascii="仿宋" w:hAnsi="仿宋" w:eastAsia="仿宋" w:cs="宋体"/>
                <w:color w:val="auto"/>
                <w:kern w:val="0"/>
                <w:sz w:val="18"/>
                <w:szCs w:val="18"/>
                <w:highlight w:val="none"/>
              </w:rPr>
            </w:pPr>
          </w:p>
        </w:tc>
        <w:tc>
          <w:tcPr>
            <w:tcW w:w="1856" w:type="dxa"/>
            <w:vMerge w:val="continue"/>
            <w:vAlign w:val="center"/>
          </w:tcPr>
          <w:p w14:paraId="466644E8">
            <w:pPr>
              <w:widowControl/>
              <w:jc w:val="center"/>
              <w:rPr>
                <w:rFonts w:ascii="仿宋" w:hAnsi="仿宋" w:eastAsia="仿宋" w:cs="宋体"/>
                <w:color w:val="auto"/>
                <w:kern w:val="0"/>
                <w:sz w:val="18"/>
                <w:szCs w:val="18"/>
                <w:highlight w:val="none"/>
              </w:rPr>
            </w:pPr>
          </w:p>
        </w:tc>
        <w:tc>
          <w:tcPr>
            <w:tcW w:w="1204" w:type="dxa"/>
            <w:vAlign w:val="center"/>
          </w:tcPr>
          <w:p w14:paraId="7BC808AD">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元/个/月</w:t>
            </w:r>
          </w:p>
        </w:tc>
        <w:tc>
          <w:tcPr>
            <w:tcW w:w="1490" w:type="dxa"/>
            <w:vAlign w:val="center"/>
          </w:tcPr>
          <w:p w14:paraId="0DEDE04D">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4</w:t>
            </w:r>
          </w:p>
        </w:tc>
        <w:tc>
          <w:tcPr>
            <w:tcW w:w="1842" w:type="dxa"/>
            <w:vAlign w:val="center"/>
          </w:tcPr>
          <w:p w14:paraId="2D9F208C">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12</w:t>
            </w:r>
          </w:p>
        </w:tc>
      </w:tr>
      <w:tr w14:paraId="02A7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80" w:type="dxa"/>
            <w:vMerge w:val="continue"/>
            <w:vAlign w:val="center"/>
          </w:tcPr>
          <w:p w14:paraId="62296620">
            <w:pPr>
              <w:widowControl/>
              <w:jc w:val="center"/>
              <w:rPr>
                <w:rFonts w:ascii="仿宋" w:hAnsi="仿宋" w:eastAsia="仿宋" w:cs="宋体"/>
                <w:color w:val="auto"/>
                <w:kern w:val="0"/>
                <w:sz w:val="18"/>
                <w:szCs w:val="18"/>
                <w:highlight w:val="none"/>
              </w:rPr>
            </w:pPr>
          </w:p>
        </w:tc>
        <w:tc>
          <w:tcPr>
            <w:tcW w:w="1700" w:type="dxa"/>
            <w:vMerge w:val="restart"/>
            <w:vAlign w:val="center"/>
          </w:tcPr>
          <w:p w14:paraId="61DB3F1D">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主机负载均衡服务</w:t>
            </w:r>
          </w:p>
        </w:tc>
        <w:tc>
          <w:tcPr>
            <w:tcW w:w="1856" w:type="dxa"/>
            <w:vMerge w:val="restart"/>
            <w:vAlign w:val="center"/>
          </w:tcPr>
          <w:p w14:paraId="7F38D3C3">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主机负载均衡服务</w:t>
            </w:r>
          </w:p>
        </w:tc>
        <w:tc>
          <w:tcPr>
            <w:tcW w:w="1204" w:type="dxa"/>
            <w:vAlign w:val="center"/>
          </w:tcPr>
          <w:p w14:paraId="581330E0">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元/内网IP/月</w:t>
            </w:r>
          </w:p>
        </w:tc>
        <w:tc>
          <w:tcPr>
            <w:tcW w:w="1490" w:type="dxa"/>
            <w:vAlign w:val="center"/>
          </w:tcPr>
          <w:p w14:paraId="3531BC0D">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w:t>
            </w:r>
          </w:p>
        </w:tc>
        <w:tc>
          <w:tcPr>
            <w:tcW w:w="1842" w:type="dxa"/>
            <w:vAlign w:val="center"/>
          </w:tcPr>
          <w:p w14:paraId="0C45A0FD">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8</w:t>
            </w:r>
          </w:p>
        </w:tc>
      </w:tr>
      <w:tr w14:paraId="28A1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80" w:type="dxa"/>
            <w:vMerge w:val="continue"/>
            <w:vAlign w:val="center"/>
          </w:tcPr>
          <w:p w14:paraId="00654F59">
            <w:pPr>
              <w:widowControl/>
              <w:jc w:val="center"/>
              <w:rPr>
                <w:rFonts w:ascii="仿宋" w:hAnsi="仿宋" w:eastAsia="仿宋" w:cs="宋体"/>
                <w:color w:val="auto"/>
                <w:kern w:val="0"/>
                <w:sz w:val="18"/>
                <w:szCs w:val="18"/>
                <w:highlight w:val="none"/>
              </w:rPr>
            </w:pPr>
          </w:p>
        </w:tc>
        <w:tc>
          <w:tcPr>
            <w:tcW w:w="1700" w:type="dxa"/>
            <w:vMerge w:val="continue"/>
            <w:vAlign w:val="center"/>
          </w:tcPr>
          <w:p w14:paraId="005B8A69">
            <w:pPr>
              <w:widowControl/>
              <w:jc w:val="center"/>
              <w:rPr>
                <w:rFonts w:ascii="仿宋" w:hAnsi="仿宋" w:eastAsia="仿宋" w:cs="宋体"/>
                <w:color w:val="auto"/>
                <w:kern w:val="0"/>
                <w:sz w:val="18"/>
                <w:szCs w:val="18"/>
                <w:highlight w:val="none"/>
              </w:rPr>
            </w:pPr>
          </w:p>
        </w:tc>
        <w:tc>
          <w:tcPr>
            <w:tcW w:w="1856" w:type="dxa"/>
            <w:vMerge w:val="continue"/>
            <w:vAlign w:val="center"/>
          </w:tcPr>
          <w:p w14:paraId="4AC57F10">
            <w:pPr>
              <w:widowControl/>
              <w:jc w:val="center"/>
              <w:rPr>
                <w:rFonts w:ascii="仿宋" w:hAnsi="仿宋" w:eastAsia="仿宋" w:cs="宋体"/>
                <w:color w:val="auto"/>
                <w:kern w:val="0"/>
                <w:sz w:val="18"/>
                <w:szCs w:val="18"/>
                <w:highlight w:val="none"/>
              </w:rPr>
            </w:pPr>
          </w:p>
        </w:tc>
        <w:tc>
          <w:tcPr>
            <w:tcW w:w="1204" w:type="dxa"/>
            <w:vAlign w:val="center"/>
          </w:tcPr>
          <w:p w14:paraId="4F1D7A0D">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元/内网IP/月</w:t>
            </w:r>
          </w:p>
        </w:tc>
        <w:tc>
          <w:tcPr>
            <w:tcW w:w="1490" w:type="dxa"/>
            <w:vAlign w:val="center"/>
          </w:tcPr>
          <w:p w14:paraId="0F770F16">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w:t>
            </w:r>
          </w:p>
        </w:tc>
        <w:tc>
          <w:tcPr>
            <w:tcW w:w="1842" w:type="dxa"/>
            <w:vAlign w:val="center"/>
          </w:tcPr>
          <w:p w14:paraId="4972BC59">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12</w:t>
            </w:r>
          </w:p>
        </w:tc>
      </w:tr>
      <w:tr w14:paraId="0C40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195A1F2F">
            <w:pPr>
              <w:widowControl/>
              <w:jc w:val="center"/>
              <w:rPr>
                <w:rFonts w:ascii="仿宋" w:hAnsi="仿宋" w:eastAsia="仿宋" w:cs="宋体"/>
                <w:color w:val="auto"/>
                <w:kern w:val="0"/>
                <w:sz w:val="18"/>
                <w:szCs w:val="18"/>
                <w:highlight w:val="none"/>
              </w:rPr>
            </w:pPr>
          </w:p>
        </w:tc>
        <w:tc>
          <w:tcPr>
            <w:tcW w:w="1700" w:type="dxa"/>
            <w:vMerge w:val="restart"/>
            <w:vAlign w:val="center"/>
          </w:tcPr>
          <w:p w14:paraId="4E60DEA9">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远程接入服务</w:t>
            </w:r>
          </w:p>
        </w:tc>
        <w:tc>
          <w:tcPr>
            <w:tcW w:w="1856" w:type="dxa"/>
            <w:vMerge w:val="restart"/>
            <w:vAlign w:val="center"/>
          </w:tcPr>
          <w:p w14:paraId="1B228986">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远程接入服务</w:t>
            </w:r>
          </w:p>
        </w:tc>
        <w:tc>
          <w:tcPr>
            <w:tcW w:w="1204" w:type="dxa"/>
            <w:vAlign w:val="center"/>
          </w:tcPr>
          <w:p w14:paraId="41DF37DD">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元/账号/月</w:t>
            </w:r>
          </w:p>
        </w:tc>
        <w:tc>
          <w:tcPr>
            <w:tcW w:w="1490" w:type="dxa"/>
            <w:vAlign w:val="center"/>
          </w:tcPr>
          <w:p w14:paraId="6731D463">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w:t>
            </w:r>
          </w:p>
        </w:tc>
        <w:tc>
          <w:tcPr>
            <w:tcW w:w="1842" w:type="dxa"/>
            <w:vAlign w:val="center"/>
          </w:tcPr>
          <w:p w14:paraId="72D69502">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8</w:t>
            </w:r>
          </w:p>
        </w:tc>
      </w:tr>
      <w:tr w14:paraId="41DF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4CD21429">
            <w:pPr>
              <w:widowControl/>
              <w:jc w:val="center"/>
              <w:rPr>
                <w:rFonts w:ascii="仿宋" w:hAnsi="仿宋" w:eastAsia="仿宋" w:cs="宋体"/>
                <w:color w:val="auto"/>
                <w:kern w:val="0"/>
                <w:sz w:val="18"/>
                <w:szCs w:val="18"/>
                <w:highlight w:val="none"/>
              </w:rPr>
            </w:pPr>
          </w:p>
        </w:tc>
        <w:tc>
          <w:tcPr>
            <w:tcW w:w="1700" w:type="dxa"/>
            <w:vMerge w:val="continue"/>
            <w:vAlign w:val="center"/>
          </w:tcPr>
          <w:p w14:paraId="4E325BEC">
            <w:pPr>
              <w:widowControl/>
              <w:jc w:val="center"/>
              <w:rPr>
                <w:rFonts w:ascii="仿宋" w:hAnsi="仿宋" w:eastAsia="仿宋" w:cs="宋体"/>
                <w:color w:val="auto"/>
                <w:kern w:val="0"/>
                <w:sz w:val="18"/>
                <w:szCs w:val="18"/>
                <w:highlight w:val="none"/>
              </w:rPr>
            </w:pPr>
          </w:p>
        </w:tc>
        <w:tc>
          <w:tcPr>
            <w:tcW w:w="1856" w:type="dxa"/>
            <w:vMerge w:val="continue"/>
            <w:vAlign w:val="center"/>
          </w:tcPr>
          <w:p w14:paraId="5A960026">
            <w:pPr>
              <w:widowControl/>
              <w:jc w:val="center"/>
              <w:rPr>
                <w:rFonts w:ascii="仿宋" w:hAnsi="仿宋" w:eastAsia="仿宋" w:cs="宋体"/>
                <w:color w:val="auto"/>
                <w:kern w:val="0"/>
                <w:sz w:val="18"/>
                <w:szCs w:val="18"/>
                <w:highlight w:val="none"/>
              </w:rPr>
            </w:pPr>
          </w:p>
        </w:tc>
        <w:tc>
          <w:tcPr>
            <w:tcW w:w="1204" w:type="dxa"/>
            <w:vAlign w:val="center"/>
          </w:tcPr>
          <w:p w14:paraId="079E15A0">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元/账号/月</w:t>
            </w:r>
          </w:p>
        </w:tc>
        <w:tc>
          <w:tcPr>
            <w:tcW w:w="1490" w:type="dxa"/>
            <w:vAlign w:val="center"/>
          </w:tcPr>
          <w:p w14:paraId="171D408E">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w:t>
            </w:r>
          </w:p>
        </w:tc>
        <w:tc>
          <w:tcPr>
            <w:tcW w:w="1842" w:type="dxa"/>
            <w:vAlign w:val="center"/>
          </w:tcPr>
          <w:p w14:paraId="6F475F6B">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12</w:t>
            </w:r>
          </w:p>
        </w:tc>
      </w:tr>
      <w:tr w14:paraId="741A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00F1C1F2">
            <w:pPr>
              <w:widowControl/>
              <w:jc w:val="center"/>
              <w:rPr>
                <w:rFonts w:ascii="仿宋" w:hAnsi="仿宋" w:eastAsia="仿宋" w:cs="宋体"/>
                <w:color w:val="auto"/>
                <w:kern w:val="0"/>
                <w:sz w:val="18"/>
                <w:szCs w:val="18"/>
                <w:highlight w:val="none"/>
              </w:rPr>
            </w:pPr>
          </w:p>
        </w:tc>
        <w:tc>
          <w:tcPr>
            <w:tcW w:w="1700" w:type="dxa"/>
            <w:vMerge w:val="restart"/>
            <w:vAlign w:val="center"/>
          </w:tcPr>
          <w:p w14:paraId="05608173">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VPN服务</w:t>
            </w:r>
          </w:p>
        </w:tc>
        <w:tc>
          <w:tcPr>
            <w:tcW w:w="1856" w:type="dxa"/>
            <w:vMerge w:val="restart"/>
            <w:vAlign w:val="center"/>
          </w:tcPr>
          <w:p w14:paraId="588EA70F">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SSL VPN接入</w:t>
            </w:r>
          </w:p>
        </w:tc>
        <w:tc>
          <w:tcPr>
            <w:tcW w:w="1204" w:type="dxa"/>
            <w:vAlign w:val="center"/>
          </w:tcPr>
          <w:p w14:paraId="10FCE86C">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元/套/月</w:t>
            </w:r>
          </w:p>
        </w:tc>
        <w:tc>
          <w:tcPr>
            <w:tcW w:w="1490" w:type="dxa"/>
            <w:vAlign w:val="center"/>
          </w:tcPr>
          <w:p w14:paraId="3B4F0410">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4</w:t>
            </w:r>
          </w:p>
        </w:tc>
        <w:tc>
          <w:tcPr>
            <w:tcW w:w="1842" w:type="dxa"/>
            <w:vAlign w:val="center"/>
          </w:tcPr>
          <w:p w14:paraId="7CF2614A">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w:t>
            </w:r>
          </w:p>
        </w:tc>
      </w:tr>
      <w:tr w14:paraId="13A1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4F57C477">
            <w:pPr>
              <w:widowControl/>
              <w:jc w:val="center"/>
              <w:rPr>
                <w:rFonts w:ascii="仿宋" w:hAnsi="仿宋" w:eastAsia="仿宋" w:cs="宋体"/>
                <w:color w:val="auto"/>
                <w:kern w:val="0"/>
                <w:sz w:val="18"/>
                <w:szCs w:val="18"/>
                <w:highlight w:val="none"/>
              </w:rPr>
            </w:pPr>
          </w:p>
        </w:tc>
        <w:tc>
          <w:tcPr>
            <w:tcW w:w="1700" w:type="dxa"/>
            <w:vMerge w:val="continue"/>
            <w:vAlign w:val="center"/>
          </w:tcPr>
          <w:p w14:paraId="042F116B">
            <w:pPr>
              <w:widowControl/>
              <w:jc w:val="center"/>
              <w:rPr>
                <w:rFonts w:ascii="仿宋" w:hAnsi="仿宋" w:eastAsia="仿宋" w:cs="宋体"/>
                <w:color w:val="auto"/>
                <w:kern w:val="0"/>
                <w:sz w:val="18"/>
                <w:szCs w:val="18"/>
                <w:highlight w:val="none"/>
              </w:rPr>
            </w:pPr>
          </w:p>
        </w:tc>
        <w:tc>
          <w:tcPr>
            <w:tcW w:w="1856" w:type="dxa"/>
            <w:vMerge w:val="continue"/>
            <w:vAlign w:val="center"/>
          </w:tcPr>
          <w:p w14:paraId="23AA7230">
            <w:pPr>
              <w:widowControl/>
              <w:jc w:val="center"/>
              <w:rPr>
                <w:rFonts w:ascii="仿宋" w:hAnsi="仿宋" w:eastAsia="仿宋" w:cs="宋体"/>
                <w:color w:val="auto"/>
                <w:kern w:val="0"/>
                <w:sz w:val="18"/>
                <w:szCs w:val="18"/>
                <w:highlight w:val="none"/>
              </w:rPr>
            </w:pPr>
          </w:p>
        </w:tc>
        <w:tc>
          <w:tcPr>
            <w:tcW w:w="1204" w:type="dxa"/>
            <w:vAlign w:val="center"/>
          </w:tcPr>
          <w:p w14:paraId="4989DD39">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元/套/月</w:t>
            </w:r>
          </w:p>
        </w:tc>
        <w:tc>
          <w:tcPr>
            <w:tcW w:w="1490" w:type="dxa"/>
            <w:vAlign w:val="center"/>
          </w:tcPr>
          <w:p w14:paraId="260DC082">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4</w:t>
            </w:r>
          </w:p>
        </w:tc>
        <w:tc>
          <w:tcPr>
            <w:tcW w:w="1842" w:type="dxa"/>
            <w:vAlign w:val="center"/>
          </w:tcPr>
          <w:p w14:paraId="533C9DB1">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12</w:t>
            </w:r>
          </w:p>
        </w:tc>
      </w:tr>
      <w:tr w14:paraId="4483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restart"/>
            <w:noWrap/>
            <w:vAlign w:val="center"/>
          </w:tcPr>
          <w:p w14:paraId="1DA89686">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安全服务</w:t>
            </w:r>
          </w:p>
        </w:tc>
        <w:tc>
          <w:tcPr>
            <w:tcW w:w="1700" w:type="dxa"/>
            <w:vMerge w:val="restart"/>
            <w:noWrap/>
            <w:vAlign w:val="center"/>
          </w:tcPr>
          <w:p w14:paraId="3E59ED02">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云主机深度监控服务</w:t>
            </w:r>
          </w:p>
        </w:tc>
        <w:tc>
          <w:tcPr>
            <w:tcW w:w="1856" w:type="dxa"/>
            <w:vMerge w:val="restart"/>
            <w:noWrap/>
            <w:vAlign w:val="center"/>
          </w:tcPr>
          <w:p w14:paraId="14ACB8D3">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云主机深度监控服务</w:t>
            </w:r>
          </w:p>
        </w:tc>
        <w:tc>
          <w:tcPr>
            <w:tcW w:w="1204" w:type="dxa"/>
            <w:vAlign w:val="center"/>
          </w:tcPr>
          <w:p w14:paraId="17736878">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元/主机/月</w:t>
            </w:r>
          </w:p>
        </w:tc>
        <w:tc>
          <w:tcPr>
            <w:tcW w:w="1490" w:type="dxa"/>
            <w:vAlign w:val="center"/>
          </w:tcPr>
          <w:p w14:paraId="6B5D39DB">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19</w:t>
            </w:r>
          </w:p>
        </w:tc>
        <w:tc>
          <w:tcPr>
            <w:tcW w:w="1842" w:type="dxa"/>
            <w:vAlign w:val="center"/>
          </w:tcPr>
          <w:p w14:paraId="61BD33E3">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8</w:t>
            </w:r>
          </w:p>
        </w:tc>
      </w:tr>
      <w:tr w14:paraId="5C9D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3330A123">
            <w:pPr>
              <w:widowControl/>
              <w:jc w:val="center"/>
              <w:rPr>
                <w:rFonts w:ascii="仿宋" w:hAnsi="仿宋" w:eastAsia="仿宋" w:cs="宋体"/>
                <w:color w:val="auto"/>
                <w:kern w:val="0"/>
                <w:sz w:val="18"/>
                <w:szCs w:val="18"/>
                <w:highlight w:val="none"/>
              </w:rPr>
            </w:pPr>
          </w:p>
        </w:tc>
        <w:tc>
          <w:tcPr>
            <w:tcW w:w="1700" w:type="dxa"/>
            <w:vMerge w:val="continue"/>
            <w:vAlign w:val="center"/>
          </w:tcPr>
          <w:p w14:paraId="3BC8E2E3">
            <w:pPr>
              <w:widowControl/>
              <w:jc w:val="center"/>
              <w:rPr>
                <w:rFonts w:ascii="仿宋" w:hAnsi="仿宋" w:eastAsia="仿宋" w:cs="宋体"/>
                <w:color w:val="auto"/>
                <w:kern w:val="0"/>
                <w:sz w:val="18"/>
                <w:szCs w:val="18"/>
                <w:highlight w:val="none"/>
              </w:rPr>
            </w:pPr>
          </w:p>
        </w:tc>
        <w:tc>
          <w:tcPr>
            <w:tcW w:w="1856" w:type="dxa"/>
            <w:vMerge w:val="continue"/>
            <w:vAlign w:val="center"/>
          </w:tcPr>
          <w:p w14:paraId="19BB8288">
            <w:pPr>
              <w:widowControl/>
              <w:jc w:val="center"/>
              <w:rPr>
                <w:rFonts w:ascii="仿宋" w:hAnsi="仿宋" w:eastAsia="仿宋" w:cs="宋体"/>
                <w:color w:val="auto"/>
                <w:kern w:val="0"/>
                <w:sz w:val="18"/>
                <w:szCs w:val="18"/>
                <w:highlight w:val="none"/>
              </w:rPr>
            </w:pPr>
          </w:p>
        </w:tc>
        <w:tc>
          <w:tcPr>
            <w:tcW w:w="1204" w:type="dxa"/>
            <w:vAlign w:val="center"/>
          </w:tcPr>
          <w:p w14:paraId="05E3D34A">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元/主机/月</w:t>
            </w:r>
          </w:p>
        </w:tc>
        <w:tc>
          <w:tcPr>
            <w:tcW w:w="1490" w:type="dxa"/>
            <w:vAlign w:val="center"/>
          </w:tcPr>
          <w:p w14:paraId="115B6276">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62</w:t>
            </w:r>
          </w:p>
        </w:tc>
        <w:tc>
          <w:tcPr>
            <w:tcW w:w="1842" w:type="dxa"/>
            <w:vAlign w:val="center"/>
          </w:tcPr>
          <w:p w14:paraId="7995CEE5">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7</w:t>
            </w:r>
          </w:p>
        </w:tc>
      </w:tr>
      <w:tr w14:paraId="5C57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5CF5F5C2">
            <w:pPr>
              <w:widowControl/>
              <w:jc w:val="center"/>
              <w:rPr>
                <w:rFonts w:ascii="仿宋" w:hAnsi="仿宋" w:eastAsia="仿宋" w:cs="宋体"/>
                <w:color w:val="auto"/>
                <w:kern w:val="0"/>
                <w:sz w:val="18"/>
                <w:szCs w:val="18"/>
                <w:highlight w:val="none"/>
              </w:rPr>
            </w:pPr>
          </w:p>
        </w:tc>
        <w:tc>
          <w:tcPr>
            <w:tcW w:w="1700" w:type="dxa"/>
            <w:vMerge w:val="continue"/>
            <w:vAlign w:val="center"/>
          </w:tcPr>
          <w:p w14:paraId="10E59E5E">
            <w:pPr>
              <w:widowControl/>
              <w:jc w:val="center"/>
              <w:rPr>
                <w:rFonts w:ascii="仿宋" w:hAnsi="仿宋" w:eastAsia="仿宋" w:cs="宋体"/>
                <w:color w:val="auto"/>
                <w:kern w:val="0"/>
                <w:sz w:val="18"/>
                <w:szCs w:val="18"/>
                <w:highlight w:val="none"/>
              </w:rPr>
            </w:pPr>
          </w:p>
        </w:tc>
        <w:tc>
          <w:tcPr>
            <w:tcW w:w="1856" w:type="dxa"/>
            <w:vMerge w:val="continue"/>
            <w:vAlign w:val="center"/>
          </w:tcPr>
          <w:p w14:paraId="12C84A45">
            <w:pPr>
              <w:widowControl/>
              <w:jc w:val="center"/>
              <w:rPr>
                <w:rFonts w:ascii="仿宋" w:hAnsi="仿宋" w:eastAsia="仿宋" w:cs="宋体"/>
                <w:color w:val="auto"/>
                <w:kern w:val="0"/>
                <w:sz w:val="18"/>
                <w:szCs w:val="18"/>
                <w:highlight w:val="none"/>
              </w:rPr>
            </w:pPr>
          </w:p>
        </w:tc>
        <w:tc>
          <w:tcPr>
            <w:tcW w:w="1204" w:type="dxa"/>
            <w:vAlign w:val="center"/>
          </w:tcPr>
          <w:p w14:paraId="661341CC">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元/主机/月</w:t>
            </w:r>
          </w:p>
        </w:tc>
        <w:tc>
          <w:tcPr>
            <w:tcW w:w="1490" w:type="dxa"/>
            <w:vAlign w:val="center"/>
          </w:tcPr>
          <w:p w14:paraId="4DF9A397">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6</w:t>
            </w:r>
          </w:p>
        </w:tc>
        <w:tc>
          <w:tcPr>
            <w:tcW w:w="1842" w:type="dxa"/>
            <w:vAlign w:val="center"/>
          </w:tcPr>
          <w:p w14:paraId="4EB617BD">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6</w:t>
            </w:r>
          </w:p>
        </w:tc>
      </w:tr>
      <w:tr w14:paraId="1871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10807AA4">
            <w:pPr>
              <w:widowControl/>
              <w:jc w:val="center"/>
              <w:rPr>
                <w:rFonts w:ascii="仿宋" w:hAnsi="仿宋" w:eastAsia="仿宋" w:cs="宋体"/>
                <w:color w:val="auto"/>
                <w:kern w:val="0"/>
                <w:sz w:val="18"/>
                <w:szCs w:val="18"/>
                <w:highlight w:val="none"/>
              </w:rPr>
            </w:pPr>
          </w:p>
        </w:tc>
        <w:tc>
          <w:tcPr>
            <w:tcW w:w="1700" w:type="dxa"/>
            <w:vMerge w:val="continue"/>
            <w:vAlign w:val="center"/>
          </w:tcPr>
          <w:p w14:paraId="506F7031">
            <w:pPr>
              <w:widowControl/>
              <w:jc w:val="center"/>
              <w:rPr>
                <w:rFonts w:ascii="仿宋" w:hAnsi="仿宋" w:eastAsia="仿宋" w:cs="宋体"/>
                <w:color w:val="auto"/>
                <w:kern w:val="0"/>
                <w:sz w:val="18"/>
                <w:szCs w:val="18"/>
                <w:highlight w:val="none"/>
              </w:rPr>
            </w:pPr>
          </w:p>
        </w:tc>
        <w:tc>
          <w:tcPr>
            <w:tcW w:w="1856" w:type="dxa"/>
            <w:vMerge w:val="continue"/>
            <w:vAlign w:val="center"/>
          </w:tcPr>
          <w:p w14:paraId="3106D420">
            <w:pPr>
              <w:widowControl/>
              <w:jc w:val="center"/>
              <w:rPr>
                <w:rFonts w:ascii="仿宋" w:hAnsi="仿宋" w:eastAsia="仿宋" w:cs="宋体"/>
                <w:color w:val="auto"/>
                <w:kern w:val="0"/>
                <w:sz w:val="18"/>
                <w:szCs w:val="18"/>
                <w:highlight w:val="none"/>
              </w:rPr>
            </w:pPr>
          </w:p>
        </w:tc>
        <w:tc>
          <w:tcPr>
            <w:tcW w:w="1204" w:type="dxa"/>
            <w:vAlign w:val="center"/>
          </w:tcPr>
          <w:p w14:paraId="5FC022C6">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元/主机/月</w:t>
            </w:r>
          </w:p>
        </w:tc>
        <w:tc>
          <w:tcPr>
            <w:tcW w:w="1490" w:type="dxa"/>
            <w:vAlign w:val="center"/>
          </w:tcPr>
          <w:p w14:paraId="2DD62A52">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11</w:t>
            </w:r>
          </w:p>
        </w:tc>
        <w:tc>
          <w:tcPr>
            <w:tcW w:w="1842" w:type="dxa"/>
            <w:vAlign w:val="center"/>
          </w:tcPr>
          <w:p w14:paraId="377407AD">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w:t>
            </w:r>
          </w:p>
        </w:tc>
      </w:tr>
      <w:tr w14:paraId="6F03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1021A79D">
            <w:pPr>
              <w:widowControl/>
              <w:jc w:val="center"/>
              <w:rPr>
                <w:rFonts w:ascii="仿宋" w:hAnsi="仿宋" w:eastAsia="仿宋" w:cs="宋体"/>
                <w:color w:val="auto"/>
                <w:kern w:val="0"/>
                <w:sz w:val="18"/>
                <w:szCs w:val="18"/>
                <w:highlight w:val="none"/>
              </w:rPr>
            </w:pPr>
          </w:p>
        </w:tc>
        <w:tc>
          <w:tcPr>
            <w:tcW w:w="1700" w:type="dxa"/>
            <w:vMerge w:val="continue"/>
            <w:vAlign w:val="center"/>
          </w:tcPr>
          <w:p w14:paraId="7C373C81">
            <w:pPr>
              <w:widowControl/>
              <w:jc w:val="center"/>
              <w:rPr>
                <w:rFonts w:ascii="仿宋" w:hAnsi="仿宋" w:eastAsia="仿宋" w:cs="宋体"/>
                <w:color w:val="auto"/>
                <w:kern w:val="0"/>
                <w:sz w:val="18"/>
                <w:szCs w:val="18"/>
                <w:highlight w:val="none"/>
              </w:rPr>
            </w:pPr>
          </w:p>
        </w:tc>
        <w:tc>
          <w:tcPr>
            <w:tcW w:w="1856" w:type="dxa"/>
            <w:vMerge w:val="continue"/>
            <w:vAlign w:val="center"/>
          </w:tcPr>
          <w:p w14:paraId="7B2E21FE">
            <w:pPr>
              <w:widowControl/>
              <w:jc w:val="center"/>
              <w:rPr>
                <w:rFonts w:ascii="仿宋" w:hAnsi="仿宋" w:eastAsia="仿宋" w:cs="宋体"/>
                <w:color w:val="auto"/>
                <w:kern w:val="0"/>
                <w:sz w:val="18"/>
                <w:szCs w:val="18"/>
                <w:highlight w:val="none"/>
              </w:rPr>
            </w:pPr>
          </w:p>
        </w:tc>
        <w:tc>
          <w:tcPr>
            <w:tcW w:w="1204" w:type="dxa"/>
            <w:vAlign w:val="center"/>
          </w:tcPr>
          <w:p w14:paraId="4F5335DA">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元/主机/月</w:t>
            </w:r>
          </w:p>
        </w:tc>
        <w:tc>
          <w:tcPr>
            <w:tcW w:w="1490" w:type="dxa"/>
            <w:vAlign w:val="center"/>
          </w:tcPr>
          <w:p w14:paraId="067267B4">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w:t>
            </w:r>
          </w:p>
        </w:tc>
        <w:tc>
          <w:tcPr>
            <w:tcW w:w="1842" w:type="dxa"/>
            <w:vAlign w:val="center"/>
          </w:tcPr>
          <w:p w14:paraId="6B658325">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4</w:t>
            </w:r>
          </w:p>
        </w:tc>
      </w:tr>
      <w:tr w14:paraId="56E3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0784EAA7">
            <w:pPr>
              <w:widowControl/>
              <w:jc w:val="center"/>
              <w:rPr>
                <w:rFonts w:ascii="仿宋" w:hAnsi="仿宋" w:eastAsia="仿宋" w:cs="宋体"/>
                <w:color w:val="auto"/>
                <w:kern w:val="0"/>
                <w:sz w:val="18"/>
                <w:szCs w:val="18"/>
                <w:highlight w:val="none"/>
              </w:rPr>
            </w:pPr>
          </w:p>
        </w:tc>
        <w:tc>
          <w:tcPr>
            <w:tcW w:w="1700" w:type="dxa"/>
            <w:vMerge w:val="continue"/>
            <w:vAlign w:val="center"/>
          </w:tcPr>
          <w:p w14:paraId="4A06B465">
            <w:pPr>
              <w:widowControl/>
              <w:jc w:val="center"/>
              <w:rPr>
                <w:rFonts w:ascii="仿宋" w:hAnsi="仿宋" w:eastAsia="仿宋" w:cs="宋体"/>
                <w:color w:val="auto"/>
                <w:kern w:val="0"/>
                <w:sz w:val="18"/>
                <w:szCs w:val="18"/>
                <w:highlight w:val="none"/>
              </w:rPr>
            </w:pPr>
          </w:p>
        </w:tc>
        <w:tc>
          <w:tcPr>
            <w:tcW w:w="1856" w:type="dxa"/>
            <w:vMerge w:val="continue"/>
            <w:vAlign w:val="center"/>
          </w:tcPr>
          <w:p w14:paraId="59AC406A">
            <w:pPr>
              <w:widowControl/>
              <w:jc w:val="center"/>
              <w:rPr>
                <w:rFonts w:ascii="仿宋" w:hAnsi="仿宋" w:eastAsia="仿宋" w:cs="宋体"/>
                <w:color w:val="auto"/>
                <w:kern w:val="0"/>
                <w:sz w:val="18"/>
                <w:szCs w:val="18"/>
                <w:highlight w:val="none"/>
              </w:rPr>
            </w:pPr>
          </w:p>
        </w:tc>
        <w:tc>
          <w:tcPr>
            <w:tcW w:w="1204" w:type="dxa"/>
            <w:vAlign w:val="center"/>
          </w:tcPr>
          <w:p w14:paraId="316168DA">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元/主机/月</w:t>
            </w:r>
          </w:p>
        </w:tc>
        <w:tc>
          <w:tcPr>
            <w:tcW w:w="1490" w:type="dxa"/>
            <w:vAlign w:val="center"/>
          </w:tcPr>
          <w:p w14:paraId="3E31A202">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w:t>
            </w:r>
          </w:p>
        </w:tc>
        <w:tc>
          <w:tcPr>
            <w:tcW w:w="1842" w:type="dxa"/>
            <w:vAlign w:val="center"/>
          </w:tcPr>
          <w:p w14:paraId="189F33FE">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w:t>
            </w:r>
          </w:p>
        </w:tc>
      </w:tr>
      <w:tr w14:paraId="35FA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038FF120">
            <w:pPr>
              <w:widowControl/>
              <w:jc w:val="center"/>
              <w:rPr>
                <w:rFonts w:ascii="仿宋" w:hAnsi="仿宋" w:eastAsia="仿宋" w:cs="宋体"/>
                <w:color w:val="auto"/>
                <w:kern w:val="0"/>
                <w:sz w:val="18"/>
                <w:szCs w:val="18"/>
                <w:highlight w:val="none"/>
              </w:rPr>
            </w:pPr>
          </w:p>
        </w:tc>
        <w:tc>
          <w:tcPr>
            <w:tcW w:w="1700" w:type="dxa"/>
            <w:vMerge w:val="continue"/>
            <w:vAlign w:val="center"/>
          </w:tcPr>
          <w:p w14:paraId="7DA0A423">
            <w:pPr>
              <w:widowControl/>
              <w:jc w:val="center"/>
              <w:rPr>
                <w:rFonts w:ascii="仿宋" w:hAnsi="仿宋" w:eastAsia="仿宋" w:cs="宋体"/>
                <w:color w:val="auto"/>
                <w:kern w:val="0"/>
                <w:sz w:val="18"/>
                <w:szCs w:val="18"/>
                <w:highlight w:val="none"/>
              </w:rPr>
            </w:pPr>
          </w:p>
        </w:tc>
        <w:tc>
          <w:tcPr>
            <w:tcW w:w="1856" w:type="dxa"/>
            <w:vMerge w:val="continue"/>
            <w:vAlign w:val="center"/>
          </w:tcPr>
          <w:p w14:paraId="7E082E4E">
            <w:pPr>
              <w:widowControl/>
              <w:jc w:val="center"/>
              <w:rPr>
                <w:rFonts w:ascii="仿宋" w:hAnsi="仿宋" w:eastAsia="仿宋" w:cs="宋体"/>
                <w:color w:val="auto"/>
                <w:kern w:val="0"/>
                <w:sz w:val="18"/>
                <w:szCs w:val="18"/>
                <w:highlight w:val="none"/>
              </w:rPr>
            </w:pPr>
          </w:p>
        </w:tc>
        <w:tc>
          <w:tcPr>
            <w:tcW w:w="1204" w:type="dxa"/>
            <w:vAlign w:val="center"/>
          </w:tcPr>
          <w:p w14:paraId="6D6E0C01">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元/主机/月</w:t>
            </w:r>
          </w:p>
        </w:tc>
        <w:tc>
          <w:tcPr>
            <w:tcW w:w="1490" w:type="dxa"/>
            <w:vAlign w:val="center"/>
          </w:tcPr>
          <w:p w14:paraId="2909571F">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103</w:t>
            </w:r>
          </w:p>
        </w:tc>
        <w:tc>
          <w:tcPr>
            <w:tcW w:w="1842" w:type="dxa"/>
            <w:vAlign w:val="center"/>
          </w:tcPr>
          <w:p w14:paraId="3CEB371B">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12</w:t>
            </w:r>
          </w:p>
        </w:tc>
      </w:tr>
      <w:tr w14:paraId="5DE8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75BCA1C2">
            <w:pPr>
              <w:widowControl/>
              <w:jc w:val="center"/>
              <w:rPr>
                <w:rFonts w:ascii="仿宋" w:hAnsi="仿宋" w:eastAsia="仿宋" w:cs="宋体"/>
                <w:color w:val="auto"/>
                <w:kern w:val="0"/>
                <w:sz w:val="18"/>
                <w:szCs w:val="18"/>
                <w:highlight w:val="none"/>
              </w:rPr>
            </w:pPr>
          </w:p>
        </w:tc>
        <w:tc>
          <w:tcPr>
            <w:tcW w:w="1700" w:type="dxa"/>
            <w:vMerge w:val="restart"/>
            <w:noWrap/>
            <w:vAlign w:val="center"/>
          </w:tcPr>
          <w:p w14:paraId="25BCDD91">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主机杀毒服务</w:t>
            </w:r>
          </w:p>
        </w:tc>
        <w:tc>
          <w:tcPr>
            <w:tcW w:w="1856" w:type="dxa"/>
            <w:vMerge w:val="restart"/>
            <w:noWrap/>
            <w:vAlign w:val="center"/>
          </w:tcPr>
          <w:p w14:paraId="64E7126C">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主机杀毒服务</w:t>
            </w:r>
          </w:p>
        </w:tc>
        <w:tc>
          <w:tcPr>
            <w:tcW w:w="1204" w:type="dxa"/>
            <w:vAlign w:val="center"/>
          </w:tcPr>
          <w:p w14:paraId="644D955A">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元/台/月</w:t>
            </w:r>
          </w:p>
        </w:tc>
        <w:tc>
          <w:tcPr>
            <w:tcW w:w="1490" w:type="dxa"/>
            <w:vAlign w:val="center"/>
          </w:tcPr>
          <w:p w14:paraId="0543B58B">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19</w:t>
            </w:r>
          </w:p>
        </w:tc>
        <w:tc>
          <w:tcPr>
            <w:tcW w:w="1842" w:type="dxa"/>
            <w:vAlign w:val="center"/>
          </w:tcPr>
          <w:p w14:paraId="4E648169">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8</w:t>
            </w:r>
          </w:p>
        </w:tc>
      </w:tr>
      <w:tr w14:paraId="3A6F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3ACD6169">
            <w:pPr>
              <w:widowControl/>
              <w:jc w:val="center"/>
              <w:rPr>
                <w:rFonts w:ascii="仿宋" w:hAnsi="仿宋" w:eastAsia="仿宋" w:cs="宋体"/>
                <w:color w:val="auto"/>
                <w:kern w:val="0"/>
                <w:sz w:val="18"/>
                <w:szCs w:val="18"/>
                <w:highlight w:val="none"/>
              </w:rPr>
            </w:pPr>
          </w:p>
        </w:tc>
        <w:tc>
          <w:tcPr>
            <w:tcW w:w="1700" w:type="dxa"/>
            <w:vMerge w:val="continue"/>
            <w:vAlign w:val="center"/>
          </w:tcPr>
          <w:p w14:paraId="25043CBE">
            <w:pPr>
              <w:widowControl/>
              <w:jc w:val="center"/>
              <w:rPr>
                <w:rFonts w:ascii="仿宋" w:hAnsi="仿宋" w:eastAsia="仿宋" w:cs="宋体"/>
                <w:color w:val="auto"/>
                <w:kern w:val="0"/>
                <w:sz w:val="18"/>
                <w:szCs w:val="18"/>
                <w:highlight w:val="none"/>
              </w:rPr>
            </w:pPr>
          </w:p>
        </w:tc>
        <w:tc>
          <w:tcPr>
            <w:tcW w:w="1856" w:type="dxa"/>
            <w:vMerge w:val="continue"/>
            <w:vAlign w:val="center"/>
          </w:tcPr>
          <w:p w14:paraId="379FD2D0">
            <w:pPr>
              <w:widowControl/>
              <w:jc w:val="center"/>
              <w:rPr>
                <w:rFonts w:ascii="仿宋" w:hAnsi="仿宋" w:eastAsia="仿宋" w:cs="宋体"/>
                <w:color w:val="auto"/>
                <w:kern w:val="0"/>
                <w:sz w:val="18"/>
                <w:szCs w:val="18"/>
                <w:highlight w:val="none"/>
              </w:rPr>
            </w:pPr>
          </w:p>
        </w:tc>
        <w:tc>
          <w:tcPr>
            <w:tcW w:w="1204" w:type="dxa"/>
            <w:vAlign w:val="center"/>
          </w:tcPr>
          <w:p w14:paraId="159743B1">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元/台/月</w:t>
            </w:r>
          </w:p>
        </w:tc>
        <w:tc>
          <w:tcPr>
            <w:tcW w:w="1490" w:type="dxa"/>
            <w:vAlign w:val="center"/>
          </w:tcPr>
          <w:p w14:paraId="0A35574B">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62</w:t>
            </w:r>
          </w:p>
        </w:tc>
        <w:tc>
          <w:tcPr>
            <w:tcW w:w="1842" w:type="dxa"/>
            <w:vAlign w:val="center"/>
          </w:tcPr>
          <w:p w14:paraId="331ADA6C">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7</w:t>
            </w:r>
          </w:p>
        </w:tc>
      </w:tr>
      <w:tr w14:paraId="3727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49519260">
            <w:pPr>
              <w:widowControl/>
              <w:jc w:val="center"/>
              <w:rPr>
                <w:rFonts w:ascii="仿宋" w:hAnsi="仿宋" w:eastAsia="仿宋" w:cs="宋体"/>
                <w:color w:val="auto"/>
                <w:kern w:val="0"/>
                <w:sz w:val="18"/>
                <w:szCs w:val="18"/>
                <w:highlight w:val="none"/>
              </w:rPr>
            </w:pPr>
          </w:p>
        </w:tc>
        <w:tc>
          <w:tcPr>
            <w:tcW w:w="1700" w:type="dxa"/>
            <w:vMerge w:val="continue"/>
            <w:vAlign w:val="center"/>
          </w:tcPr>
          <w:p w14:paraId="13B96D4A">
            <w:pPr>
              <w:widowControl/>
              <w:jc w:val="center"/>
              <w:rPr>
                <w:rFonts w:ascii="仿宋" w:hAnsi="仿宋" w:eastAsia="仿宋" w:cs="宋体"/>
                <w:color w:val="auto"/>
                <w:kern w:val="0"/>
                <w:sz w:val="18"/>
                <w:szCs w:val="18"/>
                <w:highlight w:val="none"/>
              </w:rPr>
            </w:pPr>
          </w:p>
        </w:tc>
        <w:tc>
          <w:tcPr>
            <w:tcW w:w="1856" w:type="dxa"/>
            <w:vMerge w:val="continue"/>
            <w:vAlign w:val="center"/>
          </w:tcPr>
          <w:p w14:paraId="28BACD17">
            <w:pPr>
              <w:widowControl/>
              <w:jc w:val="center"/>
              <w:rPr>
                <w:rFonts w:ascii="仿宋" w:hAnsi="仿宋" w:eastAsia="仿宋" w:cs="宋体"/>
                <w:color w:val="auto"/>
                <w:kern w:val="0"/>
                <w:sz w:val="18"/>
                <w:szCs w:val="18"/>
                <w:highlight w:val="none"/>
              </w:rPr>
            </w:pPr>
          </w:p>
        </w:tc>
        <w:tc>
          <w:tcPr>
            <w:tcW w:w="1204" w:type="dxa"/>
            <w:vAlign w:val="center"/>
          </w:tcPr>
          <w:p w14:paraId="2D1F6CF5">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元/台/月</w:t>
            </w:r>
          </w:p>
        </w:tc>
        <w:tc>
          <w:tcPr>
            <w:tcW w:w="1490" w:type="dxa"/>
            <w:vAlign w:val="center"/>
          </w:tcPr>
          <w:p w14:paraId="04755C3B">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6</w:t>
            </w:r>
          </w:p>
        </w:tc>
        <w:tc>
          <w:tcPr>
            <w:tcW w:w="1842" w:type="dxa"/>
            <w:vAlign w:val="center"/>
          </w:tcPr>
          <w:p w14:paraId="20D65A21">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6</w:t>
            </w:r>
          </w:p>
        </w:tc>
      </w:tr>
      <w:tr w14:paraId="2603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3673C40F">
            <w:pPr>
              <w:widowControl/>
              <w:jc w:val="center"/>
              <w:rPr>
                <w:rFonts w:ascii="仿宋" w:hAnsi="仿宋" w:eastAsia="仿宋" w:cs="宋体"/>
                <w:color w:val="auto"/>
                <w:kern w:val="0"/>
                <w:sz w:val="18"/>
                <w:szCs w:val="18"/>
                <w:highlight w:val="none"/>
              </w:rPr>
            </w:pPr>
          </w:p>
        </w:tc>
        <w:tc>
          <w:tcPr>
            <w:tcW w:w="1700" w:type="dxa"/>
            <w:vMerge w:val="continue"/>
            <w:vAlign w:val="center"/>
          </w:tcPr>
          <w:p w14:paraId="740A2D8A">
            <w:pPr>
              <w:widowControl/>
              <w:jc w:val="center"/>
              <w:rPr>
                <w:rFonts w:ascii="仿宋" w:hAnsi="仿宋" w:eastAsia="仿宋" w:cs="宋体"/>
                <w:color w:val="auto"/>
                <w:kern w:val="0"/>
                <w:sz w:val="18"/>
                <w:szCs w:val="18"/>
                <w:highlight w:val="none"/>
              </w:rPr>
            </w:pPr>
          </w:p>
        </w:tc>
        <w:tc>
          <w:tcPr>
            <w:tcW w:w="1856" w:type="dxa"/>
            <w:vMerge w:val="continue"/>
            <w:vAlign w:val="center"/>
          </w:tcPr>
          <w:p w14:paraId="5A9DDD27">
            <w:pPr>
              <w:widowControl/>
              <w:jc w:val="center"/>
              <w:rPr>
                <w:rFonts w:ascii="仿宋" w:hAnsi="仿宋" w:eastAsia="仿宋" w:cs="宋体"/>
                <w:color w:val="auto"/>
                <w:kern w:val="0"/>
                <w:sz w:val="18"/>
                <w:szCs w:val="18"/>
                <w:highlight w:val="none"/>
              </w:rPr>
            </w:pPr>
          </w:p>
        </w:tc>
        <w:tc>
          <w:tcPr>
            <w:tcW w:w="1204" w:type="dxa"/>
            <w:vAlign w:val="center"/>
          </w:tcPr>
          <w:p w14:paraId="2A4D4C18">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元/台/月</w:t>
            </w:r>
          </w:p>
        </w:tc>
        <w:tc>
          <w:tcPr>
            <w:tcW w:w="1490" w:type="dxa"/>
            <w:vAlign w:val="center"/>
          </w:tcPr>
          <w:p w14:paraId="1EDEE44E">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11</w:t>
            </w:r>
          </w:p>
        </w:tc>
        <w:tc>
          <w:tcPr>
            <w:tcW w:w="1842" w:type="dxa"/>
            <w:vAlign w:val="center"/>
          </w:tcPr>
          <w:p w14:paraId="23EC6B45">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w:t>
            </w:r>
          </w:p>
        </w:tc>
      </w:tr>
      <w:tr w14:paraId="77A6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77774495">
            <w:pPr>
              <w:widowControl/>
              <w:jc w:val="center"/>
              <w:rPr>
                <w:rFonts w:ascii="仿宋" w:hAnsi="仿宋" w:eastAsia="仿宋" w:cs="宋体"/>
                <w:color w:val="auto"/>
                <w:kern w:val="0"/>
                <w:sz w:val="18"/>
                <w:szCs w:val="18"/>
                <w:highlight w:val="none"/>
              </w:rPr>
            </w:pPr>
          </w:p>
        </w:tc>
        <w:tc>
          <w:tcPr>
            <w:tcW w:w="1700" w:type="dxa"/>
            <w:vMerge w:val="continue"/>
            <w:vAlign w:val="center"/>
          </w:tcPr>
          <w:p w14:paraId="00A9A28A">
            <w:pPr>
              <w:widowControl/>
              <w:jc w:val="center"/>
              <w:rPr>
                <w:rFonts w:ascii="仿宋" w:hAnsi="仿宋" w:eastAsia="仿宋" w:cs="宋体"/>
                <w:color w:val="auto"/>
                <w:kern w:val="0"/>
                <w:sz w:val="18"/>
                <w:szCs w:val="18"/>
                <w:highlight w:val="none"/>
              </w:rPr>
            </w:pPr>
          </w:p>
        </w:tc>
        <w:tc>
          <w:tcPr>
            <w:tcW w:w="1856" w:type="dxa"/>
            <w:vMerge w:val="continue"/>
            <w:vAlign w:val="center"/>
          </w:tcPr>
          <w:p w14:paraId="35F57C22">
            <w:pPr>
              <w:widowControl/>
              <w:jc w:val="center"/>
              <w:rPr>
                <w:rFonts w:ascii="仿宋" w:hAnsi="仿宋" w:eastAsia="仿宋" w:cs="宋体"/>
                <w:color w:val="auto"/>
                <w:kern w:val="0"/>
                <w:sz w:val="18"/>
                <w:szCs w:val="18"/>
                <w:highlight w:val="none"/>
              </w:rPr>
            </w:pPr>
          </w:p>
        </w:tc>
        <w:tc>
          <w:tcPr>
            <w:tcW w:w="1204" w:type="dxa"/>
            <w:vAlign w:val="center"/>
          </w:tcPr>
          <w:p w14:paraId="00B80463">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元/台/月</w:t>
            </w:r>
          </w:p>
        </w:tc>
        <w:tc>
          <w:tcPr>
            <w:tcW w:w="1490" w:type="dxa"/>
            <w:vAlign w:val="center"/>
          </w:tcPr>
          <w:p w14:paraId="13461501">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w:t>
            </w:r>
          </w:p>
        </w:tc>
        <w:tc>
          <w:tcPr>
            <w:tcW w:w="1842" w:type="dxa"/>
            <w:vAlign w:val="center"/>
          </w:tcPr>
          <w:p w14:paraId="42464E29">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4</w:t>
            </w:r>
          </w:p>
        </w:tc>
      </w:tr>
      <w:tr w14:paraId="6CBD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5E861442">
            <w:pPr>
              <w:widowControl/>
              <w:jc w:val="center"/>
              <w:rPr>
                <w:rFonts w:ascii="仿宋" w:hAnsi="仿宋" w:eastAsia="仿宋" w:cs="宋体"/>
                <w:color w:val="auto"/>
                <w:kern w:val="0"/>
                <w:sz w:val="18"/>
                <w:szCs w:val="18"/>
                <w:highlight w:val="none"/>
              </w:rPr>
            </w:pPr>
          </w:p>
        </w:tc>
        <w:tc>
          <w:tcPr>
            <w:tcW w:w="1700" w:type="dxa"/>
            <w:vMerge w:val="continue"/>
            <w:vAlign w:val="center"/>
          </w:tcPr>
          <w:p w14:paraId="64AF3E38">
            <w:pPr>
              <w:widowControl/>
              <w:jc w:val="center"/>
              <w:rPr>
                <w:rFonts w:ascii="仿宋" w:hAnsi="仿宋" w:eastAsia="仿宋" w:cs="宋体"/>
                <w:color w:val="auto"/>
                <w:kern w:val="0"/>
                <w:sz w:val="18"/>
                <w:szCs w:val="18"/>
                <w:highlight w:val="none"/>
              </w:rPr>
            </w:pPr>
          </w:p>
        </w:tc>
        <w:tc>
          <w:tcPr>
            <w:tcW w:w="1856" w:type="dxa"/>
            <w:vMerge w:val="continue"/>
            <w:vAlign w:val="center"/>
          </w:tcPr>
          <w:p w14:paraId="44F4286F">
            <w:pPr>
              <w:widowControl/>
              <w:jc w:val="center"/>
              <w:rPr>
                <w:rFonts w:ascii="仿宋" w:hAnsi="仿宋" w:eastAsia="仿宋" w:cs="宋体"/>
                <w:color w:val="auto"/>
                <w:kern w:val="0"/>
                <w:sz w:val="18"/>
                <w:szCs w:val="18"/>
                <w:highlight w:val="none"/>
              </w:rPr>
            </w:pPr>
          </w:p>
        </w:tc>
        <w:tc>
          <w:tcPr>
            <w:tcW w:w="1204" w:type="dxa"/>
            <w:vAlign w:val="center"/>
          </w:tcPr>
          <w:p w14:paraId="6C4FEB0A">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元/台/月</w:t>
            </w:r>
          </w:p>
        </w:tc>
        <w:tc>
          <w:tcPr>
            <w:tcW w:w="1490" w:type="dxa"/>
            <w:vAlign w:val="center"/>
          </w:tcPr>
          <w:p w14:paraId="38D17BCF">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w:t>
            </w:r>
          </w:p>
        </w:tc>
        <w:tc>
          <w:tcPr>
            <w:tcW w:w="1842" w:type="dxa"/>
            <w:vAlign w:val="center"/>
          </w:tcPr>
          <w:p w14:paraId="04706417">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w:t>
            </w:r>
          </w:p>
        </w:tc>
      </w:tr>
      <w:tr w14:paraId="52F7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25076C94">
            <w:pPr>
              <w:widowControl/>
              <w:jc w:val="center"/>
              <w:rPr>
                <w:rFonts w:ascii="仿宋" w:hAnsi="仿宋" w:eastAsia="仿宋" w:cs="宋体"/>
                <w:color w:val="auto"/>
                <w:kern w:val="0"/>
                <w:sz w:val="18"/>
                <w:szCs w:val="18"/>
                <w:highlight w:val="none"/>
              </w:rPr>
            </w:pPr>
          </w:p>
        </w:tc>
        <w:tc>
          <w:tcPr>
            <w:tcW w:w="1700" w:type="dxa"/>
            <w:vMerge w:val="continue"/>
            <w:vAlign w:val="center"/>
          </w:tcPr>
          <w:p w14:paraId="6CF19295">
            <w:pPr>
              <w:widowControl/>
              <w:jc w:val="center"/>
              <w:rPr>
                <w:rFonts w:ascii="仿宋" w:hAnsi="仿宋" w:eastAsia="仿宋" w:cs="宋体"/>
                <w:color w:val="auto"/>
                <w:kern w:val="0"/>
                <w:sz w:val="18"/>
                <w:szCs w:val="18"/>
                <w:highlight w:val="none"/>
              </w:rPr>
            </w:pPr>
          </w:p>
        </w:tc>
        <w:tc>
          <w:tcPr>
            <w:tcW w:w="1856" w:type="dxa"/>
            <w:vMerge w:val="continue"/>
            <w:vAlign w:val="center"/>
          </w:tcPr>
          <w:p w14:paraId="373538BA">
            <w:pPr>
              <w:widowControl/>
              <w:jc w:val="center"/>
              <w:rPr>
                <w:rFonts w:ascii="仿宋" w:hAnsi="仿宋" w:eastAsia="仿宋" w:cs="宋体"/>
                <w:color w:val="auto"/>
                <w:kern w:val="0"/>
                <w:sz w:val="18"/>
                <w:szCs w:val="18"/>
                <w:highlight w:val="none"/>
              </w:rPr>
            </w:pPr>
          </w:p>
        </w:tc>
        <w:tc>
          <w:tcPr>
            <w:tcW w:w="1204" w:type="dxa"/>
            <w:vAlign w:val="center"/>
          </w:tcPr>
          <w:p w14:paraId="6B8DFF81">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元/台/月</w:t>
            </w:r>
          </w:p>
        </w:tc>
        <w:tc>
          <w:tcPr>
            <w:tcW w:w="1490" w:type="dxa"/>
            <w:vAlign w:val="center"/>
          </w:tcPr>
          <w:p w14:paraId="552905BB">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103</w:t>
            </w:r>
          </w:p>
        </w:tc>
        <w:tc>
          <w:tcPr>
            <w:tcW w:w="1842" w:type="dxa"/>
            <w:vAlign w:val="center"/>
          </w:tcPr>
          <w:p w14:paraId="512762DF">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12</w:t>
            </w:r>
          </w:p>
        </w:tc>
      </w:tr>
      <w:tr w14:paraId="6619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161DDF48">
            <w:pPr>
              <w:widowControl/>
              <w:jc w:val="center"/>
              <w:rPr>
                <w:rFonts w:ascii="仿宋" w:hAnsi="仿宋" w:eastAsia="仿宋" w:cs="宋体"/>
                <w:color w:val="auto"/>
                <w:kern w:val="0"/>
                <w:sz w:val="18"/>
                <w:szCs w:val="18"/>
                <w:highlight w:val="none"/>
              </w:rPr>
            </w:pPr>
          </w:p>
        </w:tc>
        <w:tc>
          <w:tcPr>
            <w:tcW w:w="1700" w:type="dxa"/>
            <w:noWrap/>
            <w:vAlign w:val="center"/>
          </w:tcPr>
          <w:p w14:paraId="1BF067F6">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主机安全加固</w:t>
            </w:r>
          </w:p>
        </w:tc>
        <w:tc>
          <w:tcPr>
            <w:tcW w:w="1856" w:type="dxa"/>
            <w:noWrap/>
            <w:vAlign w:val="center"/>
          </w:tcPr>
          <w:p w14:paraId="023B6BFB">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主机安全加固</w:t>
            </w:r>
          </w:p>
        </w:tc>
        <w:tc>
          <w:tcPr>
            <w:tcW w:w="1204" w:type="dxa"/>
            <w:vAlign w:val="center"/>
          </w:tcPr>
          <w:p w14:paraId="00025B7C">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元/台次</w:t>
            </w:r>
          </w:p>
        </w:tc>
        <w:tc>
          <w:tcPr>
            <w:tcW w:w="1490" w:type="dxa"/>
            <w:vAlign w:val="center"/>
          </w:tcPr>
          <w:p w14:paraId="50A586B2">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103</w:t>
            </w:r>
          </w:p>
        </w:tc>
        <w:tc>
          <w:tcPr>
            <w:tcW w:w="1842" w:type="dxa"/>
            <w:vAlign w:val="center"/>
          </w:tcPr>
          <w:p w14:paraId="5004D369">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w:t>
            </w:r>
          </w:p>
        </w:tc>
      </w:tr>
      <w:tr w14:paraId="430D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2971C3E5">
            <w:pPr>
              <w:widowControl/>
              <w:jc w:val="center"/>
              <w:rPr>
                <w:rFonts w:ascii="仿宋" w:hAnsi="仿宋" w:eastAsia="仿宋" w:cs="宋体"/>
                <w:color w:val="auto"/>
                <w:kern w:val="0"/>
                <w:sz w:val="18"/>
                <w:szCs w:val="18"/>
                <w:highlight w:val="none"/>
              </w:rPr>
            </w:pPr>
          </w:p>
        </w:tc>
        <w:tc>
          <w:tcPr>
            <w:tcW w:w="1700" w:type="dxa"/>
            <w:noWrap/>
            <w:vAlign w:val="center"/>
          </w:tcPr>
          <w:p w14:paraId="6B553C8B">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主机安全加固</w:t>
            </w:r>
          </w:p>
        </w:tc>
        <w:tc>
          <w:tcPr>
            <w:tcW w:w="1856" w:type="dxa"/>
            <w:noWrap/>
            <w:vAlign w:val="center"/>
          </w:tcPr>
          <w:p w14:paraId="4F4BD790">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主机安全加固</w:t>
            </w:r>
          </w:p>
        </w:tc>
        <w:tc>
          <w:tcPr>
            <w:tcW w:w="1204" w:type="dxa"/>
            <w:vAlign w:val="center"/>
          </w:tcPr>
          <w:p w14:paraId="10B8D442">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元/台次</w:t>
            </w:r>
          </w:p>
        </w:tc>
        <w:tc>
          <w:tcPr>
            <w:tcW w:w="1490" w:type="dxa"/>
            <w:vAlign w:val="center"/>
          </w:tcPr>
          <w:p w14:paraId="2E710AA2">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103</w:t>
            </w:r>
          </w:p>
        </w:tc>
        <w:tc>
          <w:tcPr>
            <w:tcW w:w="1842" w:type="dxa"/>
            <w:vAlign w:val="center"/>
          </w:tcPr>
          <w:p w14:paraId="65EE0FC9">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w:t>
            </w:r>
          </w:p>
        </w:tc>
      </w:tr>
      <w:tr w14:paraId="5F47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1E4A5B6E">
            <w:pPr>
              <w:widowControl/>
              <w:jc w:val="center"/>
              <w:rPr>
                <w:rFonts w:ascii="仿宋" w:hAnsi="仿宋" w:eastAsia="仿宋" w:cs="宋体"/>
                <w:color w:val="auto"/>
                <w:kern w:val="0"/>
                <w:sz w:val="18"/>
                <w:szCs w:val="18"/>
                <w:highlight w:val="none"/>
              </w:rPr>
            </w:pPr>
          </w:p>
        </w:tc>
        <w:tc>
          <w:tcPr>
            <w:tcW w:w="1700" w:type="dxa"/>
            <w:vMerge w:val="restart"/>
            <w:noWrap/>
            <w:vAlign w:val="center"/>
          </w:tcPr>
          <w:p w14:paraId="54BE5D9C">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主机漏洞扫描</w:t>
            </w:r>
          </w:p>
        </w:tc>
        <w:tc>
          <w:tcPr>
            <w:tcW w:w="1856" w:type="dxa"/>
            <w:vMerge w:val="restart"/>
            <w:noWrap/>
            <w:vAlign w:val="center"/>
          </w:tcPr>
          <w:p w14:paraId="368572BC">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主机漏洞扫描</w:t>
            </w:r>
          </w:p>
        </w:tc>
        <w:tc>
          <w:tcPr>
            <w:tcW w:w="1204" w:type="dxa"/>
            <w:vAlign w:val="center"/>
          </w:tcPr>
          <w:p w14:paraId="6DB26177">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元/台次</w:t>
            </w:r>
          </w:p>
        </w:tc>
        <w:tc>
          <w:tcPr>
            <w:tcW w:w="1490" w:type="dxa"/>
            <w:vAlign w:val="center"/>
          </w:tcPr>
          <w:p w14:paraId="646E551B">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103</w:t>
            </w:r>
          </w:p>
        </w:tc>
        <w:tc>
          <w:tcPr>
            <w:tcW w:w="1842" w:type="dxa"/>
            <w:vAlign w:val="center"/>
          </w:tcPr>
          <w:p w14:paraId="1163E8AD">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w:t>
            </w:r>
          </w:p>
        </w:tc>
      </w:tr>
      <w:tr w14:paraId="7BDA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223B0279">
            <w:pPr>
              <w:widowControl/>
              <w:jc w:val="center"/>
              <w:rPr>
                <w:rFonts w:ascii="仿宋" w:hAnsi="仿宋" w:eastAsia="仿宋" w:cs="宋体"/>
                <w:color w:val="auto"/>
                <w:kern w:val="0"/>
                <w:sz w:val="18"/>
                <w:szCs w:val="18"/>
                <w:highlight w:val="none"/>
              </w:rPr>
            </w:pPr>
          </w:p>
        </w:tc>
        <w:tc>
          <w:tcPr>
            <w:tcW w:w="1700" w:type="dxa"/>
            <w:vMerge w:val="continue"/>
            <w:vAlign w:val="center"/>
          </w:tcPr>
          <w:p w14:paraId="3C5E0C6A">
            <w:pPr>
              <w:widowControl/>
              <w:jc w:val="center"/>
              <w:rPr>
                <w:rFonts w:ascii="仿宋" w:hAnsi="仿宋" w:eastAsia="仿宋" w:cs="宋体"/>
                <w:color w:val="auto"/>
                <w:kern w:val="0"/>
                <w:sz w:val="18"/>
                <w:szCs w:val="18"/>
                <w:highlight w:val="none"/>
              </w:rPr>
            </w:pPr>
          </w:p>
        </w:tc>
        <w:tc>
          <w:tcPr>
            <w:tcW w:w="1856" w:type="dxa"/>
            <w:vMerge w:val="continue"/>
            <w:vAlign w:val="center"/>
          </w:tcPr>
          <w:p w14:paraId="051CE9F9">
            <w:pPr>
              <w:widowControl/>
              <w:jc w:val="center"/>
              <w:rPr>
                <w:rFonts w:ascii="仿宋" w:hAnsi="仿宋" w:eastAsia="仿宋" w:cs="宋体"/>
                <w:color w:val="auto"/>
                <w:kern w:val="0"/>
                <w:sz w:val="18"/>
                <w:szCs w:val="18"/>
                <w:highlight w:val="none"/>
              </w:rPr>
            </w:pPr>
          </w:p>
        </w:tc>
        <w:tc>
          <w:tcPr>
            <w:tcW w:w="1204" w:type="dxa"/>
            <w:vAlign w:val="center"/>
          </w:tcPr>
          <w:p w14:paraId="64183E87">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元/台次</w:t>
            </w:r>
          </w:p>
        </w:tc>
        <w:tc>
          <w:tcPr>
            <w:tcW w:w="1490" w:type="dxa"/>
            <w:vAlign w:val="center"/>
          </w:tcPr>
          <w:p w14:paraId="5080FEC9">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103</w:t>
            </w:r>
          </w:p>
        </w:tc>
        <w:tc>
          <w:tcPr>
            <w:tcW w:w="1842" w:type="dxa"/>
            <w:vAlign w:val="center"/>
          </w:tcPr>
          <w:p w14:paraId="1C8DA8EB">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w:t>
            </w:r>
          </w:p>
        </w:tc>
      </w:tr>
      <w:tr w14:paraId="0686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48AB8965">
            <w:pPr>
              <w:widowControl/>
              <w:jc w:val="center"/>
              <w:rPr>
                <w:rFonts w:ascii="仿宋" w:hAnsi="仿宋" w:eastAsia="仿宋" w:cs="宋体"/>
                <w:color w:val="auto"/>
                <w:kern w:val="0"/>
                <w:sz w:val="18"/>
                <w:szCs w:val="18"/>
                <w:highlight w:val="none"/>
              </w:rPr>
            </w:pPr>
          </w:p>
        </w:tc>
        <w:tc>
          <w:tcPr>
            <w:tcW w:w="1700" w:type="dxa"/>
            <w:vMerge w:val="restart"/>
            <w:noWrap/>
            <w:vAlign w:val="center"/>
          </w:tcPr>
          <w:p w14:paraId="0C4BCED3">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主机日志分析</w:t>
            </w:r>
          </w:p>
        </w:tc>
        <w:tc>
          <w:tcPr>
            <w:tcW w:w="1856" w:type="dxa"/>
            <w:vMerge w:val="restart"/>
            <w:noWrap/>
            <w:vAlign w:val="center"/>
          </w:tcPr>
          <w:p w14:paraId="71A8FD60">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主机日志分析</w:t>
            </w:r>
          </w:p>
        </w:tc>
        <w:tc>
          <w:tcPr>
            <w:tcW w:w="1204" w:type="dxa"/>
            <w:vAlign w:val="center"/>
          </w:tcPr>
          <w:p w14:paraId="11E2CD43">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元/台次</w:t>
            </w:r>
          </w:p>
        </w:tc>
        <w:tc>
          <w:tcPr>
            <w:tcW w:w="1490" w:type="dxa"/>
            <w:vAlign w:val="center"/>
          </w:tcPr>
          <w:p w14:paraId="27BB2070">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103</w:t>
            </w:r>
          </w:p>
        </w:tc>
        <w:tc>
          <w:tcPr>
            <w:tcW w:w="1842" w:type="dxa"/>
            <w:vAlign w:val="center"/>
          </w:tcPr>
          <w:p w14:paraId="293B3CAA">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w:t>
            </w:r>
          </w:p>
        </w:tc>
      </w:tr>
      <w:tr w14:paraId="3A3A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5678ECB0">
            <w:pPr>
              <w:widowControl/>
              <w:jc w:val="center"/>
              <w:rPr>
                <w:rFonts w:ascii="仿宋" w:hAnsi="仿宋" w:eastAsia="仿宋" w:cs="宋体"/>
                <w:color w:val="auto"/>
                <w:kern w:val="0"/>
                <w:sz w:val="18"/>
                <w:szCs w:val="18"/>
                <w:highlight w:val="none"/>
              </w:rPr>
            </w:pPr>
          </w:p>
        </w:tc>
        <w:tc>
          <w:tcPr>
            <w:tcW w:w="1700" w:type="dxa"/>
            <w:vMerge w:val="continue"/>
            <w:vAlign w:val="center"/>
          </w:tcPr>
          <w:p w14:paraId="456111D9">
            <w:pPr>
              <w:widowControl/>
              <w:jc w:val="center"/>
              <w:rPr>
                <w:rFonts w:ascii="仿宋" w:hAnsi="仿宋" w:eastAsia="仿宋" w:cs="宋体"/>
                <w:color w:val="auto"/>
                <w:kern w:val="0"/>
                <w:sz w:val="18"/>
                <w:szCs w:val="18"/>
                <w:highlight w:val="none"/>
              </w:rPr>
            </w:pPr>
          </w:p>
        </w:tc>
        <w:tc>
          <w:tcPr>
            <w:tcW w:w="1856" w:type="dxa"/>
            <w:vMerge w:val="continue"/>
            <w:vAlign w:val="center"/>
          </w:tcPr>
          <w:p w14:paraId="7F8034A2">
            <w:pPr>
              <w:widowControl/>
              <w:jc w:val="center"/>
              <w:rPr>
                <w:rFonts w:ascii="仿宋" w:hAnsi="仿宋" w:eastAsia="仿宋" w:cs="宋体"/>
                <w:color w:val="auto"/>
                <w:kern w:val="0"/>
                <w:sz w:val="18"/>
                <w:szCs w:val="18"/>
                <w:highlight w:val="none"/>
              </w:rPr>
            </w:pPr>
          </w:p>
        </w:tc>
        <w:tc>
          <w:tcPr>
            <w:tcW w:w="1204" w:type="dxa"/>
            <w:vAlign w:val="center"/>
          </w:tcPr>
          <w:p w14:paraId="2729CD03">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元/台次</w:t>
            </w:r>
          </w:p>
        </w:tc>
        <w:tc>
          <w:tcPr>
            <w:tcW w:w="1490" w:type="dxa"/>
            <w:vAlign w:val="center"/>
          </w:tcPr>
          <w:p w14:paraId="0713D6C6">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103</w:t>
            </w:r>
          </w:p>
        </w:tc>
        <w:tc>
          <w:tcPr>
            <w:tcW w:w="1842" w:type="dxa"/>
            <w:vAlign w:val="center"/>
          </w:tcPr>
          <w:p w14:paraId="4EE35306">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w:t>
            </w:r>
          </w:p>
        </w:tc>
      </w:tr>
      <w:tr w14:paraId="0C4A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2B04F7C9">
            <w:pPr>
              <w:widowControl/>
              <w:jc w:val="center"/>
              <w:rPr>
                <w:rFonts w:ascii="仿宋" w:hAnsi="仿宋" w:eastAsia="仿宋" w:cs="宋体"/>
                <w:color w:val="auto"/>
                <w:kern w:val="0"/>
                <w:sz w:val="18"/>
                <w:szCs w:val="18"/>
                <w:highlight w:val="none"/>
              </w:rPr>
            </w:pPr>
          </w:p>
        </w:tc>
        <w:tc>
          <w:tcPr>
            <w:tcW w:w="1700" w:type="dxa"/>
            <w:vMerge w:val="restart"/>
            <w:noWrap/>
            <w:vAlign w:val="center"/>
          </w:tcPr>
          <w:p w14:paraId="33290CE2">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主机防护</w:t>
            </w:r>
          </w:p>
        </w:tc>
        <w:tc>
          <w:tcPr>
            <w:tcW w:w="1856" w:type="dxa"/>
            <w:vMerge w:val="restart"/>
            <w:noWrap/>
            <w:vAlign w:val="center"/>
          </w:tcPr>
          <w:p w14:paraId="7DB58548">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主机防护</w:t>
            </w:r>
          </w:p>
        </w:tc>
        <w:tc>
          <w:tcPr>
            <w:tcW w:w="1204" w:type="dxa"/>
            <w:noWrap/>
            <w:vAlign w:val="center"/>
          </w:tcPr>
          <w:p w14:paraId="023D8CAE">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元/台/月</w:t>
            </w:r>
          </w:p>
        </w:tc>
        <w:tc>
          <w:tcPr>
            <w:tcW w:w="1490" w:type="dxa"/>
            <w:vAlign w:val="center"/>
          </w:tcPr>
          <w:p w14:paraId="4A2835B0">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19</w:t>
            </w:r>
          </w:p>
        </w:tc>
        <w:tc>
          <w:tcPr>
            <w:tcW w:w="1842" w:type="dxa"/>
            <w:vAlign w:val="center"/>
          </w:tcPr>
          <w:p w14:paraId="59B642C3">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8</w:t>
            </w:r>
          </w:p>
        </w:tc>
      </w:tr>
      <w:tr w14:paraId="0074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40C3706A">
            <w:pPr>
              <w:widowControl/>
              <w:jc w:val="center"/>
              <w:rPr>
                <w:rFonts w:ascii="仿宋" w:hAnsi="仿宋" w:eastAsia="仿宋" w:cs="宋体"/>
                <w:color w:val="auto"/>
                <w:kern w:val="0"/>
                <w:sz w:val="18"/>
                <w:szCs w:val="18"/>
                <w:highlight w:val="none"/>
              </w:rPr>
            </w:pPr>
          </w:p>
        </w:tc>
        <w:tc>
          <w:tcPr>
            <w:tcW w:w="1700" w:type="dxa"/>
            <w:vMerge w:val="continue"/>
            <w:vAlign w:val="center"/>
          </w:tcPr>
          <w:p w14:paraId="600729D0">
            <w:pPr>
              <w:widowControl/>
              <w:jc w:val="center"/>
              <w:rPr>
                <w:rFonts w:ascii="仿宋" w:hAnsi="仿宋" w:eastAsia="仿宋" w:cs="宋体"/>
                <w:color w:val="auto"/>
                <w:kern w:val="0"/>
                <w:sz w:val="18"/>
                <w:szCs w:val="18"/>
                <w:highlight w:val="none"/>
              </w:rPr>
            </w:pPr>
          </w:p>
        </w:tc>
        <w:tc>
          <w:tcPr>
            <w:tcW w:w="1856" w:type="dxa"/>
            <w:vMerge w:val="continue"/>
            <w:vAlign w:val="center"/>
          </w:tcPr>
          <w:p w14:paraId="2D58FF72">
            <w:pPr>
              <w:widowControl/>
              <w:jc w:val="center"/>
              <w:rPr>
                <w:rFonts w:ascii="仿宋" w:hAnsi="仿宋" w:eastAsia="仿宋" w:cs="宋体"/>
                <w:color w:val="auto"/>
                <w:kern w:val="0"/>
                <w:sz w:val="18"/>
                <w:szCs w:val="18"/>
                <w:highlight w:val="none"/>
              </w:rPr>
            </w:pPr>
          </w:p>
        </w:tc>
        <w:tc>
          <w:tcPr>
            <w:tcW w:w="1204" w:type="dxa"/>
            <w:noWrap/>
            <w:vAlign w:val="center"/>
          </w:tcPr>
          <w:p w14:paraId="552578C7">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元/台/月</w:t>
            </w:r>
          </w:p>
        </w:tc>
        <w:tc>
          <w:tcPr>
            <w:tcW w:w="1490" w:type="dxa"/>
            <w:vAlign w:val="center"/>
          </w:tcPr>
          <w:p w14:paraId="607AE144">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62</w:t>
            </w:r>
          </w:p>
        </w:tc>
        <w:tc>
          <w:tcPr>
            <w:tcW w:w="1842" w:type="dxa"/>
            <w:vAlign w:val="center"/>
          </w:tcPr>
          <w:p w14:paraId="05DD903F">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7</w:t>
            </w:r>
          </w:p>
        </w:tc>
      </w:tr>
      <w:tr w14:paraId="6B36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17CC0AE8">
            <w:pPr>
              <w:widowControl/>
              <w:jc w:val="center"/>
              <w:rPr>
                <w:rFonts w:ascii="仿宋" w:hAnsi="仿宋" w:eastAsia="仿宋" w:cs="宋体"/>
                <w:color w:val="auto"/>
                <w:kern w:val="0"/>
                <w:sz w:val="18"/>
                <w:szCs w:val="18"/>
                <w:highlight w:val="none"/>
              </w:rPr>
            </w:pPr>
          </w:p>
        </w:tc>
        <w:tc>
          <w:tcPr>
            <w:tcW w:w="1700" w:type="dxa"/>
            <w:vMerge w:val="continue"/>
            <w:vAlign w:val="center"/>
          </w:tcPr>
          <w:p w14:paraId="2E09F9C6">
            <w:pPr>
              <w:widowControl/>
              <w:jc w:val="center"/>
              <w:rPr>
                <w:rFonts w:ascii="仿宋" w:hAnsi="仿宋" w:eastAsia="仿宋" w:cs="宋体"/>
                <w:color w:val="auto"/>
                <w:kern w:val="0"/>
                <w:sz w:val="18"/>
                <w:szCs w:val="18"/>
                <w:highlight w:val="none"/>
              </w:rPr>
            </w:pPr>
          </w:p>
        </w:tc>
        <w:tc>
          <w:tcPr>
            <w:tcW w:w="1856" w:type="dxa"/>
            <w:vMerge w:val="continue"/>
            <w:vAlign w:val="center"/>
          </w:tcPr>
          <w:p w14:paraId="7E0A40CE">
            <w:pPr>
              <w:widowControl/>
              <w:jc w:val="center"/>
              <w:rPr>
                <w:rFonts w:ascii="仿宋" w:hAnsi="仿宋" w:eastAsia="仿宋" w:cs="宋体"/>
                <w:color w:val="auto"/>
                <w:kern w:val="0"/>
                <w:sz w:val="18"/>
                <w:szCs w:val="18"/>
                <w:highlight w:val="none"/>
              </w:rPr>
            </w:pPr>
          </w:p>
        </w:tc>
        <w:tc>
          <w:tcPr>
            <w:tcW w:w="1204" w:type="dxa"/>
            <w:noWrap/>
            <w:vAlign w:val="center"/>
          </w:tcPr>
          <w:p w14:paraId="08DBEA44">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元/台/月</w:t>
            </w:r>
          </w:p>
        </w:tc>
        <w:tc>
          <w:tcPr>
            <w:tcW w:w="1490" w:type="dxa"/>
            <w:vAlign w:val="center"/>
          </w:tcPr>
          <w:p w14:paraId="589668BE">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6</w:t>
            </w:r>
          </w:p>
        </w:tc>
        <w:tc>
          <w:tcPr>
            <w:tcW w:w="1842" w:type="dxa"/>
            <w:vAlign w:val="center"/>
          </w:tcPr>
          <w:p w14:paraId="1806A810">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6</w:t>
            </w:r>
          </w:p>
        </w:tc>
      </w:tr>
      <w:tr w14:paraId="3F4A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523C166E">
            <w:pPr>
              <w:widowControl/>
              <w:jc w:val="center"/>
              <w:rPr>
                <w:rFonts w:ascii="仿宋" w:hAnsi="仿宋" w:eastAsia="仿宋" w:cs="宋体"/>
                <w:color w:val="auto"/>
                <w:kern w:val="0"/>
                <w:sz w:val="18"/>
                <w:szCs w:val="18"/>
                <w:highlight w:val="none"/>
              </w:rPr>
            </w:pPr>
          </w:p>
        </w:tc>
        <w:tc>
          <w:tcPr>
            <w:tcW w:w="1700" w:type="dxa"/>
            <w:vMerge w:val="continue"/>
            <w:vAlign w:val="center"/>
          </w:tcPr>
          <w:p w14:paraId="234C2B5A">
            <w:pPr>
              <w:widowControl/>
              <w:jc w:val="center"/>
              <w:rPr>
                <w:rFonts w:ascii="仿宋" w:hAnsi="仿宋" w:eastAsia="仿宋" w:cs="宋体"/>
                <w:color w:val="auto"/>
                <w:kern w:val="0"/>
                <w:sz w:val="18"/>
                <w:szCs w:val="18"/>
                <w:highlight w:val="none"/>
              </w:rPr>
            </w:pPr>
          </w:p>
        </w:tc>
        <w:tc>
          <w:tcPr>
            <w:tcW w:w="1856" w:type="dxa"/>
            <w:vMerge w:val="continue"/>
            <w:vAlign w:val="center"/>
          </w:tcPr>
          <w:p w14:paraId="707AA35D">
            <w:pPr>
              <w:widowControl/>
              <w:jc w:val="center"/>
              <w:rPr>
                <w:rFonts w:ascii="仿宋" w:hAnsi="仿宋" w:eastAsia="仿宋" w:cs="宋体"/>
                <w:color w:val="auto"/>
                <w:kern w:val="0"/>
                <w:sz w:val="18"/>
                <w:szCs w:val="18"/>
                <w:highlight w:val="none"/>
              </w:rPr>
            </w:pPr>
          </w:p>
        </w:tc>
        <w:tc>
          <w:tcPr>
            <w:tcW w:w="1204" w:type="dxa"/>
            <w:noWrap/>
            <w:vAlign w:val="center"/>
          </w:tcPr>
          <w:p w14:paraId="788DB5D4">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元/台/月</w:t>
            </w:r>
          </w:p>
        </w:tc>
        <w:tc>
          <w:tcPr>
            <w:tcW w:w="1490" w:type="dxa"/>
            <w:vAlign w:val="center"/>
          </w:tcPr>
          <w:p w14:paraId="6ED136BC">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11</w:t>
            </w:r>
          </w:p>
        </w:tc>
        <w:tc>
          <w:tcPr>
            <w:tcW w:w="1842" w:type="dxa"/>
            <w:vAlign w:val="center"/>
          </w:tcPr>
          <w:p w14:paraId="3BAA7E8F">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5</w:t>
            </w:r>
          </w:p>
        </w:tc>
      </w:tr>
      <w:tr w14:paraId="3951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250D1A95">
            <w:pPr>
              <w:widowControl/>
              <w:jc w:val="center"/>
              <w:rPr>
                <w:rFonts w:ascii="仿宋" w:hAnsi="仿宋" w:eastAsia="仿宋" w:cs="宋体"/>
                <w:color w:val="auto"/>
                <w:kern w:val="0"/>
                <w:sz w:val="18"/>
                <w:szCs w:val="18"/>
                <w:highlight w:val="none"/>
              </w:rPr>
            </w:pPr>
          </w:p>
        </w:tc>
        <w:tc>
          <w:tcPr>
            <w:tcW w:w="1700" w:type="dxa"/>
            <w:vMerge w:val="continue"/>
            <w:vAlign w:val="center"/>
          </w:tcPr>
          <w:p w14:paraId="6C152CE1">
            <w:pPr>
              <w:widowControl/>
              <w:jc w:val="center"/>
              <w:rPr>
                <w:rFonts w:ascii="仿宋" w:hAnsi="仿宋" w:eastAsia="仿宋" w:cs="宋体"/>
                <w:color w:val="auto"/>
                <w:kern w:val="0"/>
                <w:sz w:val="18"/>
                <w:szCs w:val="18"/>
                <w:highlight w:val="none"/>
              </w:rPr>
            </w:pPr>
          </w:p>
        </w:tc>
        <w:tc>
          <w:tcPr>
            <w:tcW w:w="1856" w:type="dxa"/>
            <w:vMerge w:val="continue"/>
            <w:vAlign w:val="center"/>
          </w:tcPr>
          <w:p w14:paraId="78971292">
            <w:pPr>
              <w:widowControl/>
              <w:jc w:val="center"/>
              <w:rPr>
                <w:rFonts w:ascii="仿宋" w:hAnsi="仿宋" w:eastAsia="仿宋" w:cs="宋体"/>
                <w:color w:val="auto"/>
                <w:kern w:val="0"/>
                <w:sz w:val="18"/>
                <w:szCs w:val="18"/>
                <w:highlight w:val="none"/>
              </w:rPr>
            </w:pPr>
          </w:p>
        </w:tc>
        <w:tc>
          <w:tcPr>
            <w:tcW w:w="1204" w:type="dxa"/>
            <w:noWrap/>
            <w:vAlign w:val="center"/>
          </w:tcPr>
          <w:p w14:paraId="5DB0CAAF">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元/台/月</w:t>
            </w:r>
          </w:p>
        </w:tc>
        <w:tc>
          <w:tcPr>
            <w:tcW w:w="1490" w:type="dxa"/>
            <w:vAlign w:val="center"/>
          </w:tcPr>
          <w:p w14:paraId="5A7380B7">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3</w:t>
            </w:r>
          </w:p>
        </w:tc>
        <w:tc>
          <w:tcPr>
            <w:tcW w:w="1842" w:type="dxa"/>
            <w:vAlign w:val="center"/>
          </w:tcPr>
          <w:p w14:paraId="340B1E9B">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4</w:t>
            </w:r>
          </w:p>
        </w:tc>
      </w:tr>
      <w:tr w14:paraId="66AA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37C86A38">
            <w:pPr>
              <w:widowControl/>
              <w:jc w:val="center"/>
              <w:rPr>
                <w:rFonts w:ascii="仿宋" w:hAnsi="仿宋" w:eastAsia="仿宋" w:cs="宋体"/>
                <w:color w:val="auto"/>
                <w:kern w:val="0"/>
                <w:sz w:val="18"/>
                <w:szCs w:val="18"/>
                <w:highlight w:val="none"/>
              </w:rPr>
            </w:pPr>
          </w:p>
        </w:tc>
        <w:tc>
          <w:tcPr>
            <w:tcW w:w="1700" w:type="dxa"/>
            <w:vMerge w:val="continue"/>
            <w:vAlign w:val="center"/>
          </w:tcPr>
          <w:p w14:paraId="1A941D75">
            <w:pPr>
              <w:widowControl/>
              <w:jc w:val="center"/>
              <w:rPr>
                <w:rFonts w:ascii="仿宋" w:hAnsi="仿宋" w:eastAsia="仿宋" w:cs="宋体"/>
                <w:color w:val="auto"/>
                <w:kern w:val="0"/>
                <w:sz w:val="18"/>
                <w:szCs w:val="18"/>
                <w:highlight w:val="none"/>
              </w:rPr>
            </w:pPr>
          </w:p>
        </w:tc>
        <w:tc>
          <w:tcPr>
            <w:tcW w:w="1856" w:type="dxa"/>
            <w:vMerge w:val="continue"/>
            <w:vAlign w:val="center"/>
          </w:tcPr>
          <w:p w14:paraId="6C5C2822">
            <w:pPr>
              <w:widowControl/>
              <w:jc w:val="center"/>
              <w:rPr>
                <w:rFonts w:ascii="仿宋" w:hAnsi="仿宋" w:eastAsia="仿宋" w:cs="宋体"/>
                <w:color w:val="auto"/>
                <w:kern w:val="0"/>
                <w:sz w:val="18"/>
                <w:szCs w:val="18"/>
                <w:highlight w:val="none"/>
              </w:rPr>
            </w:pPr>
          </w:p>
        </w:tc>
        <w:tc>
          <w:tcPr>
            <w:tcW w:w="1204" w:type="dxa"/>
            <w:noWrap/>
            <w:vAlign w:val="center"/>
          </w:tcPr>
          <w:p w14:paraId="6452D1DD">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元/台/月</w:t>
            </w:r>
          </w:p>
        </w:tc>
        <w:tc>
          <w:tcPr>
            <w:tcW w:w="1490" w:type="dxa"/>
            <w:vAlign w:val="center"/>
          </w:tcPr>
          <w:p w14:paraId="6E65A3C6">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w:t>
            </w:r>
          </w:p>
        </w:tc>
        <w:tc>
          <w:tcPr>
            <w:tcW w:w="1842" w:type="dxa"/>
            <w:vAlign w:val="center"/>
          </w:tcPr>
          <w:p w14:paraId="18076029">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w:t>
            </w:r>
          </w:p>
        </w:tc>
      </w:tr>
      <w:tr w14:paraId="6966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181A9367">
            <w:pPr>
              <w:widowControl/>
              <w:jc w:val="center"/>
              <w:rPr>
                <w:rFonts w:ascii="仿宋" w:hAnsi="仿宋" w:eastAsia="仿宋" w:cs="宋体"/>
                <w:color w:val="auto"/>
                <w:kern w:val="0"/>
                <w:sz w:val="18"/>
                <w:szCs w:val="18"/>
                <w:highlight w:val="none"/>
              </w:rPr>
            </w:pPr>
          </w:p>
        </w:tc>
        <w:tc>
          <w:tcPr>
            <w:tcW w:w="1700" w:type="dxa"/>
            <w:vMerge w:val="continue"/>
            <w:vAlign w:val="center"/>
          </w:tcPr>
          <w:p w14:paraId="040ACF57">
            <w:pPr>
              <w:widowControl/>
              <w:jc w:val="center"/>
              <w:rPr>
                <w:rFonts w:ascii="仿宋" w:hAnsi="仿宋" w:eastAsia="仿宋" w:cs="宋体"/>
                <w:color w:val="auto"/>
                <w:kern w:val="0"/>
                <w:sz w:val="18"/>
                <w:szCs w:val="18"/>
                <w:highlight w:val="none"/>
              </w:rPr>
            </w:pPr>
          </w:p>
        </w:tc>
        <w:tc>
          <w:tcPr>
            <w:tcW w:w="1856" w:type="dxa"/>
            <w:vMerge w:val="continue"/>
            <w:vAlign w:val="center"/>
          </w:tcPr>
          <w:p w14:paraId="1F3C18EE">
            <w:pPr>
              <w:widowControl/>
              <w:jc w:val="center"/>
              <w:rPr>
                <w:rFonts w:ascii="仿宋" w:hAnsi="仿宋" w:eastAsia="仿宋" w:cs="宋体"/>
                <w:color w:val="auto"/>
                <w:kern w:val="0"/>
                <w:sz w:val="18"/>
                <w:szCs w:val="18"/>
                <w:highlight w:val="none"/>
              </w:rPr>
            </w:pPr>
          </w:p>
        </w:tc>
        <w:tc>
          <w:tcPr>
            <w:tcW w:w="1204" w:type="dxa"/>
            <w:noWrap/>
            <w:vAlign w:val="center"/>
          </w:tcPr>
          <w:p w14:paraId="51D7E0FA">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元/台/月</w:t>
            </w:r>
          </w:p>
        </w:tc>
        <w:tc>
          <w:tcPr>
            <w:tcW w:w="1490" w:type="dxa"/>
            <w:vAlign w:val="center"/>
          </w:tcPr>
          <w:p w14:paraId="47C0B9C6">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103</w:t>
            </w:r>
          </w:p>
        </w:tc>
        <w:tc>
          <w:tcPr>
            <w:tcW w:w="1842" w:type="dxa"/>
            <w:vAlign w:val="center"/>
          </w:tcPr>
          <w:p w14:paraId="7FB4357A">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12</w:t>
            </w:r>
          </w:p>
        </w:tc>
      </w:tr>
      <w:tr w14:paraId="483E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42CAA8B6">
            <w:pPr>
              <w:widowControl/>
              <w:jc w:val="center"/>
              <w:rPr>
                <w:rFonts w:ascii="仿宋" w:hAnsi="仿宋" w:eastAsia="仿宋" w:cs="宋体"/>
                <w:color w:val="auto"/>
                <w:kern w:val="0"/>
                <w:sz w:val="18"/>
                <w:szCs w:val="18"/>
                <w:highlight w:val="none"/>
              </w:rPr>
            </w:pPr>
          </w:p>
        </w:tc>
        <w:tc>
          <w:tcPr>
            <w:tcW w:w="1700" w:type="dxa"/>
            <w:vMerge w:val="restart"/>
            <w:noWrap/>
            <w:vAlign w:val="center"/>
          </w:tcPr>
          <w:p w14:paraId="26035608">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云端APT防护服务</w:t>
            </w:r>
          </w:p>
        </w:tc>
        <w:tc>
          <w:tcPr>
            <w:tcW w:w="1856" w:type="dxa"/>
            <w:vMerge w:val="restart"/>
            <w:noWrap/>
            <w:vAlign w:val="center"/>
          </w:tcPr>
          <w:p w14:paraId="74094CF6">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云端APT防护服务</w:t>
            </w:r>
          </w:p>
        </w:tc>
        <w:tc>
          <w:tcPr>
            <w:tcW w:w="1204" w:type="dxa"/>
            <w:vAlign w:val="center"/>
          </w:tcPr>
          <w:p w14:paraId="5263E5BD">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元/套/月</w:t>
            </w:r>
          </w:p>
        </w:tc>
        <w:tc>
          <w:tcPr>
            <w:tcW w:w="1490" w:type="dxa"/>
            <w:vAlign w:val="center"/>
          </w:tcPr>
          <w:p w14:paraId="5585D6C3">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w:t>
            </w:r>
          </w:p>
        </w:tc>
        <w:tc>
          <w:tcPr>
            <w:tcW w:w="1842" w:type="dxa"/>
            <w:vAlign w:val="center"/>
          </w:tcPr>
          <w:p w14:paraId="5C17C782">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8</w:t>
            </w:r>
          </w:p>
        </w:tc>
      </w:tr>
      <w:tr w14:paraId="7370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013C15A2">
            <w:pPr>
              <w:widowControl/>
              <w:jc w:val="center"/>
              <w:rPr>
                <w:rFonts w:ascii="仿宋" w:hAnsi="仿宋" w:eastAsia="仿宋" w:cs="宋体"/>
                <w:color w:val="auto"/>
                <w:kern w:val="0"/>
                <w:sz w:val="18"/>
                <w:szCs w:val="18"/>
                <w:highlight w:val="none"/>
              </w:rPr>
            </w:pPr>
          </w:p>
        </w:tc>
        <w:tc>
          <w:tcPr>
            <w:tcW w:w="1700" w:type="dxa"/>
            <w:vMerge w:val="continue"/>
            <w:vAlign w:val="center"/>
          </w:tcPr>
          <w:p w14:paraId="6C80FD24">
            <w:pPr>
              <w:widowControl/>
              <w:jc w:val="center"/>
              <w:rPr>
                <w:rFonts w:ascii="仿宋" w:hAnsi="仿宋" w:eastAsia="仿宋" w:cs="宋体"/>
                <w:color w:val="auto"/>
                <w:kern w:val="0"/>
                <w:sz w:val="18"/>
                <w:szCs w:val="18"/>
                <w:highlight w:val="none"/>
              </w:rPr>
            </w:pPr>
          </w:p>
        </w:tc>
        <w:tc>
          <w:tcPr>
            <w:tcW w:w="1856" w:type="dxa"/>
            <w:vMerge w:val="continue"/>
            <w:vAlign w:val="center"/>
          </w:tcPr>
          <w:p w14:paraId="205AA768">
            <w:pPr>
              <w:widowControl/>
              <w:jc w:val="center"/>
              <w:rPr>
                <w:rFonts w:ascii="仿宋" w:hAnsi="仿宋" w:eastAsia="仿宋" w:cs="宋体"/>
                <w:color w:val="auto"/>
                <w:kern w:val="0"/>
                <w:sz w:val="18"/>
                <w:szCs w:val="18"/>
                <w:highlight w:val="none"/>
              </w:rPr>
            </w:pPr>
          </w:p>
        </w:tc>
        <w:tc>
          <w:tcPr>
            <w:tcW w:w="1204" w:type="dxa"/>
            <w:vAlign w:val="center"/>
          </w:tcPr>
          <w:p w14:paraId="1EDD96E3">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元/套/月</w:t>
            </w:r>
          </w:p>
        </w:tc>
        <w:tc>
          <w:tcPr>
            <w:tcW w:w="1490" w:type="dxa"/>
            <w:vAlign w:val="center"/>
          </w:tcPr>
          <w:p w14:paraId="73883AAD">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w:t>
            </w:r>
          </w:p>
        </w:tc>
        <w:tc>
          <w:tcPr>
            <w:tcW w:w="1842" w:type="dxa"/>
            <w:vAlign w:val="center"/>
          </w:tcPr>
          <w:p w14:paraId="2D405403">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12</w:t>
            </w:r>
          </w:p>
        </w:tc>
      </w:tr>
      <w:tr w14:paraId="3C1C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6CE46B3D">
            <w:pPr>
              <w:widowControl/>
              <w:jc w:val="center"/>
              <w:rPr>
                <w:rFonts w:ascii="仿宋" w:hAnsi="仿宋" w:eastAsia="仿宋" w:cs="宋体"/>
                <w:color w:val="auto"/>
                <w:kern w:val="0"/>
                <w:sz w:val="18"/>
                <w:szCs w:val="18"/>
                <w:highlight w:val="none"/>
              </w:rPr>
            </w:pPr>
          </w:p>
        </w:tc>
        <w:tc>
          <w:tcPr>
            <w:tcW w:w="1700" w:type="dxa"/>
            <w:vMerge w:val="restart"/>
            <w:noWrap/>
            <w:vAlign w:val="center"/>
          </w:tcPr>
          <w:p w14:paraId="03E17C37">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云端抗DDos</w:t>
            </w:r>
          </w:p>
        </w:tc>
        <w:tc>
          <w:tcPr>
            <w:tcW w:w="1856" w:type="dxa"/>
            <w:vMerge w:val="restart"/>
            <w:noWrap/>
            <w:vAlign w:val="center"/>
          </w:tcPr>
          <w:p w14:paraId="11DDE258">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云端抗DDos</w:t>
            </w:r>
          </w:p>
        </w:tc>
        <w:tc>
          <w:tcPr>
            <w:tcW w:w="1204" w:type="dxa"/>
            <w:vAlign w:val="center"/>
          </w:tcPr>
          <w:p w14:paraId="464AA254">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元/套/月</w:t>
            </w:r>
          </w:p>
        </w:tc>
        <w:tc>
          <w:tcPr>
            <w:tcW w:w="1490" w:type="dxa"/>
            <w:vAlign w:val="center"/>
          </w:tcPr>
          <w:p w14:paraId="32D962E4">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w:t>
            </w:r>
          </w:p>
        </w:tc>
        <w:tc>
          <w:tcPr>
            <w:tcW w:w="1842" w:type="dxa"/>
            <w:vAlign w:val="center"/>
          </w:tcPr>
          <w:p w14:paraId="299F397C">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8</w:t>
            </w:r>
          </w:p>
        </w:tc>
      </w:tr>
      <w:tr w14:paraId="74F5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0" w:type="dxa"/>
            <w:vMerge w:val="continue"/>
            <w:vAlign w:val="center"/>
          </w:tcPr>
          <w:p w14:paraId="26B6AEEB">
            <w:pPr>
              <w:widowControl/>
              <w:jc w:val="center"/>
              <w:rPr>
                <w:rFonts w:ascii="仿宋" w:hAnsi="仿宋" w:eastAsia="仿宋" w:cs="宋体"/>
                <w:color w:val="auto"/>
                <w:kern w:val="0"/>
                <w:sz w:val="18"/>
                <w:szCs w:val="18"/>
                <w:highlight w:val="none"/>
              </w:rPr>
            </w:pPr>
          </w:p>
        </w:tc>
        <w:tc>
          <w:tcPr>
            <w:tcW w:w="1700" w:type="dxa"/>
            <w:vMerge w:val="continue"/>
            <w:vAlign w:val="center"/>
          </w:tcPr>
          <w:p w14:paraId="4C4FCBFD">
            <w:pPr>
              <w:widowControl/>
              <w:jc w:val="center"/>
              <w:rPr>
                <w:rFonts w:ascii="仿宋" w:hAnsi="仿宋" w:eastAsia="仿宋" w:cs="宋体"/>
                <w:color w:val="auto"/>
                <w:kern w:val="0"/>
                <w:sz w:val="18"/>
                <w:szCs w:val="18"/>
                <w:highlight w:val="none"/>
              </w:rPr>
            </w:pPr>
          </w:p>
        </w:tc>
        <w:tc>
          <w:tcPr>
            <w:tcW w:w="1856" w:type="dxa"/>
            <w:vMerge w:val="continue"/>
            <w:vAlign w:val="center"/>
          </w:tcPr>
          <w:p w14:paraId="3A18427A">
            <w:pPr>
              <w:widowControl/>
              <w:jc w:val="center"/>
              <w:rPr>
                <w:rFonts w:ascii="仿宋" w:hAnsi="仿宋" w:eastAsia="仿宋" w:cs="宋体"/>
                <w:color w:val="auto"/>
                <w:kern w:val="0"/>
                <w:sz w:val="18"/>
                <w:szCs w:val="18"/>
                <w:highlight w:val="none"/>
              </w:rPr>
            </w:pPr>
          </w:p>
        </w:tc>
        <w:tc>
          <w:tcPr>
            <w:tcW w:w="1204" w:type="dxa"/>
            <w:vAlign w:val="center"/>
          </w:tcPr>
          <w:p w14:paraId="1B7DCCF5">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元/套/月</w:t>
            </w:r>
          </w:p>
        </w:tc>
        <w:tc>
          <w:tcPr>
            <w:tcW w:w="1490" w:type="dxa"/>
            <w:vAlign w:val="center"/>
          </w:tcPr>
          <w:p w14:paraId="23861B5E">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w:t>
            </w:r>
          </w:p>
        </w:tc>
        <w:tc>
          <w:tcPr>
            <w:tcW w:w="1842" w:type="dxa"/>
            <w:vAlign w:val="center"/>
          </w:tcPr>
          <w:p w14:paraId="61883383">
            <w:pPr>
              <w:widowControl/>
              <w:jc w:val="center"/>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12</w:t>
            </w:r>
          </w:p>
        </w:tc>
      </w:tr>
    </w:tbl>
    <w:p w14:paraId="372C5C79">
      <w:pPr>
        <w:numPr>
          <w:ilvl w:val="0"/>
          <w:numId w:val="4"/>
        </w:numPr>
        <w:ind w:left="425" w:hanging="425"/>
        <w:jc w:val="left"/>
        <w:rPr>
          <w:rFonts w:hint="eastAsia" w:ascii="黑体" w:hAnsi="黑体" w:cs="黑体"/>
          <w:color w:val="auto"/>
          <w:sz w:val="24"/>
          <w:highlight w:val="none"/>
        </w:rPr>
      </w:pPr>
    </w:p>
    <w:p w14:paraId="76E8911B">
      <w:pPr>
        <w:pStyle w:val="3"/>
        <w:numPr>
          <w:ilvl w:val="1"/>
          <w:numId w:val="5"/>
        </w:numPr>
        <w:ind w:left="420" w:hanging="420"/>
        <w:rPr>
          <w:color w:val="auto"/>
          <w:highlight w:val="none"/>
        </w:rPr>
      </w:pPr>
      <w:r>
        <w:rPr>
          <w:rFonts w:hint="eastAsia"/>
          <w:color w:val="auto"/>
          <w:highlight w:val="none"/>
        </w:rPr>
        <w:t>技术参数要求</w:t>
      </w:r>
      <w:bookmarkEnd w:id="1"/>
    </w:p>
    <w:p w14:paraId="5529640E">
      <w:pPr>
        <w:pStyle w:val="4"/>
        <w:numPr>
          <w:ilvl w:val="2"/>
          <w:numId w:val="5"/>
        </w:numPr>
        <w:spacing w:line="360" w:lineRule="auto"/>
        <w:ind w:firstLine="480" w:firstLineChars="200"/>
        <w:contextualSpacing/>
        <w:outlineLvl w:val="2"/>
        <w:rPr>
          <w:color w:val="auto"/>
          <w:highlight w:val="none"/>
        </w:rPr>
      </w:pPr>
      <w:bookmarkStart w:id="2" w:name="_Toc12042"/>
      <w:r>
        <w:rPr>
          <w:rFonts w:hint="eastAsia" w:ascii="楷体" w:hAnsi="楷体" w:eastAsia="楷体" w:cs="楷体"/>
          <w:bCs/>
          <w:color w:val="auto"/>
          <w:highlight w:val="none"/>
        </w:rPr>
        <w:t>云计算技术要求</w:t>
      </w:r>
    </w:p>
    <w:tbl>
      <w:tblPr>
        <w:tblStyle w:val="8"/>
        <w:tblW w:w="8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6739"/>
      </w:tblGrid>
      <w:tr w14:paraId="2CCE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50" w:type="dxa"/>
            <w:shd w:val="clear" w:color="auto" w:fill="CCCCCC"/>
            <w:vAlign w:val="center"/>
          </w:tcPr>
          <w:p w14:paraId="54B51A6D">
            <w:pPr>
              <w:jc w:val="center"/>
              <w:rPr>
                <w:rFonts w:ascii="仿宋" w:hAnsi="仿宋" w:eastAsia="仿宋" w:cs="宋体"/>
                <w:b/>
                <w:color w:val="auto"/>
                <w:sz w:val="18"/>
                <w:szCs w:val="18"/>
                <w:highlight w:val="none"/>
              </w:rPr>
            </w:pPr>
            <w:r>
              <w:rPr>
                <w:rFonts w:hint="eastAsia" w:ascii="仿宋" w:hAnsi="仿宋" w:eastAsia="仿宋" w:cs="宋体"/>
                <w:b/>
                <w:color w:val="auto"/>
                <w:sz w:val="18"/>
                <w:szCs w:val="18"/>
                <w:highlight w:val="none"/>
              </w:rPr>
              <w:t>指标项</w:t>
            </w:r>
          </w:p>
        </w:tc>
        <w:tc>
          <w:tcPr>
            <w:tcW w:w="6739" w:type="dxa"/>
            <w:shd w:val="clear" w:color="auto" w:fill="CCCCCC"/>
            <w:vAlign w:val="center"/>
          </w:tcPr>
          <w:p w14:paraId="01CC7F21">
            <w:pPr>
              <w:jc w:val="center"/>
              <w:rPr>
                <w:rFonts w:ascii="仿宋" w:hAnsi="仿宋" w:eastAsia="仿宋" w:cs="宋体"/>
                <w:b/>
                <w:color w:val="auto"/>
                <w:sz w:val="18"/>
                <w:szCs w:val="18"/>
                <w:highlight w:val="none"/>
              </w:rPr>
            </w:pPr>
            <w:r>
              <w:rPr>
                <w:rFonts w:hint="eastAsia" w:ascii="仿宋" w:hAnsi="仿宋" w:eastAsia="仿宋" w:cs="宋体"/>
                <w:b/>
                <w:color w:val="auto"/>
                <w:sz w:val="18"/>
                <w:szCs w:val="18"/>
                <w:highlight w:val="none"/>
              </w:rPr>
              <w:t>招标要求</w:t>
            </w:r>
          </w:p>
        </w:tc>
      </w:tr>
      <w:tr w14:paraId="6E96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50" w:type="dxa"/>
            <w:vMerge w:val="restart"/>
            <w:shd w:val="clear" w:color="auto" w:fill="auto"/>
            <w:vAlign w:val="center"/>
          </w:tcPr>
          <w:p w14:paraId="097B886E">
            <w:pPr>
              <w:widowControl/>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基本需求</w:t>
            </w:r>
          </w:p>
        </w:tc>
        <w:tc>
          <w:tcPr>
            <w:tcW w:w="6739" w:type="dxa"/>
            <w:shd w:val="clear" w:color="auto" w:fill="FFFFFF"/>
          </w:tcPr>
          <w:p w14:paraId="160D0F74">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云主机资源支持弹性调整，可弹提供性扩展CPU、内存及数据盘磁盘，实例可用性达99.99%</w:t>
            </w:r>
          </w:p>
        </w:tc>
      </w:tr>
      <w:tr w14:paraId="6B94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50" w:type="dxa"/>
            <w:vMerge w:val="continue"/>
            <w:shd w:val="clear" w:color="auto" w:fill="auto"/>
            <w:vAlign w:val="center"/>
          </w:tcPr>
          <w:p w14:paraId="0699B7BE">
            <w:pPr>
              <w:widowControl/>
              <w:rPr>
                <w:rFonts w:ascii="仿宋" w:hAnsi="仿宋" w:eastAsia="仿宋" w:cs="宋体"/>
                <w:color w:val="auto"/>
                <w:sz w:val="18"/>
                <w:szCs w:val="18"/>
                <w:highlight w:val="none"/>
              </w:rPr>
            </w:pPr>
          </w:p>
        </w:tc>
        <w:tc>
          <w:tcPr>
            <w:tcW w:w="6739" w:type="dxa"/>
            <w:shd w:val="clear" w:color="auto" w:fill="FFFFFF"/>
          </w:tcPr>
          <w:p w14:paraId="394A9EBB">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支持虚拟机的跨物理服务器的在线迁移</w:t>
            </w:r>
          </w:p>
        </w:tc>
      </w:tr>
      <w:tr w14:paraId="7B1C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50" w:type="dxa"/>
            <w:vMerge w:val="continue"/>
            <w:shd w:val="clear" w:color="auto" w:fill="auto"/>
            <w:vAlign w:val="center"/>
          </w:tcPr>
          <w:p w14:paraId="5CD60252">
            <w:pPr>
              <w:widowControl/>
              <w:rPr>
                <w:rFonts w:ascii="仿宋" w:hAnsi="仿宋" w:eastAsia="仿宋" w:cs="宋体"/>
                <w:color w:val="auto"/>
                <w:sz w:val="18"/>
                <w:szCs w:val="18"/>
                <w:highlight w:val="none"/>
              </w:rPr>
            </w:pPr>
          </w:p>
        </w:tc>
        <w:tc>
          <w:tcPr>
            <w:tcW w:w="6739" w:type="dxa"/>
            <w:shd w:val="clear" w:color="auto" w:fill="FFFFFF"/>
          </w:tcPr>
          <w:p w14:paraId="1D33DE55">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虚拟机支持秒级启动功能</w:t>
            </w:r>
          </w:p>
        </w:tc>
      </w:tr>
      <w:tr w14:paraId="0219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50" w:type="dxa"/>
            <w:vMerge w:val="continue"/>
            <w:shd w:val="clear" w:color="auto" w:fill="auto"/>
            <w:vAlign w:val="center"/>
          </w:tcPr>
          <w:p w14:paraId="1CE3D5E8">
            <w:pPr>
              <w:widowControl/>
              <w:rPr>
                <w:rFonts w:ascii="仿宋" w:hAnsi="仿宋" w:eastAsia="仿宋" w:cs="宋体"/>
                <w:color w:val="auto"/>
                <w:sz w:val="18"/>
                <w:szCs w:val="18"/>
                <w:highlight w:val="none"/>
              </w:rPr>
            </w:pPr>
          </w:p>
        </w:tc>
        <w:tc>
          <w:tcPr>
            <w:tcW w:w="6739" w:type="dxa"/>
            <w:shd w:val="clear" w:color="auto" w:fill="FFFFFF"/>
          </w:tcPr>
          <w:p w14:paraId="7A03AAC7">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支持用户自主制作镜像功能</w:t>
            </w:r>
          </w:p>
        </w:tc>
      </w:tr>
      <w:tr w14:paraId="3F7A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50" w:type="dxa"/>
            <w:vMerge w:val="continue"/>
            <w:shd w:val="clear" w:color="auto" w:fill="auto"/>
            <w:vAlign w:val="center"/>
          </w:tcPr>
          <w:p w14:paraId="29052BC8">
            <w:pPr>
              <w:widowControl/>
              <w:rPr>
                <w:rFonts w:ascii="仿宋" w:hAnsi="仿宋" w:eastAsia="仿宋" w:cs="宋体"/>
                <w:color w:val="auto"/>
                <w:sz w:val="18"/>
                <w:szCs w:val="18"/>
                <w:highlight w:val="none"/>
              </w:rPr>
            </w:pPr>
          </w:p>
        </w:tc>
        <w:tc>
          <w:tcPr>
            <w:tcW w:w="6739" w:type="dxa"/>
            <w:shd w:val="clear" w:color="auto" w:fill="FFFFFF"/>
          </w:tcPr>
          <w:p w14:paraId="25166BEE">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支持用户自主访问、操作自服务平台</w:t>
            </w:r>
          </w:p>
        </w:tc>
      </w:tr>
      <w:tr w14:paraId="0E07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50" w:type="dxa"/>
            <w:vMerge w:val="continue"/>
            <w:shd w:val="clear" w:color="auto" w:fill="auto"/>
            <w:vAlign w:val="center"/>
          </w:tcPr>
          <w:p w14:paraId="5F8EB6E0">
            <w:pPr>
              <w:widowControl/>
              <w:rPr>
                <w:rFonts w:ascii="仿宋" w:hAnsi="仿宋" w:eastAsia="仿宋" w:cs="宋体"/>
                <w:color w:val="auto"/>
                <w:sz w:val="18"/>
                <w:szCs w:val="18"/>
                <w:highlight w:val="none"/>
              </w:rPr>
            </w:pPr>
          </w:p>
        </w:tc>
        <w:tc>
          <w:tcPr>
            <w:tcW w:w="6739" w:type="dxa"/>
            <w:shd w:val="clear" w:color="auto" w:fill="FFFFFF"/>
          </w:tcPr>
          <w:p w14:paraId="441C3A42">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支持实时监控功能</w:t>
            </w:r>
          </w:p>
        </w:tc>
      </w:tr>
      <w:tr w14:paraId="272E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50" w:type="dxa"/>
            <w:vMerge w:val="continue"/>
            <w:shd w:val="clear" w:color="auto" w:fill="auto"/>
            <w:vAlign w:val="center"/>
          </w:tcPr>
          <w:p w14:paraId="444492E3">
            <w:pPr>
              <w:widowControl/>
              <w:rPr>
                <w:rFonts w:ascii="仿宋" w:hAnsi="仿宋" w:eastAsia="仿宋" w:cs="宋体"/>
                <w:color w:val="auto"/>
                <w:sz w:val="18"/>
                <w:szCs w:val="18"/>
                <w:highlight w:val="none"/>
              </w:rPr>
            </w:pPr>
          </w:p>
        </w:tc>
        <w:tc>
          <w:tcPr>
            <w:tcW w:w="6739" w:type="dxa"/>
            <w:shd w:val="clear" w:color="auto" w:fill="FFFFFF"/>
          </w:tcPr>
          <w:p w14:paraId="71FFCB12">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支持windows server 2008  Datacenter x32 英文、windows server 2008 R2 Datacenter x64中文/英文、windows server 2012 R2 Datacenter x64中文/英文、centos x64、debian 8.2 x64、Fedora 20 x64、ubuntu  server x64等主流操作系统</w:t>
            </w:r>
          </w:p>
        </w:tc>
      </w:tr>
      <w:tr w14:paraId="6857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50" w:type="dxa"/>
            <w:vMerge w:val="continue"/>
            <w:shd w:val="clear" w:color="auto" w:fill="auto"/>
            <w:vAlign w:val="center"/>
          </w:tcPr>
          <w:p w14:paraId="08BF48A0">
            <w:pPr>
              <w:widowControl/>
              <w:rPr>
                <w:rFonts w:ascii="仿宋" w:hAnsi="仿宋" w:eastAsia="仿宋" w:cs="宋体"/>
                <w:color w:val="auto"/>
                <w:sz w:val="18"/>
                <w:szCs w:val="18"/>
                <w:highlight w:val="none"/>
              </w:rPr>
            </w:pPr>
          </w:p>
        </w:tc>
        <w:tc>
          <w:tcPr>
            <w:tcW w:w="6739" w:type="dxa"/>
            <w:shd w:val="clear" w:color="auto" w:fill="FFFFFF"/>
          </w:tcPr>
          <w:p w14:paraId="5BEB21D1">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支持云主机深度监控能力，结合深度监控服务提供云主机CPU、内存、磁盘、网络相关资源使用率分析，能够清晰判别资源使用率数值及变化情况，如1天内变化；并支持自动巡检能力，可快速获取巡检时刻资源使用率。提供演示系统链接及管理工具截图证明文件，并加盖投标人公章。</w:t>
            </w:r>
          </w:p>
        </w:tc>
      </w:tr>
      <w:tr w14:paraId="6086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50" w:type="dxa"/>
            <w:vMerge w:val="continue"/>
            <w:shd w:val="clear" w:color="auto" w:fill="auto"/>
            <w:vAlign w:val="center"/>
          </w:tcPr>
          <w:p w14:paraId="62E807F9">
            <w:pPr>
              <w:widowControl/>
              <w:rPr>
                <w:rFonts w:ascii="仿宋" w:hAnsi="仿宋" w:eastAsia="仿宋" w:cs="宋体"/>
                <w:color w:val="auto"/>
                <w:sz w:val="18"/>
                <w:szCs w:val="18"/>
                <w:highlight w:val="none"/>
              </w:rPr>
            </w:pPr>
          </w:p>
        </w:tc>
        <w:tc>
          <w:tcPr>
            <w:tcW w:w="6739" w:type="dxa"/>
            <w:shd w:val="clear" w:color="auto" w:fill="FFFFFF"/>
          </w:tcPr>
          <w:p w14:paraId="702221C6">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#通过《云计算服务安全要求 第一部分：通用安全要求》核验，达到增强级要求。（提供通过相关检验的证明材料复印件并加盖证明材料持有人公章，证明材料持有人与投标人必须完全一致。）</w:t>
            </w:r>
          </w:p>
        </w:tc>
      </w:tr>
    </w:tbl>
    <w:p w14:paraId="10D7146C">
      <w:pPr>
        <w:pStyle w:val="4"/>
        <w:numPr>
          <w:ilvl w:val="2"/>
          <w:numId w:val="5"/>
        </w:numPr>
        <w:spacing w:line="360" w:lineRule="auto"/>
        <w:ind w:firstLine="480" w:firstLineChars="200"/>
        <w:contextualSpacing/>
        <w:outlineLvl w:val="2"/>
        <w:rPr>
          <w:rFonts w:ascii="楷体" w:hAnsi="楷体" w:eastAsia="楷体" w:cs="楷体"/>
          <w:bCs/>
          <w:color w:val="auto"/>
          <w:highlight w:val="none"/>
        </w:rPr>
      </w:pPr>
      <w:r>
        <w:rPr>
          <w:rFonts w:hint="eastAsia" w:ascii="楷体" w:hAnsi="楷体" w:eastAsia="楷体" w:cs="楷体"/>
          <w:bCs/>
          <w:color w:val="auto"/>
          <w:highlight w:val="none"/>
        </w:rPr>
        <w:t>云存储技术要求</w:t>
      </w:r>
    </w:p>
    <w:tbl>
      <w:tblPr>
        <w:tblStyle w:val="8"/>
        <w:tblW w:w="8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6716"/>
      </w:tblGrid>
      <w:tr w14:paraId="32B3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76" w:type="dxa"/>
            <w:shd w:val="clear" w:color="auto" w:fill="CCCCCC"/>
            <w:vAlign w:val="center"/>
          </w:tcPr>
          <w:p w14:paraId="0DD652F3">
            <w:pPr>
              <w:jc w:val="center"/>
              <w:rPr>
                <w:rFonts w:ascii="仿宋" w:hAnsi="仿宋" w:eastAsia="仿宋" w:cs="宋体"/>
                <w:b/>
                <w:color w:val="auto"/>
                <w:sz w:val="18"/>
                <w:szCs w:val="18"/>
                <w:highlight w:val="none"/>
              </w:rPr>
            </w:pPr>
            <w:r>
              <w:rPr>
                <w:rFonts w:hint="eastAsia" w:ascii="仿宋" w:hAnsi="仿宋" w:eastAsia="仿宋" w:cs="宋体"/>
                <w:b/>
                <w:color w:val="auto"/>
                <w:sz w:val="18"/>
                <w:szCs w:val="18"/>
                <w:highlight w:val="none"/>
              </w:rPr>
              <w:t>指标项</w:t>
            </w:r>
          </w:p>
        </w:tc>
        <w:tc>
          <w:tcPr>
            <w:tcW w:w="6716" w:type="dxa"/>
            <w:shd w:val="clear" w:color="auto" w:fill="CCCCCC"/>
            <w:vAlign w:val="center"/>
          </w:tcPr>
          <w:p w14:paraId="6C93BA67">
            <w:pPr>
              <w:jc w:val="center"/>
              <w:rPr>
                <w:rFonts w:ascii="仿宋" w:hAnsi="仿宋" w:eastAsia="仿宋" w:cs="宋体"/>
                <w:b/>
                <w:color w:val="auto"/>
                <w:sz w:val="18"/>
                <w:szCs w:val="18"/>
                <w:highlight w:val="none"/>
              </w:rPr>
            </w:pPr>
            <w:r>
              <w:rPr>
                <w:rFonts w:hint="eastAsia" w:ascii="仿宋" w:hAnsi="仿宋" w:eastAsia="仿宋" w:cs="宋体"/>
                <w:b/>
                <w:color w:val="auto"/>
                <w:sz w:val="18"/>
                <w:szCs w:val="18"/>
                <w:highlight w:val="none"/>
              </w:rPr>
              <w:t>招标要求</w:t>
            </w:r>
          </w:p>
        </w:tc>
      </w:tr>
      <w:tr w14:paraId="5FDE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76" w:type="dxa"/>
            <w:vMerge w:val="restart"/>
            <w:shd w:val="clear" w:color="auto" w:fill="auto"/>
            <w:vAlign w:val="center"/>
          </w:tcPr>
          <w:p w14:paraId="0E49FA24">
            <w:pPr>
              <w:jc w:val="cente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基本要求</w:t>
            </w:r>
          </w:p>
        </w:tc>
        <w:tc>
          <w:tcPr>
            <w:tcW w:w="6716" w:type="dxa"/>
            <w:shd w:val="clear" w:color="auto" w:fill="FFFFFF"/>
            <w:vAlign w:val="center"/>
          </w:tcPr>
          <w:p w14:paraId="667CF512">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提供块存储服务：普通性能存储，读写IOPS：1000-3000</w:t>
            </w:r>
          </w:p>
        </w:tc>
      </w:tr>
      <w:tr w14:paraId="37E1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76" w:type="dxa"/>
            <w:vMerge w:val="continue"/>
            <w:shd w:val="clear" w:color="auto" w:fill="auto"/>
            <w:vAlign w:val="center"/>
          </w:tcPr>
          <w:p w14:paraId="3937AA90">
            <w:pPr>
              <w:widowControl/>
              <w:rPr>
                <w:rFonts w:ascii="仿宋" w:hAnsi="仿宋" w:eastAsia="仿宋" w:cs="宋体"/>
                <w:color w:val="auto"/>
                <w:sz w:val="18"/>
                <w:szCs w:val="18"/>
                <w:highlight w:val="none"/>
              </w:rPr>
            </w:pPr>
          </w:p>
        </w:tc>
        <w:tc>
          <w:tcPr>
            <w:tcW w:w="6716" w:type="dxa"/>
            <w:shd w:val="clear" w:color="auto" w:fill="FFFFFF"/>
            <w:vAlign w:val="center"/>
          </w:tcPr>
          <w:p w14:paraId="5EBD7923">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提供块存储服务：高性能存储，读写IOPS： 3000-20000</w:t>
            </w:r>
          </w:p>
        </w:tc>
      </w:tr>
      <w:tr w14:paraId="78D2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76" w:type="dxa"/>
            <w:vMerge w:val="continue"/>
            <w:shd w:val="clear" w:color="auto" w:fill="auto"/>
            <w:vAlign w:val="center"/>
          </w:tcPr>
          <w:p w14:paraId="31150F79">
            <w:pPr>
              <w:widowControl/>
              <w:rPr>
                <w:rFonts w:ascii="仿宋" w:hAnsi="仿宋" w:eastAsia="仿宋" w:cs="宋体"/>
                <w:color w:val="auto"/>
                <w:sz w:val="18"/>
                <w:szCs w:val="18"/>
                <w:highlight w:val="none"/>
              </w:rPr>
            </w:pPr>
          </w:p>
        </w:tc>
        <w:tc>
          <w:tcPr>
            <w:tcW w:w="6716" w:type="dxa"/>
            <w:shd w:val="clear" w:color="auto" w:fill="FFFFFF"/>
            <w:vAlign w:val="center"/>
          </w:tcPr>
          <w:p w14:paraId="276DDFB9">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提供对象存储服务：静态存储，读写IOPS：1000-3000</w:t>
            </w:r>
          </w:p>
        </w:tc>
      </w:tr>
      <w:tr w14:paraId="4111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76" w:type="dxa"/>
            <w:vMerge w:val="continue"/>
            <w:shd w:val="clear" w:color="auto" w:fill="auto"/>
            <w:vAlign w:val="center"/>
          </w:tcPr>
          <w:p w14:paraId="461E1D92">
            <w:pPr>
              <w:widowControl/>
              <w:rPr>
                <w:rFonts w:ascii="仿宋" w:hAnsi="仿宋" w:eastAsia="仿宋" w:cs="宋体"/>
                <w:color w:val="auto"/>
                <w:sz w:val="18"/>
                <w:szCs w:val="18"/>
                <w:highlight w:val="none"/>
              </w:rPr>
            </w:pPr>
          </w:p>
        </w:tc>
        <w:tc>
          <w:tcPr>
            <w:tcW w:w="6716" w:type="dxa"/>
            <w:shd w:val="clear" w:color="auto" w:fill="FFFFFF"/>
            <w:vAlign w:val="center"/>
          </w:tcPr>
          <w:p w14:paraId="39127B80">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投标人支持对象存储技术，采用基于服务器本地硬盘提供对象存储资源池，云平台支持通过Web界面对对象存储文件夹进行增删改查（提供所投产品此项要求的系统截图或其他有效证明文件）</w:t>
            </w:r>
          </w:p>
        </w:tc>
      </w:tr>
      <w:tr w14:paraId="7186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76" w:type="dxa"/>
            <w:vMerge w:val="continue"/>
            <w:shd w:val="clear" w:color="auto" w:fill="auto"/>
            <w:vAlign w:val="center"/>
          </w:tcPr>
          <w:p w14:paraId="58411939">
            <w:pPr>
              <w:widowControl/>
              <w:rPr>
                <w:rFonts w:ascii="仿宋" w:hAnsi="仿宋" w:eastAsia="仿宋" w:cs="宋体"/>
                <w:color w:val="auto"/>
                <w:sz w:val="18"/>
                <w:szCs w:val="18"/>
                <w:highlight w:val="none"/>
              </w:rPr>
            </w:pPr>
          </w:p>
        </w:tc>
        <w:tc>
          <w:tcPr>
            <w:tcW w:w="6716" w:type="dxa"/>
            <w:shd w:val="clear" w:color="auto" w:fill="FFFFFF"/>
            <w:vAlign w:val="center"/>
          </w:tcPr>
          <w:p w14:paraId="2DA58A6F">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本地数据零丢失，提供备份数据内容</w:t>
            </w:r>
          </w:p>
        </w:tc>
      </w:tr>
      <w:tr w14:paraId="0668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76" w:type="dxa"/>
            <w:vMerge w:val="continue"/>
            <w:shd w:val="clear" w:color="auto" w:fill="auto"/>
            <w:vAlign w:val="center"/>
          </w:tcPr>
          <w:p w14:paraId="1ABB8A75">
            <w:pPr>
              <w:widowControl/>
              <w:rPr>
                <w:rFonts w:ascii="仿宋" w:hAnsi="仿宋" w:eastAsia="仿宋" w:cs="宋体"/>
                <w:color w:val="auto"/>
                <w:sz w:val="18"/>
                <w:szCs w:val="18"/>
                <w:highlight w:val="none"/>
              </w:rPr>
            </w:pPr>
          </w:p>
        </w:tc>
        <w:tc>
          <w:tcPr>
            <w:tcW w:w="6716" w:type="dxa"/>
            <w:shd w:val="clear" w:color="auto" w:fill="FFFFFF"/>
            <w:vAlign w:val="center"/>
          </w:tcPr>
          <w:p w14:paraId="09A61317">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支持NFS，CIFS，SAMBA等协议，可进行跨平台文件共享</w:t>
            </w:r>
          </w:p>
        </w:tc>
      </w:tr>
      <w:tr w14:paraId="34FD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76" w:type="dxa"/>
            <w:vMerge w:val="continue"/>
            <w:shd w:val="clear" w:color="auto" w:fill="auto"/>
            <w:vAlign w:val="center"/>
          </w:tcPr>
          <w:p w14:paraId="0675286F">
            <w:pPr>
              <w:widowControl/>
              <w:rPr>
                <w:rFonts w:ascii="仿宋" w:hAnsi="仿宋" w:eastAsia="仿宋" w:cs="宋体"/>
                <w:color w:val="auto"/>
                <w:sz w:val="18"/>
                <w:szCs w:val="18"/>
                <w:highlight w:val="none"/>
              </w:rPr>
            </w:pPr>
          </w:p>
        </w:tc>
        <w:tc>
          <w:tcPr>
            <w:tcW w:w="6716" w:type="dxa"/>
            <w:shd w:val="clear" w:color="auto" w:fill="FFFFFF"/>
          </w:tcPr>
          <w:p w14:paraId="3D3B0B59">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支持存储快照，对系统盘、磁盘数据生成备份，快速恢复数据</w:t>
            </w:r>
          </w:p>
        </w:tc>
      </w:tr>
      <w:tr w14:paraId="19A6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76" w:type="dxa"/>
            <w:vMerge w:val="continue"/>
            <w:shd w:val="clear" w:color="auto" w:fill="auto"/>
            <w:vAlign w:val="center"/>
          </w:tcPr>
          <w:p w14:paraId="21AD11BA">
            <w:pPr>
              <w:widowControl/>
              <w:rPr>
                <w:rFonts w:ascii="仿宋" w:hAnsi="仿宋" w:eastAsia="仿宋" w:cs="宋体"/>
                <w:color w:val="auto"/>
                <w:sz w:val="18"/>
                <w:szCs w:val="18"/>
                <w:highlight w:val="none"/>
              </w:rPr>
            </w:pPr>
          </w:p>
        </w:tc>
        <w:tc>
          <w:tcPr>
            <w:tcW w:w="6716" w:type="dxa"/>
            <w:shd w:val="clear" w:color="auto" w:fill="FFFFFF"/>
          </w:tcPr>
          <w:p w14:paraId="39B03A2D">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支持云磁盘的创建、删除、挂载到一个特定的虚拟机，作为用户的数据盘使用，支持逻辑卷快照及恢复，支持逻辑卷按需扩容</w:t>
            </w:r>
          </w:p>
        </w:tc>
      </w:tr>
      <w:tr w14:paraId="242C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76" w:type="dxa"/>
            <w:vMerge w:val="continue"/>
            <w:shd w:val="clear" w:color="auto" w:fill="auto"/>
            <w:vAlign w:val="center"/>
          </w:tcPr>
          <w:p w14:paraId="0B3313E0">
            <w:pPr>
              <w:widowControl/>
              <w:rPr>
                <w:rFonts w:ascii="仿宋" w:hAnsi="仿宋" w:eastAsia="仿宋" w:cs="宋体"/>
                <w:color w:val="auto"/>
                <w:sz w:val="18"/>
                <w:szCs w:val="18"/>
                <w:highlight w:val="none"/>
              </w:rPr>
            </w:pPr>
          </w:p>
        </w:tc>
        <w:tc>
          <w:tcPr>
            <w:tcW w:w="6716" w:type="dxa"/>
            <w:shd w:val="clear" w:color="auto" w:fill="FFFFFF"/>
          </w:tcPr>
          <w:p w14:paraId="381E83A5">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#块存储服务符合《云计算服务协议参考框架》要求（提供相关证明材料复印件并加盖证明材料持有人公章，证明材料持有人与投标人必须完全一致。）</w:t>
            </w:r>
          </w:p>
        </w:tc>
      </w:tr>
      <w:tr w14:paraId="1ED4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76" w:type="dxa"/>
            <w:vMerge w:val="continue"/>
            <w:shd w:val="clear" w:color="auto" w:fill="auto"/>
            <w:vAlign w:val="center"/>
          </w:tcPr>
          <w:p w14:paraId="46CB443F">
            <w:pPr>
              <w:widowControl/>
              <w:rPr>
                <w:rFonts w:ascii="仿宋" w:hAnsi="仿宋" w:eastAsia="仿宋" w:cs="宋体"/>
                <w:color w:val="auto"/>
                <w:sz w:val="18"/>
                <w:szCs w:val="18"/>
                <w:highlight w:val="none"/>
              </w:rPr>
            </w:pPr>
          </w:p>
        </w:tc>
        <w:tc>
          <w:tcPr>
            <w:tcW w:w="6716" w:type="dxa"/>
            <w:shd w:val="clear" w:color="auto" w:fill="FFFFFF"/>
          </w:tcPr>
          <w:p w14:paraId="2766CFC3">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#对象存储服务符合《云计算服务协议参考框架》要求（提供相关证明材料复印件并加盖证明材料持有人公章，证明材料持有人与投标人必须完全一致。）</w:t>
            </w:r>
          </w:p>
        </w:tc>
      </w:tr>
    </w:tbl>
    <w:p w14:paraId="6AA3F88F">
      <w:pPr>
        <w:pStyle w:val="4"/>
        <w:numPr>
          <w:ilvl w:val="2"/>
          <w:numId w:val="5"/>
        </w:numPr>
        <w:spacing w:line="360" w:lineRule="auto"/>
        <w:ind w:firstLine="480" w:firstLineChars="200"/>
        <w:contextualSpacing/>
        <w:outlineLvl w:val="2"/>
        <w:rPr>
          <w:rFonts w:ascii="楷体" w:hAnsi="楷体" w:eastAsia="楷体" w:cs="楷体"/>
          <w:bCs/>
          <w:color w:val="auto"/>
          <w:highlight w:val="none"/>
        </w:rPr>
      </w:pPr>
      <w:r>
        <w:rPr>
          <w:rFonts w:hint="eastAsia" w:ascii="楷体" w:hAnsi="楷体" w:eastAsia="楷体" w:cs="楷体"/>
          <w:bCs/>
          <w:color w:val="auto"/>
          <w:highlight w:val="none"/>
        </w:rPr>
        <w:t>云平台技术要求</w:t>
      </w:r>
    </w:p>
    <w:tbl>
      <w:tblPr>
        <w:tblStyle w:val="8"/>
        <w:tblW w:w="8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6830"/>
      </w:tblGrid>
      <w:tr w14:paraId="765E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321" w:type="dxa"/>
            <w:shd w:val="clear" w:color="auto" w:fill="D9D9D9"/>
            <w:vAlign w:val="center"/>
          </w:tcPr>
          <w:p w14:paraId="3825014B">
            <w:pPr>
              <w:widowControl/>
              <w:jc w:val="center"/>
              <w:rPr>
                <w:rFonts w:ascii="仿宋" w:hAnsi="仿宋" w:eastAsia="仿宋" w:cs="宋体"/>
                <w:b/>
                <w:bCs/>
                <w:color w:val="auto"/>
                <w:sz w:val="18"/>
                <w:szCs w:val="18"/>
                <w:highlight w:val="none"/>
              </w:rPr>
            </w:pPr>
            <w:r>
              <w:rPr>
                <w:rFonts w:hint="eastAsia" w:ascii="仿宋" w:hAnsi="仿宋" w:eastAsia="仿宋" w:cs="宋体"/>
                <w:b/>
                <w:bCs/>
                <w:color w:val="auto"/>
                <w:sz w:val="18"/>
                <w:szCs w:val="18"/>
                <w:highlight w:val="none"/>
              </w:rPr>
              <w:t>指标项</w:t>
            </w:r>
          </w:p>
        </w:tc>
        <w:tc>
          <w:tcPr>
            <w:tcW w:w="6830" w:type="dxa"/>
            <w:shd w:val="clear" w:color="auto" w:fill="D9D9D9"/>
            <w:vAlign w:val="center"/>
          </w:tcPr>
          <w:p w14:paraId="017C21BE">
            <w:pPr>
              <w:widowControl/>
              <w:jc w:val="center"/>
              <w:rPr>
                <w:rFonts w:ascii="仿宋" w:hAnsi="仿宋" w:eastAsia="仿宋" w:cs="宋体"/>
                <w:b/>
                <w:bCs/>
                <w:color w:val="auto"/>
                <w:sz w:val="18"/>
                <w:szCs w:val="18"/>
                <w:highlight w:val="none"/>
              </w:rPr>
            </w:pPr>
            <w:r>
              <w:rPr>
                <w:rFonts w:hint="eastAsia" w:ascii="仿宋" w:hAnsi="仿宋" w:eastAsia="仿宋" w:cs="宋体"/>
                <w:b/>
                <w:bCs/>
                <w:color w:val="auto"/>
                <w:sz w:val="18"/>
                <w:szCs w:val="18"/>
                <w:highlight w:val="none"/>
              </w:rPr>
              <w:t>招标要求</w:t>
            </w:r>
          </w:p>
        </w:tc>
      </w:tr>
      <w:tr w14:paraId="065C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21" w:type="dxa"/>
            <w:vMerge w:val="restart"/>
            <w:vAlign w:val="center"/>
          </w:tcPr>
          <w:p w14:paraId="54302678">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基本要求</w:t>
            </w:r>
          </w:p>
        </w:tc>
        <w:tc>
          <w:tcPr>
            <w:tcW w:w="6830" w:type="dxa"/>
            <w:vAlign w:val="center"/>
          </w:tcPr>
          <w:p w14:paraId="61CFF08E">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云平台应具备不低于99.99%可用性标准，可支持用户自主配置主机、存储、网络、安全等资源，支持定制化开发</w:t>
            </w:r>
          </w:p>
        </w:tc>
      </w:tr>
      <w:tr w14:paraId="0B80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21" w:type="dxa"/>
            <w:vMerge w:val="continue"/>
            <w:vAlign w:val="center"/>
          </w:tcPr>
          <w:p w14:paraId="1389B819">
            <w:pPr>
              <w:widowControl/>
              <w:rPr>
                <w:rFonts w:ascii="仿宋" w:hAnsi="仿宋" w:eastAsia="仿宋" w:cs="宋体"/>
                <w:color w:val="auto"/>
                <w:sz w:val="18"/>
                <w:szCs w:val="18"/>
                <w:highlight w:val="none"/>
              </w:rPr>
            </w:pPr>
          </w:p>
        </w:tc>
        <w:tc>
          <w:tcPr>
            <w:tcW w:w="6830" w:type="dxa"/>
            <w:vAlign w:val="center"/>
          </w:tcPr>
          <w:p w14:paraId="1344F8D5">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支持数据中心资源动态调度，可根据业务压力随时调整虚拟机数量，停机时间可控制在秒级</w:t>
            </w:r>
          </w:p>
        </w:tc>
      </w:tr>
      <w:tr w14:paraId="352E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21" w:type="dxa"/>
            <w:vMerge w:val="continue"/>
            <w:vAlign w:val="center"/>
          </w:tcPr>
          <w:p w14:paraId="250413B7">
            <w:pPr>
              <w:widowControl/>
              <w:rPr>
                <w:rFonts w:ascii="仿宋" w:hAnsi="仿宋" w:eastAsia="仿宋" w:cs="宋体"/>
                <w:color w:val="auto"/>
                <w:sz w:val="18"/>
                <w:szCs w:val="18"/>
                <w:highlight w:val="none"/>
              </w:rPr>
            </w:pPr>
          </w:p>
        </w:tc>
        <w:tc>
          <w:tcPr>
            <w:tcW w:w="6830" w:type="dxa"/>
            <w:vAlign w:val="center"/>
          </w:tcPr>
          <w:p w14:paraId="7BF32640">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支持对虚拟机CPU、内存、存储、带宽进行实时监控，并支持自定义告警规则</w:t>
            </w:r>
          </w:p>
        </w:tc>
      </w:tr>
      <w:tr w14:paraId="552F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21" w:type="dxa"/>
            <w:vMerge w:val="continue"/>
            <w:vAlign w:val="center"/>
          </w:tcPr>
          <w:p w14:paraId="47696A49">
            <w:pPr>
              <w:widowControl/>
              <w:rPr>
                <w:rFonts w:ascii="仿宋" w:hAnsi="仿宋" w:eastAsia="仿宋" w:cs="宋体"/>
                <w:color w:val="auto"/>
                <w:sz w:val="18"/>
                <w:szCs w:val="18"/>
                <w:highlight w:val="none"/>
              </w:rPr>
            </w:pPr>
          </w:p>
        </w:tc>
        <w:tc>
          <w:tcPr>
            <w:tcW w:w="6830" w:type="dxa"/>
            <w:vAlign w:val="center"/>
          </w:tcPr>
          <w:p w14:paraId="7AF6934A">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 xml:space="preserve">支持用户自定义虚拟主机专用网络或VLAN，并支持7层和4层的软件负载均衡 </w:t>
            </w:r>
          </w:p>
        </w:tc>
      </w:tr>
      <w:tr w14:paraId="5393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21" w:type="dxa"/>
            <w:vMerge w:val="continue"/>
            <w:vAlign w:val="center"/>
          </w:tcPr>
          <w:p w14:paraId="3728B172">
            <w:pPr>
              <w:widowControl/>
              <w:rPr>
                <w:rFonts w:ascii="仿宋" w:hAnsi="仿宋" w:eastAsia="仿宋" w:cs="宋体"/>
                <w:color w:val="auto"/>
                <w:sz w:val="18"/>
                <w:szCs w:val="18"/>
                <w:highlight w:val="none"/>
              </w:rPr>
            </w:pPr>
          </w:p>
        </w:tc>
        <w:tc>
          <w:tcPr>
            <w:tcW w:w="6830" w:type="dxa"/>
            <w:vAlign w:val="center"/>
          </w:tcPr>
          <w:p w14:paraId="53ADB7F9">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支持虚拟机的跨物理服务器的在线迁移</w:t>
            </w:r>
          </w:p>
        </w:tc>
      </w:tr>
      <w:tr w14:paraId="1306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21" w:type="dxa"/>
            <w:vMerge w:val="continue"/>
            <w:vAlign w:val="center"/>
          </w:tcPr>
          <w:p w14:paraId="2EA48F4D">
            <w:pPr>
              <w:widowControl/>
              <w:rPr>
                <w:rFonts w:ascii="仿宋" w:hAnsi="仿宋" w:eastAsia="仿宋" w:cs="宋体"/>
                <w:color w:val="auto"/>
                <w:sz w:val="18"/>
                <w:szCs w:val="18"/>
                <w:highlight w:val="none"/>
              </w:rPr>
            </w:pPr>
          </w:p>
        </w:tc>
        <w:tc>
          <w:tcPr>
            <w:tcW w:w="6830" w:type="dxa"/>
            <w:vAlign w:val="center"/>
          </w:tcPr>
          <w:p w14:paraId="2FC46E51">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支持用户自主进行虚拟资源的新建、添加、删除、启动、停止、资源释放和回收</w:t>
            </w:r>
          </w:p>
        </w:tc>
      </w:tr>
      <w:tr w14:paraId="2546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321" w:type="dxa"/>
            <w:vMerge w:val="continue"/>
            <w:vAlign w:val="center"/>
          </w:tcPr>
          <w:p w14:paraId="79567BFD">
            <w:pPr>
              <w:widowControl/>
              <w:rPr>
                <w:rFonts w:ascii="仿宋" w:hAnsi="仿宋" w:eastAsia="仿宋" w:cs="宋体"/>
                <w:color w:val="auto"/>
                <w:sz w:val="18"/>
                <w:szCs w:val="18"/>
                <w:highlight w:val="none"/>
              </w:rPr>
            </w:pPr>
          </w:p>
        </w:tc>
        <w:tc>
          <w:tcPr>
            <w:tcW w:w="6830" w:type="dxa"/>
          </w:tcPr>
          <w:p w14:paraId="4A5B838B">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支持多种虚拟机调度模式，松散调度、紧凑调度、高可用调度等调度策略。其中高可用调度策略开放给云的租户</w:t>
            </w:r>
          </w:p>
        </w:tc>
      </w:tr>
      <w:tr w14:paraId="0CC2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1" w:type="dxa"/>
            <w:vMerge w:val="continue"/>
            <w:vAlign w:val="center"/>
          </w:tcPr>
          <w:p w14:paraId="47D0BF4D">
            <w:pPr>
              <w:widowControl/>
              <w:rPr>
                <w:rFonts w:ascii="仿宋" w:hAnsi="仿宋" w:eastAsia="仿宋" w:cs="宋体"/>
                <w:color w:val="auto"/>
                <w:sz w:val="18"/>
                <w:szCs w:val="18"/>
                <w:highlight w:val="none"/>
              </w:rPr>
            </w:pPr>
          </w:p>
        </w:tc>
        <w:tc>
          <w:tcPr>
            <w:tcW w:w="6830" w:type="dxa"/>
          </w:tcPr>
          <w:p w14:paraId="65EC57A5">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支持云平台租户自行指定云主机的网卡IP</w:t>
            </w:r>
          </w:p>
        </w:tc>
      </w:tr>
      <w:tr w14:paraId="7C75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321" w:type="dxa"/>
            <w:vMerge w:val="continue"/>
            <w:vAlign w:val="center"/>
          </w:tcPr>
          <w:p w14:paraId="2923876E">
            <w:pPr>
              <w:widowControl/>
              <w:rPr>
                <w:rFonts w:ascii="仿宋" w:hAnsi="仿宋" w:eastAsia="仿宋" w:cs="宋体"/>
                <w:color w:val="auto"/>
                <w:sz w:val="18"/>
                <w:szCs w:val="18"/>
                <w:highlight w:val="none"/>
              </w:rPr>
            </w:pPr>
          </w:p>
        </w:tc>
        <w:tc>
          <w:tcPr>
            <w:tcW w:w="6830" w:type="dxa"/>
          </w:tcPr>
          <w:p w14:paraId="37FD6A13">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#云服务器、负载均衡(SLB)、云解析(DNS) 、对象存储(KS3)、API 网关、Web 应用防火墙(WAF) 、高防弹性 IP(KEAD) 、文件存储 KFS、对等连接(Peering)、云数据库 MySQL、托管 Hadoop(KMR)通过云服务IPv6支持能力测评，（提供通过相关检验的证明材料复印件并加盖证明材料持有人公章，证明材料持有人与投标人必须完全一致。）</w:t>
            </w:r>
          </w:p>
        </w:tc>
      </w:tr>
      <w:tr w14:paraId="69FE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321" w:type="dxa"/>
            <w:vMerge w:val="continue"/>
            <w:vAlign w:val="center"/>
          </w:tcPr>
          <w:p w14:paraId="2792F8C4">
            <w:pPr>
              <w:widowControl/>
              <w:rPr>
                <w:rFonts w:ascii="仿宋" w:hAnsi="仿宋" w:eastAsia="仿宋" w:cs="宋体"/>
                <w:color w:val="auto"/>
                <w:sz w:val="18"/>
                <w:szCs w:val="18"/>
                <w:highlight w:val="none"/>
              </w:rPr>
            </w:pPr>
          </w:p>
        </w:tc>
        <w:tc>
          <w:tcPr>
            <w:tcW w:w="6830" w:type="dxa"/>
          </w:tcPr>
          <w:p w14:paraId="00166C87">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#通过《云平台网络能力评估方法 第4部分：云组网》检验。（提供通过相关检验的证明材料复印件并加盖证明材料持有人公章，证明材料持有人与投标人必须完全一致。）</w:t>
            </w:r>
          </w:p>
        </w:tc>
      </w:tr>
    </w:tbl>
    <w:p w14:paraId="59F50C7C">
      <w:pPr>
        <w:pStyle w:val="4"/>
        <w:numPr>
          <w:ilvl w:val="2"/>
          <w:numId w:val="5"/>
        </w:numPr>
        <w:spacing w:line="360" w:lineRule="auto"/>
        <w:ind w:firstLine="480" w:firstLineChars="200"/>
        <w:contextualSpacing/>
        <w:outlineLvl w:val="2"/>
        <w:rPr>
          <w:rFonts w:ascii="楷体" w:hAnsi="楷体" w:eastAsia="楷体" w:cs="楷体"/>
          <w:bCs/>
          <w:color w:val="auto"/>
          <w:highlight w:val="none"/>
        </w:rPr>
      </w:pPr>
      <w:r>
        <w:rPr>
          <w:rFonts w:hint="eastAsia" w:ascii="楷体" w:hAnsi="楷体" w:eastAsia="楷体" w:cs="楷体"/>
          <w:bCs/>
          <w:color w:val="auto"/>
          <w:highlight w:val="none"/>
        </w:rPr>
        <w:t>备份服务技术要求</w:t>
      </w:r>
    </w:p>
    <w:tbl>
      <w:tblPr>
        <w:tblStyle w:val="8"/>
        <w:tblW w:w="8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6956"/>
      </w:tblGrid>
      <w:tr w14:paraId="2741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75" w:type="dxa"/>
            <w:shd w:val="clear" w:color="auto" w:fill="D9D9D9"/>
            <w:vAlign w:val="center"/>
          </w:tcPr>
          <w:p w14:paraId="12046FC2">
            <w:pPr>
              <w:widowControl/>
              <w:jc w:val="center"/>
              <w:rPr>
                <w:rFonts w:ascii="仿宋" w:hAnsi="仿宋" w:eastAsia="仿宋" w:cs="宋体"/>
                <w:b/>
                <w:bCs/>
                <w:color w:val="auto"/>
                <w:sz w:val="18"/>
                <w:szCs w:val="18"/>
                <w:highlight w:val="none"/>
              </w:rPr>
            </w:pPr>
            <w:r>
              <w:rPr>
                <w:rFonts w:hint="eastAsia" w:ascii="仿宋" w:hAnsi="仿宋" w:eastAsia="仿宋" w:cs="宋体"/>
                <w:b/>
                <w:bCs/>
                <w:color w:val="auto"/>
                <w:sz w:val="18"/>
                <w:szCs w:val="18"/>
                <w:highlight w:val="none"/>
              </w:rPr>
              <w:t>指标项</w:t>
            </w:r>
          </w:p>
        </w:tc>
        <w:tc>
          <w:tcPr>
            <w:tcW w:w="6956" w:type="dxa"/>
            <w:shd w:val="clear" w:color="auto" w:fill="D9D9D9"/>
            <w:vAlign w:val="center"/>
          </w:tcPr>
          <w:p w14:paraId="01157820">
            <w:pPr>
              <w:widowControl/>
              <w:jc w:val="center"/>
              <w:rPr>
                <w:rFonts w:ascii="仿宋" w:hAnsi="仿宋" w:eastAsia="仿宋" w:cs="宋体"/>
                <w:b/>
                <w:bCs/>
                <w:color w:val="auto"/>
                <w:sz w:val="18"/>
                <w:szCs w:val="18"/>
                <w:highlight w:val="none"/>
              </w:rPr>
            </w:pPr>
            <w:r>
              <w:rPr>
                <w:rFonts w:hint="eastAsia" w:ascii="仿宋" w:hAnsi="仿宋" w:eastAsia="仿宋" w:cs="宋体"/>
                <w:b/>
                <w:bCs/>
                <w:color w:val="auto"/>
                <w:sz w:val="18"/>
                <w:szCs w:val="18"/>
                <w:highlight w:val="none"/>
              </w:rPr>
              <w:t>招标要求</w:t>
            </w:r>
          </w:p>
        </w:tc>
      </w:tr>
      <w:tr w14:paraId="2365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75" w:type="dxa"/>
            <w:vMerge w:val="restart"/>
            <w:shd w:val="clear" w:color="auto" w:fill="FFFFFF"/>
            <w:vAlign w:val="center"/>
          </w:tcPr>
          <w:p w14:paraId="1EC4BA4B">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基本要求</w:t>
            </w:r>
          </w:p>
        </w:tc>
        <w:tc>
          <w:tcPr>
            <w:tcW w:w="6956" w:type="dxa"/>
            <w:shd w:val="clear" w:color="auto" w:fill="FFFFFF"/>
            <w:vAlign w:val="center"/>
          </w:tcPr>
          <w:p w14:paraId="0EFFC2C4">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采用B/S架构；支持生产端主流操作系统LINUX/Windows 平台；支持多种数据库类型包括Oracle、MS SQL Server、Mysql等，并且支持这些数据库的所有版本；</w:t>
            </w:r>
          </w:p>
        </w:tc>
      </w:tr>
      <w:tr w14:paraId="7756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5" w:type="dxa"/>
            <w:vMerge w:val="continue"/>
            <w:vAlign w:val="center"/>
          </w:tcPr>
          <w:p w14:paraId="2E7EE053">
            <w:pPr>
              <w:widowControl/>
              <w:rPr>
                <w:rFonts w:ascii="仿宋" w:hAnsi="仿宋" w:eastAsia="仿宋" w:cs="宋体"/>
                <w:color w:val="auto"/>
                <w:sz w:val="18"/>
                <w:szCs w:val="18"/>
                <w:highlight w:val="none"/>
              </w:rPr>
            </w:pPr>
          </w:p>
        </w:tc>
        <w:tc>
          <w:tcPr>
            <w:tcW w:w="6956" w:type="dxa"/>
            <w:vAlign w:val="center"/>
          </w:tcPr>
          <w:p w14:paraId="0A4E18F2">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基于服务器操作系统层，旁路监测被保护数据每次磁盘I/O的变化。实时监测每一笔磁盘写I/O操作，并以事件日志的方式记录。恢复时基于事件日志可以做任意时刻数据恢复；</w:t>
            </w:r>
          </w:p>
        </w:tc>
      </w:tr>
      <w:tr w14:paraId="52DE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75" w:type="dxa"/>
            <w:vMerge w:val="continue"/>
            <w:vAlign w:val="center"/>
          </w:tcPr>
          <w:p w14:paraId="2CC92384">
            <w:pPr>
              <w:widowControl/>
              <w:rPr>
                <w:rFonts w:ascii="仿宋" w:hAnsi="仿宋" w:eastAsia="仿宋" w:cs="宋体"/>
                <w:color w:val="auto"/>
                <w:sz w:val="18"/>
                <w:szCs w:val="18"/>
                <w:highlight w:val="none"/>
              </w:rPr>
            </w:pPr>
          </w:p>
        </w:tc>
        <w:tc>
          <w:tcPr>
            <w:tcW w:w="6956" w:type="dxa"/>
            <w:vAlign w:val="center"/>
          </w:tcPr>
          <w:p w14:paraId="2E093C83">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生产端到灾备端数据传输时要基于字节级实时数据传输而非存储块级；</w:t>
            </w:r>
          </w:p>
        </w:tc>
      </w:tr>
      <w:tr w14:paraId="6780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75" w:type="dxa"/>
            <w:vMerge w:val="continue"/>
            <w:vAlign w:val="center"/>
          </w:tcPr>
          <w:p w14:paraId="0C2EED3C">
            <w:pPr>
              <w:widowControl/>
              <w:rPr>
                <w:rFonts w:ascii="仿宋" w:hAnsi="仿宋" w:eastAsia="仿宋" w:cs="宋体"/>
                <w:color w:val="auto"/>
                <w:sz w:val="18"/>
                <w:szCs w:val="18"/>
                <w:highlight w:val="none"/>
              </w:rPr>
            </w:pPr>
          </w:p>
        </w:tc>
        <w:tc>
          <w:tcPr>
            <w:tcW w:w="6956" w:type="dxa"/>
            <w:vAlign w:val="center"/>
          </w:tcPr>
          <w:p w14:paraId="4E54D3FA">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支持实时、定时两种备份方式；支持一对一、一对多、多对一、级联、双向等部署方式，且在多对一复制时备份端只需配置一套备份端软件；</w:t>
            </w:r>
          </w:p>
        </w:tc>
      </w:tr>
      <w:tr w14:paraId="3064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75" w:type="dxa"/>
            <w:vMerge w:val="continue"/>
            <w:vAlign w:val="center"/>
          </w:tcPr>
          <w:p w14:paraId="53B29E1D">
            <w:pPr>
              <w:widowControl/>
              <w:rPr>
                <w:rFonts w:ascii="仿宋" w:hAnsi="仿宋" w:eastAsia="仿宋" w:cs="宋体"/>
                <w:color w:val="auto"/>
                <w:sz w:val="18"/>
                <w:szCs w:val="18"/>
                <w:highlight w:val="none"/>
              </w:rPr>
            </w:pPr>
          </w:p>
        </w:tc>
        <w:tc>
          <w:tcPr>
            <w:tcW w:w="6956" w:type="dxa"/>
            <w:vAlign w:val="center"/>
          </w:tcPr>
          <w:p w14:paraId="1B98B221">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服务器主机层做应用/数据库高可用，不依赖于某个具体的硬件平台；</w:t>
            </w:r>
          </w:p>
        </w:tc>
      </w:tr>
      <w:tr w14:paraId="0A72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275" w:type="dxa"/>
            <w:vMerge w:val="continue"/>
            <w:vAlign w:val="center"/>
          </w:tcPr>
          <w:p w14:paraId="1F66C29F">
            <w:pPr>
              <w:widowControl/>
              <w:rPr>
                <w:rFonts w:ascii="仿宋" w:hAnsi="仿宋" w:eastAsia="仿宋" w:cs="宋体"/>
                <w:color w:val="auto"/>
                <w:sz w:val="18"/>
                <w:szCs w:val="18"/>
                <w:highlight w:val="none"/>
              </w:rPr>
            </w:pPr>
          </w:p>
        </w:tc>
        <w:tc>
          <w:tcPr>
            <w:tcW w:w="6956" w:type="dxa"/>
            <w:vAlign w:val="center"/>
          </w:tcPr>
          <w:p w14:paraId="3C0170AC">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支持主机/备机之间实时数据同步，基于主机被保护数据每一笔磁盘I/O操作，以字节的方式高效的传输到备机进行数据同步；</w:t>
            </w:r>
          </w:p>
        </w:tc>
      </w:tr>
      <w:tr w14:paraId="3A04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5" w:type="dxa"/>
            <w:vMerge w:val="continue"/>
            <w:vAlign w:val="center"/>
          </w:tcPr>
          <w:p w14:paraId="09D6064E">
            <w:pPr>
              <w:widowControl/>
              <w:rPr>
                <w:rFonts w:ascii="仿宋" w:hAnsi="仿宋" w:eastAsia="仿宋" w:cs="宋体"/>
                <w:color w:val="auto"/>
                <w:sz w:val="18"/>
                <w:szCs w:val="18"/>
                <w:highlight w:val="none"/>
              </w:rPr>
            </w:pPr>
          </w:p>
        </w:tc>
        <w:tc>
          <w:tcPr>
            <w:tcW w:w="6956" w:type="dxa"/>
            <w:vAlign w:val="center"/>
          </w:tcPr>
          <w:p w14:paraId="6C3B8E44">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支持缓存和断点续传机制。当备份端硬件故障或网络传输异常中断时，自动缓存生产端数据库的新增数据，系统或网络故障恢复后自动实现断点续传；</w:t>
            </w:r>
          </w:p>
        </w:tc>
      </w:tr>
      <w:tr w14:paraId="1004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75" w:type="dxa"/>
            <w:vMerge w:val="continue"/>
            <w:vAlign w:val="center"/>
          </w:tcPr>
          <w:p w14:paraId="0B150DC8">
            <w:pPr>
              <w:widowControl/>
              <w:rPr>
                <w:rFonts w:ascii="仿宋" w:hAnsi="仿宋" w:eastAsia="仿宋" w:cs="宋体"/>
                <w:color w:val="auto"/>
                <w:sz w:val="18"/>
                <w:szCs w:val="18"/>
                <w:highlight w:val="none"/>
              </w:rPr>
            </w:pPr>
          </w:p>
        </w:tc>
        <w:tc>
          <w:tcPr>
            <w:tcW w:w="6956" w:type="dxa"/>
            <w:vAlign w:val="center"/>
          </w:tcPr>
          <w:p w14:paraId="0AB61186">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图形化管理方式，无需命令行操作；</w:t>
            </w:r>
          </w:p>
        </w:tc>
      </w:tr>
    </w:tbl>
    <w:p w14:paraId="09910051">
      <w:pPr>
        <w:pStyle w:val="5"/>
        <w:rPr>
          <w:color w:val="auto"/>
          <w:highlight w:val="none"/>
        </w:rPr>
      </w:pPr>
    </w:p>
    <w:p w14:paraId="76874A95">
      <w:pPr>
        <w:pStyle w:val="4"/>
        <w:numPr>
          <w:ilvl w:val="2"/>
          <w:numId w:val="5"/>
        </w:numPr>
        <w:spacing w:line="360" w:lineRule="auto"/>
        <w:ind w:firstLine="480" w:firstLineChars="200"/>
        <w:contextualSpacing/>
        <w:outlineLvl w:val="2"/>
        <w:rPr>
          <w:rFonts w:ascii="楷体" w:hAnsi="楷体" w:eastAsia="楷体" w:cs="楷体"/>
          <w:bCs/>
          <w:color w:val="auto"/>
          <w:highlight w:val="none"/>
        </w:rPr>
      </w:pPr>
      <w:r>
        <w:rPr>
          <w:rFonts w:hint="eastAsia" w:ascii="楷体" w:hAnsi="楷体" w:eastAsia="楷体" w:cs="楷体"/>
          <w:bCs/>
          <w:color w:val="auto"/>
          <w:highlight w:val="none"/>
        </w:rPr>
        <w:t>其他技术要求</w:t>
      </w:r>
    </w:p>
    <w:tbl>
      <w:tblPr>
        <w:tblStyle w:val="8"/>
        <w:tblW w:w="8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096"/>
      </w:tblGrid>
      <w:tr w14:paraId="0043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75" w:type="dxa"/>
            <w:shd w:val="clear" w:color="auto" w:fill="D9D9D9"/>
            <w:vAlign w:val="center"/>
          </w:tcPr>
          <w:p w14:paraId="3B8C979E">
            <w:pPr>
              <w:widowControl/>
              <w:jc w:val="center"/>
              <w:rPr>
                <w:rFonts w:ascii="仿宋" w:hAnsi="仿宋" w:eastAsia="仿宋" w:cs="宋体"/>
                <w:b/>
                <w:bCs/>
                <w:color w:val="auto"/>
                <w:sz w:val="18"/>
                <w:szCs w:val="18"/>
                <w:highlight w:val="none"/>
              </w:rPr>
            </w:pPr>
            <w:r>
              <w:rPr>
                <w:rFonts w:hint="eastAsia" w:ascii="仿宋" w:hAnsi="仿宋" w:eastAsia="仿宋" w:cs="宋体"/>
                <w:b/>
                <w:bCs/>
                <w:color w:val="auto"/>
                <w:sz w:val="18"/>
                <w:szCs w:val="18"/>
                <w:highlight w:val="none"/>
              </w:rPr>
              <w:t>指标项</w:t>
            </w:r>
          </w:p>
        </w:tc>
        <w:tc>
          <w:tcPr>
            <w:tcW w:w="7096" w:type="dxa"/>
            <w:shd w:val="clear" w:color="auto" w:fill="D9D9D9"/>
            <w:vAlign w:val="center"/>
          </w:tcPr>
          <w:p w14:paraId="4A4FE9D7">
            <w:pPr>
              <w:widowControl/>
              <w:jc w:val="center"/>
              <w:rPr>
                <w:rFonts w:ascii="仿宋" w:hAnsi="仿宋" w:eastAsia="仿宋" w:cs="宋体"/>
                <w:b/>
                <w:bCs/>
                <w:color w:val="auto"/>
                <w:sz w:val="18"/>
                <w:szCs w:val="18"/>
                <w:highlight w:val="none"/>
              </w:rPr>
            </w:pPr>
            <w:r>
              <w:rPr>
                <w:rFonts w:hint="eastAsia" w:ascii="仿宋" w:hAnsi="仿宋" w:eastAsia="仿宋" w:cs="宋体"/>
                <w:b/>
                <w:bCs/>
                <w:color w:val="auto"/>
                <w:sz w:val="18"/>
                <w:szCs w:val="18"/>
                <w:highlight w:val="none"/>
              </w:rPr>
              <w:t>招标要求</w:t>
            </w:r>
          </w:p>
        </w:tc>
      </w:tr>
      <w:tr w14:paraId="12F0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75" w:type="dxa"/>
            <w:shd w:val="clear" w:color="auto" w:fill="FFFFFF"/>
            <w:vAlign w:val="center"/>
          </w:tcPr>
          <w:p w14:paraId="29B725FB">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政务云技术架构要求</w:t>
            </w:r>
          </w:p>
        </w:tc>
        <w:tc>
          <w:tcPr>
            <w:tcW w:w="7096" w:type="dxa"/>
            <w:shd w:val="clear" w:color="auto" w:fill="FFFFFF"/>
            <w:vAlign w:val="center"/>
          </w:tcPr>
          <w:p w14:paraId="0D6EAE6C">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投标人所使用云平台需采用基于OpenStack主流版本且经过厂商深度定制的云平台软件，资源虚拟化通过KVM技术实现。(提供所投产品此项要求的系统截图或其他有效证明文件)</w:t>
            </w:r>
          </w:p>
        </w:tc>
      </w:tr>
      <w:tr w14:paraId="71CD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75" w:type="dxa"/>
            <w:shd w:val="clear" w:color="auto" w:fill="FFFFFF"/>
            <w:vAlign w:val="center"/>
          </w:tcPr>
          <w:p w14:paraId="7757B8D7">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政务云存储技术要求</w:t>
            </w:r>
          </w:p>
        </w:tc>
        <w:tc>
          <w:tcPr>
            <w:tcW w:w="7096" w:type="dxa"/>
            <w:shd w:val="clear" w:color="auto" w:fill="FFFFFF"/>
            <w:vAlign w:val="center"/>
          </w:tcPr>
          <w:p w14:paraId="65290080">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投标人所使用云平台支持基于通用X86服务器本地硬盘的计算存储融合架构部署分布式存储资源池，底层支持三副本数据冗余（提供所投产品此项要求的系统截图、三方证明或其他有效证明文件，并加盖投标人公章。）</w:t>
            </w:r>
          </w:p>
        </w:tc>
      </w:tr>
      <w:tr w14:paraId="36FB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75" w:type="dxa"/>
            <w:vMerge w:val="restart"/>
            <w:shd w:val="clear" w:color="auto" w:fill="FFFFFF"/>
            <w:vAlign w:val="center"/>
          </w:tcPr>
          <w:p w14:paraId="6CE521A7">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政务云资源及服务管理要求</w:t>
            </w:r>
          </w:p>
        </w:tc>
        <w:tc>
          <w:tcPr>
            <w:tcW w:w="7096" w:type="dxa"/>
            <w:shd w:val="clear" w:color="auto" w:fill="FFFFFF"/>
            <w:vAlign w:val="center"/>
          </w:tcPr>
          <w:p w14:paraId="2DCCF0D8">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云服务商提供招标人可自服务的云资源可视化管理能力，实现：云主机数量、vCPU数、内存数、磁盘数统计，云资源分配量趋势分析，云资源分布分析（互联网及政务外网分布情况、操作系统类型分布情况、云主机状态分布等），提供演示系统链接及管理工具截图证明文件，并加盖投标人公章。</w:t>
            </w:r>
          </w:p>
        </w:tc>
      </w:tr>
      <w:tr w14:paraId="263B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75" w:type="dxa"/>
            <w:vMerge w:val="continue"/>
            <w:shd w:val="clear" w:color="auto" w:fill="FFFFFF"/>
            <w:vAlign w:val="center"/>
          </w:tcPr>
          <w:p w14:paraId="6BA9899F">
            <w:pPr>
              <w:rPr>
                <w:rFonts w:ascii="仿宋" w:hAnsi="仿宋" w:eastAsia="仿宋" w:cs="宋体"/>
                <w:color w:val="auto"/>
                <w:sz w:val="18"/>
                <w:szCs w:val="18"/>
                <w:highlight w:val="none"/>
              </w:rPr>
            </w:pPr>
          </w:p>
        </w:tc>
        <w:tc>
          <w:tcPr>
            <w:tcW w:w="7096" w:type="dxa"/>
            <w:shd w:val="clear" w:color="auto" w:fill="FFFFFF"/>
            <w:vAlign w:val="center"/>
          </w:tcPr>
          <w:p w14:paraId="3F743AAF">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云服务商提供招标人可自服务的云资源可视化管理能力，支持按资源分布进行业务资源用量分析并支持排序；支持按云主机数量进行业务系统分析并支持排序；提供演示系统链接及管理工具截图证明文件，并加盖投标人公章。</w:t>
            </w:r>
          </w:p>
        </w:tc>
      </w:tr>
      <w:tr w14:paraId="71D7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75" w:type="dxa"/>
            <w:vMerge w:val="continue"/>
            <w:shd w:val="clear" w:color="auto" w:fill="FFFFFF"/>
            <w:vAlign w:val="center"/>
          </w:tcPr>
          <w:p w14:paraId="56885C37">
            <w:pPr>
              <w:rPr>
                <w:rFonts w:ascii="仿宋" w:hAnsi="仿宋" w:eastAsia="仿宋" w:cs="宋体"/>
                <w:color w:val="auto"/>
                <w:sz w:val="18"/>
                <w:szCs w:val="18"/>
                <w:highlight w:val="none"/>
              </w:rPr>
            </w:pPr>
          </w:p>
        </w:tc>
        <w:tc>
          <w:tcPr>
            <w:tcW w:w="7096" w:type="dxa"/>
            <w:shd w:val="clear" w:color="auto" w:fill="FFFFFF"/>
            <w:vAlign w:val="center"/>
          </w:tcPr>
          <w:p w14:paraId="4FA889D8">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云服务商提供招标人可自服务的云资源可视化管理能力，支持业务探活能力，能够根据业务系统服务IP地址、服务链接进行业务健康状态探测，展示系统运行状态，如正常、异常等，提供演示系统链接及管理工具截图证明，并加盖投标人公章。</w:t>
            </w:r>
          </w:p>
        </w:tc>
      </w:tr>
      <w:tr w14:paraId="2746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75" w:type="dxa"/>
            <w:vMerge w:val="continue"/>
            <w:shd w:val="clear" w:color="auto" w:fill="FFFFFF"/>
            <w:vAlign w:val="center"/>
          </w:tcPr>
          <w:p w14:paraId="13F691DD">
            <w:pPr>
              <w:rPr>
                <w:rFonts w:ascii="仿宋" w:hAnsi="仿宋" w:eastAsia="仿宋" w:cs="宋体"/>
                <w:color w:val="auto"/>
                <w:sz w:val="18"/>
                <w:szCs w:val="18"/>
                <w:highlight w:val="none"/>
              </w:rPr>
            </w:pPr>
          </w:p>
        </w:tc>
        <w:tc>
          <w:tcPr>
            <w:tcW w:w="7096" w:type="dxa"/>
            <w:shd w:val="clear" w:color="auto" w:fill="FFFFFF"/>
            <w:vAlign w:val="center"/>
          </w:tcPr>
          <w:p w14:paraId="613D0E16">
            <w:pP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云服务商提供招标人可自服务的云资源可视化管理能力，支持云效率分析展示能力，能够清晰展示云效率总值以及云效率变化轨迹图，时刻掌握系统云资源使用情况，并能够清晰展示不同系统云效率情况。提供演示系统链接及管理工具截图证明，并加盖投标人公章。</w:t>
            </w:r>
          </w:p>
        </w:tc>
      </w:tr>
    </w:tbl>
    <w:p w14:paraId="12B3EE90">
      <w:pPr>
        <w:pStyle w:val="2"/>
        <w:numPr>
          <w:ilvl w:val="0"/>
          <w:numId w:val="4"/>
        </w:numPr>
        <w:jc w:val="left"/>
        <w:rPr>
          <w:rFonts w:ascii="楷体" w:hAnsi="楷体" w:eastAsia="楷体" w:cs="楷体"/>
          <w:color w:val="auto"/>
          <w:sz w:val="24"/>
          <w:highlight w:val="none"/>
        </w:rPr>
      </w:pPr>
      <w:r>
        <w:rPr>
          <w:rFonts w:hint="eastAsia" w:ascii="楷体" w:hAnsi="楷体" w:eastAsia="楷体" w:cs="楷体"/>
          <w:color w:val="auto"/>
          <w:sz w:val="24"/>
          <w:highlight w:val="none"/>
        </w:rPr>
        <w:t>验收标准</w:t>
      </w:r>
    </w:p>
    <w:p w14:paraId="0D9A0C8D">
      <w:pPr>
        <w:pStyle w:val="10"/>
        <w:keepNext/>
        <w:keepLines/>
        <w:numPr>
          <w:ilvl w:val="0"/>
          <w:numId w:val="5"/>
        </w:numPr>
        <w:tabs>
          <w:tab w:val="left" w:pos="1589"/>
        </w:tabs>
        <w:autoSpaceDE w:val="0"/>
        <w:autoSpaceDN w:val="0"/>
        <w:adjustRightInd w:val="0"/>
        <w:spacing w:before="360" w:after="120"/>
        <w:ind w:firstLineChars="0"/>
        <w:jc w:val="left"/>
        <w:outlineLvl w:val="2"/>
        <w:rPr>
          <w:rFonts w:hint="eastAsia" w:ascii="黑体" w:hAnsi="黑体" w:eastAsia="黑体" w:cs="黑体"/>
          <w:b/>
          <w:vanish/>
          <w:color w:val="auto"/>
          <w:kern w:val="0"/>
          <w:sz w:val="24"/>
          <w:szCs w:val="20"/>
          <w:highlight w:val="none"/>
          <w:u w:val="single"/>
        </w:rPr>
      </w:pPr>
    </w:p>
    <w:p w14:paraId="47BF9668">
      <w:pPr>
        <w:pStyle w:val="3"/>
        <w:numPr>
          <w:ilvl w:val="1"/>
          <w:numId w:val="5"/>
        </w:numPr>
        <w:rPr>
          <w:rFonts w:ascii="宋体" w:hAnsi="宋体" w:eastAsia="宋体" w:cs="宋体"/>
          <w:bCs/>
          <w:color w:val="auto"/>
          <w:highlight w:val="none"/>
        </w:rPr>
      </w:pPr>
      <w:r>
        <w:rPr>
          <w:rFonts w:hint="eastAsia" w:ascii="宋体" w:hAnsi="宋体" w:eastAsia="宋体" w:cs="宋体"/>
          <w:bCs/>
          <w:color w:val="auto"/>
          <w:highlight w:val="none"/>
        </w:rPr>
        <w:t>服务绩效指标</w:t>
      </w:r>
    </w:p>
    <w:p w14:paraId="0DF3A6CF">
      <w:pPr>
        <w:pStyle w:val="6"/>
        <w:snapToGrid w:val="0"/>
        <w:ind w:firstLine="480"/>
        <w:rPr>
          <w:rFonts w:cs="宋体"/>
          <w:color w:val="auto"/>
          <w:highlight w:val="none"/>
        </w:rPr>
      </w:pPr>
      <w:r>
        <w:rPr>
          <w:rFonts w:hint="eastAsia" w:cs="宋体"/>
          <w:color w:val="auto"/>
          <w:highlight w:val="none"/>
        </w:rPr>
        <w:t>（1）云服务全年整体可用性≥99.9%；</w:t>
      </w:r>
    </w:p>
    <w:p w14:paraId="6F1607F5">
      <w:pPr>
        <w:pStyle w:val="6"/>
        <w:snapToGrid w:val="0"/>
        <w:ind w:firstLine="480"/>
        <w:rPr>
          <w:rFonts w:cs="宋体"/>
          <w:color w:val="auto"/>
          <w:highlight w:val="none"/>
        </w:rPr>
      </w:pPr>
      <w:r>
        <w:rPr>
          <w:rFonts w:hint="eastAsia" w:cs="宋体"/>
          <w:color w:val="auto"/>
          <w:highlight w:val="none"/>
        </w:rPr>
        <w:t>（2）故障响应率100%；</w:t>
      </w:r>
    </w:p>
    <w:p w14:paraId="7907550E">
      <w:pPr>
        <w:pStyle w:val="6"/>
        <w:snapToGrid w:val="0"/>
        <w:ind w:firstLine="480"/>
        <w:rPr>
          <w:rFonts w:cs="宋体"/>
          <w:color w:val="auto"/>
          <w:highlight w:val="none"/>
        </w:rPr>
      </w:pPr>
      <w:r>
        <w:rPr>
          <w:rFonts w:hint="eastAsia" w:cs="宋体"/>
          <w:color w:val="auto"/>
          <w:highlight w:val="none"/>
        </w:rPr>
        <w:t>（3）应急响应时间≤5分钟（重大事件1分钟内响应）；</w:t>
      </w:r>
    </w:p>
    <w:p w14:paraId="582A59FB">
      <w:pPr>
        <w:pStyle w:val="3"/>
        <w:numPr>
          <w:ilvl w:val="1"/>
          <w:numId w:val="5"/>
        </w:numPr>
        <w:rPr>
          <w:rFonts w:hAnsi="宋体" w:cs="宋体"/>
          <w:bCs/>
          <w:color w:val="auto"/>
          <w:highlight w:val="none"/>
        </w:rPr>
      </w:pPr>
      <w:r>
        <w:rPr>
          <w:rFonts w:hint="eastAsia" w:hAnsi="宋体" w:cs="宋体"/>
          <w:bCs/>
          <w:color w:val="auto"/>
          <w:highlight w:val="none"/>
        </w:rPr>
        <w:t>项目验收要求</w:t>
      </w:r>
    </w:p>
    <w:p w14:paraId="46BB7B4F">
      <w:pPr>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投标人所提供的北京市市级政务云基础资源服务应遵循客观、科学、合理的原则，符合《北京市市级政务云管理办法》的相关标准及要求。</w:t>
      </w:r>
    </w:p>
    <w:p w14:paraId="2196F728">
      <w:pPr>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投标人所提供资源应满足采购文件规定的要求。保证合同期内系统安全稳定运行，不因硬件故障导致服务中断2小时及以上。</w:t>
      </w:r>
    </w:p>
    <w:p w14:paraId="0BBCF44B">
      <w:pPr>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服务期满后30个工作日开始对合同项目进行验收，投标人应当在采购人指定的验收日前向采购人提交验收报告。验收报告的内容包括但不限于，合同规定的各项服务清单，各系统设备运行情况。</w:t>
      </w:r>
    </w:p>
    <w:p w14:paraId="7918534A">
      <w:pPr>
        <w:pStyle w:val="5"/>
        <w:snapToGrid w:val="0"/>
        <w:ind w:firstLine="480"/>
        <w:rPr>
          <w:rFonts w:hAnsi="宋体" w:cs="宋体"/>
          <w:color w:val="auto"/>
          <w:highlight w:val="none"/>
        </w:rPr>
      </w:pPr>
      <w:r>
        <w:rPr>
          <w:rFonts w:hint="eastAsia" w:hAnsi="宋体" w:cs="宋体"/>
          <w:color w:val="auto"/>
          <w:highlight w:val="none"/>
        </w:rPr>
        <w:t>（4）服务期届满，投标人按照采购人要求完成所有项目，各项记录、报告等文档齐全，无任何系统遗留问题，并通过由采购人组织的专家验收评审，方可通过验收。</w:t>
      </w:r>
    </w:p>
    <w:p w14:paraId="570C0D43">
      <w:pPr>
        <w:pStyle w:val="2"/>
        <w:numPr>
          <w:ilvl w:val="0"/>
          <w:numId w:val="4"/>
        </w:numPr>
        <w:jc w:val="left"/>
        <w:rPr>
          <w:rFonts w:ascii="黑体" w:hAnsi="黑体" w:cs="黑体"/>
          <w:color w:val="auto"/>
          <w:sz w:val="24"/>
          <w:highlight w:val="none"/>
        </w:rPr>
      </w:pPr>
      <w:r>
        <w:rPr>
          <w:rFonts w:hint="eastAsia" w:ascii="黑体" w:hAnsi="黑体" w:cs="黑体"/>
          <w:color w:val="auto"/>
          <w:sz w:val="24"/>
          <w:highlight w:val="none"/>
        </w:rPr>
        <w:t>其他要求</w:t>
      </w:r>
    </w:p>
    <w:p w14:paraId="436F6134">
      <w:pPr>
        <w:pStyle w:val="10"/>
        <w:keepNext/>
        <w:keepLines/>
        <w:numPr>
          <w:ilvl w:val="0"/>
          <w:numId w:val="5"/>
        </w:numPr>
        <w:autoSpaceDE w:val="0"/>
        <w:autoSpaceDN w:val="0"/>
        <w:adjustRightInd w:val="0"/>
        <w:spacing w:before="360" w:after="120"/>
        <w:ind w:firstLineChars="0"/>
        <w:jc w:val="left"/>
        <w:outlineLvl w:val="2"/>
        <w:rPr>
          <w:rFonts w:hint="eastAsia" w:ascii="黑体" w:hAnsi="黑体" w:eastAsia="黑体" w:cs="黑体"/>
          <w:b/>
          <w:vanish/>
          <w:color w:val="auto"/>
          <w:kern w:val="0"/>
          <w:sz w:val="24"/>
          <w:szCs w:val="20"/>
          <w:highlight w:val="none"/>
          <w:u w:val="single"/>
        </w:rPr>
      </w:pPr>
    </w:p>
    <w:p w14:paraId="54DC154E">
      <w:pPr>
        <w:pStyle w:val="3"/>
        <w:numPr>
          <w:ilvl w:val="1"/>
          <w:numId w:val="5"/>
        </w:numPr>
        <w:rPr>
          <w:rFonts w:ascii="宋体" w:hAnsi="宋体" w:eastAsia="宋体" w:cs="宋体"/>
          <w:bCs/>
          <w:color w:val="auto"/>
          <w:highlight w:val="none"/>
        </w:rPr>
      </w:pPr>
      <w:r>
        <w:rPr>
          <w:rFonts w:hint="eastAsia" w:ascii="宋体" w:hAnsi="宋体" w:eastAsia="宋体" w:cs="宋体"/>
          <w:bCs/>
          <w:color w:val="auto"/>
          <w:highlight w:val="none"/>
        </w:rPr>
        <w:t>运维团队要求</w:t>
      </w:r>
    </w:p>
    <w:p w14:paraId="4F9D48CC">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项目经理不少于1人，需为本科及以上学历，具备10年（含）以上的工作经验，并具有信息系统项目管理师（高级）证书。</w:t>
      </w:r>
    </w:p>
    <w:p w14:paraId="562AC1C8">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技术负责人1人，需为本科及以上学历，具备10年（含）以上的工作经验，须同时具有系统架构设计师（高级）证书、系统分析师（高级）证书、软件设计师（中级）及以上证书。</w:t>
      </w:r>
    </w:p>
    <w:p w14:paraId="385155E7">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质量管理专员1人，需为本科及以上学历，具备 10 年（含）以上的工作经验，同时具有质量管理体系内审员证书、系统集成项目管理工程师证书（中级）、信息系统项目管理师（高级）证书。</w:t>
      </w:r>
    </w:p>
    <w:p w14:paraId="08FBB17E">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项目团队，除项目经理、技术负责人、质量管理专员外，需配备不少于5名成员，每位成员均具备5年（含）以上项目实施经验</w:t>
      </w:r>
    </w:p>
    <w:p w14:paraId="347A43E3">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投标人须设立驻场运维工程师，在采购人现场办公，作息时间与采购人同步，实时响应工作时间内需求及故障处置。</w:t>
      </w:r>
    </w:p>
    <w:p w14:paraId="14BDCC3C">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投标人须确保运维队伍的稳定。项目实施过程中，投标人调整驻场服务人员，应提前30个工作日通知采购人。</w:t>
      </w:r>
    </w:p>
    <w:p w14:paraId="6A3198F0">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投标人须利用监控系统或人工对硬件设备及应用系统的运行情况进行7*24小时的不间断巡检监控，及时发现安全隐患，通知相关人员及时处理，并形成监控报告。</w:t>
      </w:r>
    </w:p>
    <w:p w14:paraId="5BA5CCAA">
      <w:pPr>
        <w:pStyle w:val="5"/>
        <w:rPr>
          <w:rFonts w:hAnsi="宋体" w:cs="宋体"/>
          <w:bCs/>
          <w:color w:val="auto"/>
          <w:highlight w:val="none"/>
        </w:rPr>
      </w:pPr>
      <w:r>
        <w:rPr>
          <w:rFonts w:hint="eastAsia" w:hAnsi="宋体" w:cs="宋体"/>
          <w:bCs/>
          <w:color w:val="auto"/>
          <w:highlight w:val="none"/>
        </w:rPr>
        <w:t>投标人负责设立技术支持热线，并安排专人值守，提供7*24小时热线支持服务。投标人针对采购人要求的云平台运维服务相关内容，需指定专业技术能力较强的工程师，根据采购人要求配合开展相关维护服务。</w:t>
      </w:r>
    </w:p>
    <w:p w14:paraId="422F5B1B">
      <w:pPr>
        <w:pStyle w:val="3"/>
        <w:numPr>
          <w:ilvl w:val="1"/>
          <w:numId w:val="5"/>
        </w:numPr>
        <w:rPr>
          <w:rFonts w:hAnsi="宋体" w:cs="宋体"/>
          <w:bCs/>
          <w:color w:val="auto"/>
          <w:highlight w:val="none"/>
        </w:rPr>
      </w:pPr>
      <w:r>
        <w:rPr>
          <w:rFonts w:hint="eastAsia" w:hAnsi="宋体" w:cs="宋体"/>
          <w:bCs/>
          <w:color w:val="auto"/>
          <w:highlight w:val="none"/>
        </w:rPr>
        <w:t>故障响应服务</w:t>
      </w:r>
    </w:p>
    <w:p w14:paraId="23B7EC71">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投标人应当提供高效的系统维护服务，有效防范系统风险，投标人需保持7*24小时电话畅通，能够在系统发生除宕机外的其他故障问题时，能够协调人力资源在2小时内到达运维现场提供服务。系统发生宕机问题时，投标人应在15分钟内响应，故障处理完毕后提供相关系统宕机报告。</w:t>
      </w:r>
    </w:p>
    <w:p w14:paraId="2297077A">
      <w:pPr>
        <w:pStyle w:val="3"/>
        <w:numPr>
          <w:ilvl w:val="1"/>
          <w:numId w:val="5"/>
        </w:numPr>
        <w:rPr>
          <w:rFonts w:hAnsi="宋体" w:cs="宋体"/>
          <w:bCs/>
          <w:color w:val="auto"/>
          <w:highlight w:val="none"/>
        </w:rPr>
      </w:pPr>
      <w:r>
        <w:rPr>
          <w:rFonts w:hint="eastAsia" w:hAnsi="宋体" w:cs="宋体"/>
          <w:bCs/>
          <w:color w:val="auto"/>
          <w:highlight w:val="none"/>
        </w:rPr>
        <w:t>重点保障要求</w:t>
      </w:r>
    </w:p>
    <w:p w14:paraId="60AEB50C">
      <w:pPr>
        <w:snapToGrid w:val="0"/>
        <w:spacing w:line="360" w:lineRule="auto"/>
        <w:ind w:firstLine="480" w:firstLineChars="200"/>
        <w:rPr>
          <w:rFonts w:hAnsi="宋体" w:cs="宋体"/>
          <w:bCs/>
          <w:color w:val="auto"/>
          <w:highlight w:val="none"/>
        </w:rPr>
      </w:pPr>
      <w:r>
        <w:rPr>
          <w:rFonts w:hint="eastAsia" w:ascii="宋体" w:hAnsi="宋体" w:cs="宋体"/>
          <w:bCs/>
          <w:color w:val="auto"/>
          <w:sz w:val="24"/>
          <w:highlight w:val="none"/>
        </w:rPr>
        <w:t>为保障业务高峰期内系统平稳运行，缓解系统高峰期内因业务发生量增大而带来系统压力风险，要求投标人根据业务周期性特点，提供满足三级等保的运维值守服务，包含所有云主机的运维维保和远程值守以及定期的巡检服务，包含重要时间节点如春节、两会、国庆等重大时间点的重保服务，在值守服务基础上增加每天</w:t>
      </w:r>
      <w:r>
        <w:rPr>
          <w:rFonts w:ascii="宋体" w:hAnsi="宋体" w:cs="宋体"/>
          <w:bCs/>
          <w:color w:val="auto"/>
          <w:sz w:val="24"/>
          <w:highlight w:val="none"/>
        </w:rPr>
        <w:t>10次人工巡检查看网站访问情况、应急处置、安全事件验证、分析、事件报告等内容，加大运维保障力度，保证在业务高峰期内系统平稳运行。</w:t>
      </w:r>
    </w:p>
    <w:p w14:paraId="338670D3">
      <w:pPr>
        <w:pStyle w:val="3"/>
        <w:numPr>
          <w:ilvl w:val="1"/>
          <w:numId w:val="5"/>
        </w:numPr>
        <w:rPr>
          <w:rFonts w:ascii="宋体" w:hAnsi="宋体" w:eastAsia="宋体" w:cs="宋体"/>
          <w:bCs/>
          <w:color w:val="auto"/>
          <w:highlight w:val="none"/>
        </w:rPr>
      </w:pPr>
      <w:r>
        <w:rPr>
          <w:rFonts w:hint="eastAsia" w:ascii="宋体" w:hAnsi="宋体" w:eastAsia="宋体" w:cs="宋体"/>
          <w:bCs/>
          <w:color w:val="auto"/>
          <w:highlight w:val="none"/>
        </w:rPr>
        <w:t>保密要求</w:t>
      </w:r>
    </w:p>
    <w:p w14:paraId="06B9C366">
      <w:pPr>
        <w:snapToGrid w:val="0"/>
        <w:spacing w:line="360" w:lineRule="auto"/>
        <w:ind w:firstLine="480" w:firstLineChars="200"/>
        <w:rPr>
          <w:rFonts w:hAnsi="宋体" w:cs="宋体"/>
          <w:bCs/>
          <w:color w:val="auto"/>
          <w:highlight w:val="none"/>
        </w:rPr>
      </w:pPr>
      <w:r>
        <w:rPr>
          <w:rFonts w:ascii="宋体" w:hAnsi="宋体" w:cs="宋体"/>
          <w:bCs/>
          <w:color w:val="auto"/>
          <w:sz w:val="24"/>
          <w:highlight w:val="none"/>
        </w:rPr>
        <w:t>1.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14:paraId="61FE75A3">
      <w:pPr>
        <w:snapToGrid w:val="0"/>
        <w:spacing w:line="360" w:lineRule="auto"/>
        <w:ind w:firstLine="480" w:firstLineChars="200"/>
        <w:rPr>
          <w:rFonts w:hAnsi="宋体" w:cs="宋体"/>
          <w:bCs/>
          <w:color w:val="auto"/>
          <w:highlight w:val="none"/>
        </w:rPr>
      </w:pPr>
      <w:r>
        <w:rPr>
          <w:rFonts w:ascii="宋体" w:hAnsi="宋体" w:cs="宋体"/>
          <w:bCs/>
          <w:color w:val="auto"/>
          <w:sz w:val="24"/>
          <w:highlight w:val="none"/>
        </w:rPr>
        <w:t>2.投标人应对上述保密信息予以妥善保存，并保证仅将其用于与完成本合同项下约定项目实施有关的用途或目的。在缺少相关保密条款约定时，对上述保密</w:t>
      </w:r>
      <w:r>
        <w:rPr>
          <w:rFonts w:hint="eastAsia" w:ascii="宋体" w:hAnsi="宋体" w:cs="宋体"/>
          <w:bCs/>
          <w:color w:val="auto"/>
          <w:sz w:val="24"/>
          <w:highlight w:val="none"/>
        </w:rPr>
        <w:t>信息</w:t>
      </w:r>
      <w:r>
        <w:rPr>
          <w:rFonts w:ascii="宋体" w:hAnsi="宋体" w:cs="宋体"/>
          <w:bCs/>
          <w:color w:val="auto"/>
          <w:sz w:val="24"/>
          <w:highlight w:val="none"/>
        </w:rPr>
        <w:t>,投标人应至少采取适用于对自己商业秘密进行保护的同等保护措施和审慎程度进行保密。</w:t>
      </w:r>
    </w:p>
    <w:p w14:paraId="735345E8">
      <w:pPr>
        <w:snapToGrid w:val="0"/>
        <w:spacing w:line="360" w:lineRule="auto"/>
        <w:ind w:firstLine="480" w:firstLineChars="200"/>
        <w:rPr>
          <w:rFonts w:hAnsi="宋体" w:cs="宋体"/>
          <w:bCs/>
          <w:color w:val="auto"/>
          <w:highlight w:val="none"/>
        </w:rPr>
      </w:pPr>
      <w:r>
        <w:rPr>
          <w:rFonts w:ascii="宋体" w:hAnsi="宋体" w:cs="宋体"/>
          <w:bCs/>
          <w:color w:val="auto"/>
          <w:sz w:val="24"/>
          <w:highlight w:val="none"/>
        </w:rPr>
        <w:t>3.投标人保证将保密信息的披露范围严格控制在直接从事该项目工作且因工作需要有必要知悉保密信息的工作人员范围内,对投标人非从事该项目的人员一律严格保密。</w:t>
      </w:r>
    </w:p>
    <w:p w14:paraId="4E378A28">
      <w:pPr>
        <w:snapToGrid w:val="0"/>
        <w:spacing w:line="360" w:lineRule="auto"/>
        <w:ind w:firstLine="480" w:firstLineChars="200"/>
        <w:rPr>
          <w:rFonts w:hAnsi="宋体" w:cs="宋体"/>
          <w:bCs/>
          <w:color w:val="auto"/>
          <w:highlight w:val="none"/>
        </w:rPr>
      </w:pPr>
      <w:r>
        <w:rPr>
          <w:rFonts w:ascii="宋体" w:hAnsi="宋体" w:cs="宋体"/>
          <w:bCs/>
          <w:color w:val="auto"/>
          <w:sz w:val="24"/>
          <w:highlight w:val="none"/>
        </w:rPr>
        <w:t>4.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14:paraId="640C24DE">
      <w:pPr>
        <w:snapToGrid w:val="0"/>
        <w:spacing w:line="360" w:lineRule="auto"/>
        <w:ind w:firstLine="480" w:firstLineChars="200"/>
        <w:rPr>
          <w:rFonts w:hAnsi="宋体" w:cs="宋体"/>
          <w:bCs/>
          <w:color w:val="auto"/>
          <w:highlight w:val="none"/>
        </w:rPr>
      </w:pPr>
      <w:r>
        <w:rPr>
          <w:rFonts w:ascii="宋体" w:hAnsi="宋体" w:cs="宋体"/>
          <w:bCs/>
          <w:color w:val="auto"/>
          <w:sz w:val="24"/>
          <w:highlight w:val="none"/>
        </w:rPr>
        <w:t xml:space="preserve">5.任何时间内，一经采购人提出要求，投标人应按照采购人指示在收到采购人书面通知后 5 </w:t>
      </w:r>
      <w:r>
        <w:rPr>
          <w:rFonts w:hint="eastAsia" w:ascii="宋体" w:hAnsi="宋体" w:cs="宋体"/>
          <w:bCs/>
          <w:color w:val="auto"/>
          <w:sz w:val="24"/>
          <w:highlight w:val="none"/>
        </w:rPr>
        <w:t>日内将含有保密信息的所有文件或其他资料归还采购人，且不得擅自复制留存。</w:t>
      </w:r>
    </w:p>
    <w:p w14:paraId="497C2938">
      <w:pPr>
        <w:snapToGrid w:val="0"/>
        <w:spacing w:line="360" w:lineRule="auto"/>
        <w:ind w:firstLine="480" w:firstLineChars="200"/>
        <w:rPr>
          <w:rFonts w:hAnsi="宋体" w:cs="宋体"/>
          <w:bCs/>
          <w:color w:val="auto"/>
          <w:highlight w:val="none"/>
        </w:rPr>
      </w:pPr>
      <w:r>
        <w:rPr>
          <w:rFonts w:ascii="宋体" w:hAnsi="宋体" w:cs="宋体"/>
          <w:bCs/>
          <w:color w:val="auto"/>
          <w:sz w:val="24"/>
          <w:highlight w:val="none"/>
        </w:rPr>
        <w:t>6.非经采购人特别授权，采购人向投标人提供的任何保密信息并不包括授予投标人该保密信息包含的任何专利权、商标权、著作权、商业秘密或其它类型的知识产权。</w:t>
      </w:r>
    </w:p>
    <w:p w14:paraId="57617392">
      <w:pPr>
        <w:snapToGrid w:val="0"/>
        <w:spacing w:line="360" w:lineRule="auto"/>
        <w:ind w:firstLine="480" w:firstLineChars="200"/>
        <w:rPr>
          <w:rFonts w:hAnsi="宋体" w:cs="宋体"/>
          <w:bCs/>
          <w:color w:val="auto"/>
          <w:highlight w:val="none"/>
        </w:rPr>
      </w:pPr>
      <w:r>
        <w:rPr>
          <w:rFonts w:ascii="宋体" w:hAnsi="宋体" w:cs="宋体"/>
          <w:bCs/>
          <w:color w:val="auto"/>
          <w:sz w:val="24"/>
          <w:highlight w:val="none"/>
        </w:rPr>
        <w:t>7.投标人承担上述保密义务的期限为合同有效期间及合同终止后2年，承担上述保密义务的责任主体为投标人（含投标人服务人员）。</w:t>
      </w:r>
    </w:p>
    <w:p w14:paraId="736147C1">
      <w:pPr>
        <w:snapToGrid w:val="0"/>
        <w:spacing w:line="360" w:lineRule="auto"/>
        <w:ind w:firstLine="480" w:firstLineChars="200"/>
        <w:rPr>
          <w:rFonts w:hAnsi="宋体" w:cs="宋体"/>
          <w:bCs/>
          <w:color w:val="auto"/>
          <w:highlight w:val="none"/>
        </w:rPr>
      </w:pPr>
      <w:r>
        <w:rPr>
          <w:rFonts w:ascii="宋体" w:hAnsi="宋体" w:cs="宋体"/>
          <w:bCs/>
          <w:color w:val="auto"/>
          <w:sz w:val="24"/>
          <w:highlight w:val="none"/>
        </w:rPr>
        <w:t>8.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14:paraId="3C9256AB">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9.投标人应当对获悉的政务数据、个人信息等予以保密，不得用于其他用途，不得泄露、出售或者非法向他人提供。</w:t>
      </w:r>
    </w:p>
    <w:p w14:paraId="5FFB680F">
      <w:pPr>
        <w:pStyle w:val="3"/>
        <w:numPr>
          <w:ilvl w:val="1"/>
          <w:numId w:val="5"/>
        </w:numPr>
        <w:rPr>
          <w:rFonts w:ascii="宋体" w:hAnsi="宋体" w:eastAsia="宋体" w:cs="宋体"/>
          <w:bCs/>
          <w:color w:val="auto"/>
          <w:highlight w:val="none"/>
        </w:rPr>
      </w:pPr>
      <w:r>
        <w:rPr>
          <w:rFonts w:hint="eastAsia" w:ascii="宋体" w:hAnsi="宋体" w:eastAsia="宋体" w:cs="宋体"/>
          <w:bCs/>
          <w:color w:val="auto"/>
          <w:highlight w:val="none"/>
        </w:rPr>
        <w:t>迁移要求</w:t>
      </w:r>
    </w:p>
    <w:p w14:paraId="23F06074">
      <w:pPr>
        <w:pStyle w:val="5"/>
        <w:rPr>
          <w:rFonts w:hint="eastAsia"/>
          <w:color w:val="auto"/>
          <w:highlight w:val="none"/>
        </w:rPr>
      </w:pPr>
      <w:r>
        <w:rPr>
          <w:rFonts w:hint="eastAsia" w:hAnsi="宋体" w:cs="宋体"/>
          <w:bCs/>
          <w:color w:val="auto"/>
          <w:highlight w:val="none"/>
        </w:rPr>
        <w:t>投标人须承诺，若如涉及业务迁移，需在不中断业务的前提下，自合同生效之日起</w:t>
      </w:r>
      <w:r>
        <w:rPr>
          <w:rFonts w:hAnsi="宋体" w:cs="宋体"/>
          <w:bCs/>
          <w:color w:val="auto"/>
          <w:highlight w:val="none"/>
        </w:rPr>
        <w:t>3个工作日内完成全部系统迁移，并且不能改变和影响原有系统的功能、</w:t>
      </w:r>
      <w:r>
        <w:rPr>
          <w:rFonts w:hint="eastAsia" w:hAnsi="宋体" w:cs="宋体"/>
          <w:bCs/>
          <w:color w:val="auto"/>
          <w:highlight w:val="none"/>
        </w:rPr>
        <w:t>技术状态以及采购人的使用习惯。未按时完成系统迁移工作的，采购人有权解除合同并有权要求投标人按合同全款款双倍支付违约金。</w:t>
      </w:r>
    </w:p>
    <w:bookmarkEnd w:id="2"/>
    <w:p w14:paraId="17F3BD55">
      <w:bookmarkStart w:id="3" w:name="_GoBack"/>
      <w:bookmarkEnd w:id="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BD19E9"/>
    <w:multiLevelType w:val="multilevel"/>
    <w:tmpl w:val="20BD19E9"/>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2F807653"/>
    <w:multiLevelType w:val="multilevel"/>
    <w:tmpl w:val="2F807653"/>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341C50EB"/>
    <w:multiLevelType w:val="multilevel"/>
    <w:tmpl w:val="341C50E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59D2094E"/>
    <w:multiLevelType w:val="multilevel"/>
    <w:tmpl w:val="59D2094E"/>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lvl>
    <w:lvl w:ilvl="2" w:tentative="0">
      <w:start w:val="1"/>
      <w:numFmt w:val="decimal"/>
      <w:lvlText w:val="%1.%2.%3"/>
      <w:lvlJc w:val="left"/>
      <w:pPr>
        <w:ind w:left="1418" w:hanging="567"/>
      </w:pPr>
      <w:rPr>
        <w:rFonts w:hint="default"/>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63812234"/>
    <w:multiLevelType w:val="multilevel"/>
    <w:tmpl w:val="63812234"/>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242AA7"/>
    <w:rsid w:val="1A242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Body Text"/>
    <w:basedOn w:val="1"/>
    <w:next w:val="7"/>
    <w:qFormat/>
    <w:uiPriority w:val="0"/>
    <w:pPr>
      <w:tabs>
        <w:tab w:val="left" w:pos="567"/>
      </w:tabs>
      <w:spacing w:before="120" w:line="22" w:lineRule="atLeast"/>
    </w:pPr>
    <w:rPr>
      <w:rFonts w:ascii="宋体" w:hAnsi="宋体"/>
      <w:sz w:val="24"/>
    </w:rPr>
  </w:style>
  <w:style w:type="paragraph" w:customStyle="1" w:styleId="7">
    <w:name w:val="目录 11"/>
    <w:next w:val="1"/>
    <w:qFormat/>
    <w:uiPriority w:val="0"/>
    <w:pPr>
      <w:wordWrap w:val="0"/>
      <w:spacing w:after="160" w:line="278" w:lineRule="auto"/>
      <w:jc w:val="both"/>
    </w:pPr>
    <w:rPr>
      <w:rFonts w:ascii="Calibri" w:hAnsi="Calibri" w:eastAsia="宋体" w:cs="Calibri"/>
      <w:sz w:val="21"/>
      <w:szCs w:val="22"/>
      <w:lang w:val="en-US" w:eastAsia="zh-CN" w:bidi="ar-SA"/>
    </w:rPr>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2025-10-23T06:46:00Z</dcterms:created>
  <dc:creator>卓</dc:creator>
  <cp:lastModifiedBy>卓</cp:lastModifiedBy>
  <dcterms:modified xsi:type="dcterms:W3CDTF">2025-10-23T06:46:44Z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C2B09C7856314432B79B016AA22F9A97_11</vt:lpwstr>
  </property>
  <property fmtid="{D5CDD505-2E9C-101B-9397-08002B2CF9AE}" pid="4" name="KSOTemplateDocerSaveRecord">
    <vt:lpwstr>eyJoZGlkIjoiNTQ2YWU4ZmVkMTg2MmRlOGU2ZWVkODQzZWU5OTBiZDAiLCJ1c2VySWQiOiI1NDQ3NjE0MjMifQ==</vt:lpwstr>
  </property>
</Properties>
</file>