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9F75">
      <w:pPr>
        <w:pageBreakBefore w:val="0"/>
        <w:wordWrap/>
        <w:topLinePunct w:val="0"/>
        <w:bidi w:val="0"/>
        <w:snapToGrid w:val="0"/>
        <w:spacing w:line="360" w:lineRule="auto"/>
        <w:jc w:val="center"/>
        <w:outlineLvl w:val="0"/>
        <w:rPr>
          <w:rFonts w:ascii="宋体" w:hAnsi="宋体"/>
          <w:b/>
          <w:sz w:val="36"/>
          <w:szCs w:val="36"/>
          <w:highlight w:val="none"/>
        </w:rPr>
      </w:pPr>
      <w:bookmarkStart w:id="0" w:name="_Toc8338"/>
      <w:bookmarkStart w:id="1" w:name="_Toc15638"/>
      <w:bookmarkStart w:id="2" w:name="_Toc1819"/>
      <w:bookmarkStart w:id="3" w:name="_Toc97371945"/>
      <w:r>
        <w:rPr>
          <w:rFonts w:ascii="宋体" w:hAnsi="宋体"/>
          <w:b/>
          <w:sz w:val="36"/>
          <w:szCs w:val="36"/>
          <w:highlight w:val="none"/>
        </w:rPr>
        <w:t>第四章   采购需求</w:t>
      </w:r>
      <w:bookmarkEnd w:id="0"/>
      <w:bookmarkEnd w:id="1"/>
      <w:bookmarkEnd w:id="2"/>
      <w:bookmarkEnd w:id="3"/>
    </w:p>
    <w:p w14:paraId="711B064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7"/>
          <w:sz w:val="28"/>
          <w:szCs w:val="28"/>
          <w:highlight w:val="none"/>
        </w:rPr>
        <w:t>一、基本情况</w:t>
      </w:r>
    </w:p>
    <w:p w14:paraId="14CCB67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 w:firstLine="699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本工程为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北京市公安局某</w:t>
      </w:r>
      <w:bookmarkStart w:id="4" w:name="_GoBack"/>
      <w:bookmarkEnd w:id="4"/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单位训练设施及附属用房维修改造项目，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位于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北京市昌平区七里渠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 w14:paraId="57B6B40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/>
        <w:textAlignment w:val="baseline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spacing w:val="9"/>
          <w:sz w:val="28"/>
          <w:szCs w:val="28"/>
          <w:highlight w:val="none"/>
          <w:lang w:val="en-US" w:eastAsia="zh-CN"/>
        </w:rPr>
        <w:t>工程范围</w:t>
      </w:r>
    </w:p>
    <w:p w14:paraId="442C026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本工程范围：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北京市公安局某单位训练设施及附属用房维修改造项目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对应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施工图纸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  <w:t>。</w:t>
      </w:r>
    </w:p>
    <w:p w14:paraId="36E129EF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pacing w:val="6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室外电气改造，室外暖通、给排水改造，观礼台屋顶、吊顶拆除及新做，灯具及消防探测器拆除及新做，钢结构刷漆及防火处理；综合办公楼室内地面、墙面、门窗拆除及新做，室外石材拆除及新做，室外地面加固及路面草坪回复，新做排水沟；室外地沟拆除及新做或修缮、室外路面拆除及新做、室外操场区域拆除及新做。（详见设计图纸）</w:t>
      </w:r>
    </w:p>
    <w:p w14:paraId="1973C7B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4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9"/>
          <w:sz w:val="28"/>
          <w:szCs w:val="28"/>
          <w:highlight w:val="none"/>
        </w:rPr>
        <w:t>三、商务要求</w:t>
      </w:r>
    </w:p>
    <w:p w14:paraId="535F9C0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1.计划实施时间：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自合同签订之日起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工期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日历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天。</w:t>
      </w:r>
    </w:p>
    <w:p w14:paraId="041AD89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计划实施地点：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北京市昌平区七里渠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。</w:t>
      </w:r>
    </w:p>
    <w:p w14:paraId="1FE58A7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付款条件：依据合同相关约定执行。</w:t>
      </w:r>
    </w:p>
    <w:p w14:paraId="462B789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质保期：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按照国家标准规范执行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。</w:t>
      </w:r>
    </w:p>
    <w:p w14:paraId="46E240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保险：依据属地街道及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相关管理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部门要求履行开工报备手续及相关保险。</w:t>
      </w:r>
    </w:p>
    <w:p w14:paraId="5838400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其他：进场人员需进行背景审查并签署保密协议。</w:t>
      </w:r>
    </w:p>
    <w:p w14:paraId="641B0D2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31"/>
        <w:textAlignment w:val="baseline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pacing w:val="-39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  <w:t>技术要求</w:t>
      </w:r>
    </w:p>
    <w:p w14:paraId="25E0A6A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1.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按照最新的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国家相关标准、行业标准、地方标准或者其他标准、规范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执行。</w:t>
      </w:r>
    </w:p>
    <w:p w14:paraId="2131B3B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2. 服务内容及要求/货物技术要求</w:t>
      </w:r>
    </w:p>
    <w:p w14:paraId="6969C84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2.1 维修改造期间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涉及夜间施工的，施工降效自行考虑。</w:t>
      </w:r>
    </w:p>
    <w:p w14:paraId="3A3852E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2.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 xml:space="preserve">2 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维修改造期间不提供食宿。</w:t>
      </w:r>
    </w:p>
    <w:p w14:paraId="719A872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3.验收标准</w:t>
      </w:r>
    </w:p>
    <w:p w14:paraId="661DE8D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150" w:firstLine="584" w:firstLineChars="200"/>
        <w:textAlignment w:val="baseline"/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eastAsia="zh-CN"/>
        </w:rPr>
        <w:t>改造完成后符合现行</w:t>
      </w:r>
      <w:r>
        <w:rPr>
          <w:rFonts w:hint="eastAsia" w:ascii="仿宋" w:hAnsi="仿宋" w:eastAsia="仿宋" w:cs="仿宋"/>
          <w:spacing w:val="6"/>
          <w:sz w:val="28"/>
          <w:szCs w:val="28"/>
          <w:highlight w:val="none"/>
          <w:lang w:val="en-US" w:eastAsia="zh-CN"/>
        </w:rPr>
        <w:t>法律法规相关规定，工程质量合格，安全标准化等级：达标。</w:t>
      </w:r>
    </w:p>
    <w:p w14:paraId="42709240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contextualSpacing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五、其他要求</w:t>
      </w:r>
    </w:p>
    <w:p w14:paraId="2572205B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拟派遣项目经理具有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建筑工程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专业类职称证书，且担任过与本招标项目类似工程项目的项目经理。</w:t>
      </w:r>
    </w:p>
    <w:p w14:paraId="25995F22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拟派遣的项目技术负责人应具有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建筑工程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专业类职称证书，项目技术负责人与项目经理为不同人员，且担任过与本招标项目类似工程项目的技术负责人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；技术负责人工作时间需提供驻场服务。</w:t>
      </w:r>
    </w:p>
    <w:p w14:paraId="590EAA2D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本项目管理机构除项目经理、技术负责人以外，还应当包括施工员、质量员、安全员、标准员、材料员、机械员、劳务员、资料员、预算员和试验员。</w:t>
      </w:r>
    </w:p>
    <w:p w14:paraId="347C9720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4.供应商应根据本项目实际提供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施工方案与技术保证措施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工程进度计划与保证措施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工程质量保证措施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安全和绿色施工保障措施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任何可能的紧急情况的处理措施、预案以及抵抗风险的措施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人员培训方案等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内容。</w:t>
      </w:r>
    </w:p>
    <w:p w14:paraId="5C277123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firstLine="560" w:firstLineChars="200"/>
        <w:contextualSpacing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5.潜在供应商需线下前往采购代理机构处领取本项目设计图纸，领取时需签署《保密协议》，并严格按照要求保存领取的设计图纸。领取设计图纸的潜在供应商应在本项目竞争性磋商结束后，按照采购人规定的时限退回领取的设计图纸，未按照要求退回设计图纸的，采购人保留追究相关责任人的权利。</w:t>
      </w:r>
    </w:p>
    <w:p w14:paraId="6ADDE173">
      <w:pPr>
        <w:pStyle w:val="3"/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360" w:lineRule="auto"/>
        <w:ind w:left="0" w:leftChars="0" w:firstLine="0" w:firstLineChars="0"/>
        <w:contextualSpacing/>
        <w:rPr>
          <w:rFonts w:hint="default" w:ascii="仿宋" w:hAnsi="仿宋" w:eastAsia="仿宋" w:cs="仿宋"/>
          <w:bCs/>
          <w:sz w:val="28"/>
          <w:szCs w:val="28"/>
          <w:highlight w:val="none"/>
          <w:lang w:val="en-US" w:eastAsia="zh-CN"/>
        </w:rPr>
      </w:pPr>
    </w:p>
    <w:p w14:paraId="7AEA17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86DA8"/>
    <w:rsid w:val="2E48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Body Text"/>
    <w:basedOn w:val="1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2025-11-20T07:16:00Z</dcterms:created>
  <dc:creator>亚希Edison</dc:creator>
  <cp:lastModifiedBy>亚希Edison</cp:lastModifiedBy>
  <dcterms:modified xsi:type="dcterms:W3CDTF">2025-11-20T07:17:21Z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55252E02AADA45299258A0D27E7092A7_11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