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09799">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石景山院区口腔及皮肤诊疗岛改造项目竞争性磋商公告</w:t>
      </w:r>
    </w:p>
    <w:p w14:paraId="65BC40E7">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石景山院区口腔及皮肤诊疗岛改造项目</w:t>
      </w:r>
    </w:p>
    <w:p w14:paraId="195C9B13">
      <w:pPr>
        <w:spacing w:line="360" w:lineRule="auto"/>
        <w:ind w:left="598" w:leftChars="228" w:hanging="120" w:hangingChars="50"/>
        <w:rPr>
          <w:rFonts w:hint="eastAsia" w:ascii="仿宋" w:hAnsi="仿宋" w:eastAsia="仿宋" w:cs="仿宋"/>
          <w:sz w:val="24"/>
          <w:szCs w:val="24"/>
          <w:highlight w:val="none"/>
          <w:lang w:val="en-US" w:eastAsia="zh-CN"/>
        </w:rPr>
      </w:pPr>
      <w:bookmarkStart w:id="0" w:name="_Hlk518484098"/>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项目内容：</w:t>
      </w:r>
      <w:r>
        <w:rPr>
          <w:rFonts w:hint="eastAsia" w:ascii="仿宋" w:hAnsi="仿宋" w:eastAsia="仿宋" w:cs="仿宋"/>
          <w:sz w:val="24"/>
          <w:szCs w:val="24"/>
          <w:highlight w:val="none"/>
          <w:lang w:val="en-US" w:eastAsia="zh-CN"/>
        </w:rPr>
        <w:t>为配合医院门诊整体布局调整，优化整合医疗环境，本项目将对皮肤科、口腔科室进行布局调整。</w:t>
      </w:r>
    </w:p>
    <w:p w14:paraId="1E459CB0">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2.1 工程建设地点：</w:t>
      </w:r>
      <w:r>
        <w:rPr>
          <w:rFonts w:hint="eastAsia" w:ascii="仿宋" w:hAnsi="仿宋" w:eastAsia="仿宋" w:cs="仿宋"/>
          <w:b w:val="0"/>
          <w:bCs w:val="0"/>
          <w:color w:val="auto"/>
          <w:sz w:val="24"/>
          <w:szCs w:val="24"/>
          <w:highlight w:val="none"/>
          <w:lang w:eastAsia="zh-CN"/>
        </w:rPr>
        <w:t>北京市</w:t>
      </w:r>
      <w:r>
        <w:rPr>
          <w:rFonts w:hint="eastAsia" w:ascii="仿宋" w:hAnsi="仿宋" w:eastAsia="仿宋" w:cs="仿宋"/>
          <w:b w:val="0"/>
          <w:bCs w:val="0"/>
          <w:color w:val="auto"/>
          <w:sz w:val="24"/>
          <w:szCs w:val="24"/>
          <w:highlight w:val="none"/>
          <w:lang w:val="en-US" w:eastAsia="zh-CN"/>
        </w:rPr>
        <w:t>石景山区京原路5号</w:t>
      </w:r>
    </w:p>
    <w:p w14:paraId="20555095">
      <w:pPr>
        <w:spacing w:line="360" w:lineRule="auto"/>
        <w:ind w:firstLine="360" w:firstLineChars="15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2.2工程预算金额：</w:t>
      </w:r>
      <w:r>
        <w:rPr>
          <w:rFonts w:hint="eastAsia" w:ascii="仿宋" w:hAnsi="仿宋" w:eastAsia="仿宋" w:cs="仿宋"/>
          <w:b w:val="0"/>
          <w:bCs w:val="0"/>
          <w:color w:val="auto"/>
          <w:sz w:val="24"/>
          <w:szCs w:val="24"/>
          <w:highlight w:val="none"/>
          <w:lang w:val="en-US" w:eastAsia="zh-CN"/>
        </w:rPr>
        <w:t>117.91万</w:t>
      </w:r>
      <w:r>
        <w:rPr>
          <w:rFonts w:hint="eastAsia" w:ascii="仿宋" w:hAnsi="仿宋" w:eastAsia="仿宋" w:cs="仿宋"/>
          <w:b w:val="0"/>
          <w:bCs w:val="0"/>
          <w:color w:val="auto"/>
          <w:sz w:val="24"/>
          <w:szCs w:val="24"/>
          <w:highlight w:val="none"/>
        </w:rPr>
        <w:t>元</w:t>
      </w:r>
    </w:p>
    <w:p w14:paraId="09663447">
      <w:pPr>
        <w:pStyle w:val="5"/>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sz w:val="24"/>
          <w:szCs w:val="24"/>
          <w:highlight w:val="none"/>
          <w:lang w:val="en-US" w:eastAsia="zh-CN"/>
        </w:rPr>
        <w:t xml:space="preserve">   最高限价：116.685274万</w:t>
      </w:r>
      <w:r>
        <w:rPr>
          <w:rFonts w:hint="eastAsia" w:ascii="仿宋" w:hAnsi="仿宋" w:eastAsia="仿宋" w:cs="仿宋"/>
          <w:b w:val="0"/>
          <w:bCs w:val="0"/>
          <w:color w:val="auto"/>
          <w:sz w:val="24"/>
          <w:szCs w:val="24"/>
          <w:highlight w:val="none"/>
        </w:rPr>
        <w:t>元</w:t>
      </w:r>
    </w:p>
    <w:p w14:paraId="21CDABF3">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2.3资金来源：</w:t>
      </w:r>
      <w:r>
        <w:rPr>
          <w:rFonts w:hint="eastAsia" w:ascii="仿宋" w:hAnsi="仿宋" w:eastAsia="仿宋" w:cs="仿宋"/>
          <w:b w:val="0"/>
          <w:bCs w:val="0"/>
          <w:color w:val="auto"/>
          <w:sz w:val="24"/>
          <w:szCs w:val="24"/>
          <w:highlight w:val="none"/>
          <w:lang w:val="en-US" w:eastAsia="zh-CN"/>
        </w:rPr>
        <w:t>自筹资金</w:t>
      </w:r>
    </w:p>
    <w:p w14:paraId="790B021F">
      <w:pPr>
        <w:spacing w:line="360" w:lineRule="auto"/>
        <w:ind w:firstLine="360" w:firstLineChars="15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2.4工期要求</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30天</w:t>
      </w:r>
    </w:p>
    <w:p w14:paraId="7C30AE91">
      <w:pPr>
        <w:spacing w:line="360" w:lineRule="auto"/>
        <w:ind w:firstLine="360" w:firstLineChars="15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2.5缺陷责任期：</w:t>
      </w:r>
      <w:r>
        <w:rPr>
          <w:rFonts w:hint="eastAsia" w:ascii="仿宋" w:hAnsi="仿宋" w:eastAsia="仿宋" w:cs="仿宋"/>
          <w:sz w:val="24"/>
          <w:szCs w:val="24"/>
          <w:highlight w:val="none"/>
          <w:lang w:val="en-US" w:eastAsia="zh-CN"/>
        </w:rPr>
        <w:t>24个月</w:t>
      </w:r>
    </w:p>
    <w:bookmarkEnd w:id="0"/>
    <w:p w14:paraId="4AECFDD7">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合格的磋商供应商：</w:t>
      </w:r>
    </w:p>
    <w:p w14:paraId="40E98CC3">
      <w:pPr>
        <w:spacing w:line="360" w:lineRule="auto"/>
        <w:ind w:firstLine="360" w:firstLineChars="150"/>
        <w:rPr>
          <w:rFonts w:hint="eastAsia" w:ascii="仿宋" w:hAnsi="仿宋" w:eastAsia="仿宋" w:cs="仿宋"/>
          <w:sz w:val="24"/>
          <w:szCs w:val="24"/>
          <w:highlight w:val="none"/>
        </w:rPr>
      </w:pPr>
      <w:bookmarkStart w:id="1" w:name="_Hlk518484386"/>
      <w:r>
        <w:rPr>
          <w:rFonts w:hint="eastAsia" w:ascii="仿宋" w:hAnsi="仿宋" w:eastAsia="仿宋" w:cs="仿宋"/>
          <w:sz w:val="24"/>
          <w:szCs w:val="24"/>
          <w:highlight w:val="none"/>
        </w:rPr>
        <w:t>3.1 具有独立承担民事责任的能力，在中华人民共和国境内注册，有生产或供应能力的本国供应商，包括法人、其他组织或者自然人，须提供相关证明材料；</w:t>
      </w:r>
    </w:p>
    <w:p w14:paraId="454E8EFA">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3.2 具有良好的商业信誉和健全的财务会计制度，须提供相关证明材料；</w:t>
      </w:r>
    </w:p>
    <w:p w14:paraId="4BDFBA93">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3.3 具有履行合同所必需的设备和专业技术能力；</w:t>
      </w:r>
    </w:p>
    <w:p w14:paraId="0BDC932C">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3.4 有依法缴纳税收和社会保障资金的良好记录；</w:t>
      </w:r>
    </w:p>
    <w:p w14:paraId="5D583A41">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3.5 参加政府采购活动前三年内（至本项目</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截止期前），在经营活动中没有重大违法记录；其中：重大违法记录是指供应商因违法经营受到刑事处罚或者责令停产停业、吊销许可证或者执照、较大数额罚款等行政处罚。</w:t>
      </w:r>
    </w:p>
    <w:p w14:paraId="4C0A5017">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3.6 被“信用中国”网站（www.creditchina.gov.cn）列入失信被执行人和重大税收违法案件当事人名单的、被“中国政府采购网”网 站（www.ccgp.gov.cn）列入政府采购严重违法失信行为记录名单（处罚期限尚未届满的）的供应商，不得参与本项目的政府采购活动；同时，采购人或采购代理机构依法对供应商的资格进行审查时，将于本项目查询截止时点在“信用中国”和“中国政府采购网”网站上对供应商进行没有上款所述失信行为和重大税收违法案件记录查询，查询截止时点为：本项目</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截止期当日。对经查询被“信用中国”网站列入失信被执行人和重大税收违法案件当事人名单的、被“中国政府采购网”网站列入政府采购严重违法失信行为记录名单（处罚期限尚未届满的）的供应商，其</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将按无效</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处理。</w:t>
      </w:r>
    </w:p>
    <w:p w14:paraId="1DC2A402">
      <w:pPr>
        <w:spacing w:line="360" w:lineRule="auto"/>
        <w:ind w:firstLine="360" w:firstLineChars="150"/>
        <w:rPr>
          <w:rFonts w:hint="eastAsia" w:ascii="仿宋" w:hAnsi="仿宋" w:eastAsia="仿宋" w:cs="仿宋"/>
          <w:sz w:val="24"/>
          <w:szCs w:val="24"/>
          <w:highlight w:val="none"/>
        </w:rPr>
        <w:sectPr>
          <w:footerReference r:id="rId3" w:type="default"/>
          <w:pgSz w:w="11907" w:h="16840"/>
          <w:pgMar w:top="1440" w:right="1304" w:bottom="1440" w:left="1418" w:header="851" w:footer="992" w:gutter="0"/>
          <w:pgNumType w:fmt="decimal" w:start="1"/>
          <w:cols w:space="720" w:num="1"/>
          <w:docGrid w:type="linesAndChars" w:linePitch="312" w:charSpace="0"/>
        </w:sectPr>
      </w:pPr>
    </w:p>
    <w:p w14:paraId="5C91143B">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3.7 供应商必须向采购代理机构购买</w:t>
      </w:r>
      <w:r>
        <w:rPr>
          <w:rFonts w:hint="eastAsia" w:ascii="仿宋" w:hAnsi="仿宋" w:eastAsia="仿宋" w:cs="仿宋"/>
          <w:sz w:val="24"/>
          <w:szCs w:val="24"/>
          <w:highlight w:val="none"/>
          <w:lang w:val="en-US" w:eastAsia="zh-CN"/>
        </w:rPr>
        <w:t>竞争性磋商</w:t>
      </w:r>
      <w:r>
        <w:rPr>
          <w:rFonts w:hint="eastAsia" w:ascii="仿宋" w:hAnsi="仿宋" w:eastAsia="仿宋" w:cs="仿宋"/>
          <w:sz w:val="24"/>
          <w:szCs w:val="24"/>
          <w:highlight w:val="none"/>
        </w:rPr>
        <w:t>文件并登记备案，未向采购代理机构购买</w:t>
      </w:r>
      <w:r>
        <w:rPr>
          <w:rFonts w:hint="eastAsia" w:ascii="仿宋" w:hAnsi="仿宋" w:eastAsia="仿宋" w:cs="仿宋"/>
          <w:sz w:val="24"/>
          <w:szCs w:val="24"/>
          <w:highlight w:val="none"/>
          <w:lang w:val="en-US" w:eastAsia="zh-CN"/>
        </w:rPr>
        <w:t>竞争性磋商</w:t>
      </w:r>
      <w:r>
        <w:rPr>
          <w:rFonts w:hint="eastAsia" w:ascii="仿宋" w:hAnsi="仿宋" w:eastAsia="仿宋" w:cs="仿宋"/>
          <w:sz w:val="24"/>
          <w:szCs w:val="24"/>
          <w:highlight w:val="none"/>
        </w:rPr>
        <w:t>文件并登记备案的潜在供应商均无资格参加本次</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w:t>
      </w:r>
    </w:p>
    <w:p w14:paraId="3F546A4A">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 磋商供应商须具备建筑工程</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"https://baike.baidu.com/item/%E6%96%BD%E5%B7%A5%E6%80%BB%E6%89%BF%E5%8C%85/1858000?fromModule=lemma_inlink" \t "https://baike.baidu.com/item/%E5%BB%BA%E7%AD%91%E5%B7%A5%E7%A8%8B%E6%96%BD%E5%B7%A5%E6%80%BB%E6%89%BF%E5%8C%85%E4%BC%81%E4%B8%9A%E8%B5%84%E8%B4%A8%E7%AD%89%E7%BA%A7%E6%A0%87%E5%87%86/_blank"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施工总承包</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叁</w:t>
      </w:r>
      <w:r>
        <w:rPr>
          <w:rFonts w:hint="eastAsia" w:ascii="仿宋" w:hAnsi="仿宋" w:eastAsia="仿宋" w:cs="仿宋"/>
          <w:color w:val="auto"/>
          <w:sz w:val="24"/>
          <w:szCs w:val="24"/>
          <w:highlight w:val="none"/>
          <w:lang w:eastAsia="zh-CN"/>
        </w:rPr>
        <w:t>级（含）</w:t>
      </w:r>
      <w:r>
        <w:rPr>
          <w:rFonts w:hint="eastAsia" w:ascii="仿宋" w:hAnsi="仿宋" w:eastAsia="仿宋" w:cs="仿宋"/>
          <w:color w:val="auto"/>
          <w:sz w:val="24"/>
          <w:szCs w:val="24"/>
          <w:highlight w:val="none"/>
          <w:lang w:eastAsia="zh-CN"/>
        </w:rPr>
        <w:t>以上资质</w:t>
      </w:r>
      <w:r>
        <w:rPr>
          <w:rFonts w:hint="eastAsia" w:ascii="仿宋" w:hAnsi="仿宋" w:eastAsia="仿宋" w:cs="仿宋"/>
          <w:color w:val="auto"/>
          <w:sz w:val="24"/>
          <w:szCs w:val="24"/>
          <w:highlight w:val="none"/>
          <w:lang w:val="en-US" w:eastAsia="zh-CN"/>
        </w:rPr>
        <w:t>且提供有效的安全生产许可证</w:t>
      </w:r>
      <w:r>
        <w:rPr>
          <w:rFonts w:hint="eastAsia" w:ascii="仿宋" w:hAnsi="仿宋" w:eastAsia="仿宋" w:cs="仿宋"/>
          <w:color w:val="auto"/>
          <w:sz w:val="24"/>
          <w:szCs w:val="24"/>
          <w:highlight w:val="none"/>
        </w:rPr>
        <w:t>；项目经理须为</w:t>
      </w:r>
      <w:r>
        <w:rPr>
          <w:rFonts w:hint="eastAsia" w:ascii="仿宋" w:hAnsi="仿宋" w:eastAsia="仿宋" w:cs="仿宋"/>
          <w:color w:val="auto"/>
          <w:sz w:val="24"/>
          <w:szCs w:val="24"/>
          <w:highlight w:val="none"/>
          <w:lang w:eastAsia="zh-CN"/>
        </w:rPr>
        <w:t>二级建筑工程注册建造师</w:t>
      </w:r>
      <w:r>
        <w:rPr>
          <w:rFonts w:hint="eastAsia" w:ascii="仿宋" w:hAnsi="仿宋" w:eastAsia="仿宋" w:cs="仿宋"/>
          <w:color w:val="auto"/>
          <w:sz w:val="24"/>
          <w:szCs w:val="24"/>
          <w:highlight w:val="none"/>
        </w:rPr>
        <w:t>（含）以上且注册证书在有效期内的人员且具有有效的安全考核B本。</w:t>
      </w:r>
    </w:p>
    <w:p w14:paraId="248D4796">
      <w:pPr>
        <w:spacing w:line="360" w:lineRule="auto"/>
        <w:ind w:firstLine="360" w:firstLineChars="1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本项目专门面向中小企业预留采购份额。</w:t>
      </w:r>
    </w:p>
    <w:p w14:paraId="4FC8AA48">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供应商必须符合法律、行政法规规定的其他条件。</w:t>
      </w:r>
    </w:p>
    <w:p w14:paraId="3EA7442A">
      <w:pPr>
        <w:pStyle w:val="5"/>
        <w:rPr>
          <w:rFonts w:hint="eastAsia" w:ascii="仿宋" w:hAnsi="仿宋" w:eastAsia="仿宋" w:cs="仿宋"/>
          <w:highlight w:val="none"/>
        </w:rPr>
      </w:pPr>
      <w:r>
        <w:rPr>
          <w:rFonts w:hint="eastAsia" w:ascii="仿宋" w:hAnsi="仿宋" w:eastAsia="仿宋" w:cs="仿宋"/>
          <w:sz w:val="24"/>
          <w:szCs w:val="24"/>
          <w:highlight w:val="none"/>
        </w:rPr>
        <w:t>注：上述供应商须提供的资格文件均应为有效文件并加盖本单位公章，否则</w:t>
      </w:r>
      <w:r>
        <w:rPr>
          <w:rFonts w:hint="eastAsia" w:ascii="仿宋" w:hAnsi="仿宋" w:eastAsia="仿宋" w:cs="仿宋"/>
          <w:sz w:val="24"/>
          <w:szCs w:val="24"/>
          <w:highlight w:val="none"/>
          <w:lang w:val="en-US" w:eastAsia="zh-CN"/>
        </w:rPr>
        <w:t>评审</w:t>
      </w:r>
      <w:r>
        <w:rPr>
          <w:rFonts w:hint="eastAsia" w:ascii="仿宋" w:hAnsi="仿宋" w:eastAsia="仿宋" w:cs="仿宋"/>
          <w:sz w:val="24"/>
          <w:szCs w:val="24"/>
          <w:highlight w:val="none"/>
        </w:rPr>
        <w:t>时不予认可。</w:t>
      </w:r>
    </w:p>
    <w:bookmarkEnd w:id="1"/>
    <w:p w14:paraId="1F573B8F">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4.磋商文件售价：</w:t>
      </w:r>
    </w:p>
    <w:p w14:paraId="065024B9">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每套人民币0元；磋商文件售后不退。</w:t>
      </w:r>
    </w:p>
    <w:p w14:paraId="27BB7135">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无论磋商供应商是否成交，磋商供应商各项响应文件资料概不退还。</w:t>
      </w:r>
    </w:p>
    <w:p w14:paraId="07015D2C">
      <w:pPr>
        <w:numPr>
          <w:ilvl w:val="0"/>
          <w:numId w:val="1"/>
        </w:num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现场踏勘时间和集合地点: </w:t>
      </w:r>
    </w:p>
    <w:p w14:paraId="08086A6A">
      <w:pPr>
        <w:spacing w:line="360" w:lineRule="auto"/>
        <w:ind w:left="36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不组织踏勘 </w:t>
      </w:r>
    </w:p>
    <w:p w14:paraId="5E3105C1">
      <w:pPr>
        <w:numPr>
          <w:ilvl w:val="0"/>
          <w:numId w:val="1"/>
        </w:numPr>
        <w:spacing w:line="360" w:lineRule="auto"/>
        <w:ind w:left="0" w:leftChars="0"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报名及获取</w:t>
      </w:r>
      <w:r>
        <w:rPr>
          <w:rFonts w:hint="eastAsia" w:ascii="仿宋" w:hAnsi="仿宋" w:eastAsia="仿宋" w:cs="仿宋"/>
          <w:sz w:val="24"/>
          <w:szCs w:val="24"/>
          <w:highlight w:val="none"/>
        </w:rPr>
        <w:t>磋商文件时间和地点：</w:t>
      </w:r>
    </w:p>
    <w:p w14:paraId="5465FA1C">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日，每天上午8:30至12:00，下午12:00至16:30（北京时间，法定节假日除外）。</w:t>
      </w:r>
    </w:p>
    <w:p w14:paraId="4E2AF1AB">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地点：北京市政府采购电子交易平台</w:t>
      </w:r>
    </w:p>
    <w:p w14:paraId="19A64247">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方式：供应商持CA数字认证证书登录北京市政府采购电子交易平台（http://zbcg-bjzc.zhongcy.com/bjczj-portal-site/index.html#/home）获取电子版招标文件。</w:t>
      </w:r>
    </w:p>
    <w:p w14:paraId="7FBFF51B">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售价：0元。</w:t>
      </w:r>
    </w:p>
    <w:p w14:paraId="6A548DBA">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7.磋商文件递交截止时间与地点：</w:t>
      </w:r>
    </w:p>
    <w:p w14:paraId="5140E9E4">
      <w:pPr>
        <w:spacing w:line="360" w:lineRule="auto"/>
        <w:ind w:firstLine="361" w:firstLineChars="150"/>
        <w:rPr>
          <w:rFonts w:hint="eastAsia" w:ascii="仿宋" w:hAnsi="仿宋" w:eastAsia="仿宋" w:cs="仿宋"/>
          <w:b/>
          <w:sz w:val="24"/>
          <w:szCs w:val="24"/>
          <w:highlight w:val="none"/>
        </w:rPr>
      </w:pPr>
      <w:r>
        <w:rPr>
          <w:rFonts w:hint="eastAsia" w:ascii="仿宋" w:hAnsi="仿宋" w:eastAsia="仿宋" w:cs="仿宋"/>
          <w:b/>
          <w:sz w:val="24"/>
          <w:szCs w:val="24"/>
          <w:highlight w:val="none"/>
        </w:rPr>
        <w:t>磋商文件递交截止时间：</w:t>
      </w:r>
      <w:r>
        <w:rPr>
          <w:rFonts w:hint="eastAsia" w:ascii="仿宋" w:hAnsi="仿宋" w:eastAsia="仿宋" w:cs="仿宋"/>
          <w:b/>
          <w:sz w:val="24"/>
          <w:szCs w:val="24"/>
          <w:highlight w:val="none"/>
          <w:lang w:eastAsia="zh-CN"/>
        </w:rPr>
        <w:t>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w:t>
      </w:r>
      <w:r>
        <w:rPr>
          <w:rFonts w:hint="eastAsia" w:ascii="仿宋" w:hAnsi="仿宋" w:eastAsia="仿宋" w:cs="仿宋"/>
          <w:b/>
          <w:sz w:val="24"/>
          <w:szCs w:val="24"/>
          <w:highlight w:val="none"/>
          <w:lang w:val="en-US" w:eastAsia="zh-CN"/>
        </w:rPr>
        <w:t>9</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30</w:t>
      </w:r>
      <w:r>
        <w:rPr>
          <w:rFonts w:hint="eastAsia" w:ascii="仿宋" w:hAnsi="仿宋" w:eastAsia="仿宋" w:cs="仿宋"/>
          <w:b/>
          <w:sz w:val="24"/>
          <w:szCs w:val="24"/>
          <w:highlight w:val="none"/>
        </w:rPr>
        <w:t>（北京时间）</w:t>
      </w:r>
    </w:p>
    <w:p w14:paraId="0ACA0489">
      <w:pPr>
        <w:spacing w:line="360" w:lineRule="auto"/>
        <w:ind w:firstLine="360" w:firstLineChars="15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磋商文件递交地点及磋商地点：北京市朝阳区建国门外大街甲3号</w:t>
      </w:r>
      <w:r>
        <w:rPr>
          <w:rFonts w:hint="eastAsia" w:ascii="仿宋" w:hAnsi="仿宋" w:eastAsia="仿宋" w:cs="仿宋"/>
          <w:sz w:val="24"/>
          <w:szCs w:val="24"/>
          <w:highlight w:val="none"/>
          <w:lang w:val="en-US" w:eastAsia="zh-CN"/>
        </w:rPr>
        <w:t>第二开标室</w:t>
      </w:r>
    </w:p>
    <w:p w14:paraId="1A69510A">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8.凡对本次磋商提出询问，请与北京国际贸易有限公司联</w:t>
      </w:r>
      <w:bookmarkStart w:id="2" w:name="_GoBack"/>
      <w:bookmarkEnd w:id="2"/>
      <w:r>
        <w:rPr>
          <w:rFonts w:hint="eastAsia" w:ascii="仿宋" w:hAnsi="仿宋" w:eastAsia="仿宋" w:cs="仿宋"/>
          <w:sz w:val="24"/>
          <w:szCs w:val="24"/>
          <w:highlight w:val="none"/>
        </w:rPr>
        <w:t>系。</w:t>
      </w:r>
    </w:p>
    <w:p w14:paraId="33839C05">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北京国际贸易有限公司（</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代理机构）</w:t>
      </w:r>
    </w:p>
    <w:p w14:paraId="262E9213">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地　　址：北京市朝阳区建国门外大街甲3号</w:t>
      </w:r>
    </w:p>
    <w:p w14:paraId="004E45D6">
      <w:pPr>
        <w:spacing w:line="360" w:lineRule="auto"/>
        <w:ind w:firstLine="360" w:firstLineChars="15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话：010-</w:t>
      </w:r>
      <w:r>
        <w:rPr>
          <w:rFonts w:hint="eastAsia" w:ascii="仿宋" w:hAnsi="仿宋" w:eastAsia="仿宋" w:cs="仿宋"/>
          <w:sz w:val="24"/>
          <w:szCs w:val="24"/>
          <w:highlight w:val="none"/>
          <w:lang w:val="en-US" w:eastAsia="zh-CN"/>
        </w:rPr>
        <w:t>85343458</w:t>
      </w:r>
    </w:p>
    <w:p w14:paraId="23B98CF1">
      <w:pPr>
        <w:spacing w:line="360" w:lineRule="auto"/>
        <w:ind w:left="239" w:leftChars="114"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"mailto:bwtc0909@163.com（如需招标文件电子版，请发送邮件索要。邮件中"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bwtc0909@163.com</w:t>
      </w:r>
    </w:p>
    <w:p w14:paraId="09AA42F9">
      <w:pPr>
        <w:spacing w:line="360" w:lineRule="auto"/>
        <w:ind w:left="239" w:leftChars="114"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联 系 人：齐汉</w:t>
      </w:r>
    </w:p>
    <w:p w14:paraId="4361777D">
      <w:pPr>
        <w:spacing w:line="360" w:lineRule="auto"/>
        <w:ind w:left="239" w:leftChars="114"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开户名（全称）：北京国际贸易有限公司　</w:t>
      </w:r>
    </w:p>
    <w:p w14:paraId="4078D592">
      <w:pPr>
        <w:spacing w:line="360" w:lineRule="auto"/>
        <w:ind w:left="239" w:leftChars="114"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开户行名称：</w:t>
      </w:r>
      <w:r>
        <w:rPr>
          <w:rFonts w:hint="eastAsia" w:ascii="仿宋" w:hAnsi="仿宋" w:eastAsia="仿宋" w:cs="仿宋"/>
          <w:sz w:val="24"/>
          <w:szCs w:val="24"/>
          <w:highlight w:val="none"/>
          <w:lang w:eastAsia="zh-CN"/>
        </w:rPr>
        <w:t>北京农商银行总行营业部</w:t>
      </w:r>
      <w:r>
        <w:rPr>
          <w:rFonts w:hint="eastAsia" w:ascii="仿宋" w:hAnsi="仿宋" w:eastAsia="仿宋" w:cs="仿宋"/>
          <w:sz w:val="24"/>
          <w:szCs w:val="24"/>
          <w:highlight w:val="none"/>
        </w:rPr>
        <w:t>　</w:t>
      </w:r>
    </w:p>
    <w:p w14:paraId="72B574C5">
      <w:pPr>
        <w:spacing w:line="360" w:lineRule="auto"/>
        <w:ind w:left="239" w:leftChars="114"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r>
        <w:rPr>
          <w:rFonts w:hint="eastAsia" w:ascii="仿宋" w:hAnsi="仿宋" w:eastAsia="仿宋" w:cs="仿宋"/>
          <w:sz w:val="24"/>
          <w:szCs w:val="24"/>
          <w:highlight w:val="none"/>
          <w:lang w:eastAsia="zh-CN"/>
        </w:rPr>
        <w:t>2000000311990</w:t>
      </w:r>
    </w:p>
    <w:p w14:paraId="19E994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E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3E5A83">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93E5A83">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10530"/>
    <w:multiLevelType w:val="singleLevel"/>
    <w:tmpl w:val="1F410530"/>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B79C5"/>
    <w:rsid w:val="02FB7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before="62" w:after="187"/>
      <w:ind w:firstLine="480" w:firstLineChars="200"/>
    </w:pPr>
    <w:rPr>
      <w:rFonts w:ascii="Times New Roman" w:hAnsi="Times New Roman" w:eastAsia="宋体" w:cs="宋体"/>
      <w:sz w:val="24"/>
    </w:rPr>
  </w:style>
  <w:style w:type="paragraph" w:styleId="3">
    <w:name w:val="Body Text Indent"/>
    <w:basedOn w:val="1"/>
    <w:qFormat/>
    <w:uiPriority w:val="0"/>
    <w:pPr>
      <w:ind w:firstLine="54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unhideWhenUsed/>
    <w:qFormat/>
    <w:uiPriority w:val="99"/>
    <w:pPr>
      <w:ind w:firstLine="420"/>
    </w:pPr>
    <w:rPr>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2025-11-17T04:01:00Z</dcterms:created>
  <dc:creator>Desperado</dc:creator>
  <cp:lastModifiedBy>Desperado</cp:lastModifiedBy>
  <dcterms:modified xsi:type="dcterms:W3CDTF">2025-11-17T04:06:59Z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6D9289140C6D4A478447A348C1A3B2A3_11</vt:lpwstr>
  </property>
  <property fmtid="{D5CDD505-2E9C-101B-9397-08002B2CF9AE}" pid="4" name="KSOTemplateDocerSaveRecord">
    <vt:lpwstr>eyJoZGlkIjoiZDE4OTk5ZDlhMzUyYmRkY2IwZWNjYmIyMGQ4YjIwMmUiLCJ1c2VySWQiOiIyNzA1NTg4NTgifQ==</vt:lpwstr>
  </property>
</Properties>
</file>