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5B0B5">
      <w:pPr>
        <w:spacing w:line="360" w:lineRule="auto"/>
        <w:jc w:val="center"/>
        <w:outlineLvl w:val="0"/>
        <w:rPr>
          <w:b/>
          <w:sz w:val="36"/>
          <w:szCs w:val="36"/>
        </w:rPr>
      </w:pPr>
      <w:r>
        <w:rPr>
          <w:b/>
          <w:sz w:val="36"/>
          <w:szCs w:val="36"/>
        </w:rPr>
        <w:t>采购需求</w:t>
      </w:r>
    </w:p>
    <w:p w14:paraId="6CF497E1">
      <w:pPr>
        <w:pStyle w:val="5"/>
        <w:numPr>
          <w:ilvl w:val="0"/>
          <w:numId w:val="1"/>
        </w:numPr>
        <w:ind w:left="0" w:firstLine="0"/>
        <w:rPr>
          <w:rFonts w:hint="eastAsia" w:ascii="宋体" w:hAnsi="宋体" w:cs="宋体"/>
          <w:b/>
          <w:bCs/>
          <w:color w:val="auto"/>
          <w:sz w:val="24"/>
        </w:rPr>
      </w:pPr>
      <w:r>
        <w:rPr>
          <w:rFonts w:hint="eastAsia" w:ascii="宋体" w:hAnsi="宋体" w:cs="宋体"/>
          <w:b/>
          <w:bCs/>
          <w:color w:val="auto"/>
          <w:sz w:val="24"/>
        </w:rPr>
        <w:t>采购标的</w:t>
      </w:r>
    </w:p>
    <w:p w14:paraId="7B913969">
      <w:pPr>
        <w:pStyle w:val="5"/>
        <w:ind w:left="0" w:firstLine="0"/>
        <w:rPr>
          <w:rFonts w:ascii="宋体" w:hAnsi="宋体" w:cs="宋体"/>
          <w:b/>
          <w:bCs/>
          <w:color w:val="auto"/>
          <w:sz w:val="24"/>
        </w:rPr>
      </w:pPr>
      <w:r>
        <w:rPr>
          <w:rFonts w:hint="eastAsia" w:ascii="宋体" w:hAnsi="宋体" w:cs="宋体"/>
          <w:b/>
          <w:bCs/>
          <w:color w:val="auto"/>
          <w:sz w:val="24"/>
        </w:rPr>
        <w:t>本项目不接受进口产品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707"/>
        <w:gridCol w:w="1745"/>
        <w:gridCol w:w="1197"/>
        <w:gridCol w:w="1000"/>
      </w:tblGrid>
      <w:tr w14:paraId="6AF1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6" w:type="dxa"/>
            <w:tcBorders>
              <w:top w:val="single" w:color="auto" w:sz="4" w:space="0"/>
              <w:left w:val="single" w:color="auto" w:sz="4" w:space="0"/>
              <w:right w:val="single" w:color="auto" w:sz="4" w:space="0"/>
            </w:tcBorders>
            <w:shd w:val="clear" w:color="auto" w:fill="BFBFBF"/>
            <w:noWrap w:val="0"/>
            <w:vAlign w:val="center"/>
          </w:tcPr>
          <w:p w14:paraId="2CBE17AE">
            <w:pPr>
              <w:jc w:val="center"/>
              <w:rPr>
                <w:rFonts w:hint="eastAsia" w:ascii="宋体" w:hAnsi="宋体" w:cs="宋体"/>
                <w:b/>
                <w:sz w:val="24"/>
              </w:rPr>
            </w:pPr>
            <w:r>
              <w:rPr>
                <w:rFonts w:hint="eastAsia" w:ascii="宋体" w:hAnsi="宋体" w:cs="宋体"/>
                <w:b/>
                <w:sz w:val="24"/>
              </w:rPr>
              <w:t>序号</w:t>
            </w:r>
          </w:p>
        </w:tc>
        <w:tc>
          <w:tcPr>
            <w:tcW w:w="2707" w:type="dxa"/>
            <w:tcBorders>
              <w:top w:val="single" w:color="auto" w:sz="4" w:space="0"/>
              <w:left w:val="single" w:color="auto" w:sz="4" w:space="0"/>
              <w:right w:val="single" w:color="auto" w:sz="4" w:space="0"/>
            </w:tcBorders>
            <w:shd w:val="clear" w:color="auto" w:fill="BFBFBF"/>
            <w:noWrap w:val="0"/>
            <w:vAlign w:val="center"/>
          </w:tcPr>
          <w:p w14:paraId="3DF3EFB8">
            <w:pPr>
              <w:jc w:val="center"/>
              <w:rPr>
                <w:rFonts w:hint="eastAsia" w:ascii="宋体" w:hAnsi="宋体" w:cs="宋体"/>
                <w:b/>
                <w:sz w:val="24"/>
              </w:rPr>
            </w:pPr>
            <w:r>
              <w:rPr>
                <w:rFonts w:hint="eastAsia" w:ascii="宋体" w:hAnsi="宋体" w:cs="宋体"/>
                <w:b/>
                <w:sz w:val="24"/>
              </w:rPr>
              <w:t>货物名称</w:t>
            </w:r>
          </w:p>
        </w:tc>
        <w:tc>
          <w:tcPr>
            <w:tcW w:w="1745" w:type="dxa"/>
            <w:tcBorders>
              <w:top w:val="single" w:color="auto" w:sz="4" w:space="0"/>
              <w:left w:val="single" w:color="auto" w:sz="4" w:space="0"/>
              <w:right w:val="single" w:color="auto" w:sz="4" w:space="0"/>
            </w:tcBorders>
            <w:shd w:val="clear" w:color="auto" w:fill="BFBFBF"/>
            <w:noWrap w:val="0"/>
            <w:vAlign w:val="center"/>
          </w:tcPr>
          <w:p w14:paraId="27DBF5E5">
            <w:pPr>
              <w:jc w:val="center"/>
              <w:rPr>
                <w:rFonts w:hint="eastAsia" w:ascii="宋体" w:hAnsi="宋体" w:cs="宋体"/>
                <w:b/>
                <w:sz w:val="24"/>
              </w:rPr>
            </w:pPr>
            <w:r>
              <w:rPr>
                <w:rFonts w:hint="eastAsia" w:ascii="宋体" w:hAnsi="宋体" w:cs="宋体"/>
                <w:b/>
                <w:sz w:val="24"/>
              </w:rPr>
              <w:t>是否为核心产品</w:t>
            </w:r>
          </w:p>
        </w:tc>
        <w:tc>
          <w:tcPr>
            <w:tcW w:w="1197" w:type="dxa"/>
            <w:tcBorders>
              <w:top w:val="single" w:color="auto" w:sz="4" w:space="0"/>
              <w:left w:val="single" w:color="auto" w:sz="4" w:space="0"/>
              <w:right w:val="single" w:color="auto" w:sz="4" w:space="0"/>
            </w:tcBorders>
            <w:shd w:val="clear" w:color="auto" w:fill="BFBFBF"/>
            <w:noWrap w:val="0"/>
            <w:vAlign w:val="center"/>
          </w:tcPr>
          <w:p w14:paraId="3E7175FE">
            <w:pPr>
              <w:jc w:val="center"/>
              <w:rPr>
                <w:rFonts w:hint="eastAsia" w:ascii="宋体" w:hAnsi="宋体" w:cs="宋体"/>
                <w:b/>
                <w:sz w:val="24"/>
              </w:rPr>
            </w:pPr>
            <w:r>
              <w:rPr>
                <w:rFonts w:hint="eastAsia" w:ascii="宋体" w:hAnsi="宋体" w:cs="宋体"/>
                <w:b/>
                <w:sz w:val="24"/>
              </w:rPr>
              <w:t>单位</w:t>
            </w:r>
          </w:p>
        </w:tc>
        <w:tc>
          <w:tcPr>
            <w:tcW w:w="1000" w:type="dxa"/>
            <w:tcBorders>
              <w:top w:val="single" w:color="auto" w:sz="4" w:space="0"/>
              <w:left w:val="single" w:color="auto" w:sz="4" w:space="0"/>
              <w:right w:val="single" w:color="auto" w:sz="4" w:space="0"/>
            </w:tcBorders>
            <w:shd w:val="clear" w:color="auto" w:fill="BFBFBF"/>
            <w:noWrap w:val="0"/>
            <w:vAlign w:val="center"/>
          </w:tcPr>
          <w:p w14:paraId="09DF62FD">
            <w:pPr>
              <w:jc w:val="center"/>
              <w:rPr>
                <w:rFonts w:hint="eastAsia" w:ascii="宋体" w:hAnsi="宋体" w:cs="宋体"/>
                <w:b/>
                <w:sz w:val="24"/>
              </w:rPr>
            </w:pPr>
            <w:r>
              <w:rPr>
                <w:rFonts w:hint="eastAsia" w:ascii="宋体" w:hAnsi="宋体" w:cs="宋体"/>
                <w:b/>
                <w:sz w:val="24"/>
              </w:rPr>
              <w:t>数量</w:t>
            </w:r>
          </w:p>
        </w:tc>
      </w:tr>
      <w:tr w14:paraId="7A84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56" w:type="dxa"/>
            <w:tcBorders>
              <w:top w:val="single" w:color="auto" w:sz="4" w:space="0"/>
              <w:left w:val="single" w:color="auto" w:sz="4" w:space="0"/>
              <w:right w:val="single" w:color="auto" w:sz="4" w:space="0"/>
            </w:tcBorders>
            <w:noWrap w:val="0"/>
            <w:vAlign w:val="center"/>
          </w:tcPr>
          <w:p w14:paraId="772BD449">
            <w:pPr>
              <w:jc w:val="center"/>
              <w:rPr>
                <w:rFonts w:hint="eastAsia" w:ascii="宋体" w:hAnsi="宋体" w:cs="宋体"/>
                <w:sz w:val="24"/>
              </w:rPr>
            </w:pPr>
            <w:r>
              <w:rPr>
                <w:rFonts w:hint="eastAsia" w:ascii="宋体" w:hAnsi="宋体" w:cs="宋体"/>
                <w:b/>
                <w:sz w:val="24"/>
              </w:rPr>
              <w:t>1</w:t>
            </w:r>
          </w:p>
        </w:tc>
        <w:tc>
          <w:tcPr>
            <w:tcW w:w="2707" w:type="dxa"/>
            <w:tcBorders>
              <w:top w:val="single" w:color="auto" w:sz="4" w:space="0"/>
              <w:left w:val="single" w:color="auto" w:sz="4" w:space="0"/>
              <w:right w:val="single" w:color="auto" w:sz="4" w:space="0"/>
            </w:tcBorders>
            <w:noWrap w:val="0"/>
            <w:vAlign w:val="center"/>
          </w:tcPr>
          <w:p w14:paraId="139DCE6F">
            <w:pPr>
              <w:rPr>
                <w:rFonts w:hint="eastAsia" w:ascii="宋体" w:hAnsi="宋体" w:cs="宋体"/>
                <w:sz w:val="24"/>
              </w:rPr>
            </w:pPr>
            <w:r>
              <w:rPr>
                <w:rFonts w:hint="eastAsia" w:ascii="宋体" w:hAnsi="宋体" w:cs="宋体"/>
                <w:sz w:val="24"/>
              </w:rPr>
              <w:t>通用服务器</w:t>
            </w:r>
          </w:p>
        </w:tc>
        <w:tc>
          <w:tcPr>
            <w:tcW w:w="1745" w:type="dxa"/>
            <w:tcBorders>
              <w:top w:val="single" w:color="auto" w:sz="4" w:space="0"/>
              <w:left w:val="single" w:color="auto" w:sz="4" w:space="0"/>
              <w:right w:val="single" w:color="auto" w:sz="4" w:space="0"/>
            </w:tcBorders>
            <w:noWrap w:val="0"/>
            <w:vAlign w:val="center"/>
          </w:tcPr>
          <w:p w14:paraId="02C43156">
            <w:pPr>
              <w:jc w:val="center"/>
              <w:rPr>
                <w:rFonts w:hint="eastAsia" w:ascii="宋体" w:hAnsi="宋体" w:cs="宋体"/>
                <w:sz w:val="24"/>
              </w:rPr>
            </w:pPr>
            <w:r>
              <w:rPr>
                <w:rFonts w:hint="eastAsia" w:ascii="宋体" w:hAnsi="宋体" w:cs="宋体"/>
                <w:sz w:val="24"/>
              </w:rPr>
              <w:t>是</w:t>
            </w:r>
          </w:p>
        </w:tc>
        <w:tc>
          <w:tcPr>
            <w:tcW w:w="1197" w:type="dxa"/>
            <w:tcBorders>
              <w:top w:val="single" w:color="auto" w:sz="4" w:space="0"/>
              <w:left w:val="single" w:color="auto" w:sz="4" w:space="0"/>
              <w:right w:val="single" w:color="auto" w:sz="4" w:space="0"/>
            </w:tcBorders>
            <w:noWrap w:val="0"/>
            <w:vAlign w:val="center"/>
          </w:tcPr>
          <w:p w14:paraId="611941C1">
            <w:pPr>
              <w:jc w:val="center"/>
              <w:rPr>
                <w:rFonts w:hint="eastAsia" w:ascii="宋体" w:hAnsi="宋体" w:cs="宋体"/>
                <w:sz w:val="24"/>
              </w:rPr>
            </w:pPr>
            <w:r>
              <w:rPr>
                <w:rFonts w:hint="eastAsia" w:ascii="宋体" w:hAnsi="宋体" w:cs="宋体"/>
                <w:sz w:val="24"/>
              </w:rPr>
              <w:t>台</w:t>
            </w:r>
          </w:p>
        </w:tc>
        <w:tc>
          <w:tcPr>
            <w:tcW w:w="1000" w:type="dxa"/>
            <w:tcBorders>
              <w:top w:val="single" w:color="auto" w:sz="4" w:space="0"/>
              <w:left w:val="single" w:color="auto" w:sz="4" w:space="0"/>
              <w:right w:val="single" w:color="auto" w:sz="4" w:space="0"/>
            </w:tcBorders>
            <w:noWrap w:val="0"/>
            <w:vAlign w:val="center"/>
          </w:tcPr>
          <w:p w14:paraId="22584923">
            <w:pPr>
              <w:jc w:val="center"/>
              <w:rPr>
                <w:rFonts w:hint="eastAsia" w:ascii="宋体" w:hAnsi="宋体" w:cs="宋体"/>
                <w:sz w:val="24"/>
              </w:rPr>
            </w:pPr>
            <w:r>
              <w:rPr>
                <w:rFonts w:hint="eastAsia" w:ascii="宋体" w:hAnsi="宋体" w:cs="宋体"/>
                <w:sz w:val="24"/>
              </w:rPr>
              <w:t>2</w:t>
            </w:r>
          </w:p>
        </w:tc>
      </w:tr>
      <w:tr w14:paraId="0DFD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56" w:type="dxa"/>
            <w:tcBorders>
              <w:top w:val="single" w:color="auto" w:sz="4" w:space="0"/>
              <w:left w:val="single" w:color="auto" w:sz="4" w:space="0"/>
              <w:right w:val="single" w:color="auto" w:sz="4" w:space="0"/>
            </w:tcBorders>
            <w:noWrap w:val="0"/>
            <w:vAlign w:val="center"/>
          </w:tcPr>
          <w:p w14:paraId="69EB323B">
            <w:pPr>
              <w:jc w:val="center"/>
              <w:rPr>
                <w:rFonts w:hint="eastAsia" w:ascii="宋体" w:hAnsi="宋体" w:cs="宋体"/>
                <w:sz w:val="24"/>
              </w:rPr>
            </w:pPr>
            <w:r>
              <w:rPr>
                <w:rFonts w:hint="eastAsia" w:ascii="宋体" w:hAnsi="宋体" w:cs="宋体"/>
                <w:b/>
                <w:sz w:val="24"/>
              </w:rPr>
              <w:t>2</w:t>
            </w:r>
          </w:p>
        </w:tc>
        <w:tc>
          <w:tcPr>
            <w:tcW w:w="2707" w:type="dxa"/>
            <w:tcBorders>
              <w:top w:val="single" w:color="auto" w:sz="4" w:space="0"/>
              <w:left w:val="single" w:color="auto" w:sz="4" w:space="0"/>
              <w:right w:val="single" w:color="auto" w:sz="4" w:space="0"/>
            </w:tcBorders>
            <w:noWrap w:val="0"/>
            <w:vAlign w:val="center"/>
          </w:tcPr>
          <w:p w14:paraId="635BEE8B">
            <w:pPr>
              <w:rPr>
                <w:rFonts w:hint="eastAsia" w:ascii="宋体" w:hAnsi="宋体" w:cs="宋体"/>
                <w:sz w:val="24"/>
              </w:rPr>
            </w:pPr>
            <w:r>
              <w:rPr>
                <w:rFonts w:hint="eastAsia" w:ascii="宋体" w:hAnsi="宋体" w:cs="宋体"/>
                <w:sz w:val="24"/>
              </w:rPr>
              <w:t>交换机</w:t>
            </w:r>
          </w:p>
        </w:tc>
        <w:tc>
          <w:tcPr>
            <w:tcW w:w="1745" w:type="dxa"/>
            <w:tcBorders>
              <w:top w:val="single" w:color="auto" w:sz="4" w:space="0"/>
              <w:left w:val="single" w:color="auto" w:sz="4" w:space="0"/>
              <w:right w:val="single" w:color="auto" w:sz="4" w:space="0"/>
            </w:tcBorders>
            <w:noWrap w:val="0"/>
            <w:vAlign w:val="center"/>
          </w:tcPr>
          <w:p w14:paraId="4C940CA5">
            <w:pPr>
              <w:jc w:val="center"/>
              <w:rPr>
                <w:rFonts w:hint="eastAsia" w:ascii="宋体" w:hAnsi="宋体" w:cs="宋体"/>
                <w:sz w:val="24"/>
              </w:rPr>
            </w:pPr>
            <w:r>
              <w:rPr>
                <w:rFonts w:hint="eastAsia" w:ascii="宋体" w:hAnsi="宋体" w:cs="宋体"/>
                <w:sz w:val="24"/>
              </w:rPr>
              <w:t>否</w:t>
            </w:r>
          </w:p>
        </w:tc>
        <w:tc>
          <w:tcPr>
            <w:tcW w:w="1197" w:type="dxa"/>
            <w:tcBorders>
              <w:top w:val="single" w:color="auto" w:sz="4" w:space="0"/>
              <w:left w:val="single" w:color="auto" w:sz="4" w:space="0"/>
              <w:right w:val="single" w:color="auto" w:sz="4" w:space="0"/>
            </w:tcBorders>
            <w:noWrap w:val="0"/>
            <w:vAlign w:val="center"/>
          </w:tcPr>
          <w:p w14:paraId="5EB7C053">
            <w:pPr>
              <w:jc w:val="center"/>
              <w:rPr>
                <w:rFonts w:hint="eastAsia" w:ascii="宋体" w:hAnsi="宋体" w:cs="宋体"/>
                <w:sz w:val="24"/>
              </w:rPr>
            </w:pPr>
            <w:r>
              <w:rPr>
                <w:rFonts w:hint="eastAsia" w:ascii="宋体" w:hAnsi="宋体" w:cs="宋体"/>
                <w:sz w:val="24"/>
              </w:rPr>
              <w:t>台</w:t>
            </w:r>
          </w:p>
        </w:tc>
        <w:tc>
          <w:tcPr>
            <w:tcW w:w="1000" w:type="dxa"/>
            <w:tcBorders>
              <w:top w:val="single" w:color="auto" w:sz="4" w:space="0"/>
              <w:left w:val="single" w:color="auto" w:sz="4" w:space="0"/>
              <w:right w:val="single" w:color="auto" w:sz="4" w:space="0"/>
            </w:tcBorders>
            <w:noWrap w:val="0"/>
            <w:vAlign w:val="center"/>
          </w:tcPr>
          <w:p w14:paraId="4F9A9348">
            <w:pPr>
              <w:jc w:val="center"/>
              <w:rPr>
                <w:rFonts w:hint="eastAsia" w:ascii="宋体" w:hAnsi="宋体" w:cs="宋体"/>
                <w:sz w:val="24"/>
              </w:rPr>
            </w:pPr>
            <w:r>
              <w:rPr>
                <w:rFonts w:hint="eastAsia" w:ascii="宋体" w:hAnsi="宋体" w:cs="宋体"/>
                <w:sz w:val="24"/>
              </w:rPr>
              <w:t>1</w:t>
            </w:r>
          </w:p>
        </w:tc>
      </w:tr>
      <w:tr w14:paraId="60DC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56" w:type="dxa"/>
            <w:tcBorders>
              <w:top w:val="single" w:color="auto" w:sz="4" w:space="0"/>
              <w:left w:val="single" w:color="auto" w:sz="4" w:space="0"/>
              <w:right w:val="single" w:color="auto" w:sz="4" w:space="0"/>
            </w:tcBorders>
            <w:noWrap w:val="0"/>
            <w:vAlign w:val="center"/>
          </w:tcPr>
          <w:p w14:paraId="5D047F68">
            <w:pPr>
              <w:jc w:val="center"/>
              <w:rPr>
                <w:rFonts w:hint="eastAsia" w:ascii="宋体" w:hAnsi="宋体" w:cs="宋体"/>
                <w:sz w:val="24"/>
              </w:rPr>
            </w:pPr>
            <w:r>
              <w:rPr>
                <w:rFonts w:hint="eastAsia" w:ascii="宋体" w:hAnsi="宋体" w:cs="宋体"/>
                <w:b/>
                <w:sz w:val="24"/>
              </w:rPr>
              <w:t>3</w:t>
            </w:r>
          </w:p>
        </w:tc>
        <w:tc>
          <w:tcPr>
            <w:tcW w:w="2707" w:type="dxa"/>
            <w:tcBorders>
              <w:top w:val="single" w:color="auto" w:sz="4" w:space="0"/>
              <w:left w:val="single" w:color="auto" w:sz="4" w:space="0"/>
              <w:right w:val="single" w:color="auto" w:sz="4" w:space="0"/>
            </w:tcBorders>
            <w:noWrap w:val="0"/>
            <w:vAlign w:val="center"/>
          </w:tcPr>
          <w:p w14:paraId="7CE12CDF">
            <w:pPr>
              <w:rPr>
                <w:rFonts w:hint="eastAsia" w:ascii="宋体" w:hAnsi="宋体" w:cs="宋体"/>
                <w:sz w:val="24"/>
              </w:rPr>
            </w:pPr>
            <w:r>
              <w:rPr>
                <w:rFonts w:hint="eastAsia" w:ascii="宋体" w:hAnsi="宋体" w:cs="宋体"/>
                <w:sz w:val="24"/>
              </w:rPr>
              <w:t>存储</w:t>
            </w:r>
          </w:p>
        </w:tc>
        <w:tc>
          <w:tcPr>
            <w:tcW w:w="1745" w:type="dxa"/>
            <w:tcBorders>
              <w:top w:val="single" w:color="auto" w:sz="4" w:space="0"/>
              <w:left w:val="single" w:color="auto" w:sz="4" w:space="0"/>
              <w:right w:val="single" w:color="auto" w:sz="4" w:space="0"/>
            </w:tcBorders>
            <w:noWrap w:val="0"/>
            <w:vAlign w:val="center"/>
          </w:tcPr>
          <w:p w14:paraId="6883B156">
            <w:pPr>
              <w:jc w:val="center"/>
              <w:rPr>
                <w:rFonts w:hint="eastAsia" w:ascii="宋体" w:hAnsi="宋体" w:cs="宋体"/>
                <w:sz w:val="24"/>
              </w:rPr>
            </w:pPr>
            <w:r>
              <w:rPr>
                <w:rFonts w:hint="eastAsia" w:ascii="宋体" w:hAnsi="宋体" w:cs="宋体"/>
                <w:sz w:val="24"/>
              </w:rPr>
              <w:t>否</w:t>
            </w:r>
          </w:p>
        </w:tc>
        <w:tc>
          <w:tcPr>
            <w:tcW w:w="1197" w:type="dxa"/>
            <w:tcBorders>
              <w:top w:val="single" w:color="auto" w:sz="4" w:space="0"/>
              <w:left w:val="single" w:color="auto" w:sz="4" w:space="0"/>
              <w:right w:val="single" w:color="auto" w:sz="4" w:space="0"/>
            </w:tcBorders>
            <w:noWrap w:val="0"/>
            <w:vAlign w:val="center"/>
          </w:tcPr>
          <w:p w14:paraId="31C9E3ED">
            <w:pPr>
              <w:jc w:val="center"/>
              <w:rPr>
                <w:rFonts w:hint="eastAsia" w:ascii="宋体" w:hAnsi="宋体" w:cs="宋体"/>
                <w:sz w:val="24"/>
              </w:rPr>
            </w:pPr>
            <w:r>
              <w:rPr>
                <w:rFonts w:hint="eastAsia" w:ascii="宋体" w:hAnsi="宋体" w:cs="宋体"/>
                <w:sz w:val="24"/>
              </w:rPr>
              <w:t>台</w:t>
            </w:r>
          </w:p>
        </w:tc>
        <w:tc>
          <w:tcPr>
            <w:tcW w:w="1000" w:type="dxa"/>
            <w:tcBorders>
              <w:top w:val="single" w:color="auto" w:sz="4" w:space="0"/>
              <w:left w:val="single" w:color="auto" w:sz="4" w:space="0"/>
              <w:right w:val="single" w:color="auto" w:sz="4" w:space="0"/>
            </w:tcBorders>
            <w:noWrap w:val="0"/>
            <w:vAlign w:val="center"/>
          </w:tcPr>
          <w:p w14:paraId="4DC12349">
            <w:pPr>
              <w:jc w:val="center"/>
              <w:rPr>
                <w:rFonts w:hint="eastAsia" w:ascii="宋体" w:hAnsi="宋体" w:cs="宋体"/>
                <w:sz w:val="24"/>
              </w:rPr>
            </w:pPr>
            <w:r>
              <w:rPr>
                <w:rFonts w:hint="eastAsia" w:ascii="宋体" w:hAnsi="宋体" w:cs="宋体"/>
                <w:sz w:val="24"/>
              </w:rPr>
              <w:t>1</w:t>
            </w:r>
          </w:p>
        </w:tc>
      </w:tr>
    </w:tbl>
    <w:p w14:paraId="22A26554">
      <w:pPr>
        <w:spacing w:line="360" w:lineRule="auto"/>
        <w:contextualSpacing/>
        <w:rPr>
          <w:sz w:val="24"/>
        </w:rPr>
      </w:pPr>
    </w:p>
    <w:p w14:paraId="532E4AAF">
      <w:pPr>
        <w:pStyle w:val="3"/>
        <w:spacing w:before="0" w:after="0"/>
        <w:jc w:val="both"/>
        <w:rPr>
          <w:rFonts w:hint="eastAsia" w:hAnsi="宋体" w:cs="宋体"/>
          <w:bCs/>
          <w:sz w:val="24"/>
          <w:szCs w:val="24"/>
        </w:rPr>
      </w:pPr>
      <w:r>
        <w:rPr>
          <w:rFonts w:hint="eastAsia" w:hAnsi="宋体" w:cs="宋体"/>
          <w:sz w:val="24"/>
          <w:szCs w:val="24"/>
        </w:rPr>
        <w:t>二、商务需求</w:t>
      </w:r>
    </w:p>
    <w:tbl>
      <w:tblPr>
        <w:tblStyle w:val="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598"/>
        <w:gridCol w:w="6429"/>
        <w:gridCol w:w="115"/>
      </w:tblGrid>
      <w:tr w14:paraId="1DB1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70" w:hRule="atLeast"/>
        </w:trPr>
        <w:tc>
          <w:tcPr>
            <w:tcW w:w="920" w:type="dxa"/>
            <w:shd w:val="clear" w:color="auto" w:fill="A6A6A6"/>
            <w:noWrap w:val="0"/>
            <w:vAlign w:val="top"/>
          </w:tcPr>
          <w:p w14:paraId="51766D79">
            <w:pPr>
              <w:jc w:val="center"/>
              <w:rPr>
                <w:rFonts w:hint="eastAsia" w:ascii="宋体" w:hAnsi="宋体" w:cs="宋体"/>
                <w:b/>
                <w:sz w:val="24"/>
              </w:rPr>
            </w:pPr>
            <w:r>
              <w:rPr>
                <w:rFonts w:hint="eastAsia" w:ascii="宋体" w:hAnsi="宋体" w:cs="宋体"/>
                <w:b/>
                <w:sz w:val="24"/>
              </w:rPr>
              <w:t>序号</w:t>
            </w:r>
          </w:p>
        </w:tc>
        <w:tc>
          <w:tcPr>
            <w:tcW w:w="1598" w:type="dxa"/>
            <w:shd w:val="clear" w:color="auto" w:fill="A6A6A6"/>
            <w:noWrap w:val="0"/>
            <w:vAlign w:val="top"/>
          </w:tcPr>
          <w:p w14:paraId="5DB7D33F">
            <w:pPr>
              <w:jc w:val="center"/>
              <w:rPr>
                <w:rFonts w:hint="eastAsia" w:ascii="宋体" w:hAnsi="宋体" w:cs="宋体"/>
                <w:b/>
                <w:sz w:val="24"/>
              </w:rPr>
            </w:pPr>
            <w:r>
              <w:rPr>
                <w:rFonts w:hint="eastAsia" w:ascii="宋体" w:hAnsi="宋体" w:cs="宋体"/>
                <w:b/>
                <w:sz w:val="24"/>
              </w:rPr>
              <w:t>内容</w:t>
            </w:r>
          </w:p>
        </w:tc>
        <w:tc>
          <w:tcPr>
            <w:tcW w:w="6429" w:type="dxa"/>
            <w:shd w:val="clear" w:color="auto" w:fill="A6A6A6"/>
            <w:noWrap w:val="0"/>
            <w:vAlign w:val="top"/>
          </w:tcPr>
          <w:p w14:paraId="3CF84DC8">
            <w:pPr>
              <w:jc w:val="center"/>
              <w:rPr>
                <w:rFonts w:hint="eastAsia" w:ascii="宋体" w:hAnsi="宋体" w:cs="宋体"/>
                <w:b/>
                <w:sz w:val="24"/>
              </w:rPr>
            </w:pPr>
            <w:r>
              <w:rPr>
                <w:rFonts w:hint="eastAsia" w:ascii="宋体" w:hAnsi="宋体" w:cs="宋体"/>
                <w:b/>
                <w:sz w:val="24"/>
              </w:rPr>
              <w:t>说明</w:t>
            </w:r>
          </w:p>
        </w:tc>
      </w:tr>
      <w:tr w14:paraId="56C0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70" w:hRule="atLeast"/>
        </w:trPr>
        <w:tc>
          <w:tcPr>
            <w:tcW w:w="920" w:type="dxa"/>
            <w:noWrap w:val="0"/>
            <w:vAlign w:val="top"/>
          </w:tcPr>
          <w:p w14:paraId="1C5626A2">
            <w:pPr>
              <w:jc w:val="center"/>
              <w:rPr>
                <w:rFonts w:hint="eastAsia" w:ascii="宋体" w:hAnsi="宋体" w:cs="宋体"/>
                <w:sz w:val="24"/>
              </w:rPr>
            </w:pPr>
            <w:r>
              <w:rPr>
                <w:rFonts w:hint="eastAsia" w:ascii="宋体" w:hAnsi="宋体" w:cs="宋体"/>
                <w:b/>
                <w:sz w:val="24"/>
              </w:rPr>
              <w:t>1</w:t>
            </w:r>
          </w:p>
        </w:tc>
        <w:tc>
          <w:tcPr>
            <w:tcW w:w="1598" w:type="dxa"/>
            <w:noWrap w:val="0"/>
            <w:vAlign w:val="top"/>
          </w:tcPr>
          <w:p w14:paraId="37ADAF98">
            <w:pPr>
              <w:rPr>
                <w:rFonts w:hint="eastAsia" w:ascii="宋体" w:hAnsi="宋体" w:cs="宋体"/>
                <w:b/>
                <w:sz w:val="24"/>
              </w:rPr>
            </w:pPr>
            <w:r>
              <w:rPr>
                <w:rFonts w:hint="eastAsia" w:ascii="宋体" w:hAnsi="宋体" w:cs="宋体"/>
                <w:b/>
                <w:sz w:val="24"/>
              </w:rPr>
              <w:t>项目履约时间</w:t>
            </w:r>
          </w:p>
        </w:tc>
        <w:tc>
          <w:tcPr>
            <w:tcW w:w="6429" w:type="dxa"/>
            <w:noWrap w:val="0"/>
            <w:vAlign w:val="center"/>
          </w:tcPr>
          <w:p w14:paraId="05254CD5">
            <w:pPr>
              <w:spacing w:line="360" w:lineRule="auto"/>
              <w:rPr>
                <w:rFonts w:hint="eastAsia" w:ascii="宋体" w:hAnsi="宋体" w:cs="宋体"/>
                <w:sz w:val="24"/>
                <w:lang w:bidi="en-US"/>
              </w:rPr>
            </w:pPr>
            <w:r>
              <w:rPr>
                <w:rFonts w:hint="eastAsia" w:ascii="宋体" w:hAnsi="宋体" w:cs="宋体"/>
                <w:b/>
                <w:sz w:val="24"/>
              </w:rPr>
              <w:t>合同签订后7天内交货，设备到货15天内完成安装调试并具备验收条件。</w:t>
            </w:r>
          </w:p>
        </w:tc>
      </w:tr>
      <w:tr w14:paraId="05CA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dxa"/>
          <w:trHeight w:val="70" w:hRule="atLeast"/>
        </w:trPr>
        <w:tc>
          <w:tcPr>
            <w:tcW w:w="920" w:type="dxa"/>
            <w:noWrap w:val="0"/>
            <w:vAlign w:val="top"/>
          </w:tcPr>
          <w:p w14:paraId="1ACA602D">
            <w:pPr>
              <w:jc w:val="center"/>
              <w:rPr>
                <w:rFonts w:hint="eastAsia" w:ascii="宋体" w:hAnsi="宋体" w:cs="宋体"/>
                <w:sz w:val="24"/>
              </w:rPr>
            </w:pPr>
            <w:r>
              <w:rPr>
                <w:rFonts w:hint="eastAsia" w:ascii="宋体" w:hAnsi="宋体" w:cs="宋体"/>
                <w:b/>
                <w:sz w:val="24"/>
              </w:rPr>
              <w:t>2</w:t>
            </w:r>
          </w:p>
        </w:tc>
        <w:tc>
          <w:tcPr>
            <w:tcW w:w="1598" w:type="dxa"/>
            <w:noWrap w:val="0"/>
            <w:vAlign w:val="top"/>
          </w:tcPr>
          <w:p w14:paraId="25BD09DE">
            <w:pPr>
              <w:rPr>
                <w:rFonts w:hint="eastAsia" w:ascii="宋体" w:hAnsi="宋体" w:cs="宋体"/>
                <w:b/>
                <w:sz w:val="24"/>
              </w:rPr>
            </w:pPr>
            <w:r>
              <w:rPr>
                <w:rFonts w:hint="eastAsia" w:ascii="宋体" w:hAnsi="宋体" w:cs="宋体"/>
                <w:b/>
                <w:sz w:val="24"/>
              </w:rPr>
              <w:t>项目履约地点</w:t>
            </w:r>
          </w:p>
        </w:tc>
        <w:tc>
          <w:tcPr>
            <w:tcW w:w="6429" w:type="dxa"/>
            <w:noWrap w:val="0"/>
            <w:vAlign w:val="center"/>
          </w:tcPr>
          <w:p w14:paraId="130EF213">
            <w:pPr>
              <w:spacing w:line="360" w:lineRule="auto"/>
              <w:rPr>
                <w:rFonts w:hint="eastAsia" w:ascii="宋体" w:hAnsi="宋体" w:cs="宋体"/>
                <w:sz w:val="24"/>
                <w:lang w:bidi="en-US"/>
              </w:rPr>
            </w:pPr>
            <w:r>
              <w:rPr>
                <w:rFonts w:hint="eastAsia" w:ascii="宋体" w:hAnsi="宋体" w:cs="宋体"/>
                <w:b/>
                <w:sz w:val="24"/>
              </w:rPr>
              <w:t>北京市西城区南礼士路56号</w:t>
            </w:r>
          </w:p>
        </w:tc>
      </w:tr>
      <w:tr w14:paraId="2E71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20" w:type="dxa"/>
            <w:noWrap w:val="0"/>
            <w:vAlign w:val="top"/>
          </w:tcPr>
          <w:p w14:paraId="1641985C">
            <w:pPr>
              <w:jc w:val="center"/>
              <w:rPr>
                <w:rFonts w:hint="eastAsia" w:ascii="宋体" w:hAnsi="宋体" w:cs="宋体"/>
                <w:b/>
                <w:sz w:val="24"/>
              </w:rPr>
            </w:pPr>
            <w:r>
              <w:rPr>
                <w:rFonts w:hint="eastAsia" w:ascii="宋体" w:hAnsi="宋体" w:cs="宋体"/>
                <w:b/>
                <w:sz w:val="24"/>
              </w:rPr>
              <w:t>3</w:t>
            </w:r>
          </w:p>
        </w:tc>
        <w:tc>
          <w:tcPr>
            <w:tcW w:w="1598" w:type="dxa"/>
            <w:noWrap w:val="0"/>
            <w:vAlign w:val="top"/>
          </w:tcPr>
          <w:p w14:paraId="5D177279">
            <w:pPr>
              <w:rPr>
                <w:rFonts w:ascii="宋体" w:hAnsi="宋体" w:cs="宋体"/>
                <w:b/>
                <w:sz w:val="24"/>
              </w:rPr>
            </w:pPr>
            <w:r>
              <w:rPr>
                <w:rFonts w:hint="eastAsia" w:ascii="宋体" w:hAnsi="宋体" w:cs="宋体"/>
                <w:b/>
                <w:sz w:val="24"/>
              </w:rPr>
              <w:t>支付条件及进度</w:t>
            </w:r>
          </w:p>
        </w:tc>
        <w:tc>
          <w:tcPr>
            <w:tcW w:w="6544" w:type="dxa"/>
            <w:gridSpan w:val="2"/>
            <w:noWrap w:val="0"/>
            <w:vAlign w:val="center"/>
          </w:tcPr>
          <w:p w14:paraId="49F5618F">
            <w:pPr>
              <w:spacing w:line="360" w:lineRule="auto"/>
              <w:ind w:firstLine="480"/>
              <w:rPr>
                <w:rFonts w:hint="eastAsia" w:ascii="宋体" w:hAnsi="宋体" w:cs="宋体"/>
                <w:sz w:val="24"/>
              </w:rPr>
            </w:pPr>
            <w:r>
              <w:rPr>
                <w:rFonts w:hint="eastAsia" w:ascii="宋体" w:hAnsi="宋体" w:cs="宋体"/>
                <w:sz w:val="24"/>
              </w:rPr>
              <w:t>本合同生效后向中标人支付合同总价30%的预付款，全部到货验收后支付合同总价的30%，系统初步验收合格后支付合同总价的20%，系统经过三个月试运行，交工验收合格后，支付合同总价的15%，合同剩余5%款项作为质保金，在系统正常运行质保期满后，采购人向中标人结清全部余款。</w:t>
            </w:r>
          </w:p>
        </w:tc>
      </w:tr>
      <w:tr w14:paraId="65AF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20" w:type="dxa"/>
            <w:noWrap w:val="0"/>
            <w:vAlign w:val="top"/>
          </w:tcPr>
          <w:p w14:paraId="3D3C5702">
            <w:pPr>
              <w:jc w:val="center"/>
              <w:rPr>
                <w:rFonts w:hint="eastAsia" w:ascii="宋体" w:hAnsi="宋体" w:cs="宋体"/>
                <w:b/>
                <w:sz w:val="24"/>
              </w:rPr>
            </w:pPr>
            <w:r>
              <w:rPr>
                <w:rFonts w:hint="eastAsia" w:ascii="宋体" w:hAnsi="宋体" w:cs="宋体"/>
                <w:b/>
                <w:sz w:val="24"/>
              </w:rPr>
              <w:t>4</w:t>
            </w:r>
          </w:p>
        </w:tc>
        <w:tc>
          <w:tcPr>
            <w:tcW w:w="1598" w:type="dxa"/>
            <w:noWrap w:val="0"/>
            <w:vAlign w:val="top"/>
          </w:tcPr>
          <w:p w14:paraId="51357E91">
            <w:pPr>
              <w:spacing w:line="360" w:lineRule="auto"/>
              <w:contextualSpacing/>
              <w:rPr>
                <w:sz w:val="24"/>
              </w:rPr>
            </w:pPr>
            <w:r>
              <w:rPr>
                <w:sz w:val="24"/>
              </w:rPr>
              <w:t>包装和运输</w:t>
            </w:r>
          </w:p>
          <w:p w14:paraId="3C5822FC">
            <w:pPr>
              <w:rPr>
                <w:rFonts w:hint="eastAsia" w:ascii="宋体" w:hAnsi="宋体" w:cs="宋体"/>
                <w:b/>
                <w:sz w:val="24"/>
              </w:rPr>
            </w:pPr>
          </w:p>
        </w:tc>
        <w:tc>
          <w:tcPr>
            <w:tcW w:w="6544" w:type="dxa"/>
            <w:gridSpan w:val="2"/>
            <w:noWrap w:val="0"/>
            <w:vAlign w:val="center"/>
          </w:tcPr>
          <w:p w14:paraId="76B99477">
            <w:pPr>
              <w:spacing w:line="360" w:lineRule="auto"/>
              <w:ind w:firstLine="480" w:firstLineChars="200"/>
              <w:contextualSpacing/>
              <w:rPr>
                <w:sz w:val="24"/>
              </w:rPr>
            </w:pPr>
            <w:r>
              <w:rPr>
                <w:rFonts w:hint="eastAsia" w:ascii="宋体" w:hAnsi="宋体" w:cs="宋体"/>
                <w:sz w:val="24"/>
              </w:rPr>
              <w:t>货物采购须落实《关于印发〈商品包装政府采购需求标准（试行）〉、〈快递包装政府采购需求标准（试行）〉的通知》（财办库﹝2020﹞123号））要求。</w:t>
            </w:r>
          </w:p>
          <w:p w14:paraId="6B67BB7B">
            <w:pPr>
              <w:spacing w:line="360" w:lineRule="auto"/>
              <w:rPr>
                <w:rFonts w:hint="eastAsia" w:ascii="宋体" w:hAnsi="宋体" w:cs="宋体"/>
                <w:sz w:val="24"/>
                <w:lang w:bidi="en-US"/>
              </w:rPr>
            </w:pPr>
          </w:p>
        </w:tc>
      </w:tr>
      <w:tr w14:paraId="1EF0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20" w:type="dxa"/>
            <w:noWrap w:val="0"/>
            <w:vAlign w:val="top"/>
          </w:tcPr>
          <w:p w14:paraId="50D23B81">
            <w:pPr>
              <w:jc w:val="center"/>
              <w:rPr>
                <w:rFonts w:hint="eastAsia" w:ascii="宋体" w:hAnsi="宋体" w:cs="宋体"/>
                <w:b/>
                <w:sz w:val="24"/>
              </w:rPr>
            </w:pPr>
            <w:r>
              <w:rPr>
                <w:rFonts w:hint="eastAsia" w:ascii="宋体" w:hAnsi="宋体" w:cs="宋体"/>
                <w:b/>
                <w:sz w:val="24"/>
              </w:rPr>
              <w:t>5</w:t>
            </w:r>
          </w:p>
        </w:tc>
        <w:tc>
          <w:tcPr>
            <w:tcW w:w="1598" w:type="dxa"/>
            <w:noWrap w:val="0"/>
            <w:vAlign w:val="top"/>
          </w:tcPr>
          <w:p w14:paraId="11225DD6">
            <w:pPr>
              <w:rPr>
                <w:rFonts w:hint="eastAsia" w:ascii="宋体" w:hAnsi="宋体" w:cs="宋体"/>
                <w:b/>
                <w:sz w:val="24"/>
              </w:rPr>
            </w:pPr>
            <w:r>
              <w:rPr>
                <w:sz w:val="24"/>
              </w:rPr>
              <w:t>售后服务（质保期）</w:t>
            </w:r>
          </w:p>
        </w:tc>
        <w:tc>
          <w:tcPr>
            <w:tcW w:w="6544" w:type="dxa"/>
            <w:gridSpan w:val="2"/>
            <w:noWrap w:val="0"/>
            <w:vAlign w:val="center"/>
          </w:tcPr>
          <w:p w14:paraId="487C0C22">
            <w:pPr>
              <w:spacing w:line="360" w:lineRule="auto"/>
              <w:rPr>
                <w:rFonts w:hint="eastAsia" w:ascii="宋体" w:hAnsi="宋体" w:cs="宋体"/>
                <w:sz w:val="24"/>
                <w:lang w:bidi="en-US"/>
              </w:rPr>
            </w:pPr>
            <w:r>
              <w:rPr>
                <w:rFonts w:hint="eastAsia" w:ascii="宋体" w:hAnsi="宋体" w:cs="宋体"/>
                <w:sz w:val="24"/>
                <w:lang w:bidi="en-US"/>
              </w:rPr>
              <w:t>自项目终验之日起计算，提供三年7×24保修和技术支持服务</w:t>
            </w:r>
          </w:p>
        </w:tc>
      </w:tr>
    </w:tbl>
    <w:p w14:paraId="74ACD26C">
      <w:pPr>
        <w:rPr>
          <w:rFonts w:hint="eastAsia" w:ascii="宋体" w:hAnsi="宋体" w:cs="宋体"/>
          <w:sz w:val="24"/>
        </w:rPr>
      </w:pPr>
    </w:p>
    <w:p w14:paraId="250531E7">
      <w:pPr>
        <w:pStyle w:val="3"/>
        <w:spacing w:before="0" w:after="0"/>
        <w:jc w:val="both"/>
        <w:rPr>
          <w:rFonts w:hint="eastAsia" w:hAnsi="宋体" w:cs="宋体"/>
          <w:bCs/>
          <w:sz w:val="24"/>
          <w:szCs w:val="24"/>
        </w:rPr>
      </w:pPr>
      <w:r>
        <w:rPr>
          <w:rFonts w:hint="eastAsia" w:hAnsi="宋体" w:cs="宋体"/>
          <w:sz w:val="24"/>
          <w:szCs w:val="24"/>
        </w:rPr>
        <w:t>三、项目概述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05"/>
        <w:gridCol w:w="6825"/>
      </w:tblGrid>
      <w:tr w14:paraId="2255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shd w:val="clear" w:color="auto" w:fill="A6A6A6"/>
            <w:noWrap w:val="0"/>
            <w:vAlign w:val="top"/>
          </w:tcPr>
          <w:p w14:paraId="52326C80">
            <w:pPr>
              <w:jc w:val="center"/>
              <w:rPr>
                <w:rFonts w:hint="eastAsia" w:ascii="宋体" w:hAnsi="宋体" w:cs="宋体"/>
                <w:b/>
                <w:sz w:val="24"/>
              </w:rPr>
            </w:pPr>
            <w:r>
              <w:rPr>
                <w:rFonts w:hint="eastAsia" w:ascii="宋体" w:hAnsi="宋体" w:cs="宋体"/>
                <w:b/>
                <w:sz w:val="24"/>
              </w:rPr>
              <w:t>序号</w:t>
            </w:r>
          </w:p>
        </w:tc>
        <w:tc>
          <w:tcPr>
            <w:tcW w:w="1305" w:type="dxa"/>
            <w:shd w:val="clear" w:color="auto" w:fill="A6A6A6"/>
            <w:noWrap w:val="0"/>
            <w:vAlign w:val="top"/>
          </w:tcPr>
          <w:p w14:paraId="035D3C23">
            <w:pPr>
              <w:jc w:val="center"/>
              <w:rPr>
                <w:rFonts w:hint="eastAsia" w:ascii="宋体" w:hAnsi="宋体" w:cs="宋体"/>
                <w:b/>
                <w:sz w:val="24"/>
              </w:rPr>
            </w:pPr>
            <w:r>
              <w:rPr>
                <w:rFonts w:hint="eastAsia" w:ascii="宋体" w:hAnsi="宋体" w:cs="宋体"/>
                <w:b/>
                <w:sz w:val="24"/>
              </w:rPr>
              <w:t>内容</w:t>
            </w:r>
          </w:p>
        </w:tc>
        <w:tc>
          <w:tcPr>
            <w:tcW w:w="6825" w:type="dxa"/>
            <w:shd w:val="clear" w:color="auto" w:fill="A6A6A6"/>
            <w:noWrap w:val="0"/>
            <w:vAlign w:val="top"/>
          </w:tcPr>
          <w:p w14:paraId="005D3F9F">
            <w:pPr>
              <w:jc w:val="center"/>
              <w:rPr>
                <w:rFonts w:hint="eastAsia" w:ascii="宋体" w:hAnsi="宋体" w:cs="宋体"/>
                <w:b/>
                <w:sz w:val="24"/>
              </w:rPr>
            </w:pPr>
            <w:r>
              <w:rPr>
                <w:rFonts w:hint="eastAsia" w:ascii="宋体" w:hAnsi="宋体" w:cs="宋体"/>
                <w:b/>
                <w:sz w:val="24"/>
              </w:rPr>
              <w:t>说明</w:t>
            </w:r>
          </w:p>
        </w:tc>
      </w:tr>
      <w:tr w14:paraId="5A3C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noWrap w:val="0"/>
            <w:vAlign w:val="top"/>
          </w:tcPr>
          <w:p w14:paraId="423EF55E">
            <w:pPr>
              <w:jc w:val="center"/>
              <w:rPr>
                <w:rFonts w:hint="eastAsia" w:ascii="宋体" w:hAnsi="宋体" w:cs="宋体"/>
                <w:sz w:val="24"/>
              </w:rPr>
            </w:pPr>
            <w:r>
              <w:rPr>
                <w:rFonts w:hint="eastAsia" w:ascii="宋体" w:hAnsi="宋体" w:cs="宋体"/>
                <w:b/>
                <w:sz w:val="24"/>
              </w:rPr>
              <w:t>1</w:t>
            </w:r>
          </w:p>
        </w:tc>
        <w:tc>
          <w:tcPr>
            <w:tcW w:w="1305" w:type="dxa"/>
            <w:noWrap w:val="0"/>
            <w:vAlign w:val="top"/>
          </w:tcPr>
          <w:p w14:paraId="0ACEB909">
            <w:pPr>
              <w:rPr>
                <w:rFonts w:hint="eastAsia" w:ascii="宋体" w:hAnsi="宋体" w:cs="宋体"/>
                <w:b/>
                <w:sz w:val="24"/>
              </w:rPr>
            </w:pPr>
            <w:r>
              <w:rPr>
                <w:rFonts w:hint="eastAsia" w:ascii="宋体" w:hAnsi="宋体" w:cs="宋体"/>
                <w:b/>
                <w:sz w:val="24"/>
              </w:rPr>
              <w:t>项目背景</w:t>
            </w:r>
          </w:p>
        </w:tc>
        <w:tc>
          <w:tcPr>
            <w:tcW w:w="6825" w:type="dxa"/>
            <w:noWrap w:val="0"/>
            <w:vAlign w:val="center"/>
          </w:tcPr>
          <w:p w14:paraId="5D85881C">
            <w:pPr>
              <w:rPr>
                <w:rFonts w:hint="eastAsia" w:ascii="宋体" w:hAnsi="宋体" w:cs="宋体"/>
                <w:sz w:val="24"/>
                <w:lang w:bidi="en-US"/>
              </w:rPr>
            </w:pPr>
            <w:r>
              <w:rPr>
                <w:rFonts w:hint="eastAsia" w:ascii="宋体" w:hAnsi="宋体" w:cs="宋体"/>
                <w:b/>
                <w:sz w:val="24"/>
              </w:rPr>
              <w:t>我国儿科医疗资源仍在一定程度上存在数量不足、区域分布不均衡等问题。人工智能作为新一轮科技革命和产业变革的重要驱动力，为解决这些问题提供了新的可能。国家儿童医学中心北京儿童医院将在居家医疗、辅助诊疗、科研创新等多个场景下探索运用人工智能解决儿童医疗问题的新范式、新路径。</w:t>
            </w:r>
          </w:p>
        </w:tc>
      </w:tr>
      <w:tr w14:paraId="2D32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noWrap w:val="0"/>
            <w:vAlign w:val="top"/>
          </w:tcPr>
          <w:p w14:paraId="7D6F14BD">
            <w:pPr>
              <w:jc w:val="center"/>
              <w:rPr>
                <w:rFonts w:hint="eastAsia" w:ascii="宋体" w:hAnsi="宋体" w:cs="宋体"/>
                <w:sz w:val="24"/>
              </w:rPr>
            </w:pPr>
            <w:r>
              <w:rPr>
                <w:rFonts w:hint="eastAsia" w:ascii="宋体" w:hAnsi="宋体" w:cs="宋体"/>
                <w:b/>
                <w:sz w:val="24"/>
              </w:rPr>
              <w:t>2</w:t>
            </w:r>
          </w:p>
        </w:tc>
        <w:tc>
          <w:tcPr>
            <w:tcW w:w="1305" w:type="dxa"/>
            <w:noWrap w:val="0"/>
            <w:vAlign w:val="top"/>
          </w:tcPr>
          <w:p w14:paraId="109CD5E8">
            <w:pPr>
              <w:rPr>
                <w:rFonts w:hint="eastAsia" w:ascii="宋体" w:hAnsi="宋体" w:cs="宋体"/>
                <w:b/>
                <w:sz w:val="24"/>
              </w:rPr>
            </w:pPr>
            <w:r>
              <w:rPr>
                <w:rFonts w:hint="eastAsia" w:ascii="宋体" w:hAnsi="宋体" w:cs="宋体"/>
                <w:b/>
                <w:sz w:val="24"/>
              </w:rPr>
              <w:t>执行依据</w:t>
            </w:r>
          </w:p>
        </w:tc>
        <w:tc>
          <w:tcPr>
            <w:tcW w:w="6825" w:type="dxa"/>
            <w:noWrap w:val="0"/>
            <w:vAlign w:val="center"/>
          </w:tcPr>
          <w:p w14:paraId="798EBCCF">
            <w:pPr>
              <w:spacing w:line="360" w:lineRule="auto"/>
              <w:rPr>
                <w:rFonts w:hint="eastAsia" w:ascii="宋体" w:hAnsi="宋体" w:cs="宋体"/>
                <w:sz w:val="24"/>
                <w:lang w:bidi="en-US"/>
              </w:rPr>
            </w:pPr>
            <w:r>
              <w:rPr>
                <w:rFonts w:hint="eastAsia" w:ascii="宋体" w:hAnsi="宋体" w:cs="宋体"/>
                <w:b/>
                <w:sz w:val="24"/>
              </w:rPr>
              <w:t>无</w:t>
            </w:r>
          </w:p>
        </w:tc>
      </w:tr>
      <w:tr w14:paraId="253C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noWrap w:val="0"/>
            <w:vAlign w:val="top"/>
          </w:tcPr>
          <w:p w14:paraId="400A79D0">
            <w:pPr>
              <w:jc w:val="center"/>
              <w:rPr>
                <w:rFonts w:hint="eastAsia" w:ascii="宋体" w:hAnsi="宋体" w:cs="宋体"/>
                <w:sz w:val="24"/>
              </w:rPr>
            </w:pPr>
            <w:r>
              <w:rPr>
                <w:rFonts w:hint="eastAsia" w:ascii="宋体" w:hAnsi="宋体" w:cs="宋体"/>
                <w:b/>
                <w:sz w:val="24"/>
              </w:rPr>
              <w:t>3</w:t>
            </w:r>
          </w:p>
        </w:tc>
        <w:tc>
          <w:tcPr>
            <w:tcW w:w="1305" w:type="dxa"/>
            <w:noWrap w:val="0"/>
            <w:vAlign w:val="top"/>
          </w:tcPr>
          <w:p w14:paraId="56F850B0">
            <w:pPr>
              <w:rPr>
                <w:rFonts w:hint="eastAsia" w:ascii="宋体" w:hAnsi="宋体" w:cs="宋体"/>
                <w:b/>
                <w:sz w:val="24"/>
              </w:rPr>
            </w:pPr>
            <w:r>
              <w:rPr>
                <w:rFonts w:hint="eastAsia" w:ascii="宋体" w:hAnsi="宋体" w:cs="宋体"/>
                <w:b/>
                <w:sz w:val="24"/>
              </w:rPr>
              <w:t>项目目标</w:t>
            </w:r>
          </w:p>
        </w:tc>
        <w:tc>
          <w:tcPr>
            <w:tcW w:w="6825" w:type="dxa"/>
            <w:noWrap w:val="0"/>
            <w:vAlign w:val="center"/>
          </w:tcPr>
          <w:p w14:paraId="7DF32796">
            <w:pPr>
              <w:rPr>
                <w:rFonts w:hint="eastAsia" w:ascii="宋体" w:hAnsi="宋体" w:cs="宋体"/>
                <w:sz w:val="24"/>
                <w:lang w:bidi="en-US"/>
              </w:rPr>
            </w:pPr>
            <w:r>
              <w:rPr>
                <w:rFonts w:hint="eastAsia" w:ascii="宋体" w:hAnsi="宋体" w:cs="宋体"/>
                <w:b/>
                <w:sz w:val="24"/>
              </w:rPr>
              <w:t>儿科大模型专注于提供儿科诊疗及儿童健康保健AI服务。它拥有儿童常见病及疑难病症的立体化知识体系，具备强大的儿科临床推理能力，能够采用儿科“循证模式”像专业儿科医生一样整合最佳医学证据，为患儿制定科学、个性化的诊疗方案。</w:t>
            </w:r>
          </w:p>
        </w:tc>
      </w:tr>
      <w:tr w14:paraId="57DA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noWrap w:val="0"/>
            <w:vAlign w:val="top"/>
          </w:tcPr>
          <w:p w14:paraId="5DA48F76">
            <w:pPr>
              <w:jc w:val="center"/>
              <w:rPr>
                <w:rFonts w:hint="eastAsia" w:ascii="宋体" w:hAnsi="宋体" w:cs="宋体"/>
                <w:sz w:val="24"/>
              </w:rPr>
            </w:pPr>
            <w:r>
              <w:rPr>
                <w:rFonts w:hint="eastAsia" w:ascii="宋体" w:hAnsi="宋体" w:cs="宋体"/>
                <w:b/>
                <w:sz w:val="24"/>
              </w:rPr>
              <w:t>4</w:t>
            </w:r>
          </w:p>
        </w:tc>
        <w:tc>
          <w:tcPr>
            <w:tcW w:w="1305" w:type="dxa"/>
            <w:noWrap w:val="0"/>
            <w:vAlign w:val="top"/>
          </w:tcPr>
          <w:p w14:paraId="4F269C2A">
            <w:pPr>
              <w:rPr>
                <w:rFonts w:hint="eastAsia" w:ascii="宋体" w:hAnsi="宋体" w:cs="宋体"/>
                <w:b/>
                <w:sz w:val="24"/>
              </w:rPr>
            </w:pPr>
            <w:r>
              <w:rPr>
                <w:rFonts w:hint="eastAsia" w:ascii="宋体" w:hAnsi="宋体" w:cs="宋体"/>
                <w:b/>
                <w:sz w:val="24"/>
              </w:rPr>
              <w:t>项目内容</w:t>
            </w:r>
          </w:p>
        </w:tc>
        <w:tc>
          <w:tcPr>
            <w:tcW w:w="6825" w:type="dxa"/>
            <w:noWrap w:val="0"/>
            <w:vAlign w:val="center"/>
          </w:tcPr>
          <w:p w14:paraId="577FD11D">
            <w:pPr>
              <w:spacing w:line="360" w:lineRule="auto"/>
              <w:rPr>
                <w:rFonts w:hint="eastAsia" w:ascii="宋体" w:hAnsi="宋体" w:cs="宋体"/>
                <w:b/>
                <w:sz w:val="24"/>
              </w:rPr>
            </w:pPr>
            <w:r>
              <w:rPr>
                <w:rFonts w:hint="eastAsia" w:ascii="宋体" w:hAnsi="宋体" w:cs="宋体"/>
                <w:b/>
                <w:sz w:val="24"/>
              </w:rPr>
              <w:t>百川智能“Baichuan2 Turbo大模型”和“Baichuan 4大模型”拥有儿童常见病及疑难病症的立体化知识体系。将采用真实医生+AI医生的“双医生制”，赋能全国儿科诊疗能力提升。本项目为大模型平台提供Ai算力和存储支撑。</w:t>
            </w:r>
          </w:p>
        </w:tc>
      </w:tr>
      <w:tr w14:paraId="7A44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noWrap w:val="0"/>
            <w:vAlign w:val="top"/>
          </w:tcPr>
          <w:p w14:paraId="2ADBB225">
            <w:pPr>
              <w:jc w:val="center"/>
              <w:rPr>
                <w:rFonts w:hint="eastAsia" w:ascii="宋体" w:hAnsi="宋体" w:cs="宋体"/>
                <w:sz w:val="24"/>
              </w:rPr>
            </w:pPr>
            <w:r>
              <w:rPr>
                <w:rFonts w:hint="eastAsia" w:ascii="宋体" w:hAnsi="宋体" w:cs="宋体"/>
                <w:b/>
                <w:sz w:val="24"/>
              </w:rPr>
              <w:t>5</w:t>
            </w:r>
          </w:p>
        </w:tc>
        <w:tc>
          <w:tcPr>
            <w:tcW w:w="1305" w:type="dxa"/>
            <w:noWrap w:val="0"/>
            <w:vAlign w:val="top"/>
          </w:tcPr>
          <w:p w14:paraId="01D54A0A">
            <w:pPr>
              <w:rPr>
                <w:rFonts w:hint="eastAsia" w:ascii="宋体" w:hAnsi="宋体" w:cs="宋体"/>
                <w:b/>
                <w:sz w:val="24"/>
              </w:rPr>
            </w:pPr>
            <w:r>
              <w:rPr>
                <w:rFonts w:hint="eastAsia" w:ascii="宋体" w:hAnsi="宋体" w:cs="宋体"/>
                <w:b/>
                <w:sz w:val="24"/>
              </w:rPr>
              <w:t>项目范围</w:t>
            </w:r>
          </w:p>
        </w:tc>
        <w:tc>
          <w:tcPr>
            <w:tcW w:w="6825" w:type="dxa"/>
            <w:noWrap w:val="0"/>
            <w:vAlign w:val="center"/>
          </w:tcPr>
          <w:p w14:paraId="4272A308">
            <w:pPr>
              <w:spacing w:line="360" w:lineRule="auto"/>
              <w:rPr>
                <w:rFonts w:hint="eastAsia" w:ascii="宋体" w:hAnsi="宋体" w:cs="宋体"/>
                <w:sz w:val="24"/>
                <w:lang w:bidi="en-US"/>
              </w:rPr>
            </w:pPr>
            <w:r>
              <w:rPr>
                <w:rFonts w:hint="eastAsia" w:ascii="宋体" w:hAnsi="宋体" w:cs="宋体"/>
                <w:b/>
                <w:sz w:val="24"/>
              </w:rPr>
              <w:t>无</w:t>
            </w:r>
          </w:p>
        </w:tc>
      </w:tr>
      <w:tr w14:paraId="3965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noWrap w:val="0"/>
            <w:vAlign w:val="top"/>
          </w:tcPr>
          <w:p w14:paraId="5BB3BF12">
            <w:pPr>
              <w:jc w:val="center"/>
              <w:rPr>
                <w:rFonts w:hint="eastAsia" w:ascii="宋体" w:hAnsi="宋体" w:cs="宋体"/>
                <w:sz w:val="24"/>
              </w:rPr>
            </w:pPr>
            <w:r>
              <w:rPr>
                <w:rFonts w:hint="eastAsia" w:ascii="宋体" w:hAnsi="宋体" w:cs="宋体"/>
                <w:b/>
                <w:sz w:val="24"/>
              </w:rPr>
              <w:t>6</w:t>
            </w:r>
          </w:p>
        </w:tc>
        <w:tc>
          <w:tcPr>
            <w:tcW w:w="1305" w:type="dxa"/>
            <w:noWrap w:val="0"/>
            <w:vAlign w:val="top"/>
          </w:tcPr>
          <w:p w14:paraId="7694BD20">
            <w:pPr>
              <w:rPr>
                <w:rFonts w:hint="eastAsia" w:ascii="宋体" w:hAnsi="宋体" w:cs="宋体"/>
                <w:b/>
                <w:sz w:val="24"/>
              </w:rPr>
            </w:pPr>
            <w:r>
              <w:rPr>
                <w:rFonts w:hint="eastAsia" w:ascii="宋体" w:hAnsi="宋体" w:cs="宋体"/>
                <w:b/>
                <w:sz w:val="24"/>
              </w:rPr>
              <w:t>需求分析</w:t>
            </w:r>
          </w:p>
        </w:tc>
        <w:tc>
          <w:tcPr>
            <w:tcW w:w="6825" w:type="dxa"/>
            <w:noWrap w:val="0"/>
            <w:vAlign w:val="center"/>
          </w:tcPr>
          <w:p w14:paraId="6FE9FC36">
            <w:pPr>
              <w:rPr>
                <w:rFonts w:hint="eastAsia" w:ascii="宋体" w:hAnsi="宋体" w:cs="宋体"/>
                <w:sz w:val="24"/>
                <w:lang w:bidi="en-US"/>
              </w:rPr>
            </w:pPr>
            <w:r>
              <w:rPr>
                <w:rFonts w:hint="eastAsia" w:ascii="宋体" w:hAnsi="宋体" w:cs="宋体"/>
                <w:b/>
                <w:sz w:val="24"/>
              </w:rPr>
              <w:t>AI儿科医生专家版则聚焦儿科疑难罕见病的诊断和治疗，助力临床决策效率提升。</w:t>
            </w:r>
            <w:bookmarkStart w:id="0" w:name="OLE_LINK3"/>
            <w:bookmarkStart w:id="1" w:name="OLE_LINK4"/>
            <w:r>
              <w:rPr>
                <w:rFonts w:hint="eastAsia" w:ascii="宋体" w:hAnsi="宋体" w:cs="宋体"/>
                <w:b/>
                <w:sz w:val="24"/>
              </w:rPr>
              <w:t>AI儿科医生</w:t>
            </w:r>
            <w:bookmarkEnd w:id="0"/>
            <w:bookmarkEnd w:id="1"/>
            <w:r>
              <w:rPr>
                <w:rFonts w:hint="eastAsia" w:ascii="宋体" w:hAnsi="宋体" w:cs="宋体"/>
                <w:b/>
                <w:sz w:val="24"/>
              </w:rPr>
              <w:t>基层版面向日常儿科疾病诊疗场景，将助力基层医生儿科诊疗水平提升。</w:t>
            </w:r>
          </w:p>
        </w:tc>
      </w:tr>
      <w:tr w14:paraId="02A0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noWrap w:val="0"/>
            <w:vAlign w:val="top"/>
          </w:tcPr>
          <w:p w14:paraId="7087D938">
            <w:pPr>
              <w:jc w:val="center"/>
              <w:rPr>
                <w:rFonts w:hint="eastAsia" w:ascii="宋体" w:hAnsi="宋体" w:cs="宋体"/>
                <w:sz w:val="24"/>
              </w:rPr>
            </w:pPr>
            <w:r>
              <w:rPr>
                <w:rFonts w:hint="eastAsia" w:ascii="宋体" w:hAnsi="宋体" w:cs="宋体"/>
                <w:b/>
                <w:sz w:val="24"/>
              </w:rPr>
              <w:t>7</w:t>
            </w:r>
          </w:p>
        </w:tc>
        <w:tc>
          <w:tcPr>
            <w:tcW w:w="1305" w:type="dxa"/>
            <w:noWrap w:val="0"/>
            <w:vAlign w:val="top"/>
          </w:tcPr>
          <w:p w14:paraId="3BE7D03A">
            <w:pPr>
              <w:rPr>
                <w:rFonts w:hint="eastAsia" w:ascii="宋体" w:hAnsi="宋体" w:cs="宋体"/>
                <w:b/>
                <w:sz w:val="24"/>
              </w:rPr>
            </w:pPr>
            <w:r>
              <w:rPr>
                <w:rFonts w:hint="eastAsia" w:ascii="宋体" w:hAnsi="宋体" w:cs="宋体"/>
                <w:b/>
                <w:sz w:val="24"/>
              </w:rPr>
              <w:t>与前期项目的关系</w:t>
            </w:r>
          </w:p>
        </w:tc>
        <w:tc>
          <w:tcPr>
            <w:tcW w:w="6825" w:type="dxa"/>
            <w:noWrap w:val="0"/>
            <w:vAlign w:val="center"/>
          </w:tcPr>
          <w:p w14:paraId="779C4A5F">
            <w:pPr>
              <w:spacing w:line="360" w:lineRule="auto"/>
              <w:rPr>
                <w:rFonts w:hint="eastAsia" w:ascii="宋体" w:hAnsi="宋体" w:cs="宋体"/>
                <w:sz w:val="24"/>
                <w:lang w:bidi="en-US"/>
              </w:rPr>
            </w:pPr>
            <w:r>
              <w:rPr>
                <w:rFonts w:hint="eastAsia" w:ascii="宋体" w:hAnsi="宋体" w:cs="宋体"/>
                <w:b/>
                <w:sz w:val="24"/>
              </w:rPr>
              <w:t>无</w:t>
            </w:r>
          </w:p>
        </w:tc>
      </w:tr>
    </w:tbl>
    <w:p w14:paraId="40B5F9BD">
      <w:pPr>
        <w:pStyle w:val="3"/>
        <w:spacing w:before="0" w:after="0"/>
        <w:jc w:val="both"/>
        <w:rPr>
          <w:rFonts w:hint="eastAsia" w:hAnsi="宋体" w:cs="宋体"/>
          <w:bCs/>
          <w:sz w:val="24"/>
          <w:szCs w:val="24"/>
        </w:rPr>
      </w:pPr>
      <w:r>
        <w:rPr>
          <w:rFonts w:hint="eastAsia" w:hAnsi="宋体" w:cs="宋体"/>
          <w:sz w:val="24"/>
          <w:szCs w:val="24"/>
        </w:rPr>
        <w:t>四、实施需求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05"/>
        <w:gridCol w:w="6825"/>
      </w:tblGrid>
      <w:tr w14:paraId="4E3C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shd w:val="clear" w:color="auto" w:fill="A6A6A6"/>
            <w:noWrap w:val="0"/>
            <w:vAlign w:val="top"/>
          </w:tcPr>
          <w:p w14:paraId="512D497E">
            <w:pPr>
              <w:jc w:val="center"/>
              <w:rPr>
                <w:rFonts w:hint="eastAsia" w:ascii="宋体" w:hAnsi="宋体" w:cs="宋体"/>
                <w:b/>
                <w:sz w:val="24"/>
              </w:rPr>
            </w:pPr>
            <w:r>
              <w:rPr>
                <w:rFonts w:hint="eastAsia" w:ascii="宋体" w:hAnsi="宋体" w:cs="宋体"/>
                <w:b/>
                <w:sz w:val="24"/>
              </w:rPr>
              <w:t>序号</w:t>
            </w:r>
          </w:p>
        </w:tc>
        <w:tc>
          <w:tcPr>
            <w:tcW w:w="1305" w:type="dxa"/>
            <w:shd w:val="clear" w:color="auto" w:fill="A6A6A6"/>
            <w:noWrap w:val="0"/>
            <w:vAlign w:val="top"/>
          </w:tcPr>
          <w:p w14:paraId="0DA9A710">
            <w:pPr>
              <w:jc w:val="center"/>
              <w:rPr>
                <w:rFonts w:hint="eastAsia" w:ascii="宋体" w:hAnsi="宋体" w:cs="宋体"/>
                <w:b/>
                <w:sz w:val="24"/>
              </w:rPr>
            </w:pPr>
            <w:r>
              <w:rPr>
                <w:rFonts w:hint="eastAsia" w:ascii="宋体" w:hAnsi="宋体" w:cs="宋体"/>
                <w:b/>
                <w:sz w:val="24"/>
              </w:rPr>
              <w:t>内容</w:t>
            </w:r>
          </w:p>
        </w:tc>
        <w:tc>
          <w:tcPr>
            <w:tcW w:w="6825" w:type="dxa"/>
            <w:shd w:val="clear" w:color="auto" w:fill="A6A6A6"/>
            <w:noWrap w:val="0"/>
            <w:vAlign w:val="top"/>
          </w:tcPr>
          <w:p w14:paraId="05283C8D">
            <w:pPr>
              <w:jc w:val="center"/>
              <w:rPr>
                <w:rFonts w:hint="eastAsia" w:ascii="宋体" w:hAnsi="宋体" w:cs="宋体"/>
                <w:b/>
                <w:sz w:val="24"/>
              </w:rPr>
            </w:pPr>
            <w:r>
              <w:rPr>
                <w:rFonts w:hint="eastAsia" w:ascii="宋体" w:hAnsi="宋体" w:cs="宋体"/>
                <w:b/>
                <w:sz w:val="24"/>
              </w:rPr>
              <w:t>说明</w:t>
            </w:r>
          </w:p>
        </w:tc>
      </w:tr>
      <w:tr w14:paraId="7036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noWrap w:val="0"/>
            <w:vAlign w:val="top"/>
          </w:tcPr>
          <w:p w14:paraId="46F5A07F">
            <w:pPr>
              <w:jc w:val="center"/>
              <w:rPr>
                <w:rFonts w:hint="eastAsia" w:ascii="宋体" w:hAnsi="宋体" w:cs="宋体"/>
                <w:sz w:val="24"/>
              </w:rPr>
            </w:pPr>
            <w:r>
              <w:rPr>
                <w:rFonts w:hint="eastAsia" w:ascii="宋体" w:hAnsi="宋体" w:cs="宋体"/>
                <w:b/>
                <w:sz w:val="24"/>
              </w:rPr>
              <w:t>1</w:t>
            </w:r>
          </w:p>
        </w:tc>
        <w:tc>
          <w:tcPr>
            <w:tcW w:w="1305" w:type="dxa"/>
            <w:noWrap w:val="0"/>
            <w:vAlign w:val="top"/>
          </w:tcPr>
          <w:p w14:paraId="5A2FF662">
            <w:pPr>
              <w:rPr>
                <w:rFonts w:hint="eastAsia" w:ascii="宋体" w:hAnsi="宋体" w:cs="宋体"/>
                <w:b/>
                <w:sz w:val="24"/>
              </w:rPr>
            </w:pPr>
            <w:r>
              <w:rPr>
                <w:rFonts w:hint="eastAsia" w:ascii="宋体" w:hAnsi="宋体" w:cs="宋体"/>
                <w:b/>
                <w:sz w:val="24"/>
              </w:rPr>
              <w:t>业务需求</w:t>
            </w:r>
          </w:p>
        </w:tc>
        <w:tc>
          <w:tcPr>
            <w:tcW w:w="6825" w:type="dxa"/>
            <w:noWrap w:val="0"/>
            <w:vAlign w:val="center"/>
          </w:tcPr>
          <w:p w14:paraId="22727FBF">
            <w:pPr>
              <w:spacing w:line="360" w:lineRule="auto"/>
              <w:rPr>
                <w:rFonts w:hint="eastAsia" w:ascii="宋体" w:hAnsi="宋体" w:cs="宋体"/>
                <w:sz w:val="24"/>
                <w:lang w:bidi="en-US"/>
              </w:rPr>
            </w:pPr>
            <w:r>
              <w:rPr>
                <w:rFonts w:hint="eastAsia" w:ascii="宋体" w:hAnsi="宋体" w:cs="宋体"/>
                <w:sz w:val="24"/>
                <w:lang w:bidi="en-US"/>
              </w:rPr>
              <w:t>按照采购人要求提供推理型服务器2台，交换机1台，存储1台，用于儿科大模型业务使用场景，提供儿科诊疗及儿童健康保健AI服务。</w:t>
            </w:r>
          </w:p>
        </w:tc>
      </w:tr>
      <w:tr w14:paraId="36A5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noWrap w:val="0"/>
            <w:vAlign w:val="top"/>
          </w:tcPr>
          <w:p w14:paraId="07D17359">
            <w:pPr>
              <w:jc w:val="center"/>
              <w:rPr>
                <w:rFonts w:hint="eastAsia" w:ascii="宋体" w:hAnsi="宋体" w:cs="宋体"/>
                <w:sz w:val="24"/>
              </w:rPr>
            </w:pPr>
            <w:r>
              <w:rPr>
                <w:rFonts w:hint="eastAsia" w:ascii="宋体" w:hAnsi="宋体" w:cs="宋体"/>
                <w:b/>
                <w:sz w:val="24"/>
              </w:rPr>
              <w:t>2</w:t>
            </w:r>
          </w:p>
        </w:tc>
        <w:tc>
          <w:tcPr>
            <w:tcW w:w="1305" w:type="dxa"/>
            <w:noWrap w:val="0"/>
            <w:vAlign w:val="top"/>
          </w:tcPr>
          <w:p w14:paraId="6842C321">
            <w:pPr>
              <w:rPr>
                <w:rFonts w:hint="eastAsia" w:ascii="宋体" w:hAnsi="宋体" w:cs="宋体"/>
                <w:b/>
                <w:sz w:val="24"/>
              </w:rPr>
            </w:pPr>
            <w:r>
              <w:rPr>
                <w:rFonts w:hint="eastAsia" w:ascii="宋体" w:hAnsi="宋体" w:cs="宋体"/>
                <w:b/>
                <w:sz w:val="24"/>
              </w:rPr>
              <w:t>技术需求</w:t>
            </w:r>
          </w:p>
        </w:tc>
        <w:tc>
          <w:tcPr>
            <w:tcW w:w="6825" w:type="dxa"/>
            <w:noWrap w:val="0"/>
            <w:vAlign w:val="center"/>
          </w:tcPr>
          <w:p w14:paraId="1406A4E1">
            <w:pPr>
              <w:spacing w:line="360" w:lineRule="auto"/>
              <w:rPr>
                <w:rFonts w:hint="eastAsia" w:ascii="宋体" w:hAnsi="宋体" w:cs="宋体"/>
                <w:sz w:val="24"/>
                <w:lang w:bidi="en-US"/>
              </w:rPr>
            </w:pPr>
            <w:r>
              <w:rPr>
                <w:rFonts w:hint="eastAsia" w:ascii="宋体" w:hAnsi="宋体" w:cs="宋体"/>
                <w:sz w:val="24"/>
                <w:lang w:bidi="en-US"/>
              </w:rPr>
              <w:t>按照采购人指定位置进行硬件部署规划、上架、接线、加电、基础配置、设备运行调试测试等工作，并协助采购人实现大模型推理的部署</w:t>
            </w:r>
          </w:p>
        </w:tc>
      </w:tr>
      <w:tr w14:paraId="42B7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noWrap w:val="0"/>
            <w:vAlign w:val="top"/>
          </w:tcPr>
          <w:p w14:paraId="5FAE55DF">
            <w:pPr>
              <w:jc w:val="center"/>
              <w:rPr>
                <w:rFonts w:hint="eastAsia" w:ascii="宋体" w:hAnsi="宋体" w:cs="宋体"/>
                <w:sz w:val="24"/>
              </w:rPr>
            </w:pPr>
            <w:r>
              <w:rPr>
                <w:rFonts w:hint="eastAsia" w:ascii="宋体" w:hAnsi="宋体" w:cs="宋体"/>
                <w:b/>
                <w:sz w:val="24"/>
              </w:rPr>
              <w:t>3</w:t>
            </w:r>
          </w:p>
        </w:tc>
        <w:tc>
          <w:tcPr>
            <w:tcW w:w="1305" w:type="dxa"/>
            <w:noWrap w:val="0"/>
            <w:vAlign w:val="top"/>
          </w:tcPr>
          <w:p w14:paraId="32B5F574">
            <w:pPr>
              <w:rPr>
                <w:rFonts w:hint="eastAsia" w:ascii="宋体" w:hAnsi="宋体" w:cs="宋体"/>
                <w:b/>
                <w:sz w:val="24"/>
              </w:rPr>
            </w:pPr>
            <w:r>
              <w:rPr>
                <w:rFonts w:hint="eastAsia" w:ascii="宋体" w:hAnsi="宋体" w:cs="宋体"/>
                <w:b/>
                <w:sz w:val="24"/>
              </w:rPr>
              <w:t>系统需求</w:t>
            </w:r>
          </w:p>
        </w:tc>
        <w:tc>
          <w:tcPr>
            <w:tcW w:w="6825" w:type="dxa"/>
            <w:noWrap w:val="0"/>
            <w:vAlign w:val="center"/>
          </w:tcPr>
          <w:p w14:paraId="4CEBA18A">
            <w:pPr>
              <w:spacing w:line="360" w:lineRule="auto"/>
              <w:rPr>
                <w:rFonts w:hint="eastAsia" w:ascii="宋体" w:hAnsi="宋体" w:cs="宋体"/>
                <w:kern w:val="0"/>
                <w:sz w:val="24"/>
              </w:rPr>
            </w:pPr>
            <w:r>
              <w:rPr>
                <w:rFonts w:hint="eastAsia" w:ascii="宋体" w:hAnsi="宋体" w:cs="宋体"/>
                <w:sz w:val="24"/>
                <w:lang w:bidi="en-US"/>
              </w:rPr>
              <w:t>每台服务器需安装正版操作系统，并完成硬件驱动与基础软件的安装调试。</w:t>
            </w:r>
          </w:p>
        </w:tc>
      </w:tr>
    </w:tbl>
    <w:p w14:paraId="1DB56202">
      <w:pPr>
        <w:rPr>
          <w:rFonts w:hint="eastAsia" w:ascii="宋体" w:hAnsi="宋体" w:cs="宋体"/>
          <w:sz w:val="24"/>
        </w:rPr>
      </w:pPr>
    </w:p>
    <w:p w14:paraId="53A5F446">
      <w:pPr>
        <w:pStyle w:val="3"/>
        <w:spacing w:before="0" w:after="0"/>
        <w:jc w:val="both"/>
        <w:rPr>
          <w:rFonts w:hint="eastAsia" w:hAnsi="宋体" w:cs="宋体"/>
          <w:bCs/>
          <w:sz w:val="24"/>
          <w:szCs w:val="24"/>
        </w:rPr>
      </w:pPr>
      <w:r>
        <w:rPr>
          <w:rFonts w:hint="eastAsia" w:hAnsi="宋体" w:cs="宋体"/>
          <w:sz w:val="24"/>
          <w:szCs w:val="24"/>
        </w:rPr>
        <w:t>五、货物、指标要求</w:t>
      </w:r>
    </w:p>
    <w:p w14:paraId="46D70020">
      <w:pPr>
        <w:spacing w:line="360" w:lineRule="auto"/>
        <w:contextualSpacing/>
        <w:outlineLvl w:val="1"/>
        <w:rPr>
          <w:rFonts w:hint="eastAsia"/>
          <w:b/>
          <w:sz w:val="24"/>
        </w:rPr>
      </w:pPr>
      <w:r>
        <w:rPr>
          <w:rFonts w:ascii="宋体" w:hAnsi="宋体" w:cs="宋体"/>
          <w:b/>
          <w:sz w:val="24"/>
        </w:rPr>
        <w:t>指标要求中如有“供应商给出......”等表述要求的，请投标人明确提供响应具体内容。</w:t>
      </w:r>
    </w:p>
    <w:p w14:paraId="3FDF0940">
      <w:pPr>
        <w:pStyle w:val="4"/>
        <w:rPr>
          <w:rFonts w:hint="eastAsia" w:hAnsi="宋体" w:cs="宋体"/>
          <w:b w:val="0"/>
          <w:szCs w:val="24"/>
        </w:rPr>
      </w:pPr>
      <w:r>
        <w:rPr>
          <w:rFonts w:hint="eastAsia" w:hAnsi="宋体" w:cs="宋体"/>
          <w:szCs w:val="24"/>
        </w:rPr>
        <w:t>1、通用服务器</w:t>
      </w:r>
    </w:p>
    <w:p w14:paraId="5BE210BC"/>
    <w:tbl>
      <w:tblPr>
        <w:tblStyle w:val="6"/>
        <w:tblW w:w="0" w:type="auto"/>
        <w:tblInd w:w="-446" w:type="dxa"/>
        <w:tblLayout w:type="fixed"/>
        <w:tblCellMar>
          <w:top w:w="0" w:type="dxa"/>
          <w:left w:w="108" w:type="dxa"/>
          <w:bottom w:w="0" w:type="dxa"/>
          <w:right w:w="108" w:type="dxa"/>
        </w:tblCellMar>
      </w:tblPr>
      <w:tblGrid>
        <w:gridCol w:w="725"/>
        <w:gridCol w:w="1276"/>
        <w:gridCol w:w="1275"/>
        <w:gridCol w:w="1560"/>
        <w:gridCol w:w="4252"/>
      </w:tblGrid>
      <w:tr w14:paraId="768BCE64">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B4B3CCB">
            <w:pPr>
              <w:widowControl/>
              <w:jc w:val="center"/>
              <w:textAlignment w:val="center"/>
              <w:rPr>
                <w:rFonts w:ascii="宋体" w:hAnsi="宋体" w:cs="宋体"/>
                <w:sz w:val="24"/>
              </w:rPr>
            </w:pPr>
            <w:r>
              <w:rPr>
                <w:rFonts w:hint="eastAsia" w:ascii="宋体" w:hAnsi="宋体" w:cs="宋体"/>
                <w:sz w:val="24"/>
                <w:lang w:bidi="ar"/>
              </w:rPr>
              <w:t>序号</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FD353AA">
            <w:pPr>
              <w:widowControl/>
              <w:jc w:val="center"/>
              <w:textAlignment w:val="center"/>
              <w:rPr>
                <w:rFonts w:ascii="宋体" w:hAnsi="宋体" w:cs="宋体"/>
                <w:sz w:val="24"/>
              </w:rPr>
            </w:pPr>
            <w:r>
              <w:rPr>
                <w:rFonts w:hint="eastAsia" w:ascii="宋体" w:hAnsi="宋体" w:cs="宋体"/>
                <w:sz w:val="24"/>
                <w:lang w:bidi="ar"/>
              </w:rPr>
              <w:t>指标分类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83152A5">
            <w:pPr>
              <w:widowControl/>
              <w:jc w:val="center"/>
              <w:textAlignment w:val="center"/>
              <w:rPr>
                <w:rFonts w:ascii="宋体" w:hAnsi="宋体" w:cs="宋体"/>
                <w:sz w:val="24"/>
              </w:rPr>
            </w:pPr>
            <w:r>
              <w:rPr>
                <w:rFonts w:hint="eastAsia" w:ascii="宋体" w:hAnsi="宋体" w:cs="宋体"/>
                <w:sz w:val="24"/>
                <w:lang w:bidi="ar"/>
              </w:rPr>
              <w:t>一级指标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D960755">
            <w:pPr>
              <w:widowControl/>
              <w:jc w:val="center"/>
              <w:textAlignment w:val="center"/>
              <w:rPr>
                <w:rFonts w:ascii="宋体" w:hAnsi="宋体" w:cs="宋体"/>
                <w:sz w:val="24"/>
              </w:rPr>
            </w:pPr>
            <w:r>
              <w:rPr>
                <w:rFonts w:hint="eastAsia" w:ascii="宋体" w:hAnsi="宋体" w:cs="宋体"/>
                <w:sz w:val="24"/>
                <w:lang w:bidi="ar"/>
              </w:rPr>
              <w:t>二级指标</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D39CCDC">
            <w:pPr>
              <w:widowControl/>
              <w:jc w:val="center"/>
              <w:textAlignment w:val="center"/>
              <w:rPr>
                <w:rFonts w:ascii="宋体" w:hAnsi="宋体" w:cs="宋体"/>
                <w:sz w:val="24"/>
              </w:rPr>
            </w:pPr>
            <w:r>
              <w:rPr>
                <w:rFonts w:hint="eastAsia" w:ascii="宋体" w:hAnsi="宋体" w:cs="宋体"/>
                <w:sz w:val="24"/>
                <w:lang w:bidi="ar"/>
              </w:rPr>
              <w:t>指标要求</w:t>
            </w:r>
          </w:p>
        </w:tc>
      </w:tr>
      <w:tr w14:paraId="1330BABE">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BC5411D">
            <w:pPr>
              <w:widowControl/>
              <w:jc w:val="center"/>
              <w:textAlignment w:val="center"/>
              <w:rPr>
                <w:rFonts w:ascii="宋体" w:hAnsi="宋体" w:cs="宋体"/>
                <w:sz w:val="24"/>
              </w:rPr>
            </w:pPr>
            <w:r>
              <w:rPr>
                <w:rFonts w:hint="eastAsia" w:ascii="宋体" w:hAnsi="宋体" w:cs="宋体"/>
                <w:sz w:val="24"/>
                <w:lang w:bidi="ar"/>
              </w:rPr>
              <w:t>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FC3E9CC">
            <w:pPr>
              <w:widowControl/>
              <w:textAlignment w:val="center"/>
              <w:rPr>
                <w:rFonts w:ascii="宋体" w:hAnsi="宋体" w:cs="宋体"/>
                <w:sz w:val="24"/>
              </w:rPr>
            </w:pPr>
            <w:r>
              <w:rPr>
                <w:rFonts w:hint="eastAsia" w:ascii="宋体" w:hAnsi="宋体" w:cs="宋体"/>
                <w:sz w:val="24"/>
                <w:lang w:bidi="ar"/>
              </w:rPr>
              <w:t>产品规格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B86DD0F">
            <w:pPr>
              <w:widowControl/>
              <w:textAlignment w:val="center"/>
              <w:rPr>
                <w:rFonts w:ascii="宋体" w:hAnsi="宋体" w:cs="宋体"/>
                <w:sz w:val="24"/>
              </w:rPr>
            </w:pPr>
            <w:r>
              <w:rPr>
                <w:rFonts w:hint="eastAsia" w:ascii="宋体" w:hAnsi="宋体" w:cs="宋体"/>
                <w:sz w:val="24"/>
                <w:lang w:bidi="ar"/>
              </w:rPr>
              <w:t>CPU规格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4327EB4">
            <w:pPr>
              <w:widowControl/>
              <w:textAlignment w:val="center"/>
              <w:rPr>
                <w:rFonts w:ascii="宋体" w:hAnsi="宋体" w:cs="宋体"/>
                <w:sz w:val="24"/>
              </w:rPr>
            </w:pPr>
            <w:r>
              <w:rPr>
                <w:rFonts w:ascii="宋体" w:hAnsi="宋体" w:cs="宋体"/>
                <w:sz w:val="24"/>
                <w:lang w:bidi="ar"/>
              </w:rPr>
              <w:t>★</w:t>
            </w:r>
            <w:r>
              <w:rPr>
                <w:rFonts w:hint="eastAsia" w:ascii="宋体" w:hAnsi="宋体" w:cs="宋体"/>
                <w:sz w:val="24"/>
                <w:lang w:bidi="ar"/>
              </w:rPr>
              <w:t>CPU信息</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7CA7838">
            <w:pPr>
              <w:widowControl/>
              <w:textAlignment w:val="center"/>
              <w:rPr>
                <w:rFonts w:ascii="宋体" w:hAnsi="宋体" w:cs="宋体"/>
                <w:sz w:val="24"/>
              </w:rPr>
            </w:pPr>
            <w:r>
              <w:rPr>
                <w:rFonts w:hint="eastAsia" w:ascii="宋体" w:hAnsi="宋体" w:cs="宋体"/>
                <w:sz w:val="24"/>
                <w:lang w:bidi="ar"/>
              </w:rPr>
              <w:t>供应商给出CPU信息，包含CPU型号、物理核心数、主频、末级缓存容量、线程数、热设计功耗及支持内存的最高速率、通道数和位宽</w:t>
            </w:r>
          </w:p>
        </w:tc>
      </w:tr>
      <w:tr w14:paraId="3FC832C8">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0ADFD31">
            <w:pPr>
              <w:widowControl/>
              <w:jc w:val="center"/>
              <w:textAlignment w:val="center"/>
              <w:rPr>
                <w:rFonts w:ascii="宋体" w:hAnsi="宋体" w:cs="宋体"/>
                <w:sz w:val="24"/>
              </w:rPr>
            </w:pPr>
            <w:r>
              <w:rPr>
                <w:rFonts w:hint="eastAsia" w:ascii="宋体" w:hAnsi="宋体" w:cs="宋体"/>
                <w:sz w:val="24"/>
                <w:lang w:bidi="ar"/>
              </w:rPr>
              <w:t>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959BCAC">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7D8D1A">
            <w:pPr>
              <w:widowControl/>
              <w:textAlignment w:val="center"/>
              <w:rPr>
                <w:rFonts w:ascii="宋体" w:hAnsi="宋体" w:cs="宋体"/>
                <w:sz w:val="24"/>
              </w:rPr>
            </w:pPr>
            <w:r>
              <w:rPr>
                <w:rFonts w:hint="eastAsia" w:ascii="宋体" w:hAnsi="宋体" w:cs="宋体"/>
                <w:sz w:val="24"/>
                <w:lang w:bidi="ar"/>
              </w:rPr>
              <w:t>主板规格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8AEA58">
            <w:pPr>
              <w:widowControl/>
              <w:textAlignment w:val="center"/>
              <w:rPr>
                <w:rFonts w:ascii="宋体" w:hAnsi="宋体" w:cs="宋体"/>
                <w:sz w:val="24"/>
              </w:rPr>
            </w:pPr>
            <w:r>
              <w:rPr>
                <w:rFonts w:ascii="宋体" w:hAnsi="宋体" w:cs="宋体"/>
                <w:sz w:val="24"/>
                <w:lang w:bidi="ar"/>
              </w:rPr>
              <w:t>★</w:t>
            </w:r>
            <w:r>
              <w:rPr>
                <w:rFonts w:hint="eastAsia" w:ascii="宋体" w:hAnsi="宋体" w:cs="宋体"/>
                <w:sz w:val="24"/>
                <w:lang w:bidi="ar"/>
              </w:rPr>
              <w:t>主板支持的CPU和内存情况</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C254BF9">
            <w:pPr>
              <w:widowControl/>
              <w:textAlignment w:val="center"/>
              <w:rPr>
                <w:rFonts w:ascii="宋体" w:hAnsi="宋体" w:cs="宋体"/>
                <w:sz w:val="24"/>
              </w:rPr>
            </w:pPr>
            <w:r>
              <w:rPr>
                <w:rFonts w:hint="eastAsia" w:ascii="宋体" w:hAnsi="宋体" w:cs="宋体"/>
                <w:sz w:val="24"/>
                <w:lang w:bidi="ar"/>
              </w:rPr>
              <w:t>供应商给出主板支持的CPU和内存的型号数量</w:t>
            </w:r>
          </w:p>
        </w:tc>
      </w:tr>
      <w:tr w14:paraId="0214E187">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0EDF9B9">
            <w:pPr>
              <w:widowControl/>
              <w:jc w:val="center"/>
              <w:textAlignment w:val="center"/>
              <w:rPr>
                <w:rFonts w:ascii="宋体" w:hAnsi="宋体" w:cs="宋体"/>
                <w:sz w:val="24"/>
              </w:rPr>
            </w:pPr>
            <w:r>
              <w:rPr>
                <w:rFonts w:hint="eastAsia" w:ascii="宋体" w:hAnsi="宋体" w:cs="宋体"/>
                <w:sz w:val="24"/>
                <w:lang w:bidi="ar"/>
              </w:rPr>
              <w:t>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02B8469">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A4692">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C205934">
            <w:pPr>
              <w:widowControl/>
              <w:textAlignment w:val="center"/>
              <w:rPr>
                <w:rFonts w:ascii="宋体" w:hAnsi="宋体" w:cs="宋体"/>
                <w:sz w:val="24"/>
              </w:rPr>
            </w:pPr>
            <w:r>
              <w:rPr>
                <w:rFonts w:hint="eastAsia" w:ascii="宋体" w:hAnsi="宋体" w:cs="宋体"/>
                <w:sz w:val="24"/>
                <w:lang w:bidi="ar"/>
              </w:rPr>
              <w:t>★主板内存槽数量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5139F4B">
            <w:pPr>
              <w:widowControl/>
              <w:textAlignment w:val="center"/>
              <w:rPr>
                <w:rFonts w:ascii="宋体" w:hAnsi="宋体" w:cs="宋体"/>
                <w:sz w:val="24"/>
              </w:rPr>
            </w:pPr>
            <w:r>
              <w:rPr>
                <w:rFonts w:ascii="宋体" w:hAnsi="宋体"/>
                <w:sz w:val="24"/>
                <w:lang w:bidi="ar"/>
              </w:rPr>
              <w:t>非板载内存的可扩展插槽数量应不少于32个</w:t>
            </w:r>
          </w:p>
        </w:tc>
      </w:tr>
      <w:tr w14:paraId="2F92F70E">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5B95215">
            <w:pPr>
              <w:widowControl/>
              <w:jc w:val="center"/>
              <w:textAlignment w:val="center"/>
              <w:rPr>
                <w:rFonts w:ascii="宋体" w:hAnsi="宋体" w:cs="宋体"/>
                <w:sz w:val="24"/>
              </w:rPr>
            </w:pPr>
            <w:r>
              <w:rPr>
                <w:rFonts w:hint="eastAsia" w:ascii="宋体" w:hAnsi="宋体" w:cs="宋体"/>
                <w:sz w:val="24"/>
                <w:lang w:bidi="ar"/>
              </w:rPr>
              <w:t>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04E324">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F8A57">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4190F3B">
            <w:pPr>
              <w:widowControl/>
              <w:textAlignment w:val="center"/>
              <w:rPr>
                <w:rFonts w:ascii="宋体" w:hAnsi="宋体" w:cs="宋体"/>
                <w:sz w:val="24"/>
              </w:rPr>
            </w:pPr>
            <w:r>
              <w:rPr>
                <w:rFonts w:hint="eastAsia" w:ascii="宋体" w:hAnsi="宋体" w:cs="宋体"/>
                <w:sz w:val="24"/>
                <w:lang w:bidi="ar"/>
              </w:rPr>
              <w:t>★主板存储接口</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330F709">
            <w:pPr>
              <w:widowControl/>
              <w:textAlignment w:val="center"/>
              <w:rPr>
                <w:rFonts w:ascii="宋体" w:hAnsi="宋体" w:cs="宋体"/>
                <w:sz w:val="24"/>
              </w:rPr>
            </w:pPr>
            <w:r>
              <w:rPr>
                <w:rFonts w:hint="eastAsia" w:ascii="宋体" w:hAnsi="宋体" w:cs="宋体"/>
                <w:sz w:val="24"/>
                <w:lang w:bidi="ar"/>
              </w:rPr>
              <w:t>至少支持SATA、SAS、M.2、U.2等存储接口中的1种</w:t>
            </w:r>
          </w:p>
        </w:tc>
      </w:tr>
      <w:tr w14:paraId="3651D33A">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042D70A">
            <w:pPr>
              <w:widowControl/>
              <w:jc w:val="center"/>
              <w:textAlignment w:val="center"/>
              <w:rPr>
                <w:rFonts w:ascii="宋体" w:hAnsi="宋体" w:cs="宋体"/>
                <w:sz w:val="24"/>
              </w:rPr>
            </w:pPr>
            <w:r>
              <w:rPr>
                <w:rFonts w:hint="eastAsia" w:ascii="宋体" w:hAnsi="宋体" w:cs="宋体"/>
                <w:sz w:val="24"/>
                <w:lang w:bidi="ar"/>
              </w:rPr>
              <w:t>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BB8FADC">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31DFD">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0306CA7">
            <w:pPr>
              <w:widowControl/>
              <w:textAlignment w:val="center"/>
              <w:rPr>
                <w:rFonts w:ascii="宋体" w:hAnsi="宋体" w:cs="宋体"/>
                <w:sz w:val="24"/>
              </w:rPr>
            </w:pPr>
            <w:r>
              <w:rPr>
                <w:rFonts w:hint="eastAsia" w:ascii="宋体" w:hAnsi="宋体" w:cs="宋体"/>
                <w:sz w:val="24"/>
                <w:lang w:bidi="ar"/>
              </w:rPr>
              <w:t>★PCIe插槽接口</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38F4E1A2">
            <w:pPr>
              <w:widowControl/>
              <w:textAlignment w:val="center"/>
              <w:rPr>
                <w:rFonts w:ascii="宋体" w:hAnsi="宋体" w:cs="宋体"/>
                <w:sz w:val="24"/>
              </w:rPr>
            </w:pPr>
            <w:r>
              <w:rPr>
                <w:rFonts w:hint="eastAsia" w:ascii="宋体" w:hAnsi="宋体" w:cs="宋体"/>
                <w:sz w:val="24"/>
                <w:lang w:bidi="ar"/>
              </w:rPr>
              <w:t>符合PCIe4.0或以上的高速串行计算机扩展总线标准，PCIe的接口速率与位宽需保证向下兼容</w:t>
            </w:r>
          </w:p>
        </w:tc>
      </w:tr>
      <w:tr w14:paraId="561F6F2F">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C592345">
            <w:pPr>
              <w:widowControl/>
              <w:jc w:val="center"/>
              <w:textAlignment w:val="center"/>
              <w:rPr>
                <w:rFonts w:ascii="宋体" w:hAnsi="宋体" w:cs="宋体"/>
                <w:sz w:val="24"/>
              </w:rPr>
            </w:pPr>
            <w:r>
              <w:rPr>
                <w:rFonts w:hint="eastAsia" w:ascii="宋体" w:hAnsi="宋体" w:cs="宋体"/>
                <w:sz w:val="24"/>
                <w:lang w:bidi="ar"/>
              </w:rPr>
              <w:t>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EED1BC9">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2FDD8">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6C6027F">
            <w:pPr>
              <w:widowControl/>
              <w:textAlignment w:val="center"/>
              <w:rPr>
                <w:rFonts w:ascii="宋体" w:hAnsi="宋体" w:cs="宋体"/>
                <w:sz w:val="24"/>
              </w:rPr>
            </w:pPr>
            <w:r>
              <w:rPr>
                <w:rFonts w:hint="eastAsia" w:ascii="宋体" w:hAnsi="宋体" w:cs="宋体"/>
                <w:sz w:val="24"/>
                <w:lang w:bidi="ar"/>
              </w:rPr>
              <w:t>★主板PCIe插槽数量及规格</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C442E21">
            <w:pPr>
              <w:widowControl/>
              <w:textAlignment w:val="center"/>
              <w:rPr>
                <w:rFonts w:ascii="宋体" w:hAnsi="宋体" w:cs="宋体"/>
                <w:sz w:val="24"/>
              </w:rPr>
            </w:pPr>
            <w:r>
              <w:rPr>
                <w:rFonts w:hint="eastAsia" w:ascii="宋体" w:hAnsi="宋体" w:cs="宋体"/>
                <w:sz w:val="24"/>
                <w:lang w:bidi="ar"/>
              </w:rPr>
              <w:t>PCIe插槽或接口应不少于2个；</w:t>
            </w:r>
          </w:p>
        </w:tc>
      </w:tr>
      <w:tr w14:paraId="5008ACB4">
        <w:tblPrEx>
          <w:tblCellMar>
            <w:top w:w="0" w:type="dxa"/>
            <w:left w:w="108" w:type="dxa"/>
            <w:bottom w:w="0" w:type="dxa"/>
            <w:right w:w="108" w:type="dxa"/>
          </w:tblCellMar>
        </w:tblPrEx>
        <w:trPr>
          <w:trHeight w:val="184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B36CF7F">
            <w:pPr>
              <w:widowControl/>
              <w:jc w:val="center"/>
              <w:textAlignment w:val="center"/>
              <w:rPr>
                <w:rFonts w:ascii="宋体" w:hAnsi="宋体" w:cs="宋体"/>
                <w:sz w:val="24"/>
              </w:rPr>
            </w:pPr>
            <w:r>
              <w:rPr>
                <w:rFonts w:hint="eastAsia" w:ascii="宋体" w:hAnsi="宋体" w:cs="宋体"/>
                <w:sz w:val="24"/>
                <w:lang w:bidi="ar"/>
              </w:rPr>
              <w:t>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F72A47B">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BAA1E">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E08A53B">
            <w:pPr>
              <w:widowControl/>
              <w:textAlignment w:val="center"/>
              <w:rPr>
                <w:rFonts w:ascii="宋体" w:hAnsi="宋体" w:cs="宋体"/>
                <w:sz w:val="24"/>
              </w:rPr>
            </w:pPr>
            <w:r>
              <w:rPr>
                <w:rFonts w:hint="eastAsia" w:ascii="宋体" w:hAnsi="宋体" w:cs="宋体"/>
                <w:sz w:val="24"/>
                <w:lang w:bidi="ar"/>
              </w:rPr>
              <w:t>特殊孔位及接口</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DA4BF60">
            <w:pPr>
              <w:widowControl/>
              <w:textAlignment w:val="center"/>
              <w:rPr>
                <w:rFonts w:ascii="宋体" w:hAnsi="宋体" w:cs="宋体"/>
                <w:sz w:val="24"/>
              </w:rPr>
            </w:pPr>
            <w:r>
              <w:rPr>
                <w:rFonts w:hint="eastAsia" w:ascii="宋体" w:hAnsi="宋体" w:cs="宋体"/>
                <w:sz w:val="24"/>
                <w:lang w:bidi="ar"/>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279838D2">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7188189">
            <w:pPr>
              <w:widowControl/>
              <w:jc w:val="center"/>
              <w:textAlignment w:val="center"/>
              <w:rPr>
                <w:rFonts w:ascii="宋体" w:hAnsi="宋体" w:cs="宋体"/>
                <w:sz w:val="24"/>
              </w:rPr>
            </w:pPr>
            <w:r>
              <w:rPr>
                <w:rFonts w:hint="eastAsia" w:ascii="宋体" w:hAnsi="宋体" w:cs="宋体"/>
                <w:sz w:val="24"/>
                <w:lang w:bidi="ar"/>
              </w:rPr>
              <w:t>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78A3A80">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48BBE">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C3EE670">
            <w:pPr>
              <w:widowControl/>
              <w:textAlignment w:val="center"/>
              <w:rPr>
                <w:rFonts w:ascii="宋体" w:hAnsi="宋体" w:cs="宋体"/>
                <w:sz w:val="24"/>
              </w:rPr>
            </w:pPr>
            <w:r>
              <w:rPr>
                <w:rFonts w:hint="eastAsia" w:ascii="宋体" w:hAnsi="宋体" w:cs="宋体"/>
                <w:sz w:val="24"/>
                <w:lang w:bidi="ar"/>
              </w:rPr>
              <w:t>板载网络接口</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4EE4769">
            <w:pPr>
              <w:widowControl/>
              <w:textAlignment w:val="center"/>
              <w:rPr>
                <w:rFonts w:ascii="宋体" w:hAnsi="宋体" w:cs="宋体"/>
                <w:sz w:val="24"/>
              </w:rPr>
            </w:pPr>
            <w:r>
              <w:rPr>
                <w:rFonts w:hint="eastAsia" w:ascii="宋体" w:hAnsi="宋体" w:cs="宋体"/>
                <w:sz w:val="24"/>
                <w:lang w:bidi="ar"/>
              </w:rPr>
              <w:t>支持板载网络接口不少于4个1GE网口</w:t>
            </w:r>
          </w:p>
        </w:tc>
      </w:tr>
      <w:tr w14:paraId="0E778B97">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E1F1268">
            <w:pPr>
              <w:widowControl/>
              <w:jc w:val="center"/>
              <w:textAlignment w:val="center"/>
              <w:rPr>
                <w:rFonts w:ascii="宋体" w:hAnsi="宋体" w:cs="宋体"/>
                <w:sz w:val="24"/>
              </w:rPr>
            </w:pPr>
            <w:r>
              <w:rPr>
                <w:rFonts w:hint="eastAsia" w:ascii="宋体" w:hAnsi="宋体" w:cs="宋体"/>
                <w:sz w:val="24"/>
                <w:lang w:bidi="ar"/>
              </w:rPr>
              <w:t>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9010B71">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B95AD">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636DEB8">
            <w:pPr>
              <w:widowControl/>
              <w:textAlignment w:val="center"/>
              <w:rPr>
                <w:rFonts w:ascii="宋体" w:hAnsi="宋体" w:cs="宋体"/>
                <w:sz w:val="24"/>
              </w:rPr>
            </w:pPr>
            <w:r>
              <w:rPr>
                <w:rFonts w:hint="eastAsia" w:ascii="宋体" w:hAnsi="宋体" w:cs="宋体"/>
                <w:sz w:val="24"/>
                <w:lang w:bidi="ar"/>
              </w:rPr>
              <w:t>主板OCP插槽数量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0289D8D">
            <w:pPr>
              <w:widowControl/>
              <w:textAlignment w:val="center"/>
              <w:rPr>
                <w:rFonts w:ascii="宋体" w:hAnsi="宋体" w:cs="宋体"/>
                <w:sz w:val="24"/>
              </w:rPr>
            </w:pPr>
            <w:r>
              <w:rPr>
                <w:rFonts w:hint="eastAsia" w:ascii="宋体" w:hAnsi="宋体" w:cs="宋体"/>
                <w:sz w:val="24"/>
                <w:lang w:bidi="ar"/>
              </w:rPr>
              <w:t>支持OCP2.0及以上插槽的数量不少于1个</w:t>
            </w:r>
          </w:p>
        </w:tc>
      </w:tr>
      <w:tr w14:paraId="16E0EA75">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9C3D86D">
            <w:pPr>
              <w:widowControl/>
              <w:jc w:val="center"/>
              <w:textAlignment w:val="center"/>
              <w:rPr>
                <w:rFonts w:ascii="宋体" w:hAnsi="宋体" w:cs="宋体"/>
                <w:sz w:val="24"/>
              </w:rPr>
            </w:pPr>
            <w:r>
              <w:rPr>
                <w:rFonts w:hint="eastAsia" w:ascii="宋体" w:hAnsi="宋体" w:cs="宋体"/>
                <w:sz w:val="24"/>
                <w:lang w:bidi="ar"/>
              </w:rPr>
              <w:t>10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807728E">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4BED3F">
            <w:pPr>
              <w:widowControl/>
              <w:textAlignment w:val="center"/>
              <w:rPr>
                <w:rFonts w:ascii="宋体" w:hAnsi="宋体" w:cs="宋体"/>
                <w:sz w:val="24"/>
              </w:rPr>
            </w:pPr>
            <w:r>
              <w:rPr>
                <w:rFonts w:hint="eastAsia" w:ascii="宋体" w:hAnsi="宋体" w:cs="宋体"/>
                <w:sz w:val="24"/>
                <w:lang w:bidi="ar"/>
              </w:rPr>
              <w:t>内存规格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6ABCD13">
            <w:pPr>
              <w:widowControl/>
              <w:textAlignment w:val="center"/>
              <w:rPr>
                <w:rFonts w:ascii="宋体" w:hAnsi="宋体" w:cs="宋体"/>
                <w:sz w:val="24"/>
              </w:rPr>
            </w:pPr>
            <w:r>
              <w:rPr>
                <w:rFonts w:hint="eastAsia" w:ascii="宋体" w:hAnsi="宋体" w:cs="宋体"/>
                <w:sz w:val="24"/>
                <w:lang w:bidi="ar"/>
              </w:rPr>
              <w:t>★内存数量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FE511C0">
            <w:pPr>
              <w:widowControl/>
              <w:textAlignment w:val="center"/>
              <w:rPr>
                <w:rFonts w:ascii="宋体" w:hAnsi="宋体" w:cs="宋体"/>
                <w:sz w:val="24"/>
              </w:rPr>
            </w:pPr>
            <w:r>
              <w:rPr>
                <w:rFonts w:hint="eastAsia" w:ascii="宋体" w:hAnsi="宋体" w:cs="宋体"/>
                <w:sz w:val="24"/>
                <w:lang w:bidi="ar"/>
              </w:rPr>
              <w:t>支持≥32</w:t>
            </w:r>
          </w:p>
        </w:tc>
      </w:tr>
      <w:tr w14:paraId="51225054">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84D5C58">
            <w:pPr>
              <w:widowControl/>
              <w:jc w:val="center"/>
              <w:textAlignment w:val="center"/>
              <w:rPr>
                <w:rFonts w:ascii="宋体" w:hAnsi="宋体" w:cs="宋体"/>
                <w:sz w:val="24"/>
              </w:rPr>
            </w:pPr>
            <w:r>
              <w:rPr>
                <w:rFonts w:hint="eastAsia" w:ascii="宋体" w:hAnsi="宋体" w:cs="宋体"/>
                <w:sz w:val="24"/>
                <w:lang w:bidi="ar"/>
              </w:rPr>
              <w:t>11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D0CD013">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213FC">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5AA994E">
            <w:pPr>
              <w:widowControl/>
              <w:textAlignment w:val="center"/>
              <w:rPr>
                <w:rFonts w:ascii="宋体" w:hAnsi="宋体" w:cs="宋体"/>
                <w:sz w:val="24"/>
              </w:rPr>
            </w:pPr>
            <w:r>
              <w:rPr>
                <w:rFonts w:hint="eastAsia" w:ascii="宋体" w:hAnsi="宋体" w:cs="宋体"/>
                <w:sz w:val="24"/>
                <w:lang w:bidi="ar"/>
              </w:rPr>
              <w:t>★内存规格</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7617F35">
            <w:pPr>
              <w:widowControl/>
              <w:textAlignment w:val="center"/>
              <w:rPr>
                <w:rFonts w:ascii="宋体" w:hAnsi="宋体" w:cs="宋体"/>
                <w:sz w:val="24"/>
              </w:rPr>
            </w:pPr>
            <w:r>
              <w:rPr>
                <w:rFonts w:hint="eastAsia" w:ascii="宋体" w:hAnsi="宋体" w:cs="宋体"/>
                <w:sz w:val="24"/>
                <w:lang w:bidi="ar"/>
              </w:rPr>
              <w:t>≥DDR4</w:t>
            </w:r>
          </w:p>
        </w:tc>
      </w:tr>
      <w:tr w14:paraId="372F34EC">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37FE0C8">
            <w:pPr>
              <w:widowControl/>
              <w:jc w:val="center"/>
              <w:textAlignment w:val="center"/>
              <w:rPr>
                <w:rFonts w:ascii="宋体" w:hAnsi="宋体" w:cs="宋体"/>
                <w:sz w:val="24"/>
              </w:rPr>
            </w:pPr>
            <w:r>
              <w:rPr>
                <w:rFonts w:hint="eastAsia" w:ascii="宋体" w:hAnsi="宋体" w:cs="宋体"/>
                <w:sz w:val="24"/>
                <w:lang w:bidi="ar"/>
              </w:rPr>
              <w:t>12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DFFCC47">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FBD3B">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BAC52F">
            <w:pPr>
              <w:widowControl/>
              <w:textAlignment w:val="center"/>
              <w:rPr>
                <w:rFonts w:ascii="宋体" w:hAnsi="宋体" w:cs="宋体"/>
                <w:sz w:val="24"/>
              </w:rPr>
            </w:pPr>
            <w:r>
              <w:rPr>
                <w:rFonts w:hint="eastAsia" w:ascii="宋体" w:hAnsi="宋体" w:cs="宋体"/>
                <w:sz w:val="24"/>
                <w:lang w:bidi="ar"/>
              </w:rPr>
              <w:t>★内存通道</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AD3C26D">
            <w:pPr>
              <w:widowControl/>
              <w:textAlignment w:val="center"/>
              <w:rPr>
                <w:rFonts w:ascii="宋体" w:hAnsi="宋体" w:cs="宋体"/>
                <w:sz w:val="24"/>
              </w:rPr>
            </w:pPr>
            <w:r>
              <w:rPr>
                <w:rFonts w:hint="eastAsia" w:ascii="宋体" w:hAnsi="宋体" w:cs="宋体"/>
                <w:sz w:val="24"/>
                <w:lang w:bidi="ar"/>
              </w:rPr>
              <w:t>支持多个内存接口通道，每个通道可支持1DPC或2DPC，当支持2DPC时，印制电路板上应具备插槽的序号标识，具体通道数应在随机文件中明确</w:t>
            </w:r>
          </w:p>
        </w:tc>
      </w:tr>
      <w:tr w14:paraId="0A601957">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E3774DF">
            <w:pPr>
              <w:widowControl/>
              <w:jc w:val="center"/>
              <w:textAlignment w:val="center"/>
              <w:rPr>
                <w:rFonts w:ascii="宋体" w:hAnsi="宋体" w:cs="宋体"/>
                <w:sz w:val="24"/>
              </w:rPr>
            </w:pPr>
            <w:r>
              <w:rPr>
                <w:rFonts w:hint="eastAsia" w:ascii="宋体" w:hAnsi="宋体" w:cs="宋体"/>
                <w:sz w:val="24"/>
                <w:lang w:bidi="ar"/>
              </w:rPr>
              <w:t>13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E57600A">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6E011F">
            <w:pPr>
              <w:widowControl/>
              <w:textAlignment w:val="center"/>
              <w:rPr>
                <w:rFonts w:ascii="宋体" w:hAnsi="宋体" w:cs="宋体"/>
                <w:sz w:val="24"/>
              </w:rPr>
            </w:pPr>
            <w:r>
              <w:rPr>
                <w:rFonts w:hint="eastAsia" w:ascii="宋体" w:hAnsi="宋体" w:cs="宋体"/>
                <w:sz w:val="24"/>
                <w:lang w:bidi="ar"/>
              </w:rPr>
              <w:t>存储规格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0231DA5">
            <w:pPr>
              <w:widowControl/>
              <w:textAlignment w:val="center"/>
              <w:rPr>
                <w:rFonts w:ascii="宋体" w:hAnsi="宋体" w:cs="宋体"/>
                <w:sz w:val="24"/>
              </w:rPr>
            </w:pPr>
            <w:r>
              <w:rPr>
                <w:rFonts w:hint="eastAsia" w:ascii="宋体" w:hAnsi="宋体" w:cs="宋体"/>
                <w:sz w:val="24"/>
                <w:lang w:bidi="ar"/>
              </w:rPr>
              <w:t>硬盘类型</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8AC2F82">
            <w:pPr>
              <w:widowControl/>
              <w:textAlignment w:val="center"/>
              <w:rPr>
                <w:rFonts w:ascii="宋体" w:hAnsi="宋体" w:cs="宋体"/>
                <w:sz w:val="24"/>
              </w:rPr>
            </w:pPr>
            <w:r>
              <w:rPr>
                <w:rFonts w:hint="eastAsia" w:ascii="宋体" w:hAnsi="宋体" w:cs="宋体"/>
                <w:sz w:val="24"/>
                <w:lang w:bidi="ar"/>
              </w:rPr>
              <w:t>供应商给出服务器支持硬磁盘和固态盘类型及规格</w:t>
            </w:r>
          </w:p>
        </w:tc>
      </w:tr>
      <w:tr w14:paraId="1DA1B06E">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64E734D">
            <w:pPr>
              <w:widowControl/>
              <w:jc w:val="center"/>
              <w:textAlignment w:val="center"/>
              <w:rPr>
                <w:rFonts w:ascii="宋体" w:hAnsi="宋体" w:cs="宋体"/>
                <w:sz w:val="24"/>
              </w:rPr>
            </w:pPr>
            <w:r>
              <w:rPr>
                <w:rFonts w:hint="eastAsia" w:ascii="宋体" w:hAnsi="宋体" w:cs="宋体"/>
                <w:sz w:val="24"/>
                <w:lang w:bidi="ar"/>
              </w:rPr>
              <w:t>14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AE7E281">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819E3">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259F7A7">
            <w:pPr>
              <w:widowControl/>
              <w:textAlignment w:val="center"/>
              <w:rPr>
                <w:rFonts w:ascii="宋体" w:hAnsi="宋体" w:cs="宋体"/>
                <w:sz w:val="24"/>
              </w:rPr>
            </w:pPr>
            <w:r>
              <w:rPr>
                <w:rFonts w:hint="eastAsia" w:ascii="宋体" w:hAnsi="宋体" w:cs="宋体"/>
                <w:sz w:val="24"/>
                <w:lang w:bidi="ar"/>
              </w:rPr>
              <w:t>★硬盘实配容量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7A2106F">
            <w:pPr>
              <w:widowControl/>
              <w:textAlignment w:val="center"/>
              <w:rPr>
                <w:rFonts w:ascii="宋体" w:hAnsi="宋体" w:cs="宋体"/>
                <w:sz w:val="24"/>
              </w:rPr>
            </w:pPr>
            <w:r>
              <w:rPr>
                <w:rFonts w:hint="eastAsia" w:ascii="宋体" w:hAnsi="宋体" w:cs="宋体"/>
                <w:sz w:val="24"/>
                <w:lang w:bidi="ar"/>
              </w:rPr>
              <w:t>配备≥2块960G SATA SSD，≥2块7.68T NVMe SSD</w:t>
            </w:r>
          </w:p>
        </w:tc>
      </w:tr>
      <w:tr w14:paraId="01A2BB77">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C27311F">
            <w:pPr>
              <w:widowControl/>
              <w:jc w:val="center"/>
              <w:textAlignment w:val="center"/>
              <w:rPr>
                <w:rFonts w:ascii="宋体" w:hAnsi="宋体" w:cs="宋体"/>
                <w:sz w:val="24"/>
              </w:rPr>
            </w:pPr>
            <w:r>
              <w:rPr>
                <w:rFonts w:hint="eastAsia" w:ascii="宋体" w:hAnsi="宋体" w:cs="宋体"/>
                <w:sz w:val="24"/>
                <w:lang w:bidi="ar"/>
              </w:rPr>
              <w:t>15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E877D1E">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B206B">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6A51B66">
            <w:pPr>
              <w:widowControl/>
              <w:textAlignment w:val="center"/>
              <w:rPr>
                <w:rFonts w:ascii="宋体" w:hAnsi="宋体" w:cs="宋体"/>
                <w:sz w:val="24"/>
              </w:rPr>
            </w:pPr>
            <w:r>
              <w:rPr>
                <w:rFonts w:hint="eastAsia" w:ascii="宋体" w:hAnsi="宋体" w:cs="宋体"/>
                <w:sz w:val="24"/>
                <w:lang w:bidi="ar"/>
              </w:rPr>
              <w:t>硬盘接口类型</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4CDCEB2">
            <w:pPr>
              <w:widowControl/>
              <w:textAlignment w:val="center"/>
              <w:rPr>
                <w:rFonts w:ascii="宋体" w:hAnsi="宋体" w:cs="宋体"/>
                <w:sz w:val="24"/>
                <w:lang w:bidi="ar"/>
              </w:rPr>
            </w:pPr>
            <w:r>
              <w:rPr>
                <w:rFonts w:hint="eastAsia" w:ascii="宋体" w:hAnsi="宋体" w:cs="宋体"/>
                <w:sz w:val="24"/>
                <w:lang w:bidi="ar"/>
              </w:rPr>
              <w:t>1)若配备硬磁盘，应提供SATA 3.0及以上接口；</w:t>
            </w:r>
          </w:p>
          <w:p w14:paraId="30790C85">
            <w:pPr>
              <w:widowControl/>
              <w:textAlignment w:val="center"/>
              <w:rPr>
                <w:rFonts w:ascii="宋体" w:hAnsi="宋体" w:cs="宋体"/>
                <w:sz w:val="24"/>
                <w:lang w:bidi="ar"/>
              </w:rPr>
            </w:pPr>
            <w:r>
              <w:rPr>
                <w:rFonts w:hint="eastAsia" w:ascii="宋体" w:hAnsi="宋体" w:cs="宋体"/>
                <w:sz w:val="24"/>
                <w:lang w:bidi="ar"/>
              </w:rPr>
              <w:t>b)若配备固态盘，应提供NVMe U.2接口</w:t>
            </w:r>
          </w:p>
        </w:tc>
      </w:tr>
      <w:tr w14:paraId="46C039C9">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80E74B8">
            <w:pPr>
              <w:widowControl/>
              <w:jc w:val="center"/>
              <w:textAlignment w:val="center"/>
              <w:rPr>
                <w:rFonts w:ascii="宋体" w:hAnsi="宋体" w:cs="宋体"/>
                <w:sz w:val="24"/>
              </w:rPr>
            </w:pPr>
            <w:r>
              <w:rPr>
                <w:rFonts w:hint="eastAsia" w:ascii="宋体" w:hAnsi="宋体" w:cs="宋体"/>
                <w:sz w:val="24"/>
                <w:lang w:bidi="ar"/>
              </w:rPr>
              <w:t>16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0054384">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2FAB5">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46129BC">
            <w:pPr>
              <w:widowControl/>
              <w:textAlignment w:val="center"/>
              <w:rPr>
                <w:rFonts w:ascii="宋体" w:hAnsi="宋体" w:cs="宋体"/>
                <w:sz w:val="24"/>
              </w:rPr>
            </w:pPr>
            <w:r>
              <w:rPr>
                <w:rFonts w:hint="eastAsia" w:ascii="宋体" w:hAnsi="宋体" w:cs="宋体"/>
                <w:sz w:val="24"/>
                <w:lang w:bidi="ar"/>
              </w:rPr>
              <w:t>★硬盘实配数量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C4924AD">
            <w:pPr>
              <w:widowControl/>
              <w:jc w:val="left"/>
              <w:textAlignment w:val="center"/>
              <w:rPr>
                <w:rFonts w:ascii="宋体" w:hAnsi="宋体" w:cs="宋体"/>
                <w:sz w:val="24"/>
              </w:rPr>
            </w:pPr>
            <w:r>
              <w:rPr>
                <w:rFonts w:hint="eastAsia" w:ascii="宋体" w:hAnsi="宋体" w:cs="宋体"/>
                <w:sz w:val="24"/>
                <w:lang w:bidi="ar"/>
              </w:rPr>
              <w:t>固态盘（系统盘），实配盘数≥2；</w:t>
            </w:r>
            <w:r>
              <w:rPr>
                <w:rFonts w:hint="eastAsia" w:ascii="宋体" w:hAnsi="宋体" w:cs="宋体"/>
                <w:sz w:val="24"/>
                <w:lang w:bidi="ar"/>
              </w:rPr>
              <w:br w:type="textWrapping"/>
            </w:r>
            <w:r>
              <w:rPr>
                <w:rFonts w:hint="eastAsia" w:ascii="宋体" w:hAnsi="宋体" w:cs="宋体"/>
                <w:sz w:val="24"/>
                <w:lang w:bidi="ar"/>
              </w:rPr>
              <w:t>固态盘（数据盘），实配盘数≥2；</w:t>
            </w:r>
          </w:p>
        </w:tc>
      </w:tr>
      <w:tr w14:paraId="10566DB3">
        <w:tblPrEx>
          <w:tblCellMar>
            <w:top w:w="0" w:type="dxa"/>
            <w:left w:w="108" w:type="dxa"/>
            <w:bottom w:w="0" w:type="dxa"/>
            <w:right w:w="108" w:type="dxa"/>
          </w:tblCellMar>
        </w:tblPrEx>
        <w:trPr>
          <w:trHeight w:val="1320"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B02512F">
            <w:pPr>
              <w:widowControl/>
              <w:jc w:val="center"/>
              <w:textAlignment w:val="center"/>
              <w:rPr>
                <w:rFonts w:ascii="宋体" w:hAnsi="宋体" w:cs="宋体"/>
                <w:sz w:val="24"/>
              </w:rPr>
            </w:pPr>
            <w:r>
              <w:rPr>
                <w:rFonts w:hint="eastAsia" w:ascii="宋体" w:hAnsi="宋体" w:cs="宋体"/>
                <w:sz w:val="24"/>
                <w:lang w:bidi="ar"/>
              </w:rPr>
              <w:t>17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9A7C1B">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27208">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4F795E8">
            <w:pPr>
              <w:widowControl/>
              <w:textAlignment w:val="center"/>
              <w:rPr>
                <w:rFonts w:ascii="宋体" w:hAnsi="宋体" w:cs="宋体"/>
                <w:sz w:val="24"/>
              </w:rPr>
            </w:pPr>
            <w:r>
              <w:rPr>
                <w:rFonts w:hint="eastAsia" w:ascii="宋体" w:hAnsi="宋体" w:cs="宋体"/>
                <w:sz w:val="24"/>
                <w:lang w:bidi="ar"/>
              </w:rPr>
              <w:t>★硬盘插槽数量及规格</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A269BA8">
            <w:pPr>
              <w:widowControl/>
              <w:textAlignment w:val="center"/>
              <w:rPr>
                <w:rFonts w:ascii="宋体" w:hAnsi="宋体" w:cs="宋体"/>
                <w:sz w:val="24"/>
              </w:rPr>
            </w:pPr>
            <w:r>
              <w:rPr>
                <w:rFonts w:hint="eastAsia" w:ascii="宋体" w:hAnsi="宋体" w:cs="宋体"/>
                <w:sz w:val="24"/>
                <w:lang w:bidi="ar"/>
              </w:rPr>
              <w:t>最大支持8块2.5英寸SATA硬盘和2块2.5 NVME硬盘。</w:t>
            </w:r>
          </w:p>
        </w:tc>
      </w:tr>
      <w:tr w14:paraId="1CF95D36">
        <w:tblPrEx>
          <w:tblCellMar>
            <w:top w:w="0" w:type="dxa"/>
            <w:left w:w="108" w:type="dxa"/>
            <w:bottom w:w="0" w:type="dxa"/>
            <w:right w:w="108" w:type="dxa"/>
          </w:tblCellMar>
        </w:tblPrEx>
        <w:trPr>
          <w:trHeight w:val="184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8149D20">
            <w:pPr>
              <w:widowControl/>
              <w:jc w:val="center"/>
              <w:textAlignment w:val="center"/>
              <w:rPr>
                <w:rFonts w:ascii="宋体" w:hAnsi="宋体" w:cs="宋体"/>
                <w:sz w:val="24"/>
              </w:rPr>
            </w:pPr>
            <w:r>
              <w:rPr>
                <w:rFonts w:hint="eastAsia" w:ascii="宋体" w:hAnsi="宋体" w:cs="宋体"/>
                <w:sz w:val="24"/>
                <w:lang w:bidi="ar"/>
              </w:rPr>
              <w:t>18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C07CE20">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D929C">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2A25190">
            <w:pPr>
              <w:widowControl/>
              <w:textAlignment w:val="center"/>
              <w:rPr>
                <w:rFonts w:ascii="宋体" w:hAnsi="宋体" w:cs="宋体"/>
                <w:sz w:val="24"/>
              </w:rPr>
            </w:pPr>
            <w:r>
              <w:rPr>
                <w:rFonts w:hint="eastAsia" w:ascii="宋体" w:hAnsi="宋体" w:cs="宋体"/>
                <w:sz w:val="24"/>
                <w:lang w:bidi="ar"/>
              </w:rPr>
              <w:t>硬盘其他参数要求</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3DF65121">
            <w:pPr>
              <w:widowControl/>
              <w:jc w:val="left"/>
              <w:textAlignment w:val="center"/>
              <w:rPr>
                <w:rFonts w:ascii="宋体" w:hAnsi="宋体" w:cs="宋体"/>
                <w:sz w:val="24"/>
              </w:rPr>
            </w:pPr>
            <w:r>
              <w:rPr>
                <w:rFonts w:hint="eastAsia" w:ascii="宋体" w:hAnsi="宋体" w:cs="宋体"/>
                <w:sz w:val="24"/>
                <w:lang w:bidi="ar"/>
              </w:rPr>
              <w:t>a）机械硬盘准备时间应不大于30s；侧面固定螺丝孔数量可为4孔或6孔；工作状态环境温度应满足5℃55℃,其他参数应符合GB/T12628的相关规定；b）若服务器支持固态盘，固态盘符合SJ/T11654相关规定；</w:t>
            </w:r>
            <w:r>
              <w:rPr>
                <w:rFonts w:hint="eastAsia" w:ascii="宋体" w:hAnsi="宋体" w:cs="宋体"/>
                <w:sz w:val="24"/>
                <w:lang w:bidi="ar"/>
              </w:rPr>
              <w:br w:type="textWrapping"/>
            </w:r>
          </w:p>
        </w:tc>
      </w:tr>
      <w:tr w14:paraId="1BBAF321">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04EDF23">
            <w:pPr>
              <w:widowControl/>
              <w:jc w:val="center"/>
              <w:textAlignment w:val="center"/>
              <w:rPr>
                <w:rFonts w:ascii="宋体" w:hAnsi="宋体" w:cs="宋体"/>
                <w:sz w:val="24"/>
              </w:rPr>
            </w:pPr>
            <w:r>
              <w:rPr>
                <w:rFonts w:hint="eastAsia" w:ascii="宋体" w:hAnsi="宋体" w:cs="宋体"/>
                <w:sz w:val="24"/>
                <w:lang w:bidi="ar"/>
              </w:rPr>
              <w:t>19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E055014">
            <w:pPr>
              <w:widowControl/>
              <w:textAlignment w:val="center"/>
              <w:rPr>
                <w:rFonts w:ascii="宋体" w:hAnsi="宋体" w:cs="宋体"/>
                <w:sz w:val="24"/>
              </w:rPr>
            </w:pPr>
            <w:r>
              <w:rPr>
                <w:rFonts w:hint="eastAsia" w:ascii="宋体" w:hAnsi="宋体" w:cs="宋体"/>
                <w:sz w:val="24"/>
                <w:lang w:bidi="ar"/>
              </w:rPr>
              <w:t>产品规格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D3BA99">
            <w:pPr>
              <w:widowControl/>
              <w:textAlignment w:val="center"/>
              <w:rPr>
                <w:rFonts w:ascii="宋体" w:hAnsi="宋体" w:cs="宋体"/>
                <w:sz w:val="24"/>
              </w:rPr>
            </w:pPr>
            <w:r>
              <w:rPr>
                <w:rFonts w:hint="eastAsia" w:ascii="宋体" w:hAnsi="宋体" w:cs="宋体"/>
                <w:sz w:val="24"/>
                <w:lang w:bidi="ar"/>
              </w:rPr>
              <w:t>RAID卡规格（若支持RAID卡）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C148E97">
            <w:pPr>
              <w:widowControl/>
              <w:textAlignment w:val="center"/>
              <w:rPr>
                <w:rFonts w:ascii="宋体" w:hAnsi="宋体" w:cs="宋体"/>
                <w:sz w:val="24"/>
              </w:rPr>
            </w:pPr>
            <w:r>
              <w:rPr>
                <w:rFonts w:hint="eastAsia" w:ascii="宋体" w:hAnsi="宋体" w:cs="宋体"/>
                <w:sz w:val="24"/>
                <w:lang w:bidi="ar"/>
              </w:rPr>
              <w:t>RAID卡支持的SAS接口数</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F54D6ED">
            <w:pPr>
              <w:widowControl/>
              <w:textAlignment w:val="center"/>
              <w:rPr>
                <w:rFonts w:ascii="宋体" w:hAnsi="宋体" w:cs="宋体"/>
                <w:sz w:val="24"/>
              </w:rPr>
            </w:pPr>
            <w:r>
              <w:rPr>
                <w:rFonts w:hint="eastAsia" w:ascii="宋体" w:hAnsi="宋体" w:cs="宋体"/>
                <w:sz w:val="24"/>
                <w:lang w:bidi="ar"/>
              </w:rPr>
              <w:t>≥8</w:t>
            </w:r>
          </w:p>
        </w:tc>
      </w:tr>
      <w:tr w14:paraId="08F3859D">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5DD349B">
            <w:pPr>
              <w:widowControl/>
              <w:jc w:val="center"/>
              <w:textAlignment w:val="center"/>
              <w:rPr>
                <w:rFonts w:ascii="宋体" w:hAnsi="宋体" w:cs="宋体"/>
                <w:sz w:val="24"/>
              </w:rPr>
            </w:pPr>
            <w:r>
              <w:rPr>
                <w:rFonts w:hint="eastAsia" w:ascii="宋体" w:hAnsi="宋体" w:cs="宋体"/>
                <w:sz w:val="24"/>
                <w:lang w:bidi="ar"/>
              </w:rPr>
              <w:t>20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6E958AF">
            <w:pPr>
              <w:widowControl/>
              <w:textAlignment w:val="center"/>
              <w:rPr>
                <w:rFonts w:ascii="宋体" w:hAnsi="宋体" w:cs="宋体"/>
                <w:sz w:val="24"/>
              </w:rPr>
            </w:pPr>
            <w:r>
              <w:rPr>
                <w:rFonts w:hint="eastAsia" w:ascii="宋体" w:hAnsi="宋体" w:cs="宋体"/>
                <w:sz w:val="24"/>
                <w:lang w:bidi="ar"/>
              </w:rPr>
              <w:t>产品规格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CC9610E">
            <w:pPr>
              <w:widowControl/>
              <w:textAlignment w:val="center"/>
              <w:rPr>
                <w:rFonts w:ascii="宋体" w:hAnsi="宋体" w:cs="宋体"/>
                <w:sz w:val="24"/>
              </w:rPr>
            </w:pPr>
            <w:r>
              <w:rPr>
                <w:rFonts w:hint="eastAsia" w:ascii="宋体" w:hAnsi="宋体" w:cs="宋体"/>
                <w:sz w:val="24"/>
                <w:lang w:bidi="ar"/>
              </w:rPr>
              <w:t>SAS直通卡规格（若支持SAS直通卡）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228AA65">
            <w:pPr>
              <w:widowControl/>
              <w:textAlignment w:val="center"/>
              <w:rPr>
                <w:rFonts w:ascii="宋体" w:hAnsi="宋体" w:cs="宋体"/>
                <w:sz w:val="24"/>
              </w:rPr>
            </w:pPr>
            <w:r>
              <w:rPr>
                <w:rFonts w:hint="eastAsia" w:ascii="宋体" w:hAnsi="宋体" w:cs="宋体"/>
                <w:sz w:val="24"/>
                <w:lang w:bidi="ar"/>
              </w:rPr>
              <w:t>SAS直通卡SAS接口数量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04C933C">
            <w:pPr>
              <w:widowControl/>
              <w:textAlignment w:val="center"/>
              <w:rPr>
                <w:rFonts w:ascii="宋体" w:hAnsi="宋体" w:cs="宋体"/>
                <w:sz w:val="24"/>
              </w:rPr>
            </w:pPr>
            <w:r>
              <w:rPr>
                <w:rFonts w:hint="eastAsia" w:ascii="宋体" w:hAnsi="宋体" w:cs="宋体"/>
                <w:sz w:val="24"/>
                <w:lang w:bidi="ar"/>
              </w:rPr>
              <w:t>≥0</w:t>
            </w:r>
          </w:p>
        </w:tc>
      </w:tr>
      <w:tr w14:paraId="40C7F323">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0FC8DF8">
            <w:pPr>
              <w:widowControl/>
              <w:jc w:val="center"/>
              <w:textAlignment w:val="center"/>
              <w:rPr>
                <w:rFonts w:ascii="宋体" w:hAnsi="宋体" w:cs="宋体"/>
                <w:sz w:val="24"/>
              </w:rPr>
            </w:pPr>
            <w:r>
              <w:rPr>
                <w:rFonts w:hint="eastAsia" w:ascii="宋体" w:hAnsi="宋体" w:cs="宋体"/>
                <w:sz w:val="24"/>
                <w:lang w:bidi="ar"/>
              </w:rPr>
              <w:t>21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3F87F8">
            <w:pPr>
              <w:widowControl/>
              <w:textAlignment w:val="center"/>
              <w:rPr>
                <w:rFonts w:ascii="宋体" w:hAnsi="宋体" w:cs="宋体"/>
                <w:sz w:val="24"/>
              </w:rPr>
            </w:pPr>
            <w:r>
              <w:rPr>
                <w:rFonts w:hint="eastAsia" w:ascii="宋体" w:hAnsi="宋体" w:cs="宋体"/>
                <w:sz w:val="24"/>
                <w:lang w:bidi="ar"/>
              </w:rPr>
              <w:t>产品规格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62B5164">
            <w:pPr>
              <w:widowControl/>
              <w:textAlignment w:val="center"/>
              <w:rPr>
                <w:rFonts w:ascii="宋体" w:hAnsi="宋体" w:cs="宋体"/>
                <w:sz w:val="24"/>
              </w:rPr>
            </w:pPr>
            <w:r>
              <w:rPr>
                <w:rFonts w:hint="eastAsia" w:ascii="宋体" w:hAnsi="宋体" w:cs="宋体"/>
                <w:sz w:val="24"/>
                <w:lang w:bidi="ar"/>
              </w:rPr>
              <w:t>HBA卡规格（若支HBA直通卡）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7FCAC68">
            <w:pPr>
              <w:widowControl/>
              <w:textAlignment w:val="center"/>
              <w:rPr>
                <w:rFonts w:ascii="宋体" w:hAnsi="宋体" w:cs="宋体"/>
                <w:sz w:val="24"/>
              </w:rPr>
            </w:pPr>
            <w:r>
              <w:rPr>
                <w:rFonts w:hint="eastAsia" w:ascii="宋体" w:hAnsi="宋体" w:cs="宋体"/>
                <w:sz w:val="24"/>
                <w:lang w:bidi="ar"/>
              </w:rPr>
              <w:t>HBA卡端口数量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72CC12F">
            <w:pPr>
              <w:widowControl/>
              <w:textAlignment w:val="center"/>
              <w:rPr>
                <w:rFonts w:ascii="宋体" w:hAnsi="宋体" w:cs="宋体"/>
                <w:sz w:val="24"/>
              </w:rPr>
            </w:pPr>
            <w:r>
              <w:rPr>
                <w:rFonts w:hint="eastAsia" w:ascii="宋体" w:hAnsi="宋体" w:cs="宋体"/>
                <w:sz w:val="24"/>
                <w:lang w:bidi="ar"/>
              </w:rPr>
              <w:t>≥0</w:t>
            </w:r>
          </w:p>
        </w:tc>
      </w:tr>
      <w:tr w14:paraId="12AEE13F">
        <w:tblPrEx>
          <w:tblCellMar>
            <w:top w:w="0" w:type="dxa"/>
            <w:left w:w="108" w:type="dxa"/>
            <w:bottom w:w="0" w:type="dxa"/>
            <w:right w:w="108" w:type="dxa"/>
          </w:tblCellMar>
        </w:tblPrEx>
        <w:trPr>
          <w:trHeight w:val="705"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3285C24">
            <w:pPr>
              <w:widowControl/>
              <w:jc w:val="center"/>
              <w:textAlignment w:val="center"/>
              <w:rPr>
                <w:rFonts w:ascii="宋体" w:hAnsi="宋体" w:cs="宋体"/>
                <w:sz w:val="24"/>
              </w:rPr>
            </w:pPr>
            <w:r>
              <w:rPr>
                <w:rFonts w:hint="eastAsia" w:ascii="宋体" w:hAnsi="宋体" w:cs="宋体"/>
                <w:sz w:val="24"/>
                <w:lang w:bidi="ar"/>
              </w:rPr>
              <w:t>22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85B427F">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1148F">
            <w:pPr>
              <w:widowControl/>
              <w:textAlignment w:val="center"/>
              <w:rPr>
                <w:rFonts w:ascii="宋体" w:hAnsi="宋体" w:cs="宋体"/>
                <w:sz w:val="24"/>
              </w:rPr>
            </w:pPr>
            <w:r>
              <w:rPr>
                <w:rFonts w:hint="eastAsia" w:ascii="宋体" w:hAnsi="宋体" w:cs="宋体"/>
                <w:sz w:val="24"/>
                <w:lang w:bidi="ar"/>
              </w:rPr>
              <w:t>网络规格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27D7AF1">
            <w:pPr>
              <w:widowControl/>
              <w:textAlignment w:val="center"/>
              <w:rPr>
                <w:rFonts w:ascii="宋体" w:hAnsi="宋体" w:cs="宋体"/>
                <w:sz w:val="24"/>
              </w:rPr>
            </w:pPr>
            <w:r>
              <w:rPr>
                <w:rFonts w:hint="eastAsia" w:ascii="宋体" w:hAnsi="宋体" w:cs="宋体"/>
                <w:sz w:val="24"/>
                <w:lang w:bidi="ar"/>
              </w:rPr>
              <w:t>★网口速率和单台服务器实际网卡配置数量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E38425B">
            <w:pPr>
              <w:widowControl/>
              <w:textAlignment w:val="center"/>
              <w:rPr>
                <w:rFonts w:ascii="宋体" w:hAnsi="宋体" w:cs="宋体"/>
                <w:sz w:val="24"/>
                <w:lang w:bidi="ar"/>
              </w:rPr>
            </w:pPr>
            <w:r>
              <w:rPr>
                <w:rFonts w:hint="eastAsia" w:ascii="宋体" w:hAnsi="宋体" w:cs="宋体"/>
                <w:sz w:val="24"/>
                <w:lang w:bidi="ar"/>
              </w:rPr>
              <w:t>配备网口数量≥4个，且网口速率不少于1GE；</w:t>
            </w:r>
          </w:p>
          <w:p w14:paraId="1813B64C">
            <w:pPr>
              <w:widowControl/>
              <w:textAlignment w:val="center"/>
              <w:rPr>
                <w:rFonts w:ascii="宋体" w:hAnsi="宋体" w:cs="宋体"/>
                <w:sz w:val="24"/>
                <w:lang w:bidi="ar"/>
              </w:rPr>
            </w:pPr>
            <w:r>
              <w:rPr>
                <w:rFonts w:hint="eastAsia" w:ascii="宋体" w:hAnsi="宋体" w:cs="宋体"/>
                <w:sz w:val="24"/>
                <w:lang w:bidi="ar"/>
              </w:rPr>
              <w:t>配备网口数量≥4个，且网口速率不少于25GE，满配光模块；</w:t>
            </w:r>
          </w:p>
          <w:p w14:paraId="22072AEB">
            <w:pPr>
              <w:widowControl/>
              <w:textAlignment w:val="center"/>
              <w:rPr>
                <w:rFonts w:ascii="宋体" w:hAnsi="宋体" w:cs="宋体"/>
                <w:sz w:val="24"/>
              </w:rPr>
            </w:pPr>
            <w:r>
              <w:rPr>
                <w:rFonts w:hint="eastAsia" w:ascii="宋体" w:hAnsi="宋体" w:cs="宋体"/>
                <w:sz w:val="24"/>
                <w:lang w:bidi="ar"/>
              </w:rPr>
              <w:t>配备网口数量≥8个，且网口速率不少于200GE，满配光模块；</w:t>
            </w:r>
          </w:p>
        </w:tc>
      </w:tr>
      <w:tr w14:paraId="79A157EF">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0C40EE3">
            <w:pPr>
              <w:widowControl/>
              <w:jc w:val="center"/>
              <w:textAlignment w:val="center"/>
              <w:rPr>
                <w:rFonts w:ascii="宋体" w:hAnsi="宋体" w:cs="宋体"/>
                <w:sz w:val="24"/>
              </w:rPr>
            </w:pPr>
            <w:r>
              <w:rPr>
                <w:rFonts w:hint="eastAsia" w:ascii="宋体" w:hAnsi="宋体" w:cs="宋体"/>
                <w:sz w:val="24"/>
                <w:lang w:bidi="ar"/>
              </w:rPr>
              <w:t>24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9334D04">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971CE">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4B44E03">
            <w:pPr>
              <w:widowControl/>
              <w:textAlignment w:val="center"/>
              <w:rPr>
                <w:rFonts w:ascii="宋体" w:hAnsi="宋体" w:cs="宋体"/>
                <w:sz w:val="24"/>
              </w:rPr>
            </w:pPr>
            <w:r>
              <w:rPr>
                <w:rFonts w:hint="eastAsia" w:ascii="宋体" w:hAnsi="宋体" w:cs="宋体"/>
                <w:sz w:val="24"/>
                <w:lang w:bidi="ar"/>
              </w:rPr>
              <w:t>独立网卡网口数量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84B4793">
            <w:pPr>
              <w:widowControl/>
              <w:textAlignment w:val="center"/>
              <w:rPr>
                <w:rFonts w:ascii="宋体" w:hAnsi="宋体" w:cs="宋体"/>
                <w:sz w:val="24"/>
              </w:rPr>
            </w:pPr>
            <w:r>
              <w:rPr>
                <w:rFonts w:hint="eastAsia" w:ascii="宋体" w:hAnsi="宋体" w:cs="宋体"/>
                <w:sz w:val="24"/>
              </w:rPr>
              <w:t>▲</w:t>
            </w:r>
            <w:r>
              <w:rPr>
                <w:rFonts w:hint="eastAsia" w:ascii="宋体" w:hAnsi="宋体" w:cs="宋体"/>
                <w:sz w:val="24"/>
                <w:lang w:bidi="ar"/>
              </w:rPr>
              <w:t>≥1块双口100G以太网卡（含光模块）</w:t>
            </w:r>
          </w:p>
        </w:tc>
      </w:tr>
      <w:tr w14:paraId="3A14BFCC">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584A616">
            <w:pPr>
              <w:widowControl/>
              <w:jc w:val="center"/>
              <w:textAlignment w:val="center"/>
              <w:rPr>
                <w:rFonts w:ascii="宋体" w:hAnsi="宋体" w:cs="宋体"/>
                <w:sz w:val="24"/>
              </w:rPr>
            </w:pPr>
            <w:r>
              <w:rPr>
                <w:rFonts w:hint="eastAsia" w:ascii="宋体" w:hAnsi="宋体" w:cs="宋体"/>
                <w:sz w:val="24"/>
                <w:lang w:bidi="ar"/>
              </w:rPr>
              <w:t>25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EDE91A7">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EA5E7">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60126CC">
            <w:pPr>
              <w:widowControl/>
              <w:textAlignment w:val="center"/>
              <w:rPr>
                <w:rFonts w:ascii="宋体" w:hAnsi="宋体" w:cs="宋体"/>
                <w:sz w:val="24"/>
              </w:rPr>
            </w:pPr>
            <w:r>
              <w:rPr>
                <w:rFonts w:hint="eastAsia" w:ascii="宋体" w:hAnsi="宋体" w:cs="宋体"/>
                <w:sz w:val="24"/>
                <w:lang w:bidi="ar"/>
              </w:rPr>
              <w:t>独立网卡接口类型</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5001542">
            <w:pPr>
              <w:widowControl/>
              <w:textAlignment w:val="center"/>
              <w:rPr>
                <w:rFonts w:ascii="宋体" w:hAnsi="宋体" w:cs="宋体"/>
                <w:sz w:val="24"/>
              </w:rPr>
            </w:pPr>
            <w:r>
              <w:rPr>
                <w:rFonts w:hint="eastAsia" w:ascii="宋体" w:hAnsi="宋体" w:cs="宋体"/>
                <w:sz w:val="24"/>
                <w:lang w:bidi="ar"/>
              </w:rPr>
              <w:t>支持RJ45/QSFP/SFP等</w:t>
            </w:r>
          </w:p>
        </w:tc>
      </w:tr>
      <w:tr w14:paraId="3C36E71C">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385259A">
            <w:pPr>
              <w:widowControl/>
              <w:jc w:val="center"/>
              <w:textAlignment w:val="center"/>
              <w:rPr>
                <w:rFonts w:ascii="宋体" w:hAnsi="宋体" w:cs="宋体"/>
                <w:sz w:val="24"/>
              </w:rPr>
            </w:pPr>
            <w:r>
              <w:rPr>
                <w:rFonts w:hint="eastAsia" w:ascii="宋体" w:hAnsi="宋体" w:cs="宋体"/>
                <w:sz w:val="24"/>
                <w:lang w:bidi="ar"/>
              </w:rPr>
              <w:t>26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1001E8E">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02B7F">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ECD4F89">
            <w:pPr>
              <w:widowControl/>
              <w:textAlignment w:val="center"/>
              <w:rPr>
                <w:rFonts w:ascii="宋体" w:hAnsi="宋体" w:cs="宋体"/>
                <w:sz w:val="24"/>
              </w:rPr>
            </w:pPr>
            <w:r>
              <w:rPr>
                <w:rFonts w:hint="eastAsia" w:ascii="宋体" w:hAnsi="宋体" w:cs="宋体"/>
                <w:sz w:val="24"/>
                <w:lang w:bidi="ar"/>
              </w:rPr>
              <w:t>板载网卡接口类型</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D5272B9">
            <w:pPr>
              <w:widowControl/>
              <w:textAlignment w:val="center"/>
              <w:rPr>
                <w:rFonts w:ascii="宋体" w:hAnsi="宋体" w:cs="宋体"/>
                <w:sz w:val="24"/>
              </w:rPr>
            </w:pPr>
            <w:r>
              <w:rPr>
                <w:rFonts w:hint="eastAsia" w:ascii="宋体" w:hAnsi="宋体" w:cs="宋体"/>
                <w:sz w:val="24"/>
                <w:lang w:bidi="ar"/>
              </w:rPr>
              <w:t>支持RJ45/QSFP/SFP等</w:t>
            </w:r>
          </w:p>
        </w:tc>
      </w:tr>
      <w:tr w14:paraId="0295A819">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E3C0076">
            <w:pPr>
              <w:widowControl/>
              <w:jc w:val="center"/>
              <w:textAlignment w:val="center"/>
              <w:rPr>
                <w:rFonts w:ascii="宋体" w:hAnsi="宋体" w:cs="宋体"/>
                <w:sz w:val="24"/>
              </w:rPr>
            </w:pPr>
            <w:r>
              <w:rPr>
                <w:rFonts w:hint="eastAsia" w:ascii="宋体" w:hAnsi="宋体" w:cs="宋体"/>
                <w:sz w:val="24"/>
                <w:lang w:bidi="ar"/>
              </w:rPr>
              <w:t>27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ABFCB46">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AD4C8">
            <w:pPr>
              <w:widowControl/>
              <w:textAlignment w:val="center"/>
              <w:rPr>
                <w:rFonts w:ascii="宋体" w:hAnsi="宋体" w:cs="宋体"/>
                <w:sz w:val="24"/>
              </w:rPr>
            </w:pPr>
            <w:r>
              <w:rPr>
                <w:rFonts w:hint="eastAsia" w:ascii="宋体" w:hAnsi="宋体" w:cs="宋体"/>
                <w:sz w:val="24"/>
                <w:lang w:bidi="ar"/>
              </w:rPr>
              <w:t>外部接口规格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5DA87A7">
            <w:pPr>
              <w:widowControl/>
              <w:textAlignment w:val="center"/>
              <w:rPr>
                <w:rFonts w:ascii="宋体" w:hAnsi="宋体" w:cs="宋体"/>
                <w:sz w:val="24"/>
              </w:rPr>
            </w:pPr>
            <w:r>
              <w:rPr>
                <w:rFonts w:hint="eastAsia" w:ascii="宋体" w:hAnsi="宋体" w:cs="宋体"/>
                <w:sz w:val="24"/>
                <w:lang w:bidi="ar"/>
              </w:rPr>
              <w:t>★显示接口</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163FBCA">
            <w:pPr>
              <w:widowControl/>
              <w:textAlignment w:val="center"/>
              <w:rPr>
                <w:rFonts w:ascii="宋体" w:hAnsi="宋体" w:cs="宋体"/>
                <w:sz w:val="24"/>
              </w:rPr>
            </w:pPr>
            <w:r>
              <w:rPr>
                <w:rFonts w:hint="eastAsia" w:ascii="宋体" w:hAnsi="宋体" w:cs="宋体"/>
                <w:sz w:val="24"/>
                <w:lang w:bidi="ar"/>
              </w:rPr>
              <w:t>显示器接口：VGA或HDMI</w:t>
            </w:r>
          </w:p>
        </w:tc>
      </w:tr>
      <w:tr w14:paraId="0162DDFB">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40D7E20">
            <w:pPr>
              <w:widowControl/>
              <w:jc w:val="center"/>
              <w:textAlignment w:val="center"/>
              <w:rPr>
                <w:rFonts w:ascii="宋体" w:hAnsi="宋体" w:cs="宋体"/>
                <w:sz w:val="24"/>
              </w:rPr>
            </w:pPr>
            <w:r>
              <w:rPr>
                <w:rFonts w:hint="eastAsia" w:ascii="宋体" w:hAnsi="宋体" w:cs="宋体"/>
                <w:sz w:val="24"/>
                <w:lang w:bidi="ar"/>
              </w:rPr>
              <w:t>28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D49130">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B3E12">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3B1EB11">
            <w:pPr>
              <w:widowControl/>
              <w:textAlignment w:val="center"/>
              <w:rPr>
                <w:rFonts w:ascii="宋体" w:hAnsi="宋体" w:cs="宋体"/>
                <w:sz w:val="24"/>
              </w:rPr>
            </w:pPr>
            <w:r>
              <w:rPr>
                <w:rFonts w:hint="eastAsia" w:ascii="宋体" w:hAnsi="宋体" w:cs="宋体"/>
                <w:sz w:val="24"/>
                <w:lang w:bidi="ar"/>
              </w:rPr>
              <w:t>★USB接口</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F1A1A57">
            <w:pPr>
              <w:widowControl/>
              <w:textAlignment w:val="center"/>
              <w:rPr>
                <w:rFonts w:ascii="宋体" w:hAnsi="宋体" w:cs="宋体"/>
                <w:sz w:val="24"/>
              </w:rPr>
            </w:pPr>
            <w:r>
              <w:rPr>
                <w:rFonts w:hint="eastAsia" w:ascii="宋体" w:hAnsi="宋体" w:cs="宋体"/>
                <w:sz w:val="24"/>
                <w:lang w:bidi="ar"/>
              </w:rPr>
              <w:t>配备≥4个USB接口（非转接形态）</w:t>
            </w:r>
          </w:p>
        </w:tc>
      </w:tr>
      <w:tr w14:paraId="06F6831E">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81A9F60">
            <w:pPr>
              <w:widowControl/>
              <w:jc w:val="center"/>
              <w:textAlignment w:val="center"/>
              <w:rPr>
                <w:rFonts w:ascii="宋体" w:hAnsi="宋体" w:cs="宋体"/>
                <w:sz w:val="24"/>
              </w:rPr>
            </w:pPr>
            <w:r>
              <w:rPr>
                <w:rFonts w:hint="eastAsia" w:ascii="宋体" w:hAnsi="宋体" w:cs="宋体"/>
                <w:sz w:val="24"/>
                <w:lang w:bidi="ar"/>
              </w:rPr>
              <w:t>29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286A225">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7241C">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2962E61">
            <w:pPr>
              <w:widowControl/>
              <w:textAlignment w:val="center"/>
              <w:rPr>
                <w:rFonts w:ascii="宋体" w:hAnsi="宋体" w:cs="宋体"/>
                <w:sz w:val="24"/>
              </w:rPr>
            </w:pPr>
            <w:r>
              <w:rPr>
                <w:rFonts w:hint="eastAsia" w:ascii="宋体" w:hAnsi="宋体" w:cs="宋体"/>
                <w:sz w:val="24"/>
                <w:lang w:bidi="ar"/>
              </w:rPr>
              <w:t>特殊接口及孔位</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AAF9EA7">
            <w:pPr>
              <w:widowControl/>
              <w:textAlignment w:val="center"/>
              <w:rPr>
                <w:rFonts w:ascii="宋体" w:hAnsi="宋体" w:cs="宋体"/>
                <w:sz w:val="24"/>
              </w:rPr>
            </w:pPr>
            <w:r>
              <w:rPr>
                <w:rFonts w:hint="eastAsia" w:ascii="宋体" w:hAnsi="宋体" w:cs="宋体"/>
                <w:sz w:val="24"/>
                <w:lang w:bidi="ar"/>
              </w:rPr>
              <w:t>前面板预留1个专用USB母座接口孔位</w:t>
            </w:r>
          </w:p>
        </w:tc>
      </w:tr>
      <w:tr w14:paraId="5BF1AA41">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9E1B203">
            <w:pPr>
              <w:widowControl/>
              <w:jc w:val="center"/>
              <w:textAlignment w:val="center"/>
              <w:rPr>
                <w:rFonts w:ascii="宋体" w:hAnsi="宋体" w:cs="宋体"/>
                <w:sz w:val="24"/>
              </w:rPr>
            </w:pPr>
            <w:r>
              <w:rPr>
                <w:rFonts w:hint="eastAsia" w:ascii="宋体" w:hAnsi="宋体" w:cs="宋体"/>
                <w:sz w:val="24"/>
                <w:lang w:bidi="ar"/>
              </w:rPr>
              <w:t>30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2D1939F">
            <w:pPr>
              <w:rPr>
                <w:rFonts w:ascii="宋体" w:hAnsi="宋体" w:cs="宋体"/>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71536">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16D9B0D">
            <w:pPr>
              <w:widowControl/>
              <w:textAlignment w:val="center"/>
              <w:rPr>
                <w:rFonts w:ascii="宋体" w:hAnsi="宋体" w:cs="宋体"/>
                <w:sz w:val="24"/>
              </w:rPr>
            </w:pPr>
            <w:r>
              <w:rPr>
                <w:rFonts w:hint="eastAsia" w:ascii="宋体" w:hAnsi="宋体" w:cs="宋体"/>
                <w:sz w:val="24"/>
                <w:lang w:bidi="ar"/>
              </w:rPr>
              <w:t>其他接口</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2CF019E">
            <w:pPr>
              <w:widowControl/>
              <w:textAlignment w:val="center"/>
              <w:rPr>
                <w:rFonts w:ascii="宋体" w:hAnsi="宋体" w:cs="宋体"/>
                <w:sz w:val="24"/>
              </w:rPr>
            </w:pPr>
            <w:r>
              <w:rPr>
                <w:rFonts w:hint="eastAsia" w:ascii="宋体" w:hAnsi="宋体" w:cs="宋体"/>
                <w:sz w:val="24"/>
                <w:lang w:bidi="ar"/>
              </w:rPr>
              <w:t>a）串口数量不少于1个，并可实现GB/T6107或GB/T26803.2的相关功能；b）服务器主机前面板可根据用户实际使用需求预留1个专用USB母座接口孔位</w:t>
            </w:r>
          </w:p>
        </w:tc>
      </w:tr>
      <w:tr w14:paraId="2DCA6A0B">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1BBB48E">
            <w:pPr>
              <w:widowControl/>
              <w:jc w:val="center"/>
              <w:textAlignment w:val="center"/>
              <w:rPr>
                <w:rFonts w:ascii="宋体" w:hAnsi="宋体" w:cs="宋体"/>
                <w:sz w:val="24"/>
              </w:rPr>
            </w:pPr>
            <w:r>
              <w:rPr>
                <w:rFonts w:hint="eastAsia" w:ascii="宋体" w:hAnsi="宋体" w:cs="宋体"/>
                <w:sz w:val="24"/>
                <w:lang w:bidi="ar"/>
              </w:rPr>
              <w:t>31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8BF47C3">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36D13">
            <w:pPr>
              <w:widowControl/>
              <w:textAlignment w:val="center"/>
              <w:rPr>
                <w:rFonts w:ascii="宋体" w:hAnsi="宋体" w:cs="宋体"/>
                <w:sz w:val="24"/>
              </w:rPr>
            </w:pPr>
            <w:r>
              <w:rPr>
                <w:rFonts w:hint="eastAsia" w:ascii="宋体" w:hAnsi="宋体" w:cs="宋体"/>
                <w:sz w:val="24"/>
                <w:lang w:bidi="ar"/>
              </w:rPr>
              <w:t>电源规格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AC2A609">
            <w:pPr>
              <w:widowControl/>
              <w:textAlignment w:val="center"/>
              <w:rPr>
                <w:rFonts w:ascii="宋体" w:hAnsi="宋体" w:cs="宋体"/>
                <w:sz w:val="24"/>
              </w:rPr>
            </w:pPr>
            <w:r>
              <w:rPr>
                <w:rFonts w:hint="eastAsia" w:ascii="宋体" w:hAnsi="宋体" w:cs="宋体"/>
                <w:sz w:val="24"/>
                <w:lang w:bidi="ar"/>
              </w:rPr>
              <w:t>电源冗余模式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9143A93">
            <w:pPr>
              <w:widowControl/>
              <w:textAlignment w:val="center"/>
              <w:rPr>
                <w:rFonts w:ascii="宋体" w:hAnsi="宋体" w:cs="宋体"/>
                <w:sz w:val="24"/>
                <w:lang w:bidi="ar"/>
              </w:rPr>
            </w:pPr>
            <w:r>
              <w:rPr>
                <w:rFonts w:hint="eastAsia" w:ascii="宋体" w:hAnsi="宋体" w:cs="宋体"/>
                <w:sz w:val="24"/>
                <w:lang w:bidi="ar"/>
              </w:rPr>
              <w:t>▲</w:t>
            </w:r>
            <w:r>
              <w:rPr>
                <w:rFonts w:ascii="宋体" w:hAnsi="宋体" w:cs="宋体"/>
                <w:sz w:val="24"/>
                <w:lang w:bidi="ar"/>
              </w:rPr>
              <w:t>a</w:t>
            </w:r>
            <w:r>
              <w:rPr>
                <w:rFonts w:hint="eastAsia" w:ascii="宋体" w:hAnsi="宋体" w:cs="宋体"/>
                <w:sz w:val="24"/>
                <w:lang w:bidi="ar"/>
              </w:rPr>
              <w:t>）整机电源模块支持2+2冗余</w:t>
            </w:r>
          </w:p>
          <w:p w14:paraId="16A290EF">
            <w:pPr>
              <w:pStyle w:val="2"/>
              <w:widowControl/>
              <w:jc w:val="both"/>
              <w:textAlignment w:val="center"/>
              <w:rPr>
                <w:rFonts w:ascii="宋体" w:hAnsi="宋体" w:cs="宋体"/>
                <w:sz w:val="24"/>
                <w:szCs w:val="24"/>
                <w:lang w:bidi="ar"/>
              </w:rPr>
            </w:pPr>
            <w:r>
              <w:rPr>
                <w:rFonts w:hint="eastAsia" w:ascii="宋体" w:hAnsi="宋体" w:cs="宋体"/>
                <w:sz w:val="24"/>
                <w:szCs w:val="24"/>
                <w:lang w:bidi="ar"/>
              </w:rPr>
              <w:t>▲</w:t>
            </w:r>
            <w:r>
              <w:rPr>
                <w:rFonts w:ascii="宋体" w:hAnsi="宋体" w:cs="宋体"/>
                <w:sz w:val="24"/>
                <w:szCs w:val="24"/>
                <w:lang w:bidi="ar"/>
              </w:rPr>
              <w:t>b</w:t>
            </w:r>
            <w:r>
              <w:rPr>
                <w:rFonts w:hint="eastAsia" w:ascii="宋体" w:hAnsi="宋体" w:cs="宋体"/>
                <w:sz w:val="24"/>
                <w:szCs w:val="24"/>
                <w:lang w:bidi="ar"/>
              </w:rPr>
              <w:t>）</w:t>
            </w:r>
            <w:r>
              <w:rPr>
                <w:rFonts w:hint="eastAsia" w:ascii="宋体" w:hAnsi="宋体" w:eastAsia="宋体" w:cs="宋体"/>
                <w:b w:val="0"/>
                <w:kern w:val="2"/>
                <w:sz w:val="24"/>
                <w:szCs w:val="24"/>
                <w:lang w:bidi="ar"/>
              </w:rPr>
              <w:t>整机最大功耗≤</w:t>
            </w:r>
            <w:r>
              <w:rPr>
                <w:rFonts w:ascii="宋体" w:hAnsi="宋体" w:eastAsia="宋体" w:cs="宋体"/>
                <w:b w:val="0"/>
                <w:kern w:val="2"/>
                <w:sz w:val="24"/>
                <w:szCs w:val="24"/>
                <w:lang w:bidi="ar"/>
              </w:rPr>
              <w:t>5200W</w:t>
            </w:r>
          </w:p>
        </w:tc>
      </w:tr>
      <w:tr w14:paraId="7BA9B74F">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78C4A81">
            <w:pPr>
              <w:widowControl/>
              <w:jc w:val="center"/>
              <w:textAlignment w:val="center"/>
              <w:rPr>
                <w:rFonts w:ascii="宋体" w:hAnsi="宋体" w:cs="宋体"/>
                <w:sz w:val="24"/>
              </w:rPr>
            </w:pPr>
            <w:r>
              <w:rPr>
                <w:rFonts w:hint="eastAsia" w:ascii="宋体" w:hAnsi="宋体" w:cs="宋体"/>
                <w:sz w:val="24"/>
                <w:lang w:bidi="ar"/>
              </w:rPr>
              <w:t>32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F0C81C2">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D7090">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ACF26F9">
            <w:pPr>
              <w:widowControl/>
              <w:textAlignment w:val="center"/>
              <w:rPr>
                <w:rFonts w:ascii="宋体" w:hAnsi="宋体" w:cs="宋体"/>
                <w:sz w:val="24"/>
              </w:rPr>
            </w:pPr>
            <w:r>
              <w:rPr>
                <w:rFonts w:hint="eastAsia" w:ascii="宋体" w:hAnsi="宋体" w:cs="宋体"/>
                <w:sz w:val="24"/>
                <w:lang w:bidi="ar"/>
              </w:rPr>
              <w:t>★电源模块数量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A973745">
            <w:pPr>
              <w:widowControl/>
              <w:textAlignment w:val="center"/>
              <w:rPr>
                <w:rFonts w:ascii="宋体" w:hAnsi="宋体" w:cs="宋体"/>
                <w:sz w:val="24"/>
              </w:rPr>
            </w:pPr>
            <w:r>
              <w:rPr>
                <w:rFonts w:hint="eastAsia" w:ascii="宋体" w:hAnsi="宋体" w:cs="宋体"/>
                <w:sz w:val="24"/>
                <w:lang w:bidi="ar"/>
              </w:rPr>
              <w:t>≥4，冗余电源</w:t>
            </w:r>
          </w:p>
        </w:tc>
      </w:tr>
      <w:tr w14:paraId="501F6236">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E06EB4C">
            <w:pPr>
              <w:widowControl/>
              <w:jc w:val="center"/>
              <w:textAlignment w:val="center"/>
              <w:rPr>
                <w:rFonts w:ascii="宋体" w:hAnsi="宋体" w:cs="宋体"/>
                <w:sz w:val="24"/>
              </w:rPr>
            </w:pPr>
            <w:r>
              <w:rPr>
                <w:rFonts w:hint="eastAsia" w:ascii="宋体" w:hAnsi="宋体" w:cs="宋体"/>
                <w:sz w:val="24"/>
                <w:lang w:bidi="ar"/>
              </w:rPr>
              <w:t>33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7E6C7CD">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DC654">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0F67277">
            <w:pPr>
              <w:widowControl/>
              <w:textAlignment w:val="center"/>
              <w:rPr>
                <w:rFonts w:ascii="宋体" w:hAnsi="宋体" w:cs="宋体"/>
                <w:sz w:val="24"/>
              </w:rPr>
            </w:pPr>
            <w:r>
              <w:rPr>
                <w:rFonts w:hint="eastAsia" w:ascii="宋体" w:hAnsi="宋体" w:cs="宋体"/>
                <w:sz w:val="24"/>
                <w:lang w:bidi="ar"/>
              </w:rPr>
              <w:t>★电源功率</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C36E344">
            <w:pPr>
              <w:widowControl/>
              <w:textAlignment w:val="center"/>
              <w:rPr>
                <w:rFonts w:ascii="宋体" w:hAnsi="宋体" w:cs="宋体"/>
                <w:sz w:val="24"/>
              </w:rPr>
            </w:pPr>
            <w:r>
              <w:rPr>
                <w:rFonts w:hint="eastAsia" w:ascii="宋体" w:hAnsi="宋体" w:cs="宋体"/>
                <w:sz w:val="24"/>
                <w:lang w:bidi="ar"/>
              </w:rPr>
              <w:t>电源模块功率应有一定冗余，满足处理器满载时的需求，单电源功率≥2600W，</w:t>
            </w:r>
            <w:r>
              <w:rPr>
                <w:rFonts w:ascii="宋体" w:hAnsi="宋体" w:cs="宋体"/>
                <w:sz w:val="24"/>
              </w:rPr>
              <w:t xml:space="preserve"> </w:t>
            </w:r>
          </w:p>
        </w:tc>
      </w:tr>
      <w:tr w14:paraId="1A8A9648">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D5E0F88">
            <w:pPr>
              <w:widowControl/>
              <w:jc w:val="center"/>
              <w:textAlignment w:val="center"/>
              <w:rPr>
                <w:rFonts w:ascii="宋体" w:hAnsi="宋体" w:cs="宋体"/>
                <w:sz w:val="24"/>
              </w:rPr>
            </w:pPr>
            <w:r>
              <w:rPr>
                <w:rFonts w:hint="eastAsia" w:ascii="宋体" w:hAnsi="宋体" w:cs="宋体"/>
                <w:sz w:val="24"/>
                <w:lang w:bidi="ar"/>
              </w:rPr>
              <w:t>34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4E4B923">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80AFC">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BF0795B">
            <w:pPr>
              <w:widowControl/>
              <w:textAlignment w:val="center"/>
              <w:rPr>
                <w:rFonts w:ascii="宋体" w:hAnsi="宋体" w:cs="宋体"/>
                <w:sz w:val="24"/>
              </w:rPr>
            </w:pPr>
            <w:r>
              <w:rPr>
                <w:rFonts w:hint="eastAsia" w:ascii="宋体" w:hAnsi="宋体" w:cs="宋体"/>
                <w:sz w:val="24"/>
                <w:lang w:bidi="ar"/>
              </w:rPr>
              <w:t>电源指示灯</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D96866A">
            <w:pPr>
              <w:widowControl/>
              <w:textAlignment w:val="center"/>
              <w:rPr>
                <w:rFonts w:ascii="宋体" w:hAnsi="宋体" w:cs="宋体"/>
                <w:sz w:val="24"/>
              </w:rPr>
            </w:pPr>
            <w:r>
              <w:rPr>
                <w:rFonts w:hint="eastAsia" w:ascii="宋体" w:hAnsi="宋体" w:cs="宋体"/>
                <w:sz w:val="24"/>
                <w:lang w:bidi="ar"/>
              </w:rPr>
              <w:t>配备电源指示灯，指示待机、工作异常等状态</w:t>
            </w:r>
          </w:p>
        </w:tc>
      </w:tr>
      <w:tr w14:paraId="3F4D6FEB">
        <w:tblPrEx>
          <w:tblCellMar>
            <w:top w:w="0" w:type="dxa"/>
            <w:left w:w="108" w:type="dxa"/>
            <w:bottom w:w="0" w:type="dxa"/>
            <w:right w:w="108" w:type="dxa"/>
          </w:tblCellMar>
        </w:tblPrEx>
        <w:trPr>
          <w:trHeight w:val="316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FE24A8C">
            <w:pPr>
              <w:widowControl/>
              <w:jc w:val="center"/>
              <w:textAlignment w:val="center"/>
              <w:rPr>
                <w:rFonts w:ascii="宋体" w:hAnsi="宋体" w:cs="宋体"/>
                <w:sz w:val="24"/>
              </w:rPr>
            </w:pPr>
            <w:r>
              <w:rPr>
                <w:rFonts w:hint="eastAsia" w:ascii="宋体" w:hAnsi="宋体" w:cs="宋体"/>
                <w:sz w:val="24"/>
                <w:lang w:bidi="ar"/>
              </w:rPr>
              <w:t>35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6CE39E5">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67D86">
            <w:pPr>
              <w:widowControl/>
              <w:textAlignment w:val="center"/>
              <w:rPr>
                <w:rFonts w:ascii="宋体" w:hAnsi="宋体" w:cs="宋体"/>
                <w:sz w:val="24"/>
              </w:rPr>
            </w:pPr>
            <w:r>
              <w:rPr>
                <w:rFonts w:hint="eastAsia" w:ascii="宋体" w:hAnsi="宋体" w:cs="宋体"/>
                <w:sz w:val="24"/>
                <w:lang w:bidi="ar"/>
              </w:rPr>
              <w:t>整机规格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E349824">
            <w:pPr>
              <w:widowControl/>
              <w:textAlignment w:val="center"/>
              <w:rPr>
                <w:rFonts w:ascii="宋体" w:hAnsi="宋体" w:cs="宋体"/>
                <w:sz w:val="24"/>
              </w:rPr>
            </w:pPr>
            <w:r>
              <w:rPr>
                <w:rFonts w:hint="eastAsia" w:ascii="宋体" w:hAnsi="宋体" w:cs="宋体"/>
                <w:sz w:val="24"/>
                <w:lang w:bidi="ar"/>
              </w:rPr>
              <w:t>★外观和结构</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33285BB">
            <w:pPr>
              <w:widowControl/>
              <w:textAlignment w:val="center"/>
              <w:rPr>
                <w:rFonts w:ascii="宋体" w:hAnsi="宋体" w:cs="宋体"/>
                <w:sz w:val="24"/>
              </w:rPr>
            </w:pPr>
            <w:r>
              <w:rPr>
                <w:rFonts w:hint="eastAsia" w:ascii="宋体" w:hAnsi="宋体" w:cs="宋体"/>
                <w:sz w:val="24"/>
                <w:lang w:bidi="ar"/>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服务器尺寸具体要求在随机文件中明确</w:t>
            </w:r>
          </w:p>
        </w:tc>
      </w:tr>
      <w:tr w14:paraId="728742BA">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EDDB872">
            <w:pPr>
              <w:widowControl/>
              <w:jc w:val="center"/>
              <w:textAlignment w:val="center"/>
              <w:rPr>
                <w:rFonts w:ascii="宋体" w:hAnsi="宋体" w:cs="宋体"/>
                <w:sz w:val="24"/>
              </w:rPr>
            </w:pPr>
            <w:r>
              <w:rPr>
                <w:rFonts w:hint="eastAsia" w:ascii="宋体" w:hAnsi="宋体" w:cs="宋体"/>
                <w:sz w:val="24"/>
                <w:lang w:bidi="ar"/>
              </w:rPr>
              <w:t>36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ACE1196">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28CB0">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E028166">
            <w:pPr>
              <w:widowControl/>
              <w:textAlignment w:val="center"/>
              <w:rPr>
                <w:rFonts w:ascii="宋体" w:hAnsi="宋体" w:cs="宋体"/>
                <w:sz w:val="24"/>
              </w:rPr>
            </w:pPr>
            <w:r>
              <w:rPr>
                <w:rFonts w:hint="eastAsia" w:ascii="宋体" w:hAnsi="宋体" w:cs="宋体"/>
                <w:sz w:val="24"/>
                <w:lang w:bidi="ar"/>
              </w:rPr>
              <w:t>★尺寸（高×宽×深）</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5AC43C8">
            <w:pPr>
              <w:widowControl/>
              <w:textAlignment w:val="center"/>
              <w:rPr>
                <w:rFonts w:ascii="宋体" w:hAnsi="宋体" w:cs="宋体"/>
                <w:sz w:val="24"/>
                <w:lang w:bidi="ar"/>
              </w:rPr>
            </w:pPr>
            <w:r>
              <w:rPr>
                <w:rFonts w:hint="eastAsia" w:ascii="宋体" w:hAnsi="宋体" w:cs="宋体"/>
                <w:sz w:val="24"/>
                <w:lang w:bidi="ar"/>
              </w:rPr>
              <w:t>供应商给出产品尺寸；</w:t>
            </w:r>
          </w:p>
          <w:p w14:paraId="3734C7E1">
            <w:pPr>
              <w:widowControl/>
              <w:textAlignment w:val="center"/>
              <w:rPr>
                <w:rFonts w:ascii="宋体" w:hAnsi="宋体" w:cs="宋体"/>
                <w:sz w:val="24"/>
                <w:lang w:bidi="ar"/>
              </w:rPr>
            </w:pPr>
            <w:r>
              <w:rPr>
                <w:rFonts w:hint="eastAsia" w:ascii="宋体" w:hAnsi="宋体" w:cs="宋体"/>
                <w:sz w:val="24"/>
                <w:lang w:bidi="ar"/>
              </w:rPr>
              <w:t>设计应遵循标准化、系列化的要求；机箱的内部结构符合通用部件的安装需要；</w:t>
            </w:r>
          </w:p>
          <w:p w14:paraId="3B2111BE">
            <w:pPr>
              <w:widowControl/>
              <w:textAlignment w:val="center"/>
              <w:rPr>
                <w:rFonts w:ascii="宋体" w:hAnsi="宋体" w:cs="宋体"/>
                <w:sz w:val="24"/>
              </w:rPr>
            </w:pPr>
            <w:r>
              <w:rPr>
                <w:rFonts w:hint="eastAsia" w:ascii="宋体" w:hAnsi="宋体" w:cs="宋体"/>
                <w:sz w:val="24"/>
                <w:lang w:bidi="ar"/>
              </w:rPr>
              <w:t>机箱深度≤800mm。服务器高度</w:t>
            </w:r>
            <w:r>
              <w:rPr>
                <w:rFonts w:hint="eastAsia" w:ascii="仿宋" w:hAnsi="仿宋" w:eastAsia="仿宋" w:cs="宋体"/>
                <w:sz w:val="24"/>
                <w:lang w:bidi="ar"/>
              </w:rPr>
              <w:t>≤</w:t>
            </w:r>
            <w:r>
              <w:rPr>
                <w:rFonts w:hint="eastAsia" w:ascii="宋体" w:hAnsi="宋体" w:cs="宋体"/>
                <w:sz w:val="24"/>
                <w:lang w:bidi="ar"/>
              </w:rPr>
              <w:t>2U</w:t>
            </w:r>
          </w:p>
        </w:tc>
      </w:tr>
      <w:tr w14:paraId="2C7F22F3">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07DDD37">
            <w:pPr>
              <w:widowControl/>
              <w:jc w:val="center"/>
              <w:textAlignment w:val="center"/>
              <w:rPr>
                <w:rFonts w:ascii="宋体" w:hAnsi="宋体" w:cs="宋体"/>
                <w:sz w:val="24"/>
              </w:rPr>
            </w:pPr>
            <w:r>
              <w:rPr>
                <w:rFonts w:hint="eastAsia" w:ascii="宋体" w:hAnsi="宋体" w:cs="宋体"/>
                <w:sz w:val="24"/>
                <w:lang w:bidi="ar"/>
              </w:rPr>
              <w:t>37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228F69A">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BD27C">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32558DD">
            <w:pPr>
              <w:widowControl/>
              <w:textAlignment w:val="center"/>
              <w:rPr>
                <w:rFonts w:ascii="宋体" w:hAnsi="宋体" w:cs="宋体"/>
                <w:sz w:val="24"/>
              </w:rPr>
            </w:pPr>
            <w:r>
              <w:rPr>
                <w:rFonts w:hint="eastAsia" w:ascii="宋体" w:hAnsi="宋体" w:cs="宋体"/>
                <w:sz w:val="24"/>
                <w:lang w:bidi="ar"/>
              </w:rPr>
              <w:t>服务器导轨</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23FC333">
            <w:pPr>
              <w:widowControl/>
              <w:textAlignment w:val="center"/>
              <w:rPr>
                <w:rFonts w:ascii="宋体" w:hAnsi="宋体" w:cs="宋体"/>
                <w:sz w:val="24"/>
              </w:rPr>
            </w:pPr>
            <w:r>
              <w:rPr>
                <w:rFonts w:hint="eastAsia" w:ascii="宋体" w:hAnsi="宋体" w:cs="宋体"/>
                <w:sz w:val="24"/>
              </w:rPr>
              <w:t>供应商给出导轨尺寸、安装方式等信息</w:t>
            </w:r>
          </w:p>
        </w:tc>
      </w:tr>
      <w:tr w14:paraId="7A6C0FA1">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FA6C5D4">
            <w:pPr>
              <w:widowControl/>
              <w:jc w:val="center"/>
              <w:textAlignment w:val="center"/>
              <w:rPr>
                <w:rFonts w:ascii="宋体" w:hAnsi="宋体" w:cs="宋体"/>
                <w:sz w:val="24"/>
              </w:rPr>
            </w:pPr>
            <w:r>
              <w:rPr>
                <w:rFonts w:hint="eastAsia" w:ascii="宋体" w:hAnsi="宋体" w:cs="宋体"/>
                <w:sz w:val="24"/>
                <w:lang w:bidi="ar"/>
              </w:rPr>
              <w:t>38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F8D5940">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9452C">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17A0321">
            <w:pPr>
              <w:widowControl/>
              <w:textAlignment w:val="center"/>
              <w:rPr>
                <w:rFonts w:ascii="宋体" w:hAnsi="宋体" w:cs="宋体"/>
                <w:sz w:val="24"/>
              </w:rPr>
            </w:pPr>
            <w:r>
              <w:rPr>
                <w:rFonts w:hint="eastAsia" w:ascii="宋体" w:hAnsi="宋体" w:cs="宋体"/>
                <w:sz w:val="24"/>
                <w:lang w:bidi="ar"/>
              </w:rPr>
              <w:t>CPU个数与机柜高度单位（U）比</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2EB5586">
            <w:pPr>
              <w:widowControl/>
              <w:textAlignment w:val="center"/>
              <w:rPr>
                <w:rFonts w:ascii="宋体" w:hAnsi="宋体" w:cs="宋体"/>
                <w:sz w:val="24"/>
              </w:rPr>
            </w:pPr>
            <w:r>
              <w:rPr>
                <w:rFonts w:hint="eastAsia" w:ascii="宋体" w:hAnsi="宋体" w:cs="宋体"/>
                <w:sz w:val="24"/>
                <w:lang w:bidi="ar"/>
              </w:rPr>
              <w:t>供应商给出CPU个数与机柜高度</w:t>
            </w:r>
          </w:p>
        </w:tc>
      </w:tr>
      <w:tr w14:paraId="062F6403">
        <w:tblPrEx>
          <w:tblCellMar>
            <w:top w:w="0" w:type="dxa"/>
            <w:left w:w="108" w:type="dxa"/>
            <w:bottom w:w="0" w:type="dxa"/>
            <w:right w:w="108" w:type="dxa"/>
          </w:tblCellMar>
        </w:tblPrEx>
        <w:trPr>
          <w:trHeight w:val="1056"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F94F149">
            <w:pPr>
              <w:widowControl/>
              <w:jc w:val="center"/>
              <w:textAlignment w:val="center"/>
              <w:rPr>
                <w:rFonts w:ascii="宋体" w:hAnsi="宋体" w:cs="宋体"/>
                <w:sz w:val="24"/>
              </w:rPr>
            </w:pPr>
            <w:r>
              <w:rPr>
                <w:rFonts w:hint="eastAsia" w:ascii="宋体" w:hAnsi="宋体" w:cs="宋体"/>
                <w:sz w:val="24"/>
                <w:lang w:bidi="ar"/>
              </w:rPr>
              <w:t>39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24BD6A4">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6166D">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89490EC">
            <w:pPr>
              <w:widowControl/>
              <w:textAlignment w:val="center"/>
              <w:rPr>
                <w:rFonts w:ascii="宋体" w:hAnsi="宋体" w:cs="宋体"/>
                <w:sz w:val="24"/>
              </w:rPr>
            </w:pPr>
            <w:r>
              <w:rPr>
                <w:rFonts w:hint="eastAsia" w:ascii="宋体" w:hAnsi="宋体" w:cs="宋体"/>
                <w:sz w:val="24"/>
                <w:lang w:bidi="ar"/>
              </w:rPr>
              <w:t>★环境适应性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657B5BD">
            <w:pPr>
              <w:widowControl/>
              <w:textAlignment w:val="center"/>
              <w:rPr>
                <w:rFonts w:ascii="宋体" w:hAnsi="宋体" w:cs="宋体"/>
                <w:sz w:val="24"/>
              </w:rPr>
            </w:pPr>
            <w:r>
              <w:rPr>
                <w:rFonts w:hint="eastAsia" w:ascii="宋体" w:hAnsi="宋体" w:cs="宋体"/>
                <w:sz w:val="24"/>
                <w:lang w:bidi="ar"/>
              </w:rPr>
              <w:t>气候环境适应性应符合GB/T9813.3的有关规定，工作温度10~35℃,贮存运输温度-30～60℃;工作相对湿度8%～90%，贮存运输相对湿度8％～95%</w:t>
            </w:r>
          </w:p>
        </w:tc>
      </w:tr>
      <w:tr w14:paraId="2E41CBE1">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FDAB648">
            <w:pPr>
              <w:widowControl/>
              <w:jc w:val="center"/>
              <w:textAlignment w:val="center"/>
              <w:rPr>
                <w:rFonts w:ascii="宋体" w:hAnsi="宋体" w:cs="宋体"/>
                <w:sz w:val="24"/>
              </w:rPr>
            </w:pPr>
            <w:r>
              <w:rPr>
                <w:rFonts w:hint="eastAsia" w:ascii="宋体" w:hAnsi="宋体" w:cs="宋体"/>
                <w:sz w:val="24"/>
                <w:lang w:bidi="ar"/>
              </w:rPr>
              <w:t>40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EE1B292">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70D84">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67ED744">
            <w:pPr>
              <w:widowControl/>
              <w:textAlignment w:val="center"/>
              <w:rPr>
                <w:rFonts w:ascii="宋体" w:hAnsi="宋体" w:cs="宋体"/>
                <w:sz w:val="24"/>
              </w:rPr>
            </w:pPr>
            <w:r>
              <w:rPr>
                <w:rFonts w:hint="eastAsia" w:ascii="宋体" w:hAnsi="宋体" w:cs="宋体"/>
                <w:sz w:val="24"/>
                <w:lang w:bidi="ar"/>
              </w:rPr>
              <w:t>特殊机型环境适应性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3E0A7C9">
            <w:pPr>
              <w:widowControl/>
              <w:textAlignment w:val="center"/>
              <w:rPr>
                <w:rFonts w:ascii="宋体" w:hAnsi="宋体" w:cs="宋体"/>
                <w:sz w:val="24"/>
              </w:rPr>
            </w:pPr>
            <w:r>
              <w:rPr>
                <w:rFonts w:hint="eastAsia" w:ascii="宋体" w:hAnsi="宋体" w:cs="宋体"/>
                <w:sz w:val="24"/>
                <w:lang w:bidi="ar"/>
              </w:rPr>
              <w:t>边缘应用服务器，工作环境温度宜为0～45℃,短期工作可承受环境温度宜为-5～55℃,液冷服务器贮存运输温度宜为-30～55℃</w:t>
            </w:r>
          </w:p>
        </w:tc>
      </w:tr>
      <w:tr w14:paraId="7F67FC4B">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44B0341">
            <w:pPr>
              <w:widowControl/>
              <w:jc w:val="center"/>
              <w:textAlignment w:val="center"/>
              <w:rPr>
                <w:rFonts w:ascii="宋体" w:hAnsi="宋体" w:cs="宋体"/>
                <w:sz w:val="24"/>
              </w:rPr>
            </w:pPr>
            <w:r>
              <w:rPr>
                <w:rFonts w:hint="eastAsia" w:ascii="宋体" w:hAnsi="宋体" w:cs="宋体"/>
                <w:sz w:val="24"/>
                <w:lang w:bidi="ar"/>
              </w:rPr>
              <w:t>41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38CEB96">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0AD01">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42DF2B">
            <w:pPr>
              <w:widowControl/>
              <w:textAlignment w:val="center"/>
              <w:rPr>
                <w:rFonts w:ascii="宋体" w:hAnsi="宋体" w:cs="宋体"/>
                <w:sz w:val="24"/>
              </w:rPr>
            </w:pPr>
            <w:r>
              <w:rPr>
                <w:rFonts w:hint="eastAsia" w:ascii="宋体" w:hAnsi="宋体" w:cs="宋体"/>
                <w:sz w:val="24"/>
                <w:lang w:bidi="ar"/>
              </w:rPr>
              <w:t>★机械环境适应性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D6AA14E">
            <w:pPr>
              <w:widowControl/>
              <w:textAlignment w:val="center"/>
              <w:rPr>
                <w:rFonts w:ascii="宋体" w:hAnsi="宋体" w:cs="宋体"/>
                <w:sz w:val="24"/>
              </w:rPr>
            </w:pPr>
            <w:r>
              <w:rPr>
                <w:rFonts w:hint="eastAsia" w:ascii="宋体" w:hAnsi="宋体" w:cs="宋体"/>
                <w:sz w:val="24"/>
                <w:lang w:bidi="ar"/>
              </w:rPr>
              <w:t>机械环境适应性应符合GB/T9813.3的有关规定</w:t>
            </w:r>
          </w:p>
        </w:tc>
      </w:tr>
      <w:tr w14:paraId="1064ECDB">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1F0CB44">
            <w:pPr>
              <w:widowControl/>
              <w:jc w:val="center"/>
              <w:textAlignment w:val="center"/>
              <w:rPr>
                <w:rFonts w:ascii="宋体" w:hAnsi="宋体" w:cs="宋体"/>
                <w:sz w:val="24"/>
              </w:rPr>
            </w:pPr>
            <w:r>
              <w:rPr>
                <w:rFonts w:hint="eastAsia" w:ascii="宋体" w:hAnsi="宋体" w:cs="宋体"/>
                <w:sz w:val="24"/>
                <w:lang w:bidi="ar"/>
              </w:rPr>
              <w:t>42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02CA60B">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346A5">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00798CC">
            <w:pPr>
              <w:widowControl/>
              <w:textAlignment w:val="center"/>
              <w:rPr>
                <w:rFonts w:ascii="宋体" w:hAnsi="宋体" w:cs="宋体"/>
                <w:sz w:val="24"/>
              </w:rPr>
            </w:pPr>
            <w:r>
              <w:rPr>
                <w:rFonts w:hint="eastAsia" w:ascii="宋体" w:hAnsi="宋体" w:cs="宋体"/>
                <w:sz w:val="24"/>
                <w:lang w:bidi="ar"/>
              </w:rPr>
              <w:t>★噪声</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3AD8F7CD">
            <w:pPr>
              <w:widowControl/>
              <w:textAlignment w:val="center"/>
              <w:rPr>
                <w:rFonts w:hint="eastAsia" w:ascii="宋体" w:hAnsi="宋体" w:cs="宋体"/>
                <w:sz w:val="24"/>
                <w:lang w:bidi="ar"/>
              </w:rPr>
            </w:pPr>
            <w:r>
              <w:rPr>
                <w:rFonts w:hint="eastAsia" w:ascii="宋体" w:hAnsi="宋体" w:cs="宋体"/>
                <w:sz w:val="24"/>
                <w:lang w:bidi="ar"/>
              </w:rPr>
              <w:t>符合GB/T9813.3的有关规定，在产品说明中给出具体测试值。</w:t>
            </w:r>
          </w:p>
          <w:p w14:paraId="2D76B7B0">
            <w:pPr>
              <w:widowControl/>
              <w:textAlignment w:val="center"/>
              <w:rPr>
                <w:rFonts w:hint="eastAsia" w:ascii="宋体" w:hAnsi="宋体" w:cs="宋体"/>
                <w:sz w:val="24"/>
              </w:rPr>
            </w:pPr>
            <w:r>
              <w:rPr>
                <w:rFonts w:hint="eastAsia" w:ascii="宋体" w:hAnsi="宋体" w:cs="宋体"/>
                <w:sz w:val="24"/>
                <w:lang w:bidi="ar"/>
              </w:rPr>
              <w:t>塔式服务器噪声在空闲状态下不大于50dB（本项目不涉及）。</w:t>
            </w:r>
          </w:p>
        </w:tc>
      </w:tr>
      <w:tr w14:paraId="7C074F22">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7A55FF0">
            <w:pPr>
              <w:widowControl/>
              <w:jc w:val="center"/>
              <w:textAlignment w:val="center"/>
              <w:rPr>
                <w:rFonts w:ascii="宋体" w:hAnsi="宋体" w:cs="宋体"/>
                <w:sz w:val="24"/>
              </w:rPr>
            </w:pPr>
            <w:r>
              <w:rPr>
                <w:rFonts w:hint="eastAsia" w:ascii="宋体" w:hAnsi="宋体" w:cs="宋体"/>
                <w:sz w:val="24"/>
                <w:lang w:bidi="ar"/>
              </w:rPr>
              <w:t>43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C05495B">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C386399">
            <w:pPr>
              <w:widowControl/>
              <w:textAlignment w:val="center"/>
              <w:rPr>
                <w:rFonts w:ascii="宋体" w:hAnsi="宋体" w:cs="宋体"/>
                <w:sz w:val="24"/>
              </w:rPr>
            </w:pPr>
            <w:r>
              <w:rPr>
                <w:rFonts w:hint="eastAsia" w:ascii="宋体" w:hAnsi="宋体" w:cs="宋体"/>
                <w:sz w:val="24"/>
                <w:lang w:bidi="ar"/>
              </w:rPr>
              <w:t>AI计算单元规格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AA2FE93">
            <w:pPr>
              <w:widowControl/>
              <w:textAlignment w:val="center"/>
              <w:rPr>
                <w:rFonts w:ascii="宋体" w:hAnsi="宋体" w:cs="宋体"/>
                <w:sz w:val="24"/>
              </w:rPr>
            </w:pPr>
            <w:r>
              <w:rPr>
                <w:rFonts w:hint="eastAsia" w:ascii="宋体" w:hAnsi="宋体" w:cs="宋体"/>
                <w:sz w:val="24"/>
                <w:lang w:bidi="ar"/>
              </w:rPr>
              <w:t>★AI计算单元</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BD24E95">
            <w:pPr>
              <w:widowControl/>
              <w:textAlignment w:val="center"/>
              <w:rPr>
                <w:rFonts w:ascii="宋体" w:hAnsi="宋体" w:cs="宋体"/>
                <w:sz w:val="24"/>
                <w:lang w:bidi="ar"/>
              </w:rPr>
            </w:pPr>
            <w:r>
              <w:rPr>
                <w:rFonts w:hint="eastAsia" w:ascii="宋体" w:hAnsi="宋体" w:cs="宋体"/>
                <w:sz w:val="24"/>
                <w:lang w:bidi="ar"/>
              </w:rPr>
              <w:t>a)配备AI计算单元，支持AI卡全互联，支持AI卡直出200G网口。</w:t>
            </w:r>
          </w:p>
          <w:p w14:paraId="48F69EEA">
            <w:pPr>
              <w:widowControl/>
              <w:textAlignment w:val="center"/>
              <w:rPr>
                <w:rFonts w:ascii="宋体" w:hAnsi="宋体" w:cs="宋体"/>
                <w:sz w:val="24"/>
                <w:lang w:bidi="ar"/>
              </w:rPr>
            </w:pPr>
            <w:r>
              <w:rPr>
                <w:rFonts w:hint="eastAsia" w:ascii="宋体" w:hAnsi="宋体" w:cs="宋体"/>
                <w:sz w:val="24"/>
                <w:lang w:bidi="ar"/>
              </w:rPr>
              <w:t>b)配置≥8块AI卡，单卡显存≥64GB，单节点总缓存≥512GB，</w:t>
            </w:r>
          </w:p>
          <w:p w14:paraId="2C1F681D">
            <w:pPr>
              <w:widowControl/>
              <w:textAlignment w:val="center"/>
              <w:rPr>
                <w:rFonts w:ascii="宋体" w:hAnsi="宋体" w:cs="宋体"/>
                <w:sz w:val="24"/>
                <w:lang w:bidi="ar"/>
              </w:rPr>
            </w:pPr>
            <w:r>
              <w:rPr>
                <w:rFonts w:hint="eastAsia" w:ascii="宋体" w:hAnsi="宋体" w:cs="宋体"/>
                <w:sz w:val="24"/>
                <w:lang w:bidi="ar"/>
              </w:rPr>
              <w:t>c)单卡算力≥313Tflops（FP16），整机总算力≥2.5Pflops（FP16），AI卡互联带宽≥390GB/s</w:t>
            </w:r>
          </w:p>
          <w:p w14:paraId="1E1DCE56">
            <w:pPr>
              <w:pStyle w:val="2"/>
              <w:rPr>
                <w:rFonts w:hint="eastAsia"/>
                <w:lang w:bidi="ar"/>
              </w:rPr>
            </w:pPr>
            <w:r>
              <w:rPr>
                <w:rFonts w:hint="eastAsia" w:ascii="宋体" w:hAnsi="宋体" w:eastAsia="宋体" w:cs="宋体"/>
                <w:b w:val="0"/>
                <w:kern w:val="2"/>
                <w:sz w:val="24"/>
                <w:szCs w:val="24"/>
                <w:lang w:bidi="ar"/>
              </w:rPr>
              <w:t>需提供证明材料，并加盖投标人公章</w:t>
            </w:r>
          </w:p>
        </w:tc>
      </w:tr>
      <w:tr w14:paraId="724901D3">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3322975">
            <w:pPr>
              <w:widowControl/>
              <w:jc w:val="center"/>
              <w:textAlignment w:val="center"/>
              <w:rPr>
                <w:rFonts w:ascii="宋体" w:hAnsi="宋体" w:cs="宋体"/>
                <w:sz w:val="24"/>
              </w:rPr>
            </w:pPr>
            <w:r>
              <w:rPr>
                <w:rFonts w:hint="eastAsia" w:ascii="宋体" w:hAnsi="宋体" w:cs="宋体"/>
                <w:sz w:val="24"/>
                <w:lang w:bidi="ar"/>
              </w:rPr>
              <w:t>44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6F54191">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FBF82">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3C383F4">
            <w:pPr>
              <w:widowControl/>
              <w:textAlignment w:val="center"/>
              <w:rPr>
                <w:rFonts w:ascii="宋体" w:hAnsi="宋体" w:cs="宋体"/>
                <w:sz w:val="24"/>
              </w:rPr>
            </w:pPr>
            <w:r>
              <w:rPr>
                <w:rFonts w:hint="eastAsia" w:ascii="宋体" w:hAnsi="宋体" w:cs="宋体"/>
                <w:sz w:val="24"/>
                <w:lang w:bidi="ar"/>
              </w:rPr>
              <w:t>一键式迁移</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33F5A9B">
            <w:pPr>
              <w:widowControl/>
              <w:textAlignment w:val="center"/>
              <w:rPr>
                <w:rFonts w:ascii="宋体" w:hAnsi="宋体" w:cs="宋体"/>
                <w:sz w:val="24"/>
              </w:rPr>
            </w:pPr>
            <w:r>
              <w:rPr>
                <w:rFonts w:hint="eastAsia" w:ascii="宋体" w:hAnsi="宋体" w:cs="宋体"/>
                <w:sz w:val="24"/>
                <w:lang w:bidi="ar"/>
              </w:rPr>
              <w:t>若服务器配备AI计算单元，提供训练脚本迁移工具</w:t>
            </w:r>
          </w:p>
        </w:tc>
      </w:tr>
      <w:tr w14:paraId="43B33867">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46F5EEB">
            <w:pPr>
              <w:widowControl/>
              <w:jc w:val="center"/>
              <w:textAlignment w:val="center"/>
              <w:rPr>
                <w:rFonts w:ascii="宋体" w:hAnsi="宋体" w:cs="宋体"/>
                <w:sz w:val="24"/>
              </w:rPr>
            </w:pPr>
            <w:r>
              <w:rPr>
                <w:rFonts w:hint="eastAsia" w:ascii="宋体" w:hAnsi="宋体" w:cs="宋体"/>
                <w:sz w:val="24"/>
                <w:lang w:bidi="ar"/>
              </w:rPr>
              <w:t>45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C784036">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EF549">
            <w:pPr>
              <w:widowControl/>
              <w:textAlignment w:val="center"/>
              <w:rPr>
                <w:rFonts w:ascii="宋体" w:hAnsi="宋体" w:cs="宋体"/>
                <w:sz w:val="24"/>
              </w:rPr>
            </w:pPr>
            <w:r>
              <w:rPr>
                <w:rFonts w:hint="eastAsia" w:ascii="宋体" w:hAnsi="宋体" w:cs="宋体"/>
                <w:sz w:val="24"/>
                <w:lang w:bidi="ar"/>
              </w:rPr>
              <w:t>机柜规格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A0504C6">
            <w:pPr>
              <w:widowControl/>
              <w:textAlignment w:val="center"/>
              <w:rPr>
                <w:rFonts w:ascii="宋体" w:hAnsi="宋体" w:cs="宋体"/>
                <w:sz w:val="24"/>
              </w:rPr>
            </w:pPr>
            <w:r>
              <w:rPr>
                <w:rFonts w:hint="eastAsia" w:ascii="宋体" w:hAnsi="宋体" w:cs="宋体"/>
                <w:sz w:val="24"/>
                <w:lang w:bidi="ar"/>
              </w:rPr>
              <w:t>★机柜尺寸</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6E904C1">
            <w:pPr>
              <w:widowControl/>
              <w:textAlignment w:val="center"/>
              <w:rPr>
                <w:rFonts w:ascii="宋体" w:hAnsi="宋体" w:cs="宋体"/>
                <w:sz w:val="24"/>
              </w:rPr>
            </w:pPr>
            <w:r>
              <w:rPr>
                <w:rFonts w:hint="eastAsia" w:ascii="宋体" w:hAnsi="宋体" w:cs="宋体"/>
                <w:sz w:val="24"/>
                <w:lang w:bidi="ar"/>
              </w:rPr>
              <w:t>供应商给出长度、高度和深度</w:t>
            </w:r>
          </w:p>
        </w:tc>
      </w:tr>
      <w:tr w14:paraId="5CCBB64A">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8752C15">
            <w:pPr>
              <w:widowControl/>
              <w:jc w:val="center"/>
              <w:textAlignment w:val="center"/>
              <w:rPr>
                <w:rFonts w:ascii="宋体" w:hAnsi="宋体" w:cs="宋体"/>
                <w:sz w:val="24"/>
              </w:rPr>
            </w:pPr>
            <w:r>
              <w:rPr>
                <w:rFonts w:hint="eastAsia" w:ascii="宋体" w:hAnsi="宋体" w:cs="宋体"/>
                <w:sz w:val="24"/>
                <w:lang w:bidi="ar"/>
              </w:rPr>
              <w:t>46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7761E3">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F5FDB">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5BFBC64">
            <w:pPr>
              <w:widowControl/>
              <w:textAlignment w:val="center"/>
              <w:rPr>
                <w:rFonts w:ascii="宋体" w:hAnsi="宋体" w:cs="宋体"/>
                <w:sz w:val="24"/>
              </w:rPr>
            </w:pPr>
            <w:r>
              <w:rPr>
                <w:rFonts w:hint="eastAsia" w:ascii="宋体" w:hAnsi="宋体" w:cs="宋体"/>
                <w:sz w:val="24"/>
                <w:lang w:bidi="ar"/>
              </w:rPr>
              <w:t>机柜管理板</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406B421">
            <w:pPr>
              <w:widowControl/>
              <w:textAlignment w:val="center"/>
              <w:rPr>
                <w:rFonts w:ascii="宋体" w:hAnsi="宋体" w:cs="宋体"/>
                <w:sz w:val="24"/>
              </w:rPr>
            </w:pPr>
            <w:r>
              <w:rPr>
                <w:rFonts w:hint="eastAsia" w:ascii="宋体" w:hAnsi="宋体" w:cs="宋体"/>
                <w:sz w:val="24"/>
                <w:lang w:bidi="ar"/>
              </w:rPr>
              <w:t>配备机柜管理板</w:t>
            </w:r>
          </w:p>
        </w:tc>
      </w:tr>
      <w:tr w14:paraId="4A8AC406">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75EB24F">
            <w:pPr>
              <w:widowControl/>
              <w:jc w:val="center"/>
              <w:textAlignment w:val="center"/>
              <w:rPr>
                <w:rFonts w:ascii="宋体" w:hAnsi="宋体" w:cs="宋体"/>
                <w:sz w:val="24"/>
              </w:rPr>
            </w:pPr>
            <w:r>
              <w:rPr>
                <w:rFonts w:hint="eastAsia" w:ascii="宋体" w:hAnsi="宋体" w:cs="宋体"/>
                <w:sz w:val="24"/>
                <w:lang w:bidi="ar"/>
              </w:rPr>
              <w:t>47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81789D4">
            <w:pPr>
              <w:widowControl/>
              <w:textAlignment w:val="center"/>
              <w:rPr>
                <w:rFonts w:ascii="宋体" w:hAnsi="宋体" w:cs="宋体"/>
                <w:sz w:val="24"/>
              </w:rPr>
            </w:pPr>
            <w:r>
              <w:rPr>
                <w:rFonts w:hint="eastAsia" w:ascii="宋体" w:hAnsi="宋体" w:cs="宋体"/>
                <w:sz w:val="24"/>
                <w:lang w:bidi="ar"/>
              </w:rPr>
              <w:t>产品规格</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87574">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0F2CD3D">
            <w:pPr>
              <w:widowControl/>
              <w:textAlignment w:val="center"/>
              <w:rPr>
                <w:rFonts w:ascii="宋体" w:hAnsi="宋体" w:cs="宋体"/>
                <w:sz w:val="24"/>
              </w:rPr>
            </w:pPr>
            <w:r>
              <w:rPr>
                <w:rFonts w:hint="eastAsia" w:ascii="宋体" w:hAnsi="宋体" w:cs="宋体"/>
                <w:sz w:val="24"/>
                <w:lang w:bidi="ar"/>
              </w:rPr>
              <w:t>机柜电源规格</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6791A0E">
            <w:pPr>
              <w:widowControl/>
              <w:spacing w:line="360" w:lineRule="atLeast"/>
              <w:textAlignment w:val="center"/>
              <w:rPr>
                <w:rFonts w:ascii="宋体" w:hAnsi="宋体" w:cs="宋体"/>
                <w:sz w:val="24"/>
                <w:lang w:bidi="ar"/>
              </w:rPr>
            </w:pPr>
            <w:r>
              <w:rPr>
                <w:rFonts w:ascii="宋体" w:hAnsi="宋体" w:cs="宋体"/>
                <w:sz w:val="24"/>
                <w:lang w:bidi="ar"/>
              </w:rPr>
              <w:t xml:space="preserve">a) </w:t>
            </w:r>
            <w:r>
              <w:rPr>
                <w:rFonts w:hint="eastAsia" w:ascii="宋体" w:hAnsi="宋体" w:cs="宋体"/>
                <w:sz w:val="24"/>
                <w:lang w:bidi="ar"/>
              </w:rPr>
              <w:t>机柜电源支持集中供电，电源输入不少于</w:t>
            </w:r>
            <w:r>
              <w:rPr>
                <w:rFonts w:ascii="宋体" w:hAnsi="宋体" w:cs="宋体"/>
                <w:sz w:val="24"/>
                <w:lang w:bidi="ar"/>
              </w:rPr>
              <w:t xml:space="preserve">2 </w:t>
            </w:r>
            <w:r>
              <w:rPr>
                <w:rFonts w:hint="eastAsia" w:ascii="宋体" w:hAnsi="宋体" w:cs="宋体"/>
                <w:sz w:val="24"/>
                <w:lang w:bidi="ar"/>
              </w:rPr>
              <w:t>路且支持自动切换；</w:t>
            </w:r>
          </w:p>
          <w:p w14:paraId="081344F4">
            <w:pPr>
              <w:widowControl/>
              <w:textAlignment w:val="center"/>
              <w:rPr>
                <w:rFonts w:ascii="宋体" w:hAnsi="宋体" w:cs="宋体"/>
                <w:sz w:val="24"/>
              </w:rPr>
            </w:pPr>
            <w:r>
              <w:rPr>
                <w:rFonts w:ascii="宋体" w:hAnsi="宋体" w:cs="宋体"/>
                <w:sz w:val="24"/>
                <w:lang w:bidi="ar"/>
              </w:rPr>
              <w:t xml:space="preserve">b) </w:t>
            </w:r>
            <w:r>
              <w:rPr>
                <w:rFonts w:hint="eastAsia" w:ascii="宋体" w:hAnsi="宋体" w:cs="宋体"/>
                <w:sz w:val="24"/>
                <w:lang w:bidi="ar"/>
              </w:rPr>
              <w:t>机柜电源模块支持</w:t>
            </w:r>
            <w:r>
              <w:rPr>
                <w:rFonts w:ascii="宋体" w:hAnsi="宋体" w:cs="宋体"/>
                <w:sz w:val="24"/>
                <w:lang w:bidi="ar"/>
              </w:rPr>
              <w:t xml:space="preserve">N+1 </w:t>
            </w:r>
            <w:r>
              <w:rPr>
                <w:rFonts w:hint="eastAsia" w:ascii="宋体" w:hAnsi="宋体" w:cs="宋体"/>
                <w:sz w:val="24"/>
                <w:lang w:bidi="ar"/>
              </w:rPr>
              <w:t>冗余配置，电源模块可独立更换</w:t>
            </w:r>
          </w:p>
        </w:tc>
      </w:tr>
      <w:tr w14:paraId="30F5F493">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CE8CF31">
            <w:pPr>
              <w:widowControl/>
              <w:jc w:val="center"/>
              <w:textAlignment w:val="center"/>
              <w:rPr>
                <w:rFonts w:ascii="宋体" w:hAnsi="宋体" w:cs="宋体"/>
                <w:sz w:val="24"/>
              </w:rPr>
            </w:pPr>
            <w:r>
              <w:rPr>
                <w:rFonts w:hint="eastAsia" w:ascii="宋体" w:hAnsi="宋体" w:cs="宋体"/>
                <w:sz w:val="24"/>
                <w:lang w:bidi="ar"/>
              </w:rPr>
              <w:t>48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BE3AC6D">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31BBD">
            <w:pPr>
              <w:widowControl/>
              <w:textAlignment w:val="center"/>
              <w:rPr>
                <w:rFonts w:ascii="宋体" w:hAnsi="宋体" w:cs="宋体"/>
                <w:sz w:val="24"/>
              </w:rPr>
            </w:pPr>
            <w:r>
              <w:rPr>
                <w:rFonts w:hint="eastAsia" w:ascii="宋体" w:hAnsi="宋体" w:cs="宋体"/>
                <w:sz w:val="24"/>
                <w:lang w:bidi="ar"/>
              </w:rPr>
              <w:t>主板功能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D6D40B5">
            <w:pPr>
              <w:widowControl/>
              <w:textAlignment w:val="center"/>
              <w:rPr>
                <w:rFonts w:ascii="宋体" w:hAnsi="宋体" w:cs="宋体"/>
                <w:sz w:val="24"/>
              </w:rPr>
            </w:pPr>
            <w:r>
              <w:rPr>
                <w:rFonts w:hint="eastAsia" w:ascii="宋体" w:hAnsi="宋体" w:cs="宋体"/>
                <w:sz w:val="24"/>
                <w:lang w:bidi="ar"/>
              </w:rPr>
              <w:t>★主板外部接口种类</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384E371">
            <w:pPr>
              <w:widowControl/>
              <w:textAlignment w:val="center"/>
              <w:rPr>
                <w:rFonts w:ascii="宋体" w:hAnsi="宋体" w:cs="宋体"/>
                <w:sz w:val="24"/>
              </w:rPr>
            </w:pPr>
            <w:r>
              <w:rPr>
                <w:rFonts w:hint="eastAsia" w:ascii="宋体" w:hAnsi="宋体" w:cs="宋体"/>
                <w:sz w:val="24"/>
                <w:lang w:bidi="ar"/>
              </w:rPr>
              <w:t>支持USB、显示、管理等接口，如：VGA、DP、HDMI、USB3.0、PS/2接口、BMC管理端口</w:t>
            </w:r>
          </w:p>
        </w:tc>
      </w:tr>
      <w:tr w14:paraId="78C249BA">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835EF4F">
            <w:pPr>
              <w:widowControl/>
              <w:jc w:val="center"/>
              <w:textAlignment w:val="center"/>
              <w:rPr>
                <w:rFonts w:ascii="宋体" w:hAnsi="宋体" w:cs="宋体"/>
                <w:sz w:val="24"/>
              </w:rPr>
            </w:pPr>
            <w:r>
              <w:rPr>
                <w:rFonts w:hint="eastAsia" w:ascii="宋体" w:hAnsi="宋体" w:cs="宋体"/>
                <w:sz w:val="24"/>
                <w:lang w:bidi="ar"/>
              </w:rPr>
              <w:t>49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93865CC">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77DC0">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6318A3E">
            <w:pPr>
              <w:widowControl/>
              <w:textAlignment w:val="center"/>
              <w:rPr>
                <w:rFonts w:ascii="宋体" w:hAnsi="宋体" w:cs="宋体"/>
                <w:sz w:val="24"/>
              </w:rPr>
            </w:pPr>
            <w:r>
              <w:rPr>
                <w:rFonts w:hint="eastAsia" w:ascii="宋体" w:hAnsi="宋体" w:cs="宋体"/>
                <w:sz w:val="24"/>
                <w:lang w:bidi="ar"/>
              </w:rPr>
              <w:t>主板防烧板设计</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27C87C2">
            <w:pPr>
              <w:widowControl/>
              <w:textAlignment w:val="center"/>
              <w:rPr>
                <w:rFonts w:ascii="宋体" w:hAnsi="宋体" w:cs="宋体"/>
                <w:sz w:val="24"/>
              </w:rPr>
            </w:pPr>
            <w:r>
              <w:rPr>
                <w:rFonts w:hint="eastAsia" w:ascii="宋体" w:hAnsi="宋体" w:cs="宋体"/>
                <w:sz w:val="24"/>
                <w:lang w:bidi="ar"/>
              </w:rPr>
              <w:t>支持主板防烧板设计，保证电源故障后不扩散</w:t>
            </w:r>
          </w:p>
        </w:tc>
      </w:tr>
      <w:tr w14:paraId="14800131">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0693E80">
            <w:pPr>
              <w:widowControl/>
              <w:jc w:val="center"/>
              <w:textAlignment w:val="center"/>
              <w:rPr>
                <w:rFonts w:ascii="宋体" w:hAnsi="宋体" w:cs="宋体"/>
                <w:sz w:val="24"/>
              </w:rPr>
            </w:pPr>
            <w:r>
              <w:rPr>
                <w:rFonts w:hint="eastAsia" w:ascii="宋体" w:hAnsi="宋体" w:cs="宋体"/>
                <w:sz w:val="24"/>
                <w:lang w:bidi="ar"/>
              </w:rPr>
              <w:t>50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9EBF93D">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493CF">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6C764B7">
            <w:pPr>
              <w:widowControl/>
              <w:textAlignment w:val="center"/>
              <w:rPr>
                <w:rFonts w:ascii="宋体" w:hAnsi="宋体" w:cs="宋体"/>
                <w:sz w:val="24"/>
              </w:rPr>
            </w:pPr>
            <w:r>
              <w:rPr>
                <w:rFonts w:hint="eastAsia" w:ascii="宋体" w:hAnsi="宋体" w:cs="宋体"/>
                <w:sz w:val="24"/>
                <w:lang w:bidi="ar"/>
              </w:rPr>
              <w:t>扩展功能</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BF17EC8">
            <w:pPr>
              <w:widowControl/>
              <w:textAlignment w:val="center"/>
              <w:rPr>
                <w:rFonts w:ascii="宋体" w:hAnsi="宋体" w:cs="宋体"/>
                <w:sz w:val="24"/>
              </w:rPr>
            </w:pPr>
            <w:r>
              <w:rPr>
                <w:rFonts w:hint="eastAsia" w:ascii="宋体" w:hAnsi="宋体" w:cs="宋体"/>
                <w:sz w:val="24"/>
                <w:lang w:bidi="ar"/>
              </w:rPr>
              <w:t>实现至少一种扩展功能，如存储功能卡、显示功能卡、运算加速功能卡及网络功能卡等扩展功能</w:t>
            </w:r>
          </w:p>
        </w:tc>
      </w:tr>
      <w:tr w14:paraId="70BD38F1">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FB692F6">
            <w:pPr>
              <w:widowControl/>
              <w:jc w:val="center"/>
              <w:textAlignment w:val="center"/>
              <w:rPr>
                <w:rFonts w:ascii="宋体" w:hAnsi="宋体" w:cs="宋体"/>
                <w:sz w:val="24"/>
              </w:rPr>
            </w:pPr>
            <w:r>
              <w:rPr>
                <w:rFonts w:hint="eastAsia" w:ascii="宋体" w:hAnsi="宋体" w:cs="宋体"/>
                <w:sz w:val="24"/>
                <w:lang w:bidi="ar"/>
              </w:rPr>
              <w:t>51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09408CA">
            <w:pPr>
              <w:widowControl/>
              <w:textAlignment w:val="center"/>
              <w:rPr>
                <w:rFonts w:ascii="宋体" w:hAnsi="宋体" w:cs="宋体"/>
                <w:sz w:val="24"/>
              </w:rPr>
            </w:pPr>
            <w:r>
              <w:rPr>
                <w:rFonts w:hint="eastAsia" w:ascii="宋体" w:hAnsi="宋体" w:cs="宋体"/>
                <w:sz w:val="24"/>
                <w:lang w:bidi="ar"/>
              </w:rPr>
              <w:t>功能要求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F4EE62">
            <w:pPr>
              <w:widowControl/>
              <w:textAlignment w:val="center"/>
              <w:rPr>
                <w:rFonts w:ascii="宋体" w:hAnsi="宋体" w:cs="宋体"/>
                <w:sz w:val="24"/>
              </w:rPr>
            </w:pPr>
            <w:r>
              <w:rPr>
                <w:rFonts w:hint="eastAsia" w:ascii="宋体" w:hAnsi="宋体" w:cs="宋体"/>
                <w:sz w:val="24"/>
                <w:lang w:bidi="ar"/>
              </w:rPr>
              <w:t>网络功能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0A49B9D">
            <w:pPr>
              <w:widowControl/>
              <w:textAlignment w:val="center"/>
              <w:rPr>
                <w:rFonts w:ascii="宋体" w:hAnsi="宋体" w:cs="宋体"/>
                <w:sz w:val="24"/>
              </w:rPr>
            </w:pPr>
            <w:r>
              <w:rPr>
                <w:rFonts w:hint="eastAsia" w:ascii="宋体" w:hAnsi="宋体" w:cs="宋体"/>
                <w:sz w:val="24"/>
                <w:lang w:bidi="ar"/>
              </w:rPr>
              <w:t>★网络功能</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139DD27">
            <w:pPr>
              <w:widowControl/>
              <w:textAlignment w:val="center"/>
              <w:rPr>
                <w:rFonts w:ascii="宋体" w:hAnsi="宋体" w:cs="宋体"/>
                <w:sz w:val="24"/>
              </w:rPr>
            </w:pPr>
            <w:r>
              <w:rPr>
                <w:rFonts w:hint="eastAsia" w:ascii="宋体" w:hAnsi="宋体" w:cs="宋体"/>
                <w:sz w:val="24"/>
                <w:lang w:bidi="ar"/>
              </w:rPr>
              <w:t>支持网络连接、网络访问、数据交换和网络管控功能</w:t>
            </w:r>
          </w:p>
        </w:tc>
      </w:tr>
      <w:tr w14:paraId="1825AECF">
        <w:tblPrEx>
          <w:tblCellMar>
            <w:top w:w="0" w:type="dxa"/>
            <w:left w:w="108" w:type="dxa"/>
            <w:bottom w:w="0" w:type="dxa"/>
            <w:right w:w="108" w:type="dxa"/>
          </w:tblCellMar>
        </w:tblPrEx>
        <w:trPr>
          <w:trHeight w:val="1056"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DE24721">
            <w:pPr>
              <w:widowControl/>
              <w:jc w:val="center"/>
              <w:textAlignment w:val="center"/>
              <w:rPr>
                <w:rFonts w:ascii="宋体" w:hAnsi="宋体" w:cs="宋体"/>
                <w:sz w:val="24"/>
              </w:rPr>
            </w:pPr>
            <w:r>
              <w:rPr>
                <w:rFonts w:hint="eastAsia" w:ascii="宋体" w:hAnsi="宋体" w:cs="宋体"/>
                <w:sz w:val="24"/>
                <w:lang w:bidi="ar"/>
              </w:rPr>
              <w:t>52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B2B01F1">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39EFD62">
            <w:pPr>
              <w:widowControl/>
              <w:textAlignment w:val="center"/>
              <w:rPr>
                <w:rFonts w:ascii="宋体" w:hAnsi="宋体" w:cs="宋体"/>
                <w:sz w:val="24"/>
              </w:rPr>
            </w:pPr>
            <w:r>
              <w:rPr>
                <w:rFonts w:hint="eastAsia" w:ascii="宋体" w:hAnsi="宋体" w:cs="宋体"/>
                <w:sz w:val="24"/>
                <w:lang w:bidi="ar"/>
              </w:rPr>
              <w:t>CPU功能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F40BA4">
            <w:pPr>
              <w:widowControl/>
              <w:textAlignment w:val="center"/>
              <w:rPr>
                <w:rFonts w:ascii="宋体" w:hAnsi="宋体" w:cs="宋体"/>
                <w:sz w:val="24"/>
              </w:rPr>
            </w:pPr>
            <w:r>
              <w:rPr>
                <w:rFonts w:hint="eastAsia" w:ascii="宋体" w:hAnsi="宋体" w:cs="宋体"/>
                <w:sz w:val="24"/>
                <w:lang w:bidi="ar"/>
              </w:rPr>
              <w:t>★计算处理</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5765F89">
            <w:pPr>
              <w:widowControl/>
              <w:textAlignment w:val="center"/>
              <w:rPr>
                <w:rFonts w:ascii="宋体" w:hAnsi="宋体" w:cs="宋体"/>
                <w:sz w:val="24"/>
                <w:lang w:bidi="ar"/>
              </w:rPr>
            </w:pPr>
            <w:r>
              <w:rPr>
                <w:rFonts w:hint="eastAsia" w:ascii="宋体" w:hAnsi="宋体" w:cs="宋体"/>
                <w:sz w:val="24"/>
                <w:lang w:bidi="ar"/>
              </w:rPr>
              <w:t>1）支持通用计算及虚拟化功能。处理器需集成整型计算单元、浮点计算单元、内存控制器、I/O模块等，处理器与存储部件、网络部件、I/O部件等组成计算系统，提供数据处理、网络接入等计算相关功能。</w:t>
            </w:r>
          </w:p>
        </w:tc>
      </w:tr>
      <w:tr w14:paraId="3A89BCBF">
        <w:tblPrEx>
          <w:tblCellMar>
            <w:top w:w="0" w:type="dxa"/>
            <w:left w:w="108" w:type="dxa"/>
            <w:bottom w:w="0" w:type="dxa"/>
            <w:right w:w="108" w:type="dxa"/>
          </w:tblCellMar>
        </w:tblPrEx>
        <w:trPr>
          <w:trHeight w:val="184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7A965FD">
            <w:pPr>
              <w:widowControl/>
              <w:jc w:val="center"/>
              <w:textAlignment w:val="center"/>
              <w:rPr>
                <w:rFonts w:ascii="宋体" w:hAnsi="宋体" w:cs="宋体"/>
                <w:sz w:val="24"/>
              </w:rPr>
            </w:pPr>
            <w:r>
              <w:rPr>
                <w:rFonts w:hint="eastAsia" w:ascii="宋体" w:hAnsi="宋体" w:cs="宋体"/>
                <w:sz w:val="24"/>
                <w:lang w:bidi="ar"/>
              </w:rPr>
              <w:t>53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4151D9D">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6031A">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925F8A2">
            <w:pPr>
              <w:widowControl/>
              <w:textAlignment w:val="center"/>
              <w:rPr>
                <w:rFonts w:ascii="宋体" w:hAnsi="宋体" w:cs="宋体"/>
                <w:sz w:val="24"/>
              </w:rPr>
            </w:pPr>
            <w:r>
              <w:rPr>
                <w:rFonts w:hint="eastAsia" w:ascii="宋体" w:hAnsi="宋体" w:cs="宋体"/>
                <w:sz w:val="24"/>
                <w:lang w:bidi="ar"/>
              </w:rPr>
              <w:t>★密码算法实现</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F9A39E6">
            <w:pPr>
              <w:widowControl/>
              <w:textAlignment w:val="center"/>
              <w:rPr>
                <w:rFonts w:ascii="宋体" w:hAnsi="宋体" w:cs="宋体"/>
                <w:sz w:val="24"/>
              </w:rPr>
            </w:pPr>
            <w:r>
              <w:rPr>
                <w:rFonts w:hint="eastAsia" w:ascii="宋体" w:hAnsi="宋体" w:cs="宋体"/>
                <w:sz w:val="24"/>
                <w:lang w:bidi="ar"/>
              </w:rPr>
              <w:t>CPU芯片应符合GM/T0008的相关规定，或芯片密码模块应符合GB/T37092或GM/T0028的相关规定；</w:t>
            </w:r>
            <w:r>
              <w:rPr>
                <w:rFonts w:hint="eastAsia" w:ascii="宋体" w:hAnsi="宋体" w:cs="宋体"/>
                <w:sz w:val="24"/>
                <w:lang w:bidi="ar"/>
              </w:rPr>
              <w:br w:type="textWrapping"/>
            </w:r>
          </w:p>
        </w:tc>
      </w:tr>
      <w:tr w14:paraId="7F3890AF">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D6BE474">
            <w:pPr>
              <w:widowControl/>
              <w:jc w:val="center"/>
              <w:textAlignment w:val="center"/>
              <w:rPr>
                <w:rFonts w:ascii="宋体" w:hAnsi="宋体" w:cs="宋体"/>
                <w:sz w:val="24"/>
              </w:rPr>
            </w:pPr>
            <w:r>
              <w:rPr>
                <w:rFonts w:hint="eastAsia" w:ascii="宋体" w:hAnsi="宋体" w:cs="宋体"/>
                <w:sz w:val="24"/>
                <w:lang w:bidi="ar"/>
              </w:rPr>
              <w:t>54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D8569EC">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F6671C">
            <w:pPr>
              <w:widowControl/>
              <w:textAlignment w:val="center"/>
              <w:rPr>
                <w:rFonts w:ascii="宋体" w:hAnsi="宋体" w:cs="宋体"/>
                <w:sz w:val="24"/>
              </w:rPr>
            </w:pPr>
            <w:r>
              <w:rPr>
                <w:rFonts w:hint="eastAsia" w:ascii="宋体" w:hAnsi="宋体" w:cs="宋体"/>
                <w:sz w:val="24"/>
                <w:lang w:bidi="ar"/>
              </w:rPr>
              <w:t>存储功能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6D7B478">
            <w:pPr>
              <w:widowControl/>
              <w:textAlignment w:val="center"/>
              <w:rPr>
                <w:rFonts w:ascii="宋体" w:hAnsi="宋体" w:cs="宋体"/>
                <w:sz w:val="24"/>
              </w:rPr>
            </w:pPr>
            <w:r>
              <w:rPr>
                <w:rFonts w:hint="eastAsia" w:ascii="宋体" w:hAnsi="宋体" w:cs="宋体"/>
                <w:sz w:val="24"/>
                <w:lang w:bidi="ar"/>
              </w:rPr>
              <w:t>内存校验</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AEA9B5E">
            <w:pPr>
              <w:widowControl/>
              <w:textAlignment w:val="center"/>
              <w:rPr>
                <w:rFonts w:ascii="宋体" w:hAnsi="宋体" w:cs="宋体"/>
                <w:sz w:val="24"/>
              </w:rPr>
            </w:pPr>
            <w:r>
              <w:rPr>
                <w:rFonts w:hint="eastAsia" w:ascii="宋体" w:hAnsi="宋体" w:cs="宋体"/>
                <w:sz w:val="24"/>
                <w:lang w:bidi="ar"/>
              </w:rPr>
              <w:t>支持内存校验或内存增强型纠错功能</w:t>
            </w:r>
          </w:p>
        </w:tc>
      </w:tr>
      <w:tr w14:paraId="70DB1C90">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340B4FD">
            <w:pPr>
              <w:widowControl/>
              <w:jc w:val="center"/>
              <w:textAlignment w:val="center"/>
              <w:rPr>
                <w:rFonts w:ascii="宋体" w:hAnsi="宋体" w:cs="宋体"/>
                <w:sz w:val="24"/>
              </w:rPr>
            </w:pPr>
            <w:r>
              <w:rPr>
                <w:rFonts w:hint="eastAsia" w:ascii="宋体" w:hAnsi="宋体" w:cs="宋体"/>
                <w:sz w:val="24"/>
                <w:lang w:bidi="ar"/>
              </w:rPr>
              <w:t>55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FDA1999">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AC5CF">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BF24FE2">
            <w:pPr>
              <w:widowControl/>
              <w:textAlignment w:val="center"/>
              <w:rPr>
                <w:rFonts w:ascii="宋体" w:hAnsi="宋体" w:cs="宋体"/>
                <w:sz w:val="24"/>
              </w:rPr>
            </w:pPr>
            <w:r>
              <w:rPr>
                <w:rFonts w:hint="eastAsia" w:ascii="宋体" w:hAnsi="宋体" w:cs="宋体"/>
                <w:sz w:val="24"/>
                <w:lang w:bidi="ar"/>
              </w:rPr>
              <w:t>SATASSDNAND健康状态上报</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6D13971">
            <w:pPr>
              <w:widowControl/>
              <w:textAlignment w:val="center"/>
              <w:rPr>
                <w:rFonts w:ascii="宋体" w:hAnsi="宋体" w:cs="宋体"/>
                <w:sz w:val="24"/>
              </w:rPr>
            </w:pPr>
            <w:r>
              <w:rPr>
                <w:rFonts w:hint="eastAsia" w:ascii="宋体" w:hAnsi="宋体" w:cs="宋体"/>
                <w:sz w:val="24"/>
                <w:lang w:bidi="ar"/>
              </w:rPr>
              <w:t>支持关键外部存储器（硬磁盘、SSD等）的健康状态上报并进行故障诊断</w:t>
            </w:r>
          </w:p>
        </w:tc>
      </w:tr>
      <w:tr w14:paraId="6DBC481A">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225BF17">
            <w:pPr>
              <w:widowControl/>
              <w:jc w:val="center"/>
              <w:textAlignment w:val="center"/>
              <w:rPr>
                <w:rFonts w:ascii="宋体" w:hAnsi="宋体" w:cs="宋体"/>
                <w:sz w:val="24"/>
              </w:rPr>
            </w:pPr>
            <w:r>
              <w:rPr>
                <w:rFonts w:hint="eastAsia" w:ascii="宋体" w:hAnsi="宋体" w:cs="宋体"/>
                <w:sz w:val="24"/>
                <w:lang w:bidi="ar"/>
              </w:rPr>
              <w:t>56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EF9687">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A01AD">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C4DD15B">
            <w:pPr>
              <w:widowControl/>
              <w:textAlignment w:val="center"/>
              <w:rPr>
                <w:rFonts w:ascii="宋体" w:hAnsi="宋体" w:cs="宋体"/>
                <w:sz w:val="24"/>
              </w:rPr>
            </w:pPr>
            <w:r>
              <w:rPr>
                <w:rFonts w:hint="eastAsia" w:ascii="宋体" w:hAnsi="宋体" w:cs="宋体"/>
                <w:sz w:val="24"/>
                <w:lang w:bidi="ar"/>
              </w:rPr>
              <w:t>SATASSD单die故障隔离</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77C280E">
            <w:pPr>
              <w:widowControl/>
              <w:textAlignment w:val="center"/>
              <w:rPr>
                <w:rFonts w:ascii="宋体" w:hAnsi="宋体" w:cs="宋体"/>
                <w:sz w:val="24"/>
              </w:rPr>
            </w:pPr>
            <w:r>
              <w:rPr>
                <w:rFonts w:hint="eastAsia" w:ascii="宋体" w:hAnsi="宋体" w:cs="宋体"/>
                <w:sz w:val="24"/>
                <w:lang w:bidi="ar"/>
              </w:rPr>
              <w:t>支持SSD关键外部存储器中单存储晶元故障隔离</w:t>
            </w:r>
          </w:p>
        </w:tc>
      </w:tr>
      <w:tr w14:paraId="5ADA9568">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2B4A562">
            <w:pPr>
              <w:widowControl/>
              <w:jc w:val="center"/>
              <w:textAlignment w:val="center"/>
              <w:rPr>
                <w:rFonts w:ascii="宋体" w:hAnsi="宋体" w:cs="宋体"/>
                <w:sz w:val="24"/>
              </w:rPr>
            </w:pPr>
            <w:r>
              <w:rPr>
                <w:rFonts w:hint="eastAsia" w:ascii="宋体" w:hAnsi="宋体" w:cs="宋体"/>
                <w:sz w:val="24"/>
                <w:lang w:bidi="ar"/>
              </w:rPr>
              <w:t>57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50BD3C0">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18712E">
            <w:pPr>
              <w:widowControl/>
              <w:textAlignment w:val="center"/>
              <w:rPr>
                <w:rFonts w:ascii="宋体" w:hAnsi="宋体" w:cs="宋体"/>
                <w:sz w:val="24"/>
              </w:rPr>
            </w:pPr>
            <w:r>
              <w:rPr>
                <w:rFonts w:hint="eastAsia" w:ascii="宋体" w:hAnsi="宋体" w:cs="宋体"/>
                <w:sz w:val="24"/>
                <w:lang w:bidi="ar"/>
              </w:rPr>
              <w:t>RAID卡功能（若支持RAID卡）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1C5A70D">
            <w:pPr>
              <w:widowControl/>
              <w:textAlignment w:val="center"/>
              <w:rPr>
                <w:rFonts w:ascii="宋体" w:hAnsi="宋体" w:cs="宋体"/>
                <w:sz w:val="24"/>
              </w:rPr>
            </w:pPr>
            <w:r>
              <w:rPr>
                <w:rFonts w:hint="eastAsia" w:ascii="宋体" w:hAnsi="宋体" w:cs="宋体"/>
                <w:sz w:val="24"/>
                <w:lang w:bidi="ar"/>
              </w:rPr>
              <w:t>★RAID卡配置及RAID级别支持</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6CF3D3C">
            <w:pPr>
              <w:widowControl/>
              <w:textAlignment w:val="center"/>
              <w:rPr>
                <w:rFonts w:ascii="宋体" w:hAnsi="宋体" w:cs="宋体"/>
                <w:sz w:val="24"/>
              </w:rPr>
            </w:pPr>
            <w:r>
              <w:rPr>
                <w:rFonts w:hint="eastAsia" w:ascii="宋体" w:hAnsi="宋体" w:cs="宋体"/>
                <w:sz w:val="24"/>
                <w:lang w:bidi="ar"/>
              </w:rPr>
              <w:t>服务器要求实际配置RAID卡，缓存≥4G；支持RAID0/1/5/6/00/10/50/60。</w:t>
            </w:r>
          </w:p>
        </w:tc>
      </w:tr>
      <w:tr w14:paraId="6F26E53D">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8BC8542">
            <w:pPr>
              <w:widowControl/>
              <w:jc w:val="center"/>
              <w:textAlignment w:val="center"/>
              <w:rPr>
                <w:rFonts w:ascii="宋体" w:hAnsi="宋体" w:cs="宋体"/>
                <w:sz w:val="24"/>
              </w:rPr>
            </w:pPr>
            <w:r>
              <w:rPr>
                <w:rFonts w:hint="eastAsia" w:ascii="宋体" w:hAnsi="宋体" w:cs="宋体"/>
                <w:sz w:val="24"/>
                <w:lang w:bidi="ar"/>
              </w:rPr>
              <w:t>58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79E7BE2">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CC9E8">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13CE166">
            <w:pPr>
              <w:widowControl/>
              <w:textAlignment w:val="center"/>
              <w:rPr>
                <w:rFonts w:ascii="宋体" w:hAnsi="宋体" w:cs="宋体"/>
                <w:sz w:val="24"/>
              </w:rPr>
            </w:pPr>
            <w:r>
              <w:rPr>
                <w:rFonts w:hint="eastAsia" w:ascii="宋体" w:hAnsi="宋体" w:cs="宋体"/>
                <w:sz w:val="24"/>
                <w:lang w:bidi="ar"/>
              </w:rPr>
              <w:t>RAID卡BBU单元</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091AAA1">
            <w:pPr>
              <w:widowControl/>
              <w:textAlignment w:val="center"/>
              <w:rPr>
                <w:rFonts w:ascii="宋体" w:hAnsi="宋体" w:cs="宋体"/>
                <w:sz w:val="24"/>
              </w:rPr>
            </w:pPr>
            <w:r>
              <w:rPr>
                <w:rFonts w:hint="eastAsia" w:ascii="宋体" w:hAnsi="宋体" w:cs="宋体"/>
                <w:sz w:val="24"/>
                <w:lang w:bidi="ar"/>
              </w:rPr>
              <w:t>RAID卡配置超级电容或掉电保护模块</w:t>
            </w:r>
          </w:p>
        </w:tc>
      </w:tr>
      <w:tr w14:paraId="1B214E5D">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6A03387">
            <w:pPr>
              <w:widowControl/>
              <w:jc w:val="center"/>
              <w:textAlignment w:val="center"/>
              <w:rPr>
                <w:rFonts w:ascii="宋体" w:hAnsi="宋体" w:cs="宋体"/>
                <w:sz w:val="24"/>
              </w:rPr>
            </w:pPr>
            <w:r>
              <w:rPr>
                <w:rFonts w:hint="eastAsia" w:ascii="宋体" w:hAnsi="宋体" w:cs="宋体"/>
                <w:sz w:val="24"/>
                <w:lang w:bidi="ar"/>
              </w:rPr>
              <w:t>59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ACFFA8E">
            <w:pPr>
              <w:widowControl/>
              <w:textAlignment w:val="center"/>
              <w:rPr>
                <w:rFonts w:ascii="宋体" w:hAnsi="宋体" w:cs="宋体"/>
                <w:sz w:val="24"/>
              </w:rPr>
            </w:pPr>
            <w:r>
              <w:rPr>
                <w:rFonts w:hint="eastAsia" w:ascii="宋体" w:hAnsi="宋体" w:cs="宋体"/>
                <w:sz w:val="24"/>
                <w:lang w:bidi="ar"/>
              </w:rPr>
              <w:t>功能要求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C35E13">
            <w:pPr>
              <w:widowControl/>
              <w:textAlignment w:val="center"/>
              <w:rPr>
                <w:rFonts w:ascii="宋体" w:hAnsi="宋体" w:cs="宋体"/>
                <w:sz w:val="24"/>
              </w:rPr>
            </w:pPr>
            <w:r>
              <w:rPr>
                <w:rFonts w:hint="eastAsia" w:ascii="宋体" w:hAnsi="宋体" w:cs="宋体"/>
                <w:sz w:val="24"/>
                <w:lang w:bidi="ar"/>
              </w:rPr>
              <w:t>光驱功能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C0434E">
            <w:pPr>
              <w:widowControl/>
              <w:textAlignment w:val="center"/>
              <w:rPr>
                <w:rFonts w:ascii="宋体" w:hAnsi="宋体" w:cs="宋体"/>
                <w:sz w:val="24"/>
              </w:rPr>
            </w:pPr>
            <w:r>
              <w:rPr>
                <w:rFonts w:hint="eastAsia" w:ascii="宋体" w:hAnsi="宋体" w:cs="宋体"/>
                <w:sz w:val="24"/>
                <w:lang w:bidi="ar"/>
              </w:rPr>
              <w:t>光驱类型（是否支持RW，以及光盘类型CD/DVD）</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8516282">
            <w:pPr>
              <w:widowControl/>
              <w:textAlignment w:val="center"/>
              <w:rPr>
                <w:rFonts w:ascii="宋体" w:hAnsi="宋体" w:cs="宋体"/>
                <w:sz w:val="24"/>
              </w:rPr>
            </w:pPr>
            <w:r>
              <w:rPr>
                <w:rFonts w:hint="eastAsia" w:ascii="宋体" w:hAnsi="宋体" w:cs="宋体"/>
                <w:sz w:val="24"/>
                <w:lang w:bidi="ar"/>
              </w:rPr>
              <w:t>若配备光驱，应提供光驱的安装形式（如内置、外置）、光驱读写类型（如只读、可刻录等）、光盘类型的兼容列表（如CD-ROM、CD-RW、DVD±RW等）</w:t>
            </w:r>
          </w:p>
        </w:tc>
      </w:tr>
      <w:tr w14:paraId="6CF896F7">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0B89D34">
            <w:pPr>
              <w:widowControl/>
              <w:jc w:val="center"/>
              <w:textAlignment w:val="center"/>
              <w:rPr>
                <w:rFonts w:ascii="宋体" w:hAnsi="宋体" w:cs="宋体"/>
                <w:sz w:val="24"/>
              </w:rPr>
            </w:pPr>
            <w:r>
              <w:rPr>
                <w:rFonts w:hint="eastAsia" w:ascii="宋体" w:hAnsi="宋体" w:cs="宋体"/>
                <w:sz w:val="24"/>
                <w:lang w:bidi="ar"/>
              </w:rPr>
              <w:t>60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0C34E0F">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6F663A">
            <w:pPr>
              <w:widowControl/>
              <w:textAlignment w:val="center"/>
              <w:rPr>
                <w:rFonts w:ascii="宋体" w:hAnsi="宋体" w:cs="宋体"/>
                <w:sz w:val="24"/>
              </w:rPr>
            </w:pPr>
            <w:r>
              <w:rPr>
                <w:rFonts w:hint="eastAsia" w:ascii="宋体" w:hAnsi="宋体" w:cs="宋体"/>
                <w:sz w:val="24"/>
                <w:lang w:bidi="ar"/>
              </w:rPr>
              <w:t>电源功能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247FE8E">
            <w:pPr>
              <w:widowControl/>
              <w:textAlignment w:val="center"/>
              <w:rPr>
                <w:rFonts w:ascii="宋体" w:hAnsi="宋体" w:cs="宋体"/>
                <w:sz w:val="24"/>
              </w:rPr>
            </w:pPr>
            <w:r>
              <w:rPr>
                <w:rFonts w:hint="eastAsia" w:ascii="宋体" w:hAnsi="宋体" w:cs="宋体"/>
                <w:sz w:val="24"/>
                <w:lang w:bidi="ar"/>
              </w:rPr>
              <w:t>★电源热插拔</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494F9C5">
            <w:pPr>
              <w:widowControl/>
              <w:textAlignment w:val="center"/>
              <w:rPr>
                <w:rFonts w:ascii="宋体" w:hAnsi="宋体" w:cs="宋体"/>
                <w:sz w:val="24"/>
              </w:rPr>
            </w:pPr>
            <w:r>
              <w:rPr>
                <w:rFonts w:hint="eastAsia" w:ascii="宋体" w:hAnsi="宋体" w:cs="宋体"/>
                <w:sz w:val="24"/>
                <w:lang w:bidi="ar"/>
              </w:rPr>
              <w:t>整机电源模块应具备热插拔功能</w:t>
            </w:r>
          </w:p>
        </w:tc>
      </w:tr>
      <w:tr w14:paraId="7D8B2299">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21E9ED7">
            <w:pPr>
              <w:widowControl/>
              <w:jc w:val="center"/>
              <w:textAlignment w:val="center"/>
              <w:rPr>
                <w:rFonts w:ascii="宋体" w:hAnsi="宋体" w:cs="宋体"/>
                <w:sz w:val="24"/>
              </w:rPr>
            </w:pPr>
            <w:r>
              <w:rPr>
                <w:rFonts w:hint="eastAsia" w:ascii="宋体" w:hAnsi="宋体" w:cs="宋体"/>
                <w:sz w:val="24"/>
                <w:lang w:bidi="ar"/>
              </w:rPr>
              <w:t>61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E612755">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35EDF">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C2AA9B4">
            <w:pPr>
              <w:widowControl/>
              <w:textAlignment w:val="center"/>
              <w:rPr>
                <w:rFonts w:ascii="宋体" w:hAnsi="宋体" w:cs="宋体"/>
                <w:sz w:val="24"/>
              </w:rPr>
            </w:pPr>
            <w:r>
              <w:rPr>
                <w:rFonts w:hint="eastAsia" w:ascii="宋体" w:hAnsi="宋体" w:cs="宋体"/>
                <w:sz w:val="24"/>
                <w:lang w:bidi="ar"/>
              </w:rPr>
              <w:t>★电源过流保护</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2750493">
            <w:pPr>
              <w:widowControl/>
              <w:textAlignment w:val="center"/>
              <w:rPr>
                <w:rFonts w:ascii="宋体" w:hAnsi="宋体" w:cs="宋体"/>
                <w:sz w:val="24"/>
              </w:rPr>
            </w:pPr>
            <w:r>
              <w:rPr>
                <w:rFonts w:hint="eastAsia" w:ascii="宋体" w:hAnsi="宋体" w:cs="宋体"/>
                <w:sz w:val="24"/>
                <w:lang w:bidi="ar"/>
              </w:rPr>
              <w:t>支持过流及短路保护的功能</w:t>
            </w:r>
          </w:p>
        </w:tc>
      </w:tr>
      <w:tr w14:paraId="2444D347">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2EEE94E">
            <w:pPr>
              <w:widowControl/>
              <w:jc w:val="center"/>
              <w:textAlignment w:val="center"/>
              <w:rPr>
                <w:rFonts w:ascii="宋体" w:hAnsi="宋体" w:cs="宋体"/>
                <w:sz w:val="24"/>
              </w:rPr>
            </w:pPr>
            <w:r>
              <w:rPr>
                <w:rFonts w:hint="eastAsia" w:ascii="宋体" w:hAnsi="宋体" w:cs="宋体"/>
                <w:sz w:val="24"/>
                <w:lang w:bidi="ar"/>
              </w:rPr>
              <w:t>62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2D90CC9">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63C2B8">
            <w:pPr>
              <w:widowControl/>
              <w:textAlignment w:val="center"/>
              <w:rPr>
                <w:rFonts w:ascii="宋体" w:hAnsi="宋体" w:cs="宋体"/>
                <w:sz w:val="24"/>
              </w:rPr>
            </w:pPr>
            <w:r>
              <w:rPr>
                <w:rFonts w:hint="eastAsia" w:ascii="宋体" w:hAnsi="宋体" w:cs="宋体"/>
                <w:sz w:val="24"/>
                <w:lang w:bidi="ar"/>
              </w:rPr>
              <w:t>整机功能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EE2E6F3">
            <w:pPr>
              <w:widowControl/>
              <w:textAlignment w:val="center"/>
              <w:rPr>
                <w:rFonts w:ascii="宋体" w:hAnsi="宋体" w:cs="宋体"/>
                <w:sz w:val="24"/>
              </w:rPr>
            </w:pPr>
            <w:r>
              <w:rPr>
                <w:rFonts w:hint="eastAsia" w:ascii="宋体" w:hAnsi="宋体" w:cs="宋体"/>
                <w:sz w:val="24"/>
                <w:lang w:bidi="ar"/>
              </w:rPr>
              <w:t>★散热方式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3350CEDD">
            <w:pPr>
              <w:widowControl/>
              <w:textAlignment w:val="center"/>
              <w:rPr>
                <w:rFonts w:ascii="宋体" w:hAnsi="宋体" w:cs="宋体"/>
                <w:sz w:val="24"/>
              </w:rPr>
            </w:pPr>
            <w:r>
              <w:rPr>
                <w:rFonts w:hint="eastAsia" w:ascii="宋体" w:hAnsi="宋体" w:cs="宋体"/>
                <w:sz w:val="24"/>
                <w:lang w:bidi="ar"/>
              </w:rPr>
              <w:t>支持风冷或液冷等散热方式</w:t>
            </w:r>
          </w:p>
        </w:tc>
      </w:tr>
      <w:tr w14:paraId="7CDF0A54">
        <w:tblPrEx>
          <w:tblCellMar>
            <w:top w:w="0" w:type="dxa"/>
            <w:left w:w="108" w:type="dxa"/>
            <w:bottom w:w="0" w:type="dxa"/>
            <w:right w:w="108" w:type="dxa"/>
          </w:tblCellMar>
        </w:tblPrEx>
        <w:trPr>
          <w:trHeight w:val="1056"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4300198">
            <w:pPr>
              <w:widowControl/>
              <w:jc w:val="center"/>
              <w:textAlignment w:val="center"/>
              <w:rPr>
                <w:rFonts w:ascii="宋体" w:hAnsi="宋体" w:cs="宋体"/>
                <w:sz w:val="24"/>
              </w:rPr>
            </w:pPr>
            <w:r>
              <w:rPr>
                <w:rFonts w:hint="eastAsia" w:ascii="宋体" w:hAnsi="宋体" w:cs="宋体"/>
                <w:sz w:val="24"/>
                <w:lang w:bidi="ar"/>
              </w:rPr>
              <w:t>63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0786009">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709DD">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AE95A34">
            <w:pPr>
              <w:widowControl/>
              <w:textAlignment w:val="center"/>
              <w:rPr>
                <w:rFonts w:ascii="宋体" w:hAnsi="宋体" w:cs="宋体"/>
                <w:sz w:val="24"/>
              </w:rPr>
            </w:pPr>
            <w:r>
              <w:rPr>
                <w:rFonts w:hint="eastAsia" w:ascii="宋体" w:hAnsi="宋体" w:cs="宋体"/>
                <w:sz w:val="24"/>
                <w:lang w:bidi="ar"/>
              </w:rPr>
              <w:t>其他功能</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C959C57">
            <w:pPr>
              <w:widowControl/>
              <w:textAlignment w:val="center"/>
              <w:rPr>
                <w:rFonts w:ascii="宋体" w:hAnsi="宋体" w:cs="宋体"/>
                <w:sz w:val="24"/>
              </w:rPr>
            </w:pPr>
            <w:r>
              <w:rPr>
                <w:rFonts w:hint="eastAsia" w:ascii="宋体" w:hAnsi="宋体" w:cs="宋体"/>
                <w:sz w:val="24"/>
                <w:lang w:bidi="ar"/>
              </w:rPr>
              <w:t>a）支持关键部件冗余（包括电源、风扇等）；b）支持熔断保护与恢复功能</w:t>
            </w:r>
            <w:r>
              <w:rPr>
                <w:rFonts w:hint="eastAsia" w:ascii="宋体" w:hAnsi="宋体" w:cs="宋体"/>
                <w:sz w:val="24"/>
                <w:lang w:bidi="ar"/>
              </w:rPr>
              <w:br w:type="textWrapping"/>
            </w:r>
          </w:p>
        </w:tc>
      </w:tr>
      <w:tr w14:paraId="1B4D6B6C">
        <w:tblPrEx>
          <w:tblCellMar>
            <w:top w:w="0" w:type="dxa"/>
            <w:left w:w="108" w:type="dxa"/>
            <w:bottom w:w="0" w:type="dxa"/>
            <w:right w:w="108" w:type="dxa"/>
          </w:tblCellMar>
        </w:tblPrEx>
        <w:trPr>
          <w:trHeight w:val="4526"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3D50463">
            <w:pPr>
              <w:widowControl/>
              <w:jc w:val="center"/>
              <w:textAlignment w:val="center"/>
              <w:rPr>
                <w:rFonts w:ascii="宋体" w:hAnsi="宋体" w:cs="宋体"/>
                <w:sz w:val="24"/>
              </w:rPr>
            </w:pPr>
            <w:r>
              <w:rPr>
                <w:rFonts w:hint="eastAsia" w:ascii="宋体" w:hAnsi="宋体" w:cs="宋体"/>
                <w:sz w:val="24"/>
                <w:lang w:bidi="ar"/>
              </w:rPr>
              <w:t>64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C212342">
            <w:pPr>
              <w:widowControl/>
              <w:textAlignment w:val="center"/>
              <w:rPr>
                <w:rFonts w:ascii="宋体" w:hAnsi="宋体" w:cs="宋体"/>
                <w:sz w:val="24"/>
              </w:rPr>
            </w:pPr>
            <w:r>
              <w:rPr>
                <w:rFonts w:hint="eastAsia" w:ascii="宋体" w:hAnsi="宋体" w:cs="宋体"/>
                <w:sz w:val="24"/>
                <w:lang w:bidi="ar"/>
              </w:rPr>
              <w:t>功能要求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56533E4">
            <w:pPr>
              <w:widowControl/>
              <w:textAlignment w:val="center"/>
              <w:rPr>
                <w:rFonts w:ascii="宋体" w:hAnsi="宋体" w:cs="宋体"/>
                <w:sz w:val="24"/>
              </w:rPr>
            </w:pPr>
            <w:r>
              <w:rPr>
                <w:rFonts w:hint="eastAsia" w:ascii="宋体" w:hAnsi="宋体" w:cs="宋体"/>
                <w:sz w:val="24"/>
                <w:lang w:bidi="ar"/>
              </w:rPr>
              <w:t>管理系统功能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B928855">
            <w:pPr>
              <w:widowControl/>
              <w:textAlignment w:val="center"/>
              <w:rPr>
                <w:rFonts w:ascii="宋体" w:hAnsi="宋体" w:cs="宋体"/>
                <w:sz w:val="24"/>
              </w:rPr>
            </w:pPr>
            <w:r>
              <w:rPr>
                <w:rFonts w:hint="eastAsia" w:ascii="宋体" w:hAnsi="宋体" w:cs="宋体"/>
                <w:sz w:val="24"/>
                <w:lang w:bidi="ar"/>
              </w:rPr>
              <w:t>★BMC固件基础功能</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DE1B34F">
            <w:pPr>
              <w:widowControl/>
              <w:textAlignment w:val="center"/>
              <w:rPr>
                <w:rFonts w:ascii="宋体" w:hAnsi="宋体" w:cs="宋体"/>
                <w:sz w:val="24"/>
              </w:rPr>
            </w:pPr>
            <w:r>
              <w:rPr>
                <w:rFonts w:hint="eastAsia" w:ascii="宋体" w:hAnsi="宋体" w:cs="宋体"/>
                <w:sz w:val="24"/>
                <w:lang w:bidi="ar"/>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135731F4">
        <w:tblPrEx>
          <w:tblCellMar>
            <w:top w:w="0" w:type="dxa"/>
            <w:left w:w="108" w:type="dxa"/>
            <w:bottom w:w="0" w:type="dxa"/>
            <w:right w:w="108" w:type="dxa"/>
          </w:tblCellMar>
        </w:tblPrEx>
        <w:trPr>
          <w:trHeight w:val="1056"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0884304">
            <w:pPr>
              <w:widowControl/>
              <w:jc w:val="center"/>
              <w:textAlignment w:val="center"/>
              <w:rPr>
                <w:rFonts w:ascii="宋体" w:hAnsi="宋体" w:cs="宋体"/>
                <w:sz w:val="24"/>
              </w:rPr>
            </w:pPr>
            <w:r>
              <w:rPr>
                <w:rFonts w:hint="eastAsia" w:ascii="宋体" w:hAnsi="宋体" w:cs="宋体"/>
                <w:sz w:val="24"/>
                <w:lang w:bidi="ar"/>
              </w:rPr>
              <w:t>65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09995D2">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35EBA">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961FEB2">
            <w:pPr>
              <w:widowControl/>
              <w:textAlignment w:val="center"/>
              <w:rPr>
                <w:rFonts w:ascii="宋体" w:hAnsi="宋体" w:cs="宋体"/>
                <w:sz w:val="24"/>
              </w:rPr>
            </w:pPr>
            <w:r>
              <w:rPr>
                <w:rFonts w:hint="eastAsia" w:ascii="宋体" w:hAnsi="宋体" w:cs="宋体"/>
                <w:sz w:val="24"/>
                <w:lang w:bidi="ar"/>
              </w:rPr>
              <w:t>BMC固件增强功能</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1C20781">
            <w:pPr>
              <w:widowControl/>
              <w:textAlignment w:val="center"/>
              <w:rPr>
                <w:rFonts w:ascii="宋体" w:hAnsi="宋体" w:cs="宋体"/>
                <w:sz w:val="24"/>
                <w:lang w:bidi="ar"/>
              </w:rPr>
            </w:pPr>
            <w:r>
              <w:rPr>
                <w:rFonts w:hint="eastAsia" w:ascii="宋体" w:hAnsi="宋体" w:cs="宋体"/>
                <w:sz w:val="24"/>
                <w:lang w:bidi="ar"/>
              </w:rPr>
              <w:t>a）网络控制、安装提供图形访问界面网络；</w:t>
            </w:r>
          </w:p>
          <w:p w14:paraId="731ECC9D">
            <w:pPr>
              <w:widowControl/>
              <w:textAlignment w:val="center"/>
              <w:rPr>
                <w:rFonts w:ascii="宋体" w:hAnsi="宋体" w:cs="宋体"/>
                <w:sz w:val="24"/>
                <w:lang w:bidi="ar"/>
              </w:rPr>
            </w:pPr>
            <w:r>
              <w:rPr>
                <w:rFonts w:hint="eastAsia" w:ascii="宋体" w:hAnsi="宋体" w:cs="宋体"/>
                <w:sz w:val="24"/>
                <w:lang w:bidi="ar"/>
              </w:rPr>
              <w:t>b）设备的BMC管理软件界面显示报警信息，且能够按报警的严重程度进行区分；</w:t>
            </w:r>
          </w:p>
          <w:p w14:paraId="5E6E03EA">
            <w:pPr>
              <w:widowControl/>
              <w:textAlignment w:val="center"/>
              <w:rPr>
                <w:rFonts w:ascii="宋体" w:hAnsi="宋体" w:cs="宋体"/>
                <w:sz w:val="24"/>
              </w:rPr>
            </w:pPr>
            <w:r>
              <w:rPr>
                <w:rFonts w:hint="eastAsia" w:ascii="宋体" w:hAnsi="宋体" w:cs="宋体"/>
                <w:sz w:val="24"/>
                <w:lang w:bidi="ar"/>
              </w:rPr>
              <w:t>c）Web GUI采用BMC端口直连，平均响应时间为不大于1s</w:t>
            </w:r>
          </w:p>
        </w:tc>
      </w:tr>
      <w:tr w14:paraId="3B277824">
        <w:tblPrEx>
          <w:tblCellMar>
            <w:top w:w="0" w:type="dxa"/>
            <w:left w:w="108" w:type="dxa"/>
            <w:bottom w:w="0" w:type="dxa"/>
            <w:right w:w="108" w:type="dxa"/>
          </w:tblCellMar>
        </w:tblPrEx>
        <w:trPr>
          <w:trHeight w:val="343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7A43824">
            <w:pPr>
              <w:widowControl/>
              <w:jc w:val="center"/>
              <w:textAlignment w:val="center"/>
              <w:rPr>
                <w:rFonts w:ascii="宋体" w:hAnsi="宋体" w:cs="宋体"/>
                <w:sz w:val="24"/>
              </w:rPr>
            </w:pPr>
            <w:r>
              <w:rPr>
                <w:rFonts w:hint="eastAsia" w:ascii="宋体" w:hAnsi="宋体" w:cs="宋体"/>
                <w:sz w:val="24"/>
                <w:lang w:bidi="ar"/>
              </w:rPr>
              <w:t>66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B87F76E">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1BEF9">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FC7D72A">
            <w:pPr>
              <w:widowControl/>
              <w:textAlignment w:val="center"/>
              <w:rPr>
                <w:rFonts w:ascii="宋体" w:hAnsi="宋体" w:cs="宋体"/>
                <w:sz w:val="24"/>
              </w:rPr>
            </w:pPr>
            <w:r>
              <w:rPr>
                <w:rFonts w:hint="eastAsia" w:ascii="宋体" w:hAnsi="宋体" w:cs="宋体"/>
                <w:sz w:val="24"/>
                <w:lang w:bidi="ar"/>
              </w:rPr>
              <w:t>★BIOS固件基础功能</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A484E2D">
            <w:pPr>
              <w:widowControl/>
              <w:textAlignment w:val="center"/>
              <w:rPr>
                <w:rFonts w:ascii="宋体" w:hAnsi="宋体" w:cs="宋体"/>
                <w:sz w:val="24"/>
              </w:rPr>
            </w:pPr>
            <w:r>
              <w:rPr>
                <w:rFonts w:hint="eastAsia" w:ascii="宋体" w:hAnsi="宋体" w:cs="宋体"/>
                <w:sz w:val="24"/>
                <w:lang w:bidi="ar"/>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4A323904">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63AF657">
            <w:pPr>
              <w:widowControl/>
              <w:jc w:val="center"/>
              <w:textAlignment w:val="center"/>
              <w:rPr>
                <w:rFonts w:ascii="宋体" w:hAnsi="宋体" w:cs="宋体"/>
                <w:sz w:val="24"/>
              </w:rPr>
            </w:pPr>
            <w:r>
              <w:rPr>
                <w:rFonts w:hint="eastAsia" w:ascii="宋体" w:hAnsi="宋体" w:cs="宋体"/>
                <w:sz w:val="24"/>
                <w:lang w:bidi="ar"/>
              </w:rPr>
              <w:t>67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EDBD52">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5877F">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75F69F2">
            <w:pPr>
              <w:widowControl/>
              <w:textAlignment w:val="center"/>
              <w:rPr>
                <w:rFonts w:ascii="宋体" w:hAnsi="宋体" w:cs="宋体"/>
                <w:sz w:val="24"/>
              </w:rPr>
            </w:pPr>
            <w:r>
              <w:rPr>
                <w:rFonts w:hint="eastAsia" w:ascii="宋体" w:hAnsi="宋体" w:cs="宋体"/>
                <w:sz w:val="24"/>
                <w:lang w:bidi="ar"/>
              </w:rPr>
              <w:t>★远程控制</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121DCD6">
            <w:pPr>
              <w:widowControl/>
              <w:textAlignment w:val="center"/>
              <w:rPr>
                <w:rFonts w:ascii="宋体" w:hAnsi="宋体" w:cs="宋体"/>
                <w:sz w:val="24"/>
              </w:rPr>
            </w:pPr>
            <w:r>
              <w:rPr>
                <w:rFonts w:hint="eastAsia" w:ascii="宋体" w:hAnsi="宋体" w:cs="宋体"/>
                <w:sz w:val="24"/>
                <w:lang w:bidi="ar"/>
              </w:rPr>
              <w:t>支持远程关机和重新启动功能</w:t>
            </w:r>
          </w:p>
        </w:tc>
      </w:tr>
      <w:tr w14:paraId="7078FF9E">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B10284B">
            <w:pPr>
              <w:widowControl/>
              <w:jc w:val="center"/>
              <w:textAlignment w:val="center"/>
              <w:rPr>
                <w:rFonts w:ascii="宋体" w:hAnsi="宋体" w:cs="宋体"/>
                <w:sz w:val="24"/>
              </w:rPr>
            </w:pPr>
            <w:r>
              <w:rPr>
                <w:rFonts w:hint="eastAsia" w:ascii="宋体" w:hAnsi="宋体" w:cs="宋体"/>
                <w:sz w:val="24"/>
                <w:lang w:bidi="ar"/>
              </w:rPr>
              <w:t>68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9710763">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7EC95">
            <w:pPr>
              <w:widowControl/>
              <w:textAlignment w:val="center"/>
              <w:rPr>
                <w:rFonts w:ascii="宋体" w:hAnsi="宋体" w:cs="宋体"/>
                <w:sz w:val="24"/>
              </w:rPr>
            </w:pPr>
            <w:r>
              <w:rPr>
                <w:rFonts w:hint="eastAsia" w:ascii="宋体" w:hAnsi="宋体" w:cs="宋体"/>
                <w:sz w:val="24"/>
                <w:lang w:bidi="ar"/>
              </w:rPr>
              <w:t>操作系统及驱动功能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A296E98">
            <w:pPr>
              <w:widowControl/>
              <w:textAlignment w:val="center"/>
              <w:rPr>
                <w:rFonts w:ascii="宋体" w:hAnsi="宋体" w:cs="宋体"/>
                <w:sz w:val="24"/>
              </w:rPr>
            </w:pPr>
            <w:r>
              <w:rPr>
                <w:rFonts w:hint="eastAsia" w:ascii="宋体" w:hAnsi="宋体" w:cs="宋体"/>
                <w:sz w:val="24"/>
                <w:lang w:bidi="ar"/>
              </w:rPr>
              <w:t>★操作系统及驱动的升级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BE8A84E">
            <w:pPr>
              <w:widowControl/>
              <w:textAlignment w:val="center"/>
              <w:rPr>
                <w:rFonts w:ascii="宋体" w:hAnsi="宋体" w:cs="宋体"/>
                <w:sz w:val="24"/>
              </w:rPr>
            </w:pPr>
            <w:r>
              <w:rPr>
                <w:rFonts w:hint="eastAsia" w:ascii="宋体" w:hAnsi="宋体" w:cs="宋体"/>
                <w:sz w:val="24"/>
                <w:lang w:bidi="ar"/>
              </w:rPr>
              <w:t>支持通过网络、闪存盘对操作系统、驱动进行升级</w:t>
            </w:r>
          </w:p>
        </w:tc>
      </w:tr>
      <w:tr w14:paraId="01B6EA55">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D5D638F">
            <w:pPr>
              <w:widowControl/>
              <w:jc w:val="center"/>
              <w:textAlignment w:val="center"/>
              <w:rPr>
                <w:rFonts w:ascii="宋体" w:hAnsi="宋体" w:cs="宋体"/>
                <w:sz w:val="24"/>
              </w:rPr>
            </w:pPr>
            <w:r>
              <w:rPr>
                <w:rFonts w:hint="eastAsia" w:ascii="宋体" w:hAnsi="宋体" w:cs="宋体"/>
                <w:sz w:val="24"/>
                <w:lang w:bidi="ar"/>
              </w:rPr>
              <w:t>69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D3C7523">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7E5BD">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57321AC">
            <w:pPr>
              <w:widowControl/>
              <w:textAlignment w:val="center"/>
              <w:rPr>
                <w:rFonts w:ascii="宋体" w:hAnsi="宋体" w:cs="宋体"/>
                <w:sz w:val="24"/>
              </w:rPr>
            </w:pPr>
            <w:r>
              <w:rPr>
                <w:rFonts w:hint="eastAsia" w:ascii="宋体" w:hAnsi="宋体" w:cs="宋体"/>
                <w:sz w:val="24"/>
                <w:lang w:bidi="ar"/>
              </w:rPr>
              <w:t>操作系统及驱动的备份还原</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1A07EFA">
            <w:pPr>
              <w:widowControl/>
              <w:textAlignment w:val="center"/>
              <w:rPr>
                <w:rFonts w:ascii="宋体" w:hAnsi="宋体" w:cs="宋体"/>
                <w:sz w:val="24"/>
              </w:rPr>
            </w:pPr>
            <w:r>
              <w:rPr>
                <w:rFonts w:hint="eastAsia" w:ascii="宋体" w:hAnsi="宋体" w:cs="宋体"/>
                <w:sz w:val="24"/>
                <w:lang w:bidi="ar"/>
              </w:rPr>
              <w:t>支持操作系统备份及还原功能</w:t>
            </w:r>
          </w:p>
        </w:tc>
      </w:tr>
      <w:tr w14:paraId="02C7E8F8">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B5012CB">
            <w:pPr>
              <w:widowControl/>
              <w:jc w:val="center"/>
              <w:textAlignment w:val="center"/>
              <w:rPr>
                <w:rFonts w:ascii="宋体" w:hAnsi="宋体" w:cs="宋体"/>
                <w:sz w:val="24"/>
              </w:rPr>
            </w:pPr>
            <w:r>
              <w:rPr>
                <w:rFonts w:hint="eastAsia" w:ascii="宋体" w:hAnsi="宋体" w:cs="宋体"/>
                <w:sz w:val="24"/>
                <w:lang w:bidi="ar"/>
              </w:rPr>
              <w:t>70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209E6D">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EF702">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7E63C53">
            <w:pPr>
              <w:widowControl/>
              <w:textAlignment w:val="center"/>
              <w:rPr>
                <w:rFonts w:ascii="宋体" w:hAnsi="宋体" w:cs="宋体"/>
                <w:sz w:val="24"/>
              </w:rPr>
            </w:pPr>
            <w:r>
              <w:rPr>
                <w:rFonts w:hint="eastAsia" w:ascii="宋体" w:hAnsi="宋体" w:cs="宋体"/>
                <w:sz w:val="24"/>
                <w:lang w:bidi="ar"/>
              </w:rPr>
              <w:t>★操作系统功能</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96A16D9">
            <w:pPr>
              <w:widowControl/>
              <w:textAlignment w:val="center"/>
              <w:rPr>
                <w:rFonts w:ascii="宋体" w:hAnsi="宋体" w:cs="宋体"/>
                <w:sz w:val="24"/>
              </w:rPr>
            </w:pPr>
            <w:r>
              <w:rPr>
                <w:rFonts w:hint="eastAsia" w:ascii="宋体" w:hAnsi="宋体" w:cs="宋体"/>
                <w:sz w:val="24"/>
                <w:lang w:bidi="ar"/>
              </w:rPr>
              <w:t>a）支持访问控制、安全审计、网络接入鉴别等功能；b）操作系统其他功能应满足操作系统政府采购需求标准中加★的指标要求</w:t>
            </w:r>
          </w:p>
        </w:tc>
      </w:tr>
      <w:tr w14:paraId="57528943">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CA38449">
            <w:pPr>
              <w:widowControl/>
              <w:jc w:val="center"/>
              <w:textAlignment w:val="center"/>
              <w:rPr>
                <w:rFonts w:ascii="宋体" w:hAnsi="宋体" w:cs="宋体"/>
                <w:sz w:val="24"/>
              </w:rPr>
            </w:pPr>
            <w:r>
              <w:rPr>
                <w:rFonts w:hint="eastAsia" w:ascii="宋体" w:hAnsi="宋体" w:cs="宋体"/>
                <w:sz w:val="24"/>
                <w:lang w:bidi="ar"/>
              </w:rPr>
              <w:t>71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F656F78">
            <w:pPr>
              <w:widowControl/>
              <w:textAlignment w:val="center"/>
              <w:rPr>
                <w:rFonts w:ascii="宋体" w:hAnsi="宋体" w:cs="宋体"/>
                <w:sz w:val="24"/>
              </w:rPr>
            </w:pPr>
            <w:r>
              <w:rPr>
                <w:rFonts w:hint="eastAsia" w:ascii="宋体" w:hAnsi="宋体" w:cs="宋体"/>
                <w:sz w:val="24"/>
                <w:lang w:bidi="ar"/>
              </w:rPr>
              <w:t>功能要求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8B3EE46">
            <w:pPr>
              <w:widowControl/>
              <w:textAlignment w:val="center"/>
              <w:rPr>
                <w:rFonts w:ascii="宋体" w:hAnsi="宋体" w:cs="宋体"/>
                <w:sz w:val="24"/>
              </w:rPr>
            </w:pPr>
            <w:r>
              <w:rPr>
                <w:rFonts w:hint="eastAsia" w:ascii="宋体" w:hAnsi="宋体" w:cs="宋体"/>
                <w:sz w:val="24"/>
                <w:lang w:bidi="ar"/>
              </w:rPr>
              <w:t>中文信息处理功能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54C3288">
            <w:pPr>
              <w:widowControl/>
              <w:textAlignment w:val="center"/>
              <w:rPr>
                <w:rFonts w:ascii="宋体" w:hAnsi="宋体" w:cs="宋体"/>
                <w:sz w:val="24"/>
              </w:rPr>
            </w:pPr>
            <w:r>
              <w:rPr>
                <w:rFonts w:hint="eastAsia" w:ascii="宋体" w:hAnsi="宋体" w:cs="宋体"/>
                <w:sz w:val="24"/>
                <w:lang w:bidi="ar"/>
              </w:rPr>
              <w:t>★中文信息处理</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03777A8">
            <w:pPr>
              <w:widowControl/>
              <w:textAlignment w:val="center"/>
              <w:rPr>
                <w:rFonts w:ascii="宋体" w:hAnsi="宋体" w:cs="宋体"/>
                <w:sz w:val="24"/>
              </w:rPr>
            </w:pPr>
            <w:r>
              <w:rPr>
                <w:rFonts w:hint="eastAsia" w:ascii="宋体" w:hAnsi="宋体" w:cs="宋体"/>
                <w:sz w:val="24"/>
                <w:lang w:bidi="ar"/>
              </w:rPr>
              <w:t>符合GB18030的有关规定</w:t>
            </w:r>
          </w:p>
        </w:tc>
      </w:tr>
      <w:tr w14:paraId="25F5AB7F">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B60013F">
            <w:pPr>
              <w:widowControl/>
              <w:jc w:val="center"/>
              <w:textAlignment w:val="center"/>
              <w:rPr>
                <w:rFonts w:ascii="宋体" w:hAnsi="宋体" w:cs="宋体"/>
                <w:sz w:val="24"/>
              </w:rPr>
            </w:pPr>
            <w:r>
              <w:rPr>
                <w:rFonts w:hint="eastAsia" w:ascii="宋体" w:hAnsi="宋体" w:cs="宋体"/>
                <w:sz w:val="24"/>
                <w:lang w:bidi="ar"/>
              </w:rPr>
              <w:t>72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68429CC">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114F06">
            <w:pPr>
              <w:widowControl/>
              <w:textAlignment w:val="center"/>
              <w:rPr>
                <w:rFonts w:ascii="宋体" w:hAnsi="宋体" w:cs="宋体"/>
                <w:sz w:val="24"/>
              </w:rPr>
            </w:pPr>
            <w:r>
              <w:rPr>
                <w:rFonts w:hint="eastAsia" w:ascii="宋体" w:hAnsi="宋体" w:cs="宋体"/>
                <w:sz w:val="24"/>
                <w:lang w:bidi="ar"/>
              </w:rPr>
              <w:t>机柜功能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2FB810B">
            <w:pPr>
              <w:widowControl/>
              <w:textAlignment w:val="center"/>
              <w:rPr>
                <w:rFonts w:ascii="宋体" w:hAnsi="宋体" w:cs="宋体"/>
                <w:sz w:val="24"/>
              </w:rPr>
            </w:pPr>
            <w:r>
              <w:rPr>
                <w:rFonts w:hint="eastAsia" w:ascii="宋体" w:hAnsi="宋体" w:cs="宋体"/>
                <w:sz w:val="24"/>
                <w:lang w:bidi="ar"/>
              </w:rPr>
              <w:t>机柜管理功能</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6A50801">
            <w:pPr>
              <w:widowControl/>
              <w:textAlignment w:val="center"/>
              <w:rPr>
                <w:rFonts w:ascii="宋体" w:hAnsi="宋体" w:cs="宋体"/>
                <w:sz w:val="24"/>
              </w:rPr>
            </w:pPr>
            <w:r>
              <w:rPr>
                <w:rFonts w:hint="eastAsia" w:ascii="宋体" w:hAnsi="宋体" w:cs="宋体"/>
                <w:sz w:val="24"/>
                <w:lang w:bidi="ar"/>
              </w:rPr>
              <w:t>机柜管理系统包括服务器节点BMC管理系统、机柜管理系统或交换节点管理系统</w:t>
            </w:r>
          </w:p>
        </w:tc>
      </w:tr>
      <w:tr w14:paraId="0F751BFA">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A4574E6">
            <w:pPr>
              <w:widowControl/>
              <w:jc w:val="center"/>
              <w:textAlignment w:val="center"/>
              <w:rPr>
                <w:rFonts w:ascii="宋体" w:hAnsi="宋体" w:cs="宋体"/>
                <w:sz w:val="24"/>
              </w:rPr>
            </w:pPr>
            <w:r>
              <w:rPr>
                <w:rFonts w:hint="eastAsia" w:ascii="宋体" w:hAnsi="宋体" w:cs="宋体"/>
                <w:sz w:val="24"/>
                <w:lang w:bidi="ar"/>
              </w:rPr>
              <w:t>73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E20966">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48BA7">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CC93F62">
            <w:pPr>
              <w:widowControl/>
              <w:textAlignment w:val="center"/>
              <w:rPr>
                <w:rFonts w:ascii="宋体" w:hAnsi="宋体" w:cs="宋体"/>
                <w:sz w:val="24"/>
              </w:rPr>
            </w:pPr>
            <w:r>
              <w:rPr>
                <w:rFonts w:hint="eastAsia" w:ascii="宋体" w:hAnsi="宋体" w:cs="宋体"/>
                <w:sz w:val="24"/>
                <w:lang w:bidi="ar"/>
              </w:rPr>
              <w:t>机柜通信方式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BE3E6B7">
            <w:pPr>
              <w:widowControl/>
              <w:textAlignment w:val="center"/>
              <w:rPr>
                <w:rFonts w:ascii="宋体" w:hAnsi="宋体" w:cs="宋体"/>
                <w:sz w:val="24"/>
              </w:rPr>
            </w:pPr>
            <w:r>
              <w:rPr>
                <w:rFonts w:hint="eastAsia" w:ascii="宋体" w:hAnsi="宋体" w:cs="宋体"/>
                <w:sz w:val="24"/>
                <w:lang w:bidi="ar"/>
              </w:rPr>
              <w:t>若配备机柜管理板可实现包括：资产管理、电源模块、功耗管理和液冷漏液检测等功能</w:t>
            </w:r>
          </w:p>
        </w:tc>
      </w:tr>
      <w:tr w14:paraId="517AE17C">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80BDBDE">
            <w:pPr>
              <w:widowControl/>
              <w:jc w:val="center"/>
              <w:textAlignment w:val="center"/>
              <w:rPr>
                <w:rFonts w:ascii="宋体" w:hAnsi="宋体" w:cs="宋体"/>
                <w:sz w:val="24"/>
              </w:rPr>
            </w:pPr>
            <w:r>
              <w:rPr>
                <w:rFonts w:hint="eastAsia" w:ascii="宋体" w:hAnsi="宋体" w:cs="宋体"/>
                <w:sz w:val="24"/>
                <w:lang w:bidi="ar"/>
              </w:rPr>
              <w:t>74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8C21A2">
            <w:pPr>
              <w:widowControl/>
              <w:textAlignment w:val="center"/>
              <w:rPr>
                <w:rFonts w:ascii="宋体" w:hAnsi="宋体" w:cs="宋体"/>
                <w:sz w:val="24"/>
              </w:rPr>
            </w:pPr>
            <w:r>
              <w:rPr>
                <w:rFonts w:hint="eastAsia" w:ascii="宋体" w:hAnsi="宋体" w:cs="宋体"/>
                <w:sz w:val="24"/>
                <w:lang w:bidi="ar"/>
              </w:rPr>
              <w:t>功能要求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8765A">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A2F2EA3">
            <w:pPr>
              <w:widowControl/>
              <w:textAlignment w:val="center"/>
              <w:rPr>
                <w:rFonts w:ascii="宋体" w:hAnsi="宋体" w:cs="宋体"/>
                <w:sz w:val="24"/>
              </w:rPr>
            </w:pPr>
            <w:r>
              <w:rPr>
                <w:rFonts w:hint="eastAsia" w:ascii="宋体" w:hAnsi="宋体" w:cs="宋体"/>
                <w:sz w:val="24"/>
                <w:lang w:bidi="ar"/>
              </w:rPr>
              <w:t>多集群作业管理</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24A29A1">
            <w:pPr>
              <w:widowControl/>
              <w:textAlignment w:val="center"/>
              <w:rPr>
                <w:rFonts w:ascii="宋体" w:hAnsi="宋体" w:cs="宋体"/>
                <w:sz w:val="24"/>
              </w:rPr>
            </w:pPr>
            <w:r>
              <w:rPr>
                <w:rFonts w:hint="eastAsia" w:ascii="宋体" w:hAnsi="宋体" w:cs="宋体"/>
                <w:sz w:val="24"/>
                <w:lang w:bidi="ar"/>
              </w:rPr>
              <w:t>支持多集群作业管理功能</w:t>
            </w:r>
          </w:p>
        </w:tc>
      </w:tr>
      <w:tr w14:paraId="20DF07B8">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E57D726">
            <w:pPr>
              <w:widowControl/>
              <w:jc w:val="center"/>
              <w:textAlignment w:val="center"/>
              <w:rPr>
                <w:rFonts w:ascii="宋体" w:hAnsi="宋体" w:cs="宋体"/>
                <w:sz w:val="24"/>
              </w:rPr>
            </w:pPr>
            <w:r>
              <w:rPr>
                <w:rFonts w:hint="eastAsia" w:ascii="宋体" w:hAnsi="宋体" w:cs="宋体"/>
                <w:sz w:val="24"/>
                <w:lang w:bidi="ar"/>
              </w:rPr>
              <w:t>75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39C9E8">
            <w:pPr>
              <w:widowControl/>
              <w:textAlignment w:val="center"/>
              <w:rPr>
                <w:rFonts w:ascii="宋体" w:hAnsi="宋体" w:cs="宋体"/>
                <w:sz w:val="24"/>
              </w:rPr>
            </w:pPr>
            <w:r>
              <w:rPr>
                <w:rFonts w:hint="eastAsia" w:ascii="宋体" w:hAnsi="宋体" w:cs="宋体"/>
                <w:sz w:val="24"/>
                <w:lang w:bidi="ar"/>
              </w:rPr>
              <w:t>安全要求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47E08F">
            <w:pPr>
              <w:widowControl/>
              <w:textAlignment w:val="center"/>
              <w:rPr>
                <w:rFonts w:ascii="宋体" w:hAnsi="宋体" w:cs="宋体"/>
                <w:sz w:val="24"/>
              </w:rPr>
            </w:pPr>
            <w:r>
              <w:rPr>
                <w:rFonts w:hint="eastAsia" w:ascii="宋体" w:hAnsi="宋体" w:cs="宋体"/>
                <w:sz w:val="24"/>
                <w:lang w:bidi="ar"/>
              </w:rPr>
              <w:t>关键部件安全要求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7C7EB76">
            <w:pPr>
              <w:widowControl/>
              <w:textAlignment w:val="center"/>
              <w:rPr>
                <w:rFonts w:ascii="宋体" w:hAnsi="宋体" w:cs="宋体"/>
                <w:sz w:val="24"/>
              </w:rPr>
            </w:pPr>
            <w:r>
              <w:rPr>
                <w:rFonts w:hint="eastAsia" w:ascii="宋体" w:hAnsi="宋体" w:cs="宋体"/>
                <w:sz w:val="24"/>
                <w:lang w:bidi="ar"/>
              </w:rPr>
              <w:t>★关键部件安全要求</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85E8F63">
            <w:pPr>
              <w:widowControl/>
              <w:textAlignment w:val="center"/>
              <w:rPr>
                <w:rFonts w:ascii="宋体" w:hAnsi="宋体" w:cs="宋体"/>
                <w:sz w:val="24"/>
                <w:lang w:bidi="ar"/>
              </w:rPr>
            </w:pPr>
            <w:r>
              <w:rPr>
                <w:rFonts w:hint="eastAsia" w:ascii="宋体" w:hAnsi="宋体" w:cs="宋体"/>
                <w:sz w:val="24"/>
                <w:lang w:bidi="ar"/>
              </w:rPr>
              <w:t>CPU和操作系统等关键部件应当符合安全可靠测评要求</w:t>
            </w:r>
          </w:p>
          <w:p w14:paraId="701BA1A5">
            <w:pPr>
              <w:pStyle w:val="2"/>
              <w:jc w:val="left"/>
              <w:rPr>
                <w:rFonts w:hint="eastAsia"/>
                <w:lang w:bidi="ar"/>
              </w:rPr>
            </w:pPr>
            <w:r>
              <w:rPr>
                <w:rFonts w:hint="eastAsia" w:ascii="宋体" w:hAnsi="宋体" w:eastAsia="宋体" w:cs="宋体"/>
                <w:b w:val="0"/>
                <w:kern w:val="2"/>
                <w:sz w:val="24"/>
                <w:szCs w:val="24"/>
                <w:lang w:bidi="ar"/>
              </w:rPr>
              <w:t>需提供通过政府有关部门指定的中国信息安全测评中心或国家保密科技测评中心网站查看安全可靠测评结果截图，并加盖投标人公章</w:t>
            </w:r>
          </w:p>
        </w:tc>
      </w:tr>
      <w:tr w14:paraId="59286367">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3217F48">
            <w:pPr>
              <w:widowControl/>
              <w:jc w:val="center"/>
              <w:textAlignment w:val="center"/>
              <w:rPr>
                <w:rFonts w:ascii="宋体" w:hAnsi="宋体" w:cs="宋体"/>
                <w:sz w:val="24"/>
              </w:rPr>
            </w:pPr>
            <w:r>
              <w:rPr>
                <w:rFonts w:hint="eastAsia" w:ascii="宋体" w:hAnsi="宋体" w:cs="宋体"/>
                <w:sz w:val="24"/>
                <w:lang w:bidi="ar"/>
              </w:rPr>
              <w:t>76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1D77CFB">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6C04AF">
            <w:pPr>
              <w:widowControl/>
              <w:textAlignment w:val="center"/>
              <w:rPr>
                <w:rFonts w:ascii="宋体" w:hAnsi="宋体" w:cs="宋体"/>
                <w:sz w:val="24"/>
              </w:rPr>
            </w:pPr>
            <w:r>
              <w:rPr>
                <w:rFonts w:hint="eastAsia" w:ascii="宋体" w:hAnsi="宋体" w:cs="宋体"/>
                <w:sz w:val="24"/>
                <w:lang w:bidi="ar"/>
              </w:rPr>
              <w:t>固件安全要求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4F7301D">
            <w:pPr>
              <w:widowControl/>
              <w:textAlignment w:val="center"/>
              <w:rPr>
                <w:rFonts w:ascii="宋体" w:hAnsi="宋体" w:cs="宋体"/>
                <w:sz w:val="24"/>
              </w:rPr>
            </w:pPr>
            <w:r>
              <w:rPr>
                <w:rFonts w:hint="eastAsia" w:ascii="宋体" w:hAnsi="宋体" w:cs="宋体"/>
                <w:sz w:val="24"/>
                <w:lang w:bidi="ar"/>
              </w:rPr>
              <w:t>★故障检测</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D794404">
            <w:pPr>
              <w:widowControl/>
              <w:textAlignment w:val="center"/>
              <w:rPr>
                <w:rFonts w:ascii="宋体" w:hAnsi="宋体" w:cs="宋体"/>
                <w:sz w:val="24"/>
              </w:rPr>
            </w:pPr>
            <w:r>
              <w:rPr>
                <w:rFonts w:hint="eastAsia" w:ascii="宋体" w:hAnsi="宋体" w:cs="宋体"/>
                <w:sz w:val="24"/>
                <w:lang w:bidi="ar"/>
              </w:rPr>
              <w:t>支持故障检测功能，可以检测到具体的FRU（内存、硬盘等）的故障并发出告警</w:t>
            </w:r>
          </w:p>
        </w:tc>
      </w:tr>
      <w:tr w14:paraId="407AB234">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C303434">
            <w:pPr>
              <w:widowControl/>
              <w:jc w:val="center"/>
              <w:textAlignment w:val="center"/>
              <w:rPr>
                <w:rFonts w:ascii="宋体" w:hAnsi="宋体" w:cs="宋体"/>
                <w:sz w:val="24"/>
              </w:rPr>
            </w:pPr>
            <w:r>
              <w:rPr>
                <w:rFonts w:hint="eastAsia" w:ascii="宋体" w:hAnsi="宋体" w:cs="宋体"/>
                <w:sz w:val="24"/>
                <w:lang w:bidi="ar"/>
              </w:rPr>
              <w:t>77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D2812D8">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3DAFE">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D1DE1B2">
            <w:pPr>
              <w:widowControl/>
              <w:textAlignment w:val="center"/>
              <w:rPr>
                <w:rFonts w:ascii="宋体" w:hAnsi="宋体" w:cs="宋体"/>
                <w:sz w:val="24"/>
              </w:rPr>
            </w:pPr>
            <w:r>
              <w:rPr>
                <w:rFonts w:hint="eastAsia" w:ascii="宋体" w:hAnsi="宋体" w:cs="宋体"/>
                <w:sz w:val="24"/>
                <w:lang w:bidi="ar"/>
              </w:rPr>
              <w:t>内存故障智能预测和自愈修复</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55FE67A">
            <w:pPr>
              <w:widowControl/>
              <w:textAlignment w:val="center"/>
              <w:rPr>
                <w:rFonts w:ascii="宋体" w:hAnsi="宋体" w:cs="宋体"/>
                <w:sz w:val="24"/>
              </w:rPr>
            </w:pPr>
            <w:r>
              <w:rPr>
                <w:rFonts w:hint="eastAsia" w:ascii="宋体" w:hAnsi="宋体" w:cs="宋体"/>
                <w:sz w:val="24"/>
                <w:lang w:bidi="ar"/>
              </w:rPr>
              <w:t>支持内存故障智能预测和自愈修复，提前自动硬隔离，避免内存故障引起的非预期宕机以及内存寿命的降低</w:t>
            </w:r>
          </w:p>
        </w:tc>
      </w:tr>
      <w:tr w14:paraId="54390B94">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636A24B">
            <w:pPr>
              <w:widowControl/>
              <w:jc w:val="center"/>
              <w:textAlignment w:val="center"/>
              <w:rPr>
                <w:rFonts w:ascii="宋体" w:hAnsi="宋体" w:cs="宋体"/>
                <w:sz w:val="24"/>
              </w:rPr>
            </w:pPr>
            <w:r>
              <w:rPr>
                <w:rFonts w:hint="eastAsia" w:ascii="宋体" w:hAnsi="宋体" w:cs="宋体"/>
                <w:sz w:val="24"/>
                <w:lang w:bidi="ar"/>
              </w:rPr>
              <w:t>78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1D7F8F5">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21B23">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CEE2AE3">
            <w:pPr>
              <w:widowControl/>
              <w:textAlignment w:val="center"/>
              <w:rPr>
                <w:rFonts w:ascii="宋体" w:hAnsi="宋体" w:cs="宋体"/>
                <w:sz w:val="24"/>
              </w:rPr>
            </w:pPr>
            <w:r>
              <w:rPr>
                <w:rFonts w:hint="eastAsia" w:ascii="宋体" w:hAnsi="宋体" w:cs="宋体"/>
                <w:sz w:val="24"/>
                <w:lang w:bidi="ar"/>
              </w:rPr>
              <w:t>硬盘故障智能预测</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5E7DE82">
            <w:pPr>
              <w:widowControl/>
              <w:textAlignment w:val="center"/>
              <w:rPr>
                <w:rFonts w:ascii="宋体" w:hAnsi="宋体" w:cs="宋体"/>
                <w:sz w:val="24"/>
              </w:rPr>
            </w:pPr>
            <w:r>
              <w:rPr>
                <w:rFonts w:hint="eastAsia" w:ascii="宋体" w:hAnsi="宋体" w:cs="宋体"/>
                <w:sz w:val="24"/>
                <w:lang w:bidi="ar"/>
              </w:rPr>
              <w:t>支持硬盘故障智能预测，基于故障模型预测出硬盘的故障</w:t>
            </w:r>
          </w:p>
        </w:tc>
      </w:tr>
      <w:tr w14:paraId="4AF408B0">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C283F6E">
            <w:pPr>
              <w:widowControl/>
              <w:jc w:val="center"/>
              <w:textAlignment w:val="center"/>
              <w:rPr>
                <w:rFonts w:ascii="宋体" w:hAnsi="宋体" w:cs="宋体"/>
                <w:sz w:val="24"/>
              </w:rPr>
            </w:pPr>
            <w:r>
              <w:rPr>
                <w:rFonts w:hint="eastAsia" w:ascii="宋体" w:hAnsi="宋体" w:cs="宋体"/>
                <w:sz w:val="24"/>
                <w:lang w:bidi="ar"/>
              </w:rPr>
              <w:t>79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280CB28">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F0248">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2CEF9CF">
            <w:pPr>
              <w:widowControl/>
              <w:textAlignment w:val="center"/>
              <w:rPr>
                <w:rFonts w:ascii="宋体" w:hAnsi="宋体" w:cs="宋体"/>
                <w:sz w:val="24"/>
              </w:rPr>
            </w:pPr>
            <w:r>
              <w:rPr>
                <w:rFonts w:hint="eastAsia" w:ascii="宋体" w:hAnsi="宋体" w:cs="宋体"/>
                <w:sz w:val="24"/>
                <w:lang w:bidi="ar"/>
              </w:rPr>
              <w:t>PCIe链路故障智能诊断</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3A48879">
            <w:pPr>
              <w:widowControl/>
              <w:textAlignment w:val="center"/>
              <w:rPr>
                <w:rFonts w:ascii="宋体" w:hAnsi="宋体" w:cs="宋体"/>
                <w:sz w:val="24"/>
              </w:rPr>
            </w:pPr>
            <w:r>
              <w:rPr>
                <w:rFonts w:hint="eastAsia" w:ascii="宋体" w:hAnsi="宋体" w:cs="宋体"/>
                <w:sz w:val="24"/>
                <w:lang w:bidi="ar"/>
              </w:rPr>
              <w:t>支持PCIe链路故障智能诊断，判断出现故障的PCIe链路</w:t>
            </w:r>
          </w:p>
        </w:tc>
      </w:tr>
      <w:tr w14:paraId="48394DA1">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9080C9E">
            <w:pPr>
              <w:widowControl/>
              <w:jc w:val="center"/>
              <w:textAlignment w:val="center"/>
              <w:rPr>
                <w:rFonts w:ascii="宋体" w:hAnsi="宋体" w:cs="宋体"/>
                <w:sz w:val="24"/>
              </w:rPr>
            </w:pPr>
            <w:r>
              <w:rPr>
                <w:rFonts w:hint="eastAsia" w:ascii="宋体" w:hAnsi="宋体" w:cs="宋体"/>
                <w:sz w:val="24"/>
                <w:lang w:bidi="ar"/>
              </w:rPr>
              <w:t>80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CB33610">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8A398">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91D60F7">
            <w:pPr>
              <w:widowControl/>
              <w:textAlignment w:val="center"/>
              <w:rPr>
                <w:rFonts w:ascii="宋体" w:hAnsi="宋体" w:cs="宋体"/>
                <w:sz w:val="24"/>
              </w:rPr>
            </w:pPr>
            <w:r>
              <w:rPr>
                <w:rFonts w:hint="eastAsia" w:ascii="宋体" w:hAnsi="宋体" w:cs="宋体"/>
                <w:sz w:val="24"/>
                <w:lang w:bidi="ar"/>
              </w:rPr>
              <w:t>内存故障隔离</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6630F25">
            <w:pPr>
              <w:widowControl/>
              <w:textAlignment w:val="center"/>
              <w:rPr>
                <w:rFonts w:ascii="宋体" w:hAnsi="宋体" w:cs="宋体"/>
                <w:sz w:val="24"/>
              </w:rPr>
            </w:pPr>
            <w:r>
              <w:rPr>
                <w:rFonts w:hint="eastAsia" w:ascii="宋体" w:hAnsi="宋体" w:cs="宋体"/>
                <w:sz w:val="24"/>
                <w:lang w:bidi="ar"/>
              </w:rPr>
              <w:t>支持内存故障隔离，在内存产生CE故障时，内存地址被隔离成功，服务器正常运行，业务系统不中断</w:t>
            </w:r>
          </w:p>
        </w:tc>
      </w:tr>
      <w:tr w14:paraId="572500D0">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2FFF550">
            <w:pPr>
              <w:widowControl/>
              <w:jc w:val="center"/>
              <w:textAlignment w:val="center"/>
              <w:rPr>
                <w:rFonts w:ascii="宋体" w:hAnsi="宋体" w:cs="宋体"/>
                <w:sz w:val="24"/>
              </w:rPr>
            </w:pPr>
            <w:r>
              <w:rPr>
                <w:rFonts w:hint="eastAsia" w:ascii="宋体" w:hAnsi="宋体" w:cs="宋体"/>
                <w:sz w:val="24"/>
                <w:lang w:bidi="ar"/>
              </w:rPr>
              <w:t>81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BA7E94">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C8445">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5A39B28">
            <w:pPr>
              <w:widowControl/>
              <w:textAlignment w:val="center"/>
              <w:rPr>
                <w:rFonts w:ascii="宋体" w:hAnsi="宋体" w:cs="宋体"/>
                <w:sz w:val="24"/>
              </w:rPr>
            </w:pPr>
            <w:r>
              <w:rPr>
                <w:rFonts w:hint="eastAsia" w:ascii="宋体" w:hAnsi="宋体" w:cs="宋体"/>
                <w:sz w:val="24"/>
                <w:lang w:bidi="ar"/>
              </w:rPr>
              <w:t>内存、PCIe卡的故障精准告警功能</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8CA8C1A">
            <w:pPr>
              <w:widowControl/>
              <w:textAlignment w:val="center"/>
              <w:rPr>
                <w:rFonts w:ascii="宋体" w:hAnsi="宋体" w:cs="宋体"/>
                <w:sz w:val="24"/>
              </w:rPr>
            </w:pPr>
            <w:r>
              <w:rPr>
                <w:rFonts w:hint="eastAsia" w:ascii="宋体" w:hAnsi="宋体" w:cs="宋体"/>
                <w:sz w:val="24"/>
                <w:lang w:bidi="ar"/>
              </w:rPr>
              <w:t>支持内存、PCIe卡的故障精准告警功能，触发告警并明确指示具体的故障位置</w:t>
            </w:r>
          </w:p>
        </w:tc>
      </w:tr>
      <w:tr w14:paraId="330A18D1">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D6CE33E">
            <w:pPr>
              <w:widowControl/>
              <w:jc w:val="center"/>
              <w:textAlignment w:val="center"/>
              <w:rPr>
                <w:rFonts w:ascii="宋体" w:hAnsi="宋体" w:cs="宋体"/>
                <w:sz w:val="24"/>
              </w:rPr>
            </w:pPr>
            <w:r>
              <w:rPr>
                <w:rFonts w:hint="eastAsia" w:ascii="宋体" w:hAnsi="宋体" w:cs="宋体"/>
                <w:sz w:val="24"/>
                <w:lang w:bidi="ar"/>
              </w:rPr>
              <w:t>82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085E3AC">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A1697">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5B0C510">
            <w:pPr>
              <w:widowControl/>
              <w:textAlignment w:val="center"/>
              <w:rPr>
                <w:rFonts w:ascii="宋体" w:hAnsi="宋体" w:cs="宋体"/>
                <w:sz w:val="24"/>
              </w:rPr>
            </w:pPr>
            <w:r>
              <w:rPr>
                <w:rFonts w:hint="eastAsia" w:ascii="宋体" w:hAnsi="宋体" w:cs="宋体"/>
                <w:sz w:val="24"/>
                <w:lang w:bidi="ar"/>
              </w:rPr>
              <w:t>异常下电关键数据保护</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B3D21CD">
            <w:pPr>
              <w:widowControl/>
              <w:textAlignment w:val="center"/>
              <w:rPr>
                <w:rFonts w:ascii="宋体" w:hAnsi="宋体" w:cs="宋体"/>
                <w:sz w:val="24"/>
              </w:rPr>
            </w:pPr>
            <w:r>
              <w:rPr>
                <w:rFonts w:hint="eastAsia" w:ascii="宋体" w:hAnsi="宋体" w:cs="宋体"/>
                <w:sz w:val="24"/>
                <w:lang w:bidi="ar"/>
              </w:rPr>
              <w:t>支持异常掉电关键数据保护，支持数据备份恢复机制，防止系统异常掉电导致的数据文件丢失</w:t>
            </w:r>
          </w:p>
        </w:tc>
      </w:tr>
      <w:tr w14:paraId="424D0BC7">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80242FC">
            <w:pPr>
              <w:widowControl/>
              <w:jc w:val="center"/>
              <w:textAlignment w:val="center"/>
              <w:rPr>
                <w:rFonts w:ascii="宋体" w:hAnsi="宋体" w:cs="宋体"/>
                <w:sz w:val="24"/>
              </w:rPr>
            </w:pPr>
            <w:r>
              <w:rPr>
                <w:rFonts w:hint="eastAsia" w:ascii="宋体" w:hAnsi="宋体" w:cs="宋体"/>
                <w:sz w:val="24"/>
                <w:lang w:bidi="ar"/>
              </w:rPr>
              <w:t>83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854CE1F">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4B0FC">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A1379F6">
            <w:pPr>
              <w:widowControl/>
              <w:textAlignment w:val="center"/>
              <w:rPr>
                <w:rFonts w:ascii="宋体" w:hAnsi="宋体" w:cs="宋体"/>
                <w:sz w:val="24"/>
              </w:rPr>
            </w:pPr>
            <w:r>
              <w:rPr>
                <w:rFonts w:hint="eastAsia" w:ascii="宋体" w:hAnsi="宋体" w:cs="宋体"/>
                <w:sz w:val="24"/>
                <w:lang w:bidi="ar"/>
              </w:rPr>
              <w:t>BMC/BIOS固件双镜像保护</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618CFAE">
            <w:pPr>
              <w:widowControl/>
              <w:textAlignment w:val="center"/>
              <w:rPr>
                <w:rFonts w:ascii="宋体" w:hAnsi="宋体" w:cs="宋体"/>
                <w:sz w:val="24"/>
              </w:rPr>
            </w:pPr>
            <w:r>
              <w:rPr>
                <w:rFonts w:hint="eastAsia" w:ascii="宋体" w:hAnsi="宋体" w:cs="宋体"/>
                <w:sz w:val="24"/>
                <w:lang w:bidi="ar"/>
              </w:rPr>
              <w:t>支持BMC/BIOS固件双镜像保护，运行异常时自动切换到备份镜像运行，提升系统稳定性</w:t>
            </w:r>
          </w:p>
        </w:tc>
      </w:tr>
      <w:tr w14:paraId="2733ED86">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F19EDD4">
            <w:pPr>
              <w:widowControl/>
              <w:jc w:val="center"/>
              <w:textAlignment w:val="center"/>
              <w:rPr>
                <w:rFonts w:ascii="宋体" w:hAnsi="宋体" w:cs="宋体"/>
                <w:sz w:val="24"/>
              </w:rPr>
            </w:pPr>
            <w:r>
              <w:rPr>
                <w:rFonts w:hint="eastAsia" w:ascii="宋体" w:hAnsi="宋体" w:cs="宋体"/>
                <w:sz w:val="24"/>
                <w:lang w:bidi="ar"/>
              </w:rPr>
              <w:t>84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2FC8737">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9188C">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D0A0B75">
            <w:pPr>
              <w:widowControl/>
              <w:textAlignment w:val="center"/>
              <w:rPr>
                <w:rFonts w:ascii="宋体" w:hAnsi="宋体" w:cs="宋体"/>
                <w:sz w:val="24"/>
              </w:rPr>
            </w:pPr>
            <w:r>
              <w:rPr>
                <w:rFonts w:hint="eastAsia" w:ascii="宋体" w:hAnsi="宋体" w:cs="宋体"/>
                <w:sz w:val="24"/>
                <w:lang w:bidi="ar"/>
              </w:rPr>
              <w:t>CPU核重启隔离</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6E74991">
            <w:pPr>
              <w:widowControl/>
              <w:textAlignment w:val="center"/>
              <w:rPr>
                <w:rFonts w:ascii="宋体" w:hAnsi="宋体" w:cs="宋体"/>
                <w:sz w:val="24"/>
              </w:rPr>
            </w:pPr>
            <w:r>
              <w:rPr>
                <w:rFonts w:hint="eastAsia" w:ascii="宋体" w:hAnsi="宋体" w:cs="宋体"/>
                <w:sz w:val="24"/>
                <w:lang w:bidi="ar"/>
              </w:rPr>
              <w:t>支持CPU核发生不可纠正故障后，重启后由BIOS隔离该故障核，OS不可见，防止OS再次使用导致系统异常，核0除外</w:t>
            </w:r>
          </w:p>
        </w:tc>
      </w:tr>
      <w:tr w14:paraId="29EF37EA">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6CCC08A">
            <w:pPr>
              <w:widowControl/>
              <w:jc w:val="center"/>
              <w:textAlignment w:val="center"/>
              <w:rPr>
                <w:rFonts w:ascii="宋体" w:hAnsi="宋体" w:cs="宋体"/>
                <w:sz w:val="24"/>
              </w:rPr>
            </w:pPr>
            <w:r>
              <w:rPr>
                <w:rFonts w:hint="eastAsia" w:ascii="宋体" w:hAnsi="宋体" w:cs="宋体"/>
                <w:sz w:val="24"/>
                <w:lang w:bidi="ar"/>
              </w:rPr>
              <w:t>85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F09A784">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1E8DF">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D57FDAB">
            <w:pPr>
              <w:widowControl/>
              <w:textAlignment w:val="center"/>
              <w:rPr>
                <w:rFonts w:ascii="宋体" w:hAnsi="宋体" w:cs="宋体"/>
                <w:sz w:val="24"/>
              </w:rPr>
            </w:pPr>
            <w:r>
              <w:rPr>
                <w:rFonts w:hint="eastAsia" w:ascii="宋体" w:hAnsi="宋体" w:cs="宋体"/>
                <w:sz w:val="24"/>
                <w:lang w:bidi="ar"/>
              </w:rPr>
              <w:t>内存地址隔离</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3A101876">
            <w:pPr>
              <w:widowControl/>
              <w:textAlignment w:val="center"/>
              <w:rPr>
                <w:rFonts w:ascii="宋体" w:hAnsi="宋体" w:cs="宋体"/>
                <w:sz w:val="24"/>
              </w:rPr>
            </w:pPr>
            <w:r>
              <w:rPr>
                <w:rFonts w:hint="eastAsia" w:ascii="宋体" w:hAnsi="宋体" w:cs="宋体"/>
                <w:sz w:val="24"/>
                <w:lang w:bidi="ar"/>
              </w:rPr>
              <w:t>在硬件支持的情况下，支持故障内存地址重启后隔离</w:t>
            </w:r>
          </w:p>
        </w:tc>
      </w:tr>
      <w:tr w14:paraId="3F7112FF">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D9E94FD">
            <w:pPr>
              <w:widowControl/>
              <w:jc w:val="center"/>
              <w:textAlignment w:val="center"/>
              <w:rPr>
                <w:rFonts w:ascii="宋体" w:hAnsi="宋体" w:cs="宋体"/>
                <w:sz w:val="24"/>
              </w:rPr>
            </w:pPr>
            <w:r>
              <w:rPr>
                <w:rFonts w:hint="eastAsia" w:ascii="宋体" w:hAnsi="宋体" w:cs="宋体"/>
                <w:sz w:val="24"/>
                <w:lang w:bidi="ar"/>
              </w:rPr>
              <w:t>86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C54AECC">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7B340">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07C1A52">
            <w:pPr>
              <w:widowControl/>
              <w:textAlignment w:val="center"/>
              <w:rPr>
                <w:rFonts w:ascii="宋体" w:hAnsi="宋体" w:cs="宋体"/>
                <w:sz w:val="24"/>
              </w:rPr>
            </w:pPr>
            <w:r>
              <w:rPr>
                <w:rFonts w:hint="eastAsia" w:ascii="宋体" w:hAnsi="宋体" w:cs="宋体"/>
                <w:sz w:val="24"/>
                <w:lang w:bidi="ar"/>
              </w:rPr>
              <w:t>内存存储阵列替换</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338B870">
            <w:pPr>
              <w:widowControl/>
              <w:textAlignment w:val="center"/>
              <w:rPr>
                <w:rFonts w:ascii="宋体" w:hAnsi="宋体" w:cs="宋体"/>
                <w:sz w:val="24"/>
              </w:rPr>
            </w:pPr>
            <w:r>
              <w:rPr>
                <w:rFonts w:hint="eastAsia" w:ascii="宋体" w:hAnsi="宋体" w:cs="宋体"/>
                <w:sz w:val="24"/>
                <w:lang w:bidi="ar"/>
              </w:rPr>
              <w:t>在硬件支持的情况下，支持故障内存存储阵列替换</w:t>
            </w:r>
          </w:p>
        </w:tc>
      </w:tr>
      <w:tr w14:paraId="417A7056">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D607126">
            <w:pPr>
              <w:widowControl/>
              <w:jc w:val="center"/>
              <w:textAlignment w:val="center"/>
              <w:rPr>
                <w:rFonts w:ascii="宋体" w:hAnsi="宋体" w:cs="宋体"/>
                <w:sz w:val="24"/>
              </w:rPr>
            </w:pPr>
            <w:r>
              <w:rPr>
                <w:rFonts w:hint="eastAsia" w:ascii="宋体" w:hAnsi="宋体" w:cs="宋体"/>
                <w:sz w:val="24"/>
                <w:lang w:bidi="ar"/>
              </w:rPr>
              <w:t>87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D8205C0">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E23E6">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D48136">
            <w:pPr>
              <w:widowControl/>
              <w:textAlignment w:val="center"/>
              <w:rPr>
                <w:rFonts w:ascii="宋体" w:hAnsi="宋体" w:cs="宋体"/>
                <w:sz w:val="24"/>
              </w:rPr>
            </w:pPr>
            <w:r>
              <w:rPr>
                <w:rFonts w:hint="eastAsia" w:ascii="宋体" w:hAnsi="宋体" w:cs="宋体"/>
                <w:sz w:val="24"/>
                <w:lang w:bidi="ar"/>
              </w:rPr>
              <w:t>安全启动</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6C09634">
            <w:pPr>
              <w:widowControl/>
              <w:textAlignment w:val="center"/>
              <w:rPr>
                <w:rFonts w:ascii="宋体" w:hAnsi="宋体" w:cs="宋体"/>
                <w:sz w:val="24"/>
              </w:rPr>
            </w:pPr>
            <w:r>
              <w:rPr>
                <w:rFonts w:hint="eastAsia" w:ascii="宋体" w:hAnsi="宋体" w:cs="宋体"/>
                <w:sz w:val="24"/>
                <w:lang w:bidi="ar"/>
              </w:rPr>
              <w:t>支持执行环境要求在整个系统启动的过程中，系统应提供一个机制来保护平台的完整性</w:t>
            </w:r>
          </w:p>
        </w:tc>
      </w:tr>
      <w:tr w14:paraId="01DBF7FB">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438FFF3">
            <w:pPr>
              <w:widowControl/>
              <w:jc w:val="center"/>
              <w:textAlignment w:val="center"/>
              <w:rPr>
                <w:rFonts w:ascii="宋体" w:hAnsi="宋体" w:cs="宋体"/>
                <w:sz w:val="24"/>
              </w:rPr>
            </w:pPr>
            <w:r>
              <w:rPr>
                <w:rFonts w:hint="eastAsia" w:ascii="宋体" w:hAnsi="宋体" w:cs="宋体"/>
                <w:sz w:val="24"/>
                <w:lang w:bidi="ar"/>
              </w:rPr>
              <w:t>88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75F7FE5">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B3952C">
            <w:pPr>
              <w:widowControl/>
              <w:textAlignment w:val="center"/>
              <w:rPr>
                <w:rFonts w:ascii="宋体" w:hAnsi="宋体" w:cs="宋体"/>
                <w:sz w:val="24"/>
              </w:rPr>
            </w:pPr>
            <w:r>
              <w:rPr>
                <w:rFonts w:hint="eastAsia" w:ascii="宋体" w:hAnsi="宋体" w:cs="宋体"/>
                <w:sz w:val="24"/>
                <w:lang w:bidi="ar"/>
              </w:rPr>
              <w:t>系统安全要求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288F312">
            <w:pPr>
              <w:widowControl/>
              <w:textAlignment w:val="center"/>
              <w:rPr>
                <w:rFonts w:ascii="宋体" w:hAnsi="宋体" w:cs="宋体"/>
                <w:sz w:val="24"/>
              </w:rPr>
            </w:pPr>
            <w:r>
              <w:rPr>
                <w:rFonts w:hint="eastAsia" w:ascii="宋体" w:hAnsi="宋体" w:cs="宋体"/>
                <w:sz w:val="24"/>
                <w:lang w:bidi="ar"/>
              </w:rPr>
              <w:t>syslog双向鉴别</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272E6D3">
            <w:pPr>
              <w:widowControl/>
              <w:textAlignment w:val="center"/>
              <w:rPr>
                <w:rFonts w:ascii="宋体" w:hAnsi="宋体" w:cs="宋体"/>
                <w:sz w:val="24"/>
              </w:rPr>
            </w:pPr>
            <w:r>
              <w:rPr>
                <w:rFonts w:hint="eastAsia" w:ascii="宋体" w:hAnsi="宋体" w:cs="宋体"/>
                <w:sz w:val="24"/>
                <w:lang w:bidi="ar"/>
              </w:rPr>
              <w:t>支持系统日志双向鉴别，对服务器根证书和客户端根证书进行鉴别</w:t>
            </w:r>
          </w:p>
        </w:tc>
      </w:tr>
      <w:tr w14:paraId="54E70F07">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E3E36DD">
            <w:pPr>
              <w:widowControl/>
              <w:jc w:val="center"/>
              <w:textAlignment w:val="center"/>
              <w:rPr>
                <w:rFonts w:ascii="宋体" w:hAnsi="宋体" w:cs="宋体"/>
                <w:sz w:val="24"/>
              </w:rPr>
            </w:pPr>
            <w:r>
              <w:rPr>
                <w:rFonts w:hint="eastAsia" w:ascii="宋体" w:hAnsi="宋体" w:cs="宋体"/>
                <w:sz w:val="24"/>
                <w:lang w:bidi="ar"/>
              </w:rPr>
              <w:t>89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762615">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1EEE5">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BEC4AA2">
            <w:pPr>
              <w:widowControl/>
              <w:textAlignment w:val="center"/>
              <w:rPr>
                <w:rFonts w:ascii="宋体" w:hAnsi="宋体" w:cs="宋体"/>
                <w:sz w:val="24"/>
              </w:rPr>
            </w:pPr>
            <w:r>
              <w:rPr>
                <w:rFonts w:hint="eastAsia" w:ascii="宋体" w:hAnsi="宋体" w:cs="宋体"/>
                <w:sz w:val="24"/>
                <w:lang w:bidi="ar"/>
              </w:rPr>
              <w:t>★弱口令字典检查</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4AFDB11">
            <w:pPr>
              <w:widowControl/>
              <w:textAlignment w:val="center"/>
              <w:rPr>
                <w:rFonts w:ascii="宋体" w:hAnsi="宋体" w:cs="宋体"/>
                <w:sz w:val="24"/>
              </w:rPr>
            </w:pPr>
            <w:r>
              <w:rPr>
                <w:rFonts w:hint="eastAsia" w:ascii="宋体" w:hAnsi="宋体" w:cs="宋体"/>
                <w:sz w:val="24"/>
                <w:lang w:bidi="ar"/>
              </w:rPr>
              <w:t>支持弱口令字典检查功能，出现在弱口令字典中的字符串不能被设置为用户口令</w:t>
            </w:r>
          </w:p>
        </w:tc>
      </w:tr>
      <w:tr w14:paraId="475AC4CB">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3299499">
            <w:pPr>
              <w:widowControl/>
              <w:jc w:val="center"/>
              <w:textAlignment w:val="center"/>
              <w:rPr>
                <w:rFonts w:ascii="宋体" w:hAnsi="宋体" w:cs="宋体"/>
                <w:sz w:val="24"/>
              </w:rPr>
            </w:pPr>
            <w:r>
              <w:rPr>
                <w:rFonts w:hint="eastAsia" w:ascii="宋体" w:hAnsi="宋体" w:cs="宋体"/>
                <w:sz w:val="24"/>
                <w:lang w:bidi="ar"/>
              </w:rPr>
              <w:t>90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0D470EB">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1AB17">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41DD7AE">
            <w:pPr>
              <w:widowControl/>
              <w:textAlignment w:val="center"/>
              <w:rPr>
                <w:rFonts w:ascii="宋体" w:hAnsi="宋体" w:cs="宋体"/>
                <w:sz w:val="24"/>
              </w:rPr>
            </w:pPr>
            <w:r>
              <w:rPr>
                <w:rFonts w:hint="eastAsia" w:ascii="宋体" w:hAnsi="宋体" w:cs="宋体"/>
                <w:sz w:val="24"/>
                <w:lang w:bidi="ar"/>
              </w:rPr>
              <w:t>★白名单访问控制</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33A3BF03">
            <w:pPr>
              <w:widowControl/>
              <w:textAlignment w:val="center"/>
              <w:rPr>
                <w:rFonts w:ascii="宋体" w:hAnsi="宋体" w:cs="宋体"/>
                <w:sz w:val="24"/>
              </w:rPr>
            </w:pPr>
            <w:r>
              <w:rPr>
                <w:rFonts w:hint="eastAsia" w:ascii="宋体" w:hAnsi="宋体" w:cs="宋体"/>
                <w:sz w:val="24"/>
                <w:lang w:bidi="ar"/>
              </w:rPr>
              <w:t>支持基于时间、IP或MAC白名单访问控制</w:t>
            </w:r>
          </w:p>
        </w:tc>
      </w:tr>
      <w:tr w14:paraId="496C79C8">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70B56CE">
            <w:pPr>
              <w:widowControl/>
              <w:jc w:val="center"/>
              <w:textAlignment w:val="center"/>
              <w:rPr>
                <w:rFonts w:ascii="宋体" w:hAnsi="宋体" w:cs="宋体"/>
                <w:sz w:val="24"/>
              </w:rPr>
            </w:pPr>
            <w:r>
              <w:rPr>
                <w:rFonts w:hint="eastAsia" w:ascii="宋体" w:hAnsi="宋体" w:cs="宋体"/>
                <w:sz w:val="24"/>
                <w:lang w:bidi="ar"/>
              </w:rPr>
              <w:t>91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DD48FC7">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8723B">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682E50E">
            <w:pPr>
              <w:widowControl/>
              <w:textAlignment w:val="center"/>
              <w:rPr>
                <w:rFonts w:ascii="宋体" w:hAnsi="宋体" w:cs="宋体"/>
                <w:sz w:val="24"/>
              </w:rPr>
            </w:pPr>
            <w:r>
              <w:rPr>
                <w:rFonts w:hint="eastAsia" w:ascii="宋体" w:hAnsi="宋体" w:cs="宋体"/>
                <w:sz w:val="24"/>
                <w:lang w:bidi="ar"/>
              </w:rPr>
              <w:t>双因素鉴别</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E1EEC27">
            <w:pPr>
              <w:widowControl/>
              <w:textAlignment w:val="center"/>
              <w:rPr>
                <w:rFonts w:ascii="宋体" w:hAnsi="宋体" w:cs="宋体"/>
                <w:sz w:val="24"/>
              </w:rPr>
            </w:pPr>
            <w:r>
              <w:rPr>
                <w:rFonts w:hint="eastAsia" w:ascii="宋体" w:hAnsi="宋体" w:cs="宋体"/>
                <w:sz w:val="24"/>
                <w:lang w:bidi="ar"/>
              </w:rPr>
              <w:t>支持使用客户端证书和证书密码的双因素鉴别方式登录管理系统</w:t>
            </w:r>
          </w:p>
        </w:tc>
      </w:tr>
      <w:tr w14:paraId="2E96F809">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61F90B5">
            <w:pPr>
              <w:widowControl/>
              <w:jc w:val="center"/>
              <w:textAlignment w:val="center"/>
              <w:rPr>
                <w:rFonts w:ascii="宋体" w:hAnsi="宋体" w:cs="宋体"/>
                <w:sz w:val="24"/>
              </w:rPr>
            </w:pPr>
            <w:r>
              <w:rPr>
                <w:rFonts w:hint="eastAsia" w:ascii="宋体" w:hAnsi="宋体" w:cs="宋体"/>
                <w:sz w:val="24"/>
                <w:lang w:bidi="ar"/>
              </w:rPr>
              <w:t>92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57DD67D">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85717">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14AC27F">
            <w:pPr>
              <w:widowControl/>
              <w:textAlignment w:val="center"/>
              <w:rPr>
                <w:rFonts w:ascii="宋体" w:hAnsi="宋体" w:cs="宋体"/>
                <w:sz w:val="24"/>
              </w:rPr>
            </w:pPr>
            <w:r>
              <w:rPr>
                <w:rFonts w:hint="eastAsia" w:ascii="宋体" w:hAnsi="宋体" w:cs="宋体"/>
                <w:sz w:val="24"/>
                <w:lang w:bidi="ar"/>
              </w:rPr>
              <w:t>★二次鉴别</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1901D18">
            <w:pPr>
              <w:widowControl/>
              <w:textAlignment w:val="center"/>
              <w:rPr>
                <w:rFonts w:ascii="宋体" w:hAnsi="宋体" w:cs="宋体"/>
                <w:sz w:val="24"/>
              </w:rPr>
            </w:pPr>
            <w:r>
              <w:rPr>
                <w:rFonts w:hint="eastAsia" w:ascii="宋体" w:hAnsi="宋体" w:cs="宋体"/>
                <w:sz w:val="24"/>
                <w:lang w:bidi="ar"/>
              </w:rPr>
              <w:t>支持二次鉴别功能。对于用户配置、权限配置、公钥导入等重要的管理操作，已登录用户应通过二次鉴别后，才能执行操作</w:t>
            </w:r>
          </w:p>
        </w:tc>
      </w:tr>
      <w:tr w14:paraId="723513FB">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735DA8D">
            <w:pPr>
              <w:widowControl/>
              <w:jc w:val="center"/>
              <w:textAlignment w:val="center"/>
              <w:rPr>
                <w:rFonts w:ascii="宋体" w:hAnsi="宋体" w:cs="宋体"/>
                <w:sz w:val="24"/>
              </w:rPr>
            </w:pPr>
            <w:r>
              <w:rPr>
                <w:rFonts w:hint="eastAsia" w:ascii="宋体" w:hAnsi="宋体" w:cs="宋体"/>
                <w:sz w:val="24"/>
                <w:lang w:bidi="ar"/>
              </w:rPr>
              <w:t>93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2C615AF">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D980E">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3D61105">
            <w:pPr>
              <w:widowControl/>
              <w:textAlignment w:val="center"/>
              <w:rPr>
                <w:rFonts w:ascii="宋体" w:hAnsi="宋体" w:cs="宋体"/>
                <w:sz w:val="24"/>
              </w:rPr>
            </w:pPr>
            <w:r>
              <w:rPr>
                <w:rFonts w:hint="eastAsia" w:ascii="宋体" w:hAnsi="宋体" w:cs="宋体"/>
                <w:sz w:val="24"/>
                <w:lang w:bidi="ar"/>
              </w:rPr>
              <w:t>匿名化用户告警接收邮箱</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A778F72">
            <w:pPr>
              <w:widowControl/>
              <w:textAlignment w:val="center"/>
              <w:rPr>
                <w:rFonts w:ascii="宋体" w:hAnsi="宋体" w:cs="宋体"/>
                <w:sz w:val="24"/>
              </w:rPr>
            </w:pPr>
            <w:r>
              <w:rPr>
                <w:rFonts w:hint="eastAsia" w:ascii="宋体" w:hAnsi="宋体" w:cs="宋体"/>
                <w:sz w:val="24"/>
                <w:lang w:bidi="ar"/>
              </w:rPr>
              <w:t>支持带外管理系统中的用户告警接收邮箱进行匿名化处理</w:t>
            </w:r>
          </w:p>
        </w:tc>
      </w:tr>
      <w:tr w14:paraId="0314F97D">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075E447">
            <w:pPr>
              <w:widowControl/>
              <w:jc w:val="center"/>
              <w:textAlignment w:val="center"/>
              <w:rPr>
                <w:rFonts w:ascii="宋体" w:hAnsi="宋体" w:cs="宋体"/>
                <w:sz w:val="24"/>
              </w:rPr>
            </w:pPr>
            <w:r>
              <w:rPr>
                <w:rFonts w:hint="eastAsia" w:ascii="宋体" w:hAnsi="宋体" w:cs="宋体"/>
                <w:sz w:val="24"/>
                <w:lang w:bidi="ar"/>
              </w:rPr>
              <w:t>94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DC63529">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D7F5E">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F1790F7">
            <w:pPr>
              <w:widowControl/>
              <w:textAlignment w:val="center"/>
              <w:rPr>
                <w:rFonts w:ascii="宋体" w:hAnsi="宋体" w:cs="宋体"/>
                <w:sz w:val="24"/>
              </w:rPr>
            </w:pPr>
            <w:r>
              <w:rPr>
                <w:rFonts w:hint="eastAsia" w:ascii="宋体" w:hAnsi="宋体" w:cs="宋体"/>
                <w:sz w:val="24"/>
                <w:lang w:bidi="ar"/>
              </w:rPr>
              <w:t>★密码证书安全加密存储</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A3CD096">
            <w:pPr>
              <w:widowControl/>
              <w:textAlignment w:val="center"/>
              <w:rPr>
                <w:rFonts w:ascii="宋体" w:hAnsi="宋体" w:cs="宋体"/>
                <w:sz w:val="24"/>
              </w:rPr>
            </w:pPr>
            <w:r>
              <w:rPr>
                <w:rFonts w:hint="eastAsia" w:ascii="宋体" w:hAnsi="宋体" w:cs="宋体"/>
                <w:sz w:val="24"/>
                <w:lang w:bidi="ar"/>
              </w:rPr>
              <w:t>支持对带外管理系统中的用户口令和证书等敏感信息进行加密存储，禁止使用私有的和业界已知不安全的密码算法</w:t>
            </w:r>
          </w:p>
        </w:tc>
      </w:tr>
      <w:tr w14:paraId="441FCCD9">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FD555C2">
            <w:pPr>
              <w:widowControl/>
              <w:jc w:val="center"/>
              <w:textAlignment w:val="center"/>
              <w:rPr>
                <w:rFonts w:ascii="宋体" w:hAnsi="宋体" w:cs="宋体"/>
                <w:sz w:val="24"/>
              </w:rPr>
            </w:pPr>
            <w:r>
              <w:rPr>
                <w:rFonts w:hint="eastAsia" w:ascii="宋体" w:hAnsi="宋体" w:cs="宋体"/>
                <w:sz w:val="24"/>
                <w:lang w:bidi="ar"/>
              </w:rPr>
              <w:t>95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717C088">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31AE5">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FE95063">
            <w:pPr>
              <w:widowControl/>
              <w:textAlignment w:val="center"/>
              <w:rPr>
                <w:rFonts w:ascii="宋体" w:hAnsi="宋体" w:cs="宋体"/>
                <w:sz w:val="24"/>
              </w:rPr>
            </w:pPr>
            <w:r>
              <w:rPr>
                <w:rFonts w:hint="eastAsia" w:ascii="宋体" w:hAnsi="宋体" w:cs="宋体"/>
                <w:sz w:val="24"/>
                <w:lang w:bidi="ar"/>
              </w:rPr>
              <w:t>★敏感信息安全加密传输</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97A5ECE">
            <w:pPr>
              <w:widowControl/>
              <w:textAlignment w:val="center"/>
              <w:rPr>
                <w:rFonts w:ascii="宋体" w:hAnsi="宋体" w:cs="宋体"/>
                <w:sz w:val="24"/>
              </w:rPr>
            </w:pPr>
            <w:r>
              <w:rPr>
                <w:rFonts w:hint="eastAsia" w:ascii="宋体" w:hAnsi="宋体" w:cs="宋体"/>
                <w:sz w:val="24"/>
                <w:lang w:bidi="ar"/>
              </w:rPr>
              <w:t>支持使用安全的传输加密协议（如SSH或HTTPS等）传输用户的敏感信息</w:t>
            </w:r>
          </w:p>
        </w:tc>
      </w:tr>
      <w:tr w14:paraId="7384849C">
        <w:tblPrEx>
          <w:tblCellMar>
            <w:top w:w="0" w:type="dxa"/>
            <w:left w:w="108" w:type="dxa"/>
            <w:bottom w:w="0" w:type="dxa"/>
            <w:right w:w="108" w:type="dxa"/>
          </w:tblCellMar>
        </w:tblPrEx>
        <w:trPr>
          <w:trHeight w:val="1056"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2BFE0F1">
            <w:pPr>
              <w:widowControl/>
              <w:jc w:val="center"/>
              <w:textAlignment w:val="center"/>
              <w:rPr>
                <w:rFonts w:ascii="宋体" w:hAnsi="宋体" w:cs="宋体"/>
                <w:sz w:val="24"/>
              </w:rPr>
            </w:pPr>
            <w:r>
              <w:rPr>
                <w:rFonts w:hint="eastAsia" w:ascii="宋体" w:hAnsi="宋体" w:cs="宋体"/>
                <w:sz w:val="24"/>
                <w:lang w:bidi="ar"/>
              </w:rPr>
              <w:t>96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DB913DF">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B3C185">
            <w:pPr>
              <w:widowControl/>
              <w:textAlignment w:val="center"/>
              <w:rPr>
                <w:rFonts w:ascii="宋体" w:hAnsi="宋体" w:cs="宋体"/>
                <w:sz w:val="24"/>
              </w:rPr>
            </w:pPr>
            <w:r>
              <w:rPr>
                <w:rFonts w:hint="eastAsia" w:ascii="宋体" w:hAnsi="宋体" w:cs="宋体"/>
                <w:sz w:val="24"/>
                <w:lang w:bidi="ar"/>
              </w:rPr>
              <w:t>信息安全要求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5FB1E4F">
            <w:pPr>
              <w:widowControl/>
              <w:textAlignment w:val="center"/>
              <w:rPr>
                <w:rFonts w:ascii="宋体" w:hAnsi="宋体" w:cs="宋体"/>
                <w:sz w:val="24"/>
              </w:rPr>
            </w:pPr>
            <w:r>
              <w:rPr>
                <w:rFonts w:hint="eastAsia" w:ascii="宋体" w:hAnsi="宋体" w:cs="宋体"/>
                <w:sz w:val="24"/>
                <w:lang w:bidi="ar"/>
              </w:rPr>
              <w:t>★研发过程安全</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1CFE491">
            <w:pPr>
              <w:widowControl/>
              <w:textAlignment w:val="center"/>
              <w:rPr>
                <w:rFonts w:ascii="宋体" w:hAnsi="宋体" w:cs="宋体"/>
                <w:sz w:val="24"/>
              </w:rPr>
            </w:pPr>
            <w:r>
              <w:rPr>
                <w:rFonts w:hint="eastAsia" w:ascii="宋体" w:hAnsi="宋体" w:cs="宋体"/>
                <w:sz w:val="24"/>
                <w:lang w:bidi="ar"/>
              </w:rPr>
              <w:t>供应商承诺，生产商已建立从需求、设计、开发、测试、维护端到端的开发流程管理机制，输出和保存开发流程中每个阶段的产品需求清单、设计文档、开发文档、测试记录等材料，保证各个流程可追溯</w:t>
            </w:r>
          </w:p>
        </w:tc>
      </w:tr>
      <w:tr w14:paraId="4F1CB161">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40FC0CD">
            <w:pPr>
              <w:widowControl/>
              <w:jc w:val="center"/>
              <w:textAlignment w:val="center"/>
              <w:rPr>
                <w:rFonts w:ascii="宋体" w:hAnsi="宋体" w:cs="宋体"/>
                <w:sz w:val="24"/>
              </w:rPr>
            </w:pPr>
            <w:r>
              <w:rPr>
                <w:rFonts w:hint="eastAsia" w:ascii="宋体" w:hAnsi="宋体" w:cs="宋体"/>
                <w:sz w:val="24"/>
                <w:lang w:bidi="ar"/>
              </w:rPr>
              <w:t>97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0F54B56">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3988E">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3078D96">
            <w:pPr>
              <w:widowControl/>
              <w:textAlignment w:val="center"/>
              <w:rPr>
                <w:rFonts w:ascii="宋体" w:hAnsi="宋体" w:cs="宋体"/>
                <w:sz w:val="24"/>
              </w:rPr>
            </w:pPr>
            <w:r>
              <w:rPr>
                <w:rFonts w:hint="eastAsia" w:ascii="宋体" w:hAnsi="宋体" w:cs="宋体"/>
                <w:sz w:val="24"/>
                <w:lang w:bidi="ar"/>
              </w:rPr>
              <w:t>漏洞管理</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5D1FB8E">
            <w:pPr>
              <w:widowControl/>
              <w:textAlignment w:val="center"/>
              <w:rPr>
                <w:rFonts w:ascii="宋体" w:hAnsi="宋体" w:cs="宋体"/>
                <w:sz w:val="24"/>
              </w:rPr>
            </w:pPr>
            <w:r>
              <w:rPr>
                <w:rFonts w:hint="eastAsia" w:ascii="宋体" w:hAnsi="宋体" w:cs="宋体"/>
                <w:sz w:val="24"/>
                <w:lang w:bidi="ar"/>
              </w:rPr>
              <w:t>供应商承诺，生产商已建立漏洞全量视图，保证产品版本涉及到的所有漏洞（如驱动程序、BMC软件等）都可以查看</w:t>
            </w:r>
          </w:p>
        </w:tc>
      </w:tr>
      <w:tr w14:paraId="1D3A9640">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63594FC">
            <w:pPr>
              <w:widowControl/>
              <w:jc w:val="center"/>
              <w:textAlignment w:val="center"/>
              <w:rPr>
                <w:rFonts w:ascii="宋体" w:hAnsi="宋体" w:cs="宋体"/>
                <w:sz w:val="24"/>
              </w:rPr>
            </w:pPr>
            <w:r>
              <w:rPr>
                <w:rFonts w:hint="eastAsia" w:ascii="宋体" w:hAnsi="宋体" w:cs="宋体"/>
                <w:sz w:val="24"/>
                <w:lang w:bidi="ar"/>
              </w:rPr>
              <w:t>98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28A08C5">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63E5C">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908855E">
            <w:pPr>
              <w:widowControl/>
              <w:textAlignment w:val="center"/>
              <w:rPr>
                <w:rFonts w:ascii="宋体" w:hAnsi="宋体" w:cs="宋体"/>
                <w:sz w:val="24"/>
              </w:rPr>
            </w:pPr>
            <w:r>
              <w:rPr>
                <w:rFonts w:hint="eastAsia" w:ascii="宋体" w:hAnsi="宋体" w:cs="宋体"/>
                <w:sz w:val="24"/>
                <w:lang w:bidi="ar"/>
              </w:rPr>
              <w:t>网络关键设备服务器要求</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407D7B4">
            <w:pPr>
              <w:widowControl/>
              <w:textAlignment w:val="center"/>
              <w:rPr>
                <w:rFonts w:ascii="宋体" w:hAnsi="宋体" w:cs="宋体"/>
                <w:sz w:val="24"/>
              </w:rPr>
            </w:pPr>
            <w:r>
              <w:rPr>
                <w:rFonts w:hint="eastAsia" w:ascii="宋体" w:hAnsi="宋体" w:cs="宋体"/>
                <w:sz w:val="24"/>
                <w:lang w:bidi="ar"/>
              </w:rPr>
              <w:t>作为网络关键设备的服务器应符合GB40050的相关规定</w:t>
            </w:r>
          </w:p>
        </w:tc>
      </w:tr>
      <w:tr w14:paraId="7E816A85">
        <w:tblPrEx>
          <w:tblCellMar>
            <w:top w:w="0" w:type="dxa"/>
            <w:left w:w="108" w:type="dxa"/>
            <w:bottom w:w="0" w:type="dxa"/>
            <w:right w:w="108" w:type="dxa"/>
          </w:tblCellMar>
        </w:tblPrEx>
        <w:trPr>
          <w:trHeight w:val="2640"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6DB8A26">
            <w:pPr>
              <w:widowControl/>
              <w:jc w:val="center"/>
              <w:textAlignment w:val="center"/>
              <w:rPr>
                <w:rFonts w:ascii="宋体" w:hAnsi="宋体" w:cs="宋体"/>
                <w:sz w:val="24"/>
              </w:rPr>
            </w:pPr>
            <w:r>
              <w:rPr>
                <w:rFonts w:hint="eastAsia" w:ascii="宋体" w:hAnsi="宋体" w:cs="宋体"/>
                <w:sz w:val="24"/>
                <w:lang w:bidi="ar"/>
              </w:rPr>
              <w:t>99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80A835E">
            <w:pPr>
              <w:widowControl/>
              <w:textAlignment w:val="center"/>
              <w:rPr>
                <w:rFonts w:ascii="宋体" w:hAnsi="宋体" w:cs="宋体"/>
                <w:sz w:val="24"/>
              </w:rPr>
            </w:pPr>
            <w:r>
              <w:rPr>
                <w:rFonts w:hint="eastAsia" w:ascii="宋体" w:hAnsi="宋体" w:cs="宋体"/>
                <w:sz w:val="24"/>
                <w:lang w:bidi="ar"/>
              </w:rPr>
              <w:t>安全要求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31641">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FCAFF9F">
            <w:pPr>
              <w:widowControl/>
              <w:textAlignment w:val="center"/>
              <w:rPr>
                <w:rFonts w:ascii="宋体" w:hAnsi="宋体" w:cs="宋体"/>
                <w:sz w:val="24"/>
              </w:rPr>
            </w:pPr>
            <w:r>
              <w:rPr>
                <w:rFonts w:hint="eastAsia" w:ascii="宋体" w:hAnsi="宋体" w:cs="宋体"/>
                <w:sz w:val="24"/>
                <w:lang w:bidi="ar"/>
              </w:rPr>
              <w:t>增强要求</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5D1629F">
            <w:pPr>
              <w:widowControl/>
              <w:textAlignment w:val="center"/>
              <w:rPr>
                <w:rFonts w:ascii="宋体" w:hAnsi="宋体" w:cs="宋体"/>
                <w:sz w:val="24"/>
              </w:rPr>
            </w:pPr>
            <w:r>
              <w:rPr>
                <w:rFonts w:hint="eastAsia" w:ascii="宋体" w:hAnsi="宋体" w:cs="宋体"/>
                <w:sz w:val="24"/>
                <w:lang w:bidi="ar"/>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6892B659">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BBE2341">
            <w:pPr>
              <w:widowControl/>
              <w:jc w:val="center"/>
              <w:textAlignment w:val="center"/>
              <w:rPr>
                <w:rFonts w:ascii="宋体" w:hAnsi="宋体" w:cs="宋体"/>
                <w:sz w:val="24"/>
              </w:rPr>
            </w:pPr>
            <w:r>
              <w:rPr>
                <w:rFonts w:hint="eastAsia" w:ascii="宋体" w:hAnsi="宋体" w:cs="宋体"/>
                <w:sz w:val="24"/>
                <w:lang w:bidi="ar"/>
              </w:rPr>
              <w:t>100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AE5FEF7">
            <w:pPr>
              <w:widowControl/>
              <w:textAlignment w:val="center"/>
              <w:rPr>
                <w:rFonts w:ascii="宋体" w:hAnsi="宋体" w:cs="宋体"/>
                <w:sz w:val="24"/>
              </w:rPr>
            </w:pPr>
            <w:r>
              <w:rPr>
                <w:rFonts w:hint="eastAsia" w:ascii="宋体" w:hAnsi="宋体" w:cs="宋体"/>
                <w:sz w:val="24"/>
                <w:lang w:bidi="ar"/>
              </w:rPr>
              <w:t>安全要求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6E72742">
            <w:pPr>
              <w:widowControl/>
              <w:textAlignment w:val="center"/>
              <w:rPr>
                <w:rFonts w:ascii="宋体" w:hAnsi="宋体" w:cs="宋体"/>
                <w:sz w:val="24"/>
              </w:rPr>
            </w:pPr>
            <w:r>
              <w:rPr>
                <w:rFonts w:hint="eastAsia" w:ascii="宋体" w:hAnsi="宋体" w:cs="宋体"/>
                <w:sz w:val="24"/>
                <w:lang w:bidi="ar"/>
              </w:rPr>
              <w:t>物理安全</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E25B446">
            <w:pPr>
              <w:widowControl/>
              <w:textAlignment w:val="center"/>
              <w:rPr>
                <w:rFonts w:ascii="宋体" w:hAnsi="宋体" w:cs="宋体"/>
                <w:sz w:val="24"/>
              </w:rPr>
            </w:pPr>
            <w:r>
              <w:rPr>
                <w:rFonts w:hint="eastAsia" w:ascii="宋体" w:hAnsi="宋体" w:cs="宋体"/>
                <w:sz w:val="24"/>
                <w:lang w:bidi="ar"/>
              </w:rPr>
              <w:t>★物理安全</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7445410">
            <w:pPr>
              <w:widowControl/>
              <w:textAlignment w:val="center"/>
              <w:rPr>
                <w:rFonts w:ascii="宋体" w:hAnsi="宋体" w:cs="宋体"/>
                <w:sz w:val="24"/>
              </w:rPr>
            </w:pPr>
            <w:r>
              <w:rPr>
                <w:rFonts w:hint="eastAsia" w:ascii="宋体" w:hAnsi="宋体" w:cs="宋体"/>
                <w:sz w:val="24"/>
                <w:lang w:bidi="ar"/>
              </w:rPr>
              <w:t>安全要求应符合GB4943.1的规定</w:t>
            </w:r>
          </w:p>
        </w:tc>
      </w:tr>
      <w:tr w14:paraId="1BFF0DC6">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EF1E43D">
            <w:pPr>
              <w:widowControl/>
              <w:jc w:val="center"/>
              <w:textAlignment w:val="center"/>
              <w:rPr>
                <w:rFonts w:ascii="宋体" w:hAnsi="宋体" w:cs="宋体"/>
                <w:sz w:val="24"/>
              </w:rPr>
            </w:pPr>
            <w:r>
              <w:rPr>
                <w:rFonts w:hint="eastAsia" w:ascii="宋体" w:hAnsi="宋体" w:cs="宋体"/>
                <w:sz w:val="24"/>
                <w:lang w:bidi="ar"/>
              </w:rPr>
              <w:t>101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6DD155A">
            <w:pPr>
              <w:widowControl/>
              <w:textAlignment w:val="center"/>
              <w:rPr>
                <w:rFonts w:ascii="宋体" w:hAnsi="宋体" w:cs="宋体"/>
                <w:sz w:val="24"/>
              </w:rPr>
            </w:pPr>
            <w:r>
              <w:rPr>
                <w:rFonts w:hint="eastAsia" w:ascii="宋体" w:hAnsi="宋体" w:cs="宋体"/>
                <w:sz w:val="24"/>
                <w:lang w:bidi="ar"/>
              </w:rPr>
              <w:t>安全要求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073D03F">
            <w:pPr>
              <w:widowControl/>
              <w:textAlignment w:val="center"/>
              <w:rPr>
                <w:rFonts w:ascii="宋体" w:hAnsi="宋体" w:cs="宋体"/>
                <w:sz w:val="24"/>
              </w:rPr>
            </w:pPr>
            <w:r>
              <w:rPr>
                <w:rFonts w:hint="eastAsia" w:ascii="宋体" w:hAnsi="宋体" w:cs="宋体"/>
                <w:sz w:val="24"/>
                <w:lang w:bidi="ar"/>
              </w:rPr>
              <w:t>限用物质的限量要求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C619E5">
            <w:pPr>
              <w:widowControl/>
              <w:textAlignment w:val="center"/>
              <w:rPr>
                <w:rFonts w:ascii="宋体" w:hAnsi="宋体" w:cs="宋体"/>
                <w:sz w:val="24"/>
              </w:rPr>
            </w:pPr>
            <w:r>
              <w:rPr>
                <w:rFonts w:hint="eastAsia" w:ascii="宋体" w:hAnsi="宋体" w:cs="宋体"/>
                <w:sz w:val="24"/>
                <w:lang w:bidi="ar"/>
              </w:rPr>
              <w:t>★限用物质的限量要求</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4D427AB">
            <w:pPr>
              <w:widowControl/>
              <w:textAlignment w:val="center"/>
              <w:rPr>
                <w:rFonts w:ascii="宋体" w:hAnsi="宋体" w:cs="宋体"/>
                <w:sz w:val="24"/>
              </w:rPr>
            </w:pPr>
            <w:r>
              <w:rPr>
                <w:rFonts w:hint="eastAsia" w:ascii="宋体" w:hAnsi="宋体" w:cs="宋体"/>
                <w:sz w:val="24"/>
                <w:lang w:bidi="ar"/>
              </w:rPr>
              <w:t>限用物质的限量应符合GB/T26572的要求</w:t>
            </w:r>
          </w:p>
        </w:tc>
      </w:tr>
      <w:tr w14:paraId="69B1EFDE">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C32125F">
            <w:pPr>
              <w:widowControl/>
              <w:jc w:val="center"/>
              <w:textAlignment w:val="center"/>
              <w:rPr>
                <w:rFonts w:ascii="宋体" w:hAnsi="宋体" w:cs="宋体"/>
                <w:sz w:val="24"/>
              </w:rPr>
            </w:pPr>
            <w:r>
              <w:rPr>
                <w:rFonts w:hint="eastAsia" w:ascii="宋体" w:hAnsi="宋体" w:cs="宋体"/>
                <w:sz w:val="24"/>
                <w:lang w:bidi="ar"/>
              </w:rPr>
              <w:t>102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676440A">
            <w:pPr>
              <w:widowControl/>
              <w:textAlignment w:val="center"/>
              <w:rPr>
                <w:rFonts w:ascii="宋体" w:hAnsi="宋体" w:cs="宋体"/>
                <w:sz w:val="24"/>
              </w:rPr>
            </w:pPr>
            <w:r>
              <w:rPr>
                <w:rFonts w:hint="eastAsia" w:ascii="宋体" w:hAnsi="宋体" w:cs="宋体"/>
                <w:sz w:val="24"/>
                <w:lang w:bidi="ar"/>
              </w:rPr>
              <w:t>性能要求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4208D5">
            <w:pPr>
              <w:widowControl/>
              <w:textAlignment w:val="center"/>
              <w:rPr>
                <w:rFonts w:ascii="宋体" w:hAnsi="宋体" w:cs="宋体"/>
                <w:sz w:val="24"/>
              </w:rPr>
            </w:pPr>
            <w:r>
              <w:rPr>
                <w:rFonts w:hint="eastAsia" w:ascii="宋体" w:hAnsi="宋体" w:cs="宋体"/>
                <w:sz w:val="24"/>
                <w:lang w:bidi="ar"/>
              </w:rPr>
              <w:t>CPU性能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E0280D2">
            <w:pPr>
              <w:widowControl/>
              <w:textAlignment w:val="center"/>
              <w:rPr>
                <w:rFonts w:ascii="宋体" w:hAnsi="宋体" w:cs="宋体"/>
                <w:sz w:val="24"/>
              </w:rPr>
            </w:pPr>
            <w:r>
              <w:rPr>
                <w:rFonts w:hint="eastAsia" w:ascii="宋体" w:hAnsi="宋体" w:cs="宋体"/>
                <w:sz w:val="24"/>
              </w:rPr>
              <w:t>CPU技术架构</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711E821">
            <w:pPr>
              <w:widowControl/>
              <w:textAlignment w:val="center"/>
              <w:rPr>
                <w:rFonts w:hint="eastAsia" w:ascii="宋体" w:hAnsi="宋体" w:cs="宋体"/>
                <w:sz w:val="24"/>
              </w:rPr>
            </w:pPr>
            <w:r>
              <w:rPr>
                <w:rFonts w:hint="eastAsia" w:ascii="宋体" w:hAnsi="宋体" w:cs="宋体"/>
                <w:sz w:val="24"/>
                <w:lang w:bidi="ar"/>
              </w:rPr>
              <w:t>▲</w:t>
            </w:r>
            <w:r>
              <w:rPr>
                <w:rFonts w:hint="eastAsia" w:ascii="宋体" w:hAnsi="宋体" w:cs="宋体"/>
                <w:sz w:val="24"/>
              </w:rPr>
              <w:t>支持精简指令集。</w:t>
            </w:r>
          </w:p>
          <w:p w14:paraId="78E28F04">
            <w:pPr>
              <w:widowControl/>
              <w:textAlignment w:val="center"/>
              <w:rPr>
                <w:rFonts w:ascii="宋体" w:hAnsi="宋体" w:cs="宋体"/>
                <w:sz w:val="24"/>
              </w:rPr>
            </w:pPr>
            <w:r>
              <w:rPr>
                <w:rFonts w:hint="eastAsia" w:ascii="宋体" w:hAnsi="宋体" w:cs="宋体"/>
                <w:sz w:val="24"/>
              </w:rPr>
              <w:t>需提供证明材料，并加盖投标人公章</w:t>
            </w:r>
          </w:p>
        </w:tc>
      </w:tr>
      <w:tr w14:paraId="579CB98B">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F5D24CD">
            <w:pPr>
              <w:widowControl/>
              <w:jc w:val="center"/>
              <w:textAlignment w:val="center"/>
              <w:rPr>
                <w:rFonts w:hint="eastAsia" w:ascii="宋体" w:hAnsi="宋体" w:cs="宋体"/>
                <w:sz w:val="24"/>
                <w:lang w:bidi="ar"/>
              </w:rPr>
            </w:pPr>
            <w:r>
              <w:rPr>
                <w:rFonts w:hint="eastAsia" w:ascii="宋体" w:hAnsi="宋体" w:cs="宋体"/>
                <w:sz w:val="24"/>
                <w:lang w:bidi="ar"/>
              </w:rPr>
              <w:t>103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2EE33F">
            <w:pPr>
              <w:widowControl/>
              <w:textAlignment w:val="center"/>
              <w:rPr>
                <w:rFonts w:hint="eastAsia" w:ascii="宋体" w:hAnsi="宋体" w:cs="宋体"/>
                <w:sz w:val="24"/>
                <w:lang w:bidi="ar"/>
              </w:rPr>
            </w:pPr>
            <w:r>
              <w:rPr>
                <w:rFonts w:hint="eastAsia" w:ascii="宋体" w:hAnsi="宋体" w:cs="宋体"/>
                <w:sz w:val="24"/>
                <w:lang w:bidi="ar"/>
              </w:rPr>
              <w:t>性能要求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F0087">
            <w:pPr>
              <w:widowControl/>
              <w:textAlignment w:val="cente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9E910E2">
            <w:pPr>
              <w:widowControl/>
              <w:textAlignment w:val="center"/>
              <w:rPr>
                <w:rFonts w:hint="eastAsia" w:ascii="宋体" w:hAnsi="宋体" w:cs="宋体"/>
                <w:sz w:val="24"/>
                <w:lang w:bidi="ar"/>
              </w:rPr>
            </w:pPr>
            <w:r>
              <w:rPr>
                <w:rFonts w:hint="eastAsia" w:ascii="宋体" w:hAnsi="宋体" w:cs="宋体"/>
                <w:sz w:val="24"/>
                <w:lang w:bidi="ar"/>
              </w:rPr>
              <w:t>★CPU主频</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EF12172">
            <w:pPr>
              <w:widowControl/>
              <w:textAlignment w:val="center"/>
              <w:rPr>
                <w:rFonts w:hint="eastAsia" w:ascii="宋体" w:hAnsi="宋体" w:cs="宋体"/>
                <w:sz w:val="24"/>
                <w:lang w:bidi="ar"/>
              </w:rPr>
            </w:pPr>
            <w:r>
              <w:rPr>
                <w:rFonts w:hint="eastAsia" w:ascii="宋体" w:hAnsi="宋体" w:cs="宋体"/>
                <w:sz w:val="24"/>
                <w:lang w:bidi="ar"/>
              </w:rPr>
              <w:t>≥2.6GHz</w:t>
            </w:r>
          </w:p>
        </w:tc>
      </w:tr>
      <w:tr w14:paraId="1B2BC5AF">
        <w:tblPrEx>
          <w:tblCellMar>
            <w:top w:w="0" w:type="dxa"/>
            <w:left w:w="108" w:type="dxa"/>
            <w:bottom w:w="0" w:type="dxa"/>
            <w:right w:w="108" w:type="dxa"/>
          </w:tblCellMar>
        </w:tblPrEx>
        <w:trPr>
          <w:trHeight w:val="264" w:hRule="atLeast"/>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705A40">
            <w:pPr>
              <w:widowControl/>
              <w:jc w:val="center"/>
              <w:textAlignment w:val="center"/>
              <w:rPr>
                <w:rFonts w:hint="eastAsia" w:ascii="宋体" w:hAnsi="宋体" w:cs="宋体"/>
                <w:sz w:val="24"/>
              </w:rPr>
            </w:pPr>
            <w:r>
              <w:rPr>
                <w:rFonts w:hint="eastAsia" w:ascii="宋体" w:hAnsi="宋体" w:cs="宋体"/>
                <w:sz w:val="24"/>
              </w:rPr>
              <w:t>104</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217B72">
            <w:pPr>
              <w:widowControl/>
              <w:textAlignment w:val="center"/>
              <w:rPr>
                <w:rFonts w:ascii="宋体" w:hAnsi="宋体" w:cs="宋体"/>
                <w:sz w:val="24"/>
              </w:rPr>
            </w:pPr>
            <w:r>
              <w:rPr>
                <w:rFonts w:hint="eastAsia" w:ascii="宋体" w:hAnsi="宋体" w:cs="宋体"/>
                <w:sz w:val="24"/>
                <w:lang w:bidi="ar"/>
              </w:rPr>
              <w:t>性能要求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B7873">
            <w:pPr>
              <w:rPr>
                <w:rFonts w:ascii="宋体" w:hAnsi="宋体" w:cs="宋体"/>
                <w:sz w:val="24"/>
              </w:rPr>
            </w:pPr>
          </w:p>
        </w:tc>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265F5">
            <w:pPr>
              <w:widowControl/>
              <w:textAlignment w:val="center"/>
              <w:rPr>
                <w:rFonts w:ascii="宋体" w:hAnsi="宋体" w:cs="宋体"/>
                <w:sz w:val="24"/>
              </w:rPr>
            </w:pPr>
            <w:r>
              <w:rPr>
                <w:rFonts w:hint="eastAsia" w:ascii="宋体" w:hAnsi="宋体" w:cs="宋体"/>
                <w:sz w:val="24"/>
                <w:lang w:bidi="ar"/>
              </w:rPr>
              <w:t>★单CPU核数及服务器总CPU核数配置</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7B3967E">
            <w:pPr>
              <w:widowControl/>
              <w:textAlignment w:val="center"/>
              <w:rPr>
                <w:rFonts w:ascii="宋体" w:hAnsi="宋体" w:cs="宋体"/>
                <w:sz w:val="24"/>
              </w:rPr>
            </w:pPr>
            <w:r>
              <w:rPr>
                <w:rFonts w:hint="eastAsia" w:ascii="宋体" w:hAnsi="宋体" w:cs="宋体"/>
                <w:sz w:val="24"/>
                <w:lang w:bidi="ar"/>
              </w:rPr>
              <w:t>单CPU核数≥48；</w:t>
            </w:r>
          </w:p>
        </w:tc>
      </w:tr>
      <w:tr w14:paraId="4AE61B0E">
        <w:tblPrEx>
          <w:tblCellMar>
            <w:top w:w="0" w:type="dxa"/>
            <w:left w:w="108" w:type="dxa"/>
            <w:bottom w:w="0" w:type="dxa"/>
            <w:right w:w="108" w:type="dxa"/>
          </w:tblCellMar>
        </w:tblPrEx>
        <w:trPr>
          <w:trHeight w:val="264" w:hRule="atLeast"/>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EC054">
            <w:pPr>
              <w:jc w:val="center"/>
              <w:rPr>
                <w:rFonts w:ascii="宋体" w:hAnsi="宋体" w:cs="宋体"/>
                <w:sz w:val="24"/>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FA974">
            <w:pPr>
              <w:rPr>
                <w:rFonts w:ascii="宋体" w:hAnsi="宋体" w:cs="宋体"/>
                <w:sz w:val="24"/>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F9154">
            <w:pPr>
              <w:rPr>
                <w:rFonts w:ascii="宋体" w:hAnsi="宋体" w:cs="宋体"/>
                <w:sz w:val="24"/>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E665F">
            <w:pPr>
              <w:rPr>
                <w:rFonts w:ascii="宋体" w:hAnsi="宋体" w:cs="宋体"/>
                <w:sz w:val="24"/>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59D9030">
            <w:pPr>
              <w:widowControl/>
              <w:textAlignment w:val="center"/>
              <w:rPr>
                <w:rFonts w:ascii="宋体" w:hAnsi="宋体" w:cs="宋体"/>
                <w:sz w:val="24"/>
              </w:rPr>
            </w:pPr>
            <w:r>
              <w:rPr>
                <w:rFonts w:hint="eastAsia" w:ascii="宋体" w:hAnsi="宋体" w:cs="宋体"/>
                <w:sz w:val="24"/>
                <w:lang w:bidi="ar"/>
              </w:rPr>
              <w:t>单台服务器实际配置总CPU核数≥192</w:t>
            </w:r>
          </w:p>
        </w:tc>
      </w:tr>
      <w:tr w14:paraId="5B5B77CD">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1BCD4E0">
            <w:pPr>
              <w:widowControl/>
              <w:jc w:val="center"/>
              <w:textAlignment w:val="center"/>
              <w:rPr>
                <w:rFonts w:ascii="宋体" w:hAnsi="宋体" w:cs="宋体"/>
                <w:sz w:val="24"/>
              </w:rPr>
            </w:pPr>
            <w:r>
              <w:rPr>
                <w:rFonts w:hint="eastAsia" w:ascii="宋体" w:hAnsi="宋体" w:cs="宋体"/>
                <w:sz w:val="24"/>
                <w:lang w:bidi="ar"/>
              </w:rPr>
              <w:t>105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E3C7F6">
            <w:pPr>
              <w:widowControl/>
              <w:textAlignment w:val="center"/>
              <w:rPr>
                <w:rFonts w:ascii="宋体" w:hAnsi="宋体" w:cs="宋体"/>
                <w:sz w:val="24"/>
              </w:rPr>
            </w:pPr>
            <w:r>
              <w:rPr>
                <w:rFonts w:hint="eastAsia" w:ascii="宋体" w:hAnsi="宋体" w:cs="宋体"/>
                <w:sz w:val="24"/>
                <w:lang w:bidi="ar"/>
              </w:rPr>
              <w:t>性能要求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D743D">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5DF7DD4">
            <w:pPr>
              <w:widowControl/>
              <w:textAlignment w:val="center"/>
              <w:rPr>
                <w:rFonts w:ascii="宋体" w:hAnsi="宋体" w:cs="宋体"/>
                <w:sz w:val="24"/>
              </w:rPr>
            </w:pPr>
            <w:r>
              <w:rPr>
                <w:rFonts w:hint="eastAsia" w:ascii="宋体" w:hAnsi="宋体" w:cs="宋体"/>
                <w:sz w:val="24"/>
                <w:lang w:bidi="ar"/>
              </w:rPr>
              <w:t>★单CPU末级缓存容量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5832DA7">
            <w:pPr>
              <w:widowControl/>
              <w:textAlignment w:val="center"/>
              <w:rPr>
                <w:rFonts w:ascii="宋体" w:hAnsi="宋体" w:cs="宋体"/>
                <w:sz w:val="24"/>
              </w:rPr>
            </w:pPr>
            <w:r>
              <w:rPr>
                <w:rFonts w:hint="eastAsia" w:ascii="宋体" w:hAnsi="宋体" w:cs="宋体"/>
                <w:sz w:val="24"/>
                <w:lang w:bidi="ar"/>
              </w:rPr>
              <w:t>≥48MB</w:t>
            </w:r>
          </w:p>
        </w:tc>
      </w:tr>
      <w:tr w14:paraId="2B5EE3DA">
        <w:tblPrEx>
          <w:tblCellMar>
            <w:top w:w="0" w:type="dxa"/>
            <w:left w:w="108" w:type="dxa"/>
            <w:bottom w:w="0" w:type="dxa"/>
            <w:right w:w="108" w:type="dxa"/>
          </w:tblCellMar>
        </w:tblPrEx>
        <w:trPr>
          <w:trHeight w:val="495"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1066BF6">
            <w:pPr>
              <w:widowControl/>
              <w:jc w:val="center"/>
              <w:textAlignment w:val="center"/>
              <w:rPr>
                <w:rFonts w:ascii="宋体" w:hAnsi="宋体" w:cs="宋体"/>
                <w:sz w:val="24"/>
              </w:rPr>
            </w:pPr>
            <w:r>
              <w:rPr>
                <w:rFonts w:hint="eastAsia" w:ascii="宋体" w:hAnsi="宋体" w:cs="宋体"/>
                <w:sz w:val="24"/>
                <w:lang w:bidi="ar"/>
              </w:rPr>
              <w:t>106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8C17B1B">
            <w:pPr>
              <w:widowControl/>
              <w:textAlignment w:val="center"/>
              <w:rPr>
                <w:rFonts w:ascii="宋体" w:hAnsi="宋体" w:cs="宋体"/>
                <w:sz w:val="24"/>
              </w:rPr>
            </w:pPr>
            <w:r>
              <w:rPr>
                <w:rFonts w:hint="eastAsia" w:ascii="宋体" w:hAnsi="宋体" w:cs="宋体"/>
                <w:sz w:val="24"/>
                <w:lang w:bidi="ar"/>
              </w:rPr>
              <w:t>性能要求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97F84D">
            <w:pPr>
              <w:widowControl/>
              <w:textAlignment w:val="center"/>
              <w:rPr>
                <w:rFonts w:ascii="宋体" w:hAnsi="宋体" w:cs="宋体"/>
                <w:sz w:val="24"/>
              </w:rPr>
            </w:pPr>
            <w:r>
              <w:rPr>
                <w:rFonts w:hint="eastAsia" w:ascii="宋体" w:hAnsi="宋体" w:cs="宋体"/>
                <w:sz w:val="24"/>
                <w:lang w:bidi="ar"/>
              </w:rPr>
              <w:t>内存性能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87C761F">
            <w:pPr>
              <w:widowControl/>
              <w:textAlignment w:val="center"/>
              <w:rPr>
                <w:rFonts w:ascii="宋体" w:hAnsi="宋体" w:cs="宋体"/>
                <w:sz w:val="24"/>
              </w:rPr>
            </w:pPr>
            <w:r>
              <w:rPr>
                <w:rFonts w:hint="eastAsia" w:ascii="宋体" w:hAnsi="宋体" w:cs="宋体"/>
                <w:sz w:val="24"/>
                <w:lang w:bidi="ar"/>
              </w:rPr>
              <w:t>单内存模块容量及服务器总内存容量配置</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1B08D5C">
            <w:pPr>
              <w:widowControl/>
              <w:jc w:val="left"/>
              <w:textAlignment w:val="center"/>
              <w:rPr>
                <w:rFonts w:ascii="宋体" w:hAnsi="宋体" w:cs="宋体"/>
                <w:sz w:val="24"/>
              </w:rPr>
            </w:pPr>
            <w:r>
              <w:rPr>
                <w:rFonts w:hint="eastAsia" w:ascii="宋体" w:hAnsi="宋体" w:cs="宋体"/>
                <w:sz w:val="24"/>
                <w:lang w:bidi="ar"/>
              </w:rPr>
              <w:t>单内存模块容量≥64GB；</w:t>
            </w:r>
            <w:r>
              <w:rPr>
                <w:rFonts w:hint="eastAsia" w:ascii="宋体" w:hAnsi="宋体" w:cs="宋体"/>
                <w:sz w:val="24"/>
                <w:lang w:bidi="ar"/>
              </w:rPr>
              <w:br w:type="textWrapping"/>
            </w:r>
            <w:r>
              <w:rPr>
                <w:rFonts w:hint="eastAsia" w:ascii="宋体" w:hAnsi="宋体" w:cs="宋体"/>
                <w:sz w:val="24"/>
                <w:lang w:bidi="ar"/>
              </w:rPr>
              <w:t>单台服务器实际总内存配置≥1536GB</w:t>
            </w:r>
          </w:p>
        </w:tc>
      </w:tr>
      <w:tr w14:paraId="514FAA05">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A487039">
            <w:pPr>
              <w:widowControl/>
              <w:jc w:val="center"/>
              <w:textAlignment w:val="center"/>
              <w:rPr>
                <w:rFonts w:ascii="宋体" w:hAnsi="宋体" w:cs="宋体"/>
                <w:sz w:val="24"/>
              </w:rPr>
            </w:pPr>
            <w:r>
              <w:rPr>
                <w:rFonts w:hint="eastAsia" w:ascii="宋体" w:hAnsi="宋体" w:cs="宋体"/>
                <w:sz w:val="24"/>
                <w:lang w:bidi="ar"/>
              </w:rPr>
              <w:t>107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E192D54">
            <w:pPr>
              <w:widowControl/>
              <w:textAlignment w:val="center"/>
              <w:rPr>
                <w:rFonts w:ascii="宋体" w:hAnsi="宋体" w:cs="宋体"/>
                <w:sz w:val="24"/>
              </w:rPr>
            </w:pPr>
            <w:r>
              <w:rPr>
                <w:rFonts w:hint="eastAsia" w:ascii="宋体" w:hAnsi="宋体" w:cs="宋体"/>
                <w:sz w:val="24"/>
                <w:lang w:bidi="ar"/>
              </w:rPr>
              <w:t>性能要求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A8986">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F476BDB">
            <w:pPr>
              <w:widowControl/>
              <w:textAlignment w:val="center"/>
              <w:rPr>
                <w:rFonts w:ascii="宋体" w:hAnsi="宋体" w:cs="宋体"/>
                <w:sz w:val="24"/>
              </w:rPr>
            </w:pPr>
            <w:r>
              <w:rPr>
                <w:rFonts w:hint="eastAsia" w:ascii="宋体" w:hAnsi="宋体" w:cs="宋体"/>
                <w:sz w:val="24"/>
                <w:lang w:bidi="ar"/>
              </w:rPr>
              <w:t>★内存速率</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DDBD087">
            <w:pPr>
              <w:widowControl/>
              <w:textAlignment w:val="center"/>
              <w:rPr>
                <w:rFonts w:ascii="宋体" w:hAnsi="宋体" w:cs="宋体"/>
                <w:sz w:val="24"/>
              </w:rPr>
            </w:pPr>
            <w:r>
              <w:rPr>
                <w:rFonts w:hint="eastAsia" w:ascii="宋体" w:hAnsi="宋体" w:cs="宋体"/>
                <w:sz w:val="24"/>
                <w:lang w:bidi="ar"/>
              </w:rPr>
              <w:t>≥2933MT/s</w:t>
            </w:r>
          </w:p>
        </w:tc>
      </w:tr>
      <w:tr w14:paraId="16C1CF1A">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6EE8E47">
            <w:pPr>
              <w:widowControl/>
              <w:jc w:val="center"/>
              <w:textAlignment w:val="center"/>
              <w:rPr>
                <w:rFonts w:ascii="宋体" w:hAnsi="宋体" w:cs="宋体"/>
                <w:sz w:val="24"/>
              </w:rPr>
            </w:pPr>
            <w:r>
              <w:rPr>
                <w:rFonts w:hint="eastAsia" w:ascii="宋体" w:hAnsi="宋体" w:cs="宋体"/>
                <w:sz w:val="24"/>
                <w:lang w:bidi="ar"/>
              </w:rPr>
              <w:t>108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C5274EA">
            <w:pPr>
              <w:widowControl/>
              <w:textAlignment w:val="center"/>
              <w:rPr>
                <w:rFonts w:ascii="宋体" w:hAnsi="宋体" w:cs="宋体"/>
                <w:sz w:val="24"/>
              </w:rPr>
            </w:pPr>
            <w:r>
              <w:rPr>
                <w:rFonts w:hint="eastAsia" w:ascii="宋体" w:hAnsi="宋体" w:cs="宋体"/>
                <w:sz w:val="24"/>
                <w:lang w:bidi="ar"/>
              </w:rPr>
              <w:t>性能要求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0D5A120">
            <w:pPr>
              <w:widowControl/>
              <w:textAlignment w:val="center"/>
              <w:rPr>
                <w:rFonts w:ascii="宋体" w:hAnsi="宋体" w:cs="宋体"/>
                <w:sz w:val="24"/>
              </w:rPr>
            </w:pPr>
            <w:r>
              <w:rPr>
                <w:rFonts w:hint="eastAsia" w:ascii="宋体" w:hAnsi="宋体" w:cs="宋体"/>
                <w:sz w:val="24"/>
                <w:lang w:bidi="ar"/>
              </w:rPr>
              <w:t>存储性能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2B5FD11">
            <w:pPr>
              <w:widowControl/>
              <w:textAlignment w:val="center"/>
              <w:rPr>
                <w:rFonts w:ascii="宋体" w:hAnsi="宋体" w:cs="宋体"/>
                <w:sz w:val="24"/>
              </w:rPr>
            </w:pPr>
            <w:r>
              <w:rPr>
                <w:rFonts w:hint="eastAsia" w:ascii="宋体" w:hAnsi="宋体" w:cs="宋体"/>
                <w:sz w:val="24"/>
                <w:lang w:bidi="ar"/>
              </w:rPr>
              <w:t>硬盘转速</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E9A2182">
            <w:pPr>
              <w:widowControl/>
              <w:textAlignment w:val="center"/>
              <w:rPr>
                <w:rFonts w:ascii="宋体" w:hAnsi="宋体" w:cs="宋体"/>
                <w:sz w:val="24"/>
              </w:rPr>
            </w:pPr>
            <w:r>
              <w:rPr>
                <w:rFonts w:hint="eastAsia" w:ascii="宋体" w:hAnsi="宋体" w:cs="宋体"/>
                <w:sz w:val="24"/>
                <w:lang w:bidi="ar"/>
              </w:rPr>
              <w:t>安装的硬磁盘转速不小于7200rpm</w:t>
            </w:r>
          </w:p>
        </w:tc>
      </w:tr>
      <w:tr w14:paraId="42A4014A">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0121893">
            <w:pPr>
              <w:widowControl/>
              <w:jc w:val="center"/>
              <w:textAlignment w:val="center"/>
              <w:rPr>
                <w:rFonts w:ascii="宋体" w:hAnsi="宋体" w:cs="宋体"/>
                <w:sz w:val="24"/>
              </w:rPr>
            </w:pPr>
            <w:r>
              <w:rPr>
                <w:rFonts w:hint="eastAsia" w:ascii="宋体" w:hAnsi="宋体" w:cs="宋体"/>
                <w:sz w:val="24"/>
                <w:lang w:bidi="ar"/>
              </w:rPr>
              <w:t>109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DB3EC0B">
            <w:pPr>
              <w:widowControl/>
              <w:textAlignment w:val="center"/>
              <w:rPr>
                <w:rFonts w:ascii="宋体" w:hAnsi="宋体" w:cs="宋体"/>
                <w:sz w:val="24"/>
              </w:rPr>
            </w:pPr>
            <w:r>
              <w:rPr>
                <w:rFonts w:hint="eastAsia" w:ascii="宋体" w:hAnsi="宋体" w:cs="宋体"/>
                <w:sz w:val="24"/>
                <w:lang w:bidi="ar"/>
              </w:rPr>
              <w:t>性能要求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D9C9F14">
            <w:pPr>
              <w:widowControl/>
              <w:textAlignment w:val="center"/>
              <w:rPr>
                <w:rFonts w:ascii="宋体" w:hAnsi="宋体" w:cs="宋体"/>
                <w:sz w:val="24"/>
              </w:rPr>
            </w:pPr>
            <w:r>
              <w:rPr>
                <w:rFonts w:hint="eastAsia" w:ascii="宋体" w:hAnsi="宋体" w:cs="宋体"/>
                <w:sz w:val="24"/>
                <w:lang w:bidi="ar"/>
              </w:rPr>
              <w:t>RAID卡性能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4B81E6D">
            <w:pPr>
              <w:widowControl/>
              <w:textAlignment w:val="center"/>
              <w:rPr>
                <w:rFonts w:ascii="宋体" w:hAnsi="宋体" w:cs="宋体"/>
                <w:sz w:val="24"/>
              </w:rPr>
            </w:pPr>
            <w:r>
              <w:rPr>
                <w:rFonts w:hint="eastAsia" w:ascii="宋体" w:hAnsi="宋体" w:cs="宋体"/>
                <w:sz w:val="24"/>
                <w:lang w:bidi="ar"/>
              </w:rPr>
              <w:t>RAID卡缓存容量大小</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3CBD943B">
            <w:pPr>
              <w:widowControl/>
              <w:textAlignment w:val="center"/>
              <w:rPr>
                <w:rFonts w:ascii="宋体" w:hAnsi="宋体" w:cs="宋体"/>
                <w:sz w:val="24"/>
              </w:rPr>
            </w:pPr>
            <w:r>
              <w:rPr>
                <w:rFonts w:hint="eastAsia" w:ascii="宋体" w:hAnsi="宋体" w:cs="宋体"/>
                <w:sz w:val="24"/>
                <w:lang w:bidi="ar"/>
              </w:rPr>
              <w:t>RAID卡缓存容量≥4GB</w:t>
            </w:r>
          </w:p>
        </w:tc>
      </w:tr>
      <w:tr w14:paraId="20B4BFB3">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523712D">
            <w:pPr>
              <w:widowControl/>
              <w:jc w:val="center"/>
              <w:textAlignment w:val="center"/>
              <w:rPr>
                <w:rFonts w:ascii="宋体" w:hAnsi="宋体" w:cs="宋体"/>
                <w:sz w:val="24"/>
              </w:rPr>
            </w:pPr>
            <w:r>
              <w:rPr>
                <w:rFonts w:hint="eastAsia" w:ascii="宋体" w:hAnsi="宋体" w:cs="宋体"/>
                <w:sz w:val="24"/>
                <w:lang w:bidi="ar"/>
              </w:rPr>
              <w:t>110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1BAD536">
            <w:pPr>
              <w:widowControl/>
              <w:textAlignment w:val="center"/>
              <w:rPr>
                <w:rFonts w:ascii="宋体" w:hAnsi="宋体" w:cs="宋体"/>
                <w:sz w:val="24"/>
              </w:rPr>
            </w:pPr>
            <w:r>
              <w:rPr>
                <w:rFonts w:hint="eastAsia" w:ascii="宋体" w:hAnsi="宋体" w:cs="宋体"/>
                <w:sz w:val="24"/>
                <w:lang w:bidi="ar"/>
              </w:rPr>
              <w:t>性能要求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FA8CCE4">
            <w:pPr>
              <w:widowControl/>
              <w:textAlignment w:val="center"/>
              <w:rPr>
                <w:rFonts w:ascii="宋体" w:hAnsi="宋体" w:cs="宋体"/>
                <w:sz w:val="24"/>
              </w:rPr>
            </w:pPr>
            <w:r>
              <w:rPr>
                <w:rFonts w:hint="eastAsia" w:ascii="宋体" w:hAnsi="宋体" w:cs="宋体"/>
                <w:sz w:val="24"/>
                <w:lang w:bidi="ar"/>
              </w:rPr>
              <w:t>FCHBA卡性能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C4EDFD5">
            <w:pPr>
              <w:widowControl/>
              <w:textAlignment w:val="center"/>
              <w:rPr>
                <w:rFonts w:ascii="宋体" w:hAnsi="宋体" w:cs="宋体"/>
                <w:sz w:val="24"/>
              </w:rPr>
            </w:pPr>
            <w:r>
              <w:rPr>
                <w:rFonts w:hint="eastAsia" w:ascii="宋体" w:hAnsi="宋体" w:cs="宋体"/>
                <w:sz w:val="24"/>
                <w:lang w:bidi="ar"/>
              </w:rPr>
              <w:t>FCHBA卡速率</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541D0F8">
            <w:pPr>
              <w:widowControl/>
              <w:textAlignment w:val="center"/>
              <w:rPr>
                <w:rFonts w:ascii="宋体" w:hAnsi="宋体" w:cs="宋体"/>
                <w:sz w:val="24"/>
              </w:rPr>
            </w:pPr>
            <w:r>
              <w:rPr>
                <w:rFonts w:hint="eastAsia" w:ascii="宋体" w:hAnsi="宋体" w:cs="宋体"/>
                <w:sz w:val="24"/>
                <w:lang w:bidi="ar"/>
              </w:rPr>
              <w:t>不要求</w:t>
            </w:r>
          </w:p>
        </w:tc>
      </w:tr>
      <w:tr w14:paraId="424565EF">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3BF59C3">
            <w:pPr>
              <w:widowControl/>
              <w:jc w:val="center"/>
              <w:textAlignment w:val="center"/>
              <w:rPr>
                <w:rFonts w:ascii="宋体" w:hAnsi="宋体" w:cs="宋体"/>
                <w:sz w:val="24"/>
              </w:rPr>
            </w:pPr>
            <w:r>
              <w:rPr>
                <w:rFonts w:hint="eastAsia" w:ascii="宋体" w:hAnsi="宋体" w:cs="宋体"/>
                <w:sz w:val="24"/>
                <w:lang w:bidi="ar"/>
              </w:rPr>
              <w:t>111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604653B">
            <w:pPr>
              <w:widowControl/>
              <w:textAlignment w:val="center"/>
              <w:rPr>
                <w:rFonts w:ascii="宋体" w:hAnsi="宋体" w:cs="宋体"/>
                <w:sz w:val="24"/>
              </w:rPr>
            </w:pPr>
            <w:r>
              <w:rPr>
                <w:rFonts w:hint="eastAsia" w:ascii="宋体" w:hAnsi="宋体" w:cs="宋体"/>
                <w:sz w:val="24"/>
                <w:lang w:bidi="ar"/>
              </w:rPr>
              <w:t>性能要求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F829DF">
            <w:pPr>
              <w:widowControl/>
              <w:textAlignment w:val="center"/>
              <w:rPr>
                <w:rFonts w:ascii="宋体" w:hAnsi="宋体" w:cs="宋体"/>
                <w:sz w:val="24"/>
              </w:rPr>
            </w:pPr>
            <w:r>
              <w:rPr>
                <w:rFonts w:hint="eastAsia" w:ascii="宋体" w:hAnsi="宋体" w:cs="宋体"/>
                <w:sz w:val="24"/>
                <w:lang w:bidi="ar"/>
              </w:rPr>
              <w:t>网络性能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FC36157">
            <w:pPr>
              <w:widowControl/>
              <w:textAlignment w:val="center"/>
              <w:rPr>
                <w:rFonts w:ascii="宋体" w:hAnsi="宋体" w:cs="宋体"/>
                <w:sz w:val="24"/>
              </w:rPr>
            </w:pPr>
            <w:r>
              <w:rPr>
                <w:rFonts w:hint="eastAsia" w:ascii="宋体" w:hAnsi="宋体" w:cs="宋体"/>
                <w:sz w:val="24"/>
                <w:lang w:bidi="ar"/>
              </w:rPr>
              <w:t>独立网卡速率</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FCDC783">
            <w:pPr>
              <w:widowControl/>
              <w:textAlignment w:val="center"/>
              <w:rPr>
                <w:rFonts w:ascii="宋体" w:hAnsi="宋体" w:cs="宋体"/>
                <w:sz w:val="24"/>
              </w:rPr>
            </w:pPr>
            <w:r>
              <w:rPr>
                <w:rFonts w:hint="eastAsia" w:ascii="宋体" w:hAnsi="宋体" w:cs="宋体"/>
                <w:sz w:val="24"/>
                <w:lang w:bidi="ar"/>
              </w:rPr>
              <w:t>≥25GE</w:t>
            </w:r>
          </w:p>
        </w:tc>
      </w:tr>
      <w:tr w14:paraId="752B292F">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A949215">
            <w:pPr>
              <w:widowControl/>
              <w:jc w:val="center"/>
              <w:textAlignment w:val="center"/>
              <w:rPr>
                <w:rFonts w:ascii="宋体" w:hAnsi="宋体" w:cs="宋体"/>
                <w:sz w:val="24"/>
              </w:rPr>
            </w:pPr>
            <w:r>
              <w:rPr>
                <w:rFonts w:hint="eastAsia" w:ascii="宋体" w:hAnsi="宋体" w:cs="宋体"/>
                <w:sz w:val="24"/>
                <w:lang w:bidi="ar"/>
              </w:rPr>
              <w:t>112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4464D7E">
            <w:pPr>
              <w:widowControl/>
              <w:textAlignment w:val="center"/>
              <w:rPr>
                <w:rFonts w:ascii="宋体" w:hAnsi="宋体" w:cs="宋体"/>
                <w:sz w:val="24"/>
              </w:rPr>
            </w:pPr>
            <w:r>
              <w:rPr>
                <w:rFonts w:hint="eastAsia" w:ascii="宋体" w:hAnsi="宋体" w:cs="宋体"/>
                <w:sz w:val="24"/>
                <w:lang w:bidi="ar"/>
              </w:rPr>
              <w:t>性能要求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10659">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359F8C7">
            <w:pPr>
              <w:widowControl/>
              <w:textAlignment w:val="center"/>
              <w:rPr>
                <w:rFonts w:ascii="宋体" w:hAnsi="宋体" w:cs="宋体"/>
                <w:sz w:val="24"/>
              </w:rPr>
            </w:pPr>
            <w:r>
              <w:rPr>
                <w:rFonts w:hint="eastAsia" w:ascii="宋体" w:hAnsi="宋体" w:cs="宋体"/>
                <w:sz w:val="24"/>
                <w:lang w:bidi="ar"/>
              </w:rPr>
              <w:t>板载网卡速率</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E27B28D">
            <w:pPr>
              <w:widowControl/>
              <w:textAlignment w:val="center"/>
              <w:rPr>
                <w:rFonts w:ascii="宋体" w:hAnsi="宋体" w:cs="宋体"/>
                <w:sz w:val="24"/>
              </w:rPr>
            </w:pPr>
            <w:r>
              <w:rPr>
                <w:rFonts w:hint="eastAsia" w:ascii="宋体" w:hAnsi="宋体" w:cs="宋体"/>
                <w:sz w:val="24"/>
                <w:lang w:bidi="ar"/>
              </w:rPr>
              <w:t>≥1GE</w:t>
            </w:r>
          </w:p>
        </w:tc>
      </w:tr>
      <w:tr w14:paraId="5F8DEAA3">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00DEC3">
            <w:pPr>
              <w:widowControl/>
              <w:jc w:val="center"/>
              <w:textAlignment w:val="center"/>
              <w:rPr>
                <w:rFonts w:ascii="宋体" w:hAnsi="宋体" w:cs="宋体"/>
                <w:sz w:val="24"/>
              </w:rPr>
            </w:pPr>
            <w:r>
              <w:rPr>
                <w:rFonts w:hint="eastAsia" w:ascii="宋体" w:hAnsi="宋体" w:cs="宋体"/>
                <w:sz w:val="24"/>
                <w:lang w:bidi="ar"/>
              </w:rPr>
              <w:t>113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B592405">
            <w:pPr>
              <w:widowControl/>
              <w:textAlignment w:val="center"/>
              <w:rPr>
                <w:rFonts w:ascii="宋体" w:hAnsi="宋体" w:cs="宋体"/>
                <w:sz w:val="24"/>
              </w:rPr>
            </w:pPr>
            <w:r>
              <w:rPr>
                <w:rFonts w:hint="eastAsia" w:ascii="宋体" w:hAnsi="宋体" w:cs="宋体"/>
                <w:sz w:val="24"/>
                <w:lang w:bidi="ar"/>
              </w:rPr>
              <w:t>性能要求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6D51147">
            <w:pPr>
              <w:widowControl/>
              <w:textAlignment w:val="center"/>
              <w:rPr>
                <w:rFonts w:ascii="宋体" w:hAnsi="宋体" w:cs="宋体"/>
                <w:sz w:val="24"/>
              </w:rPr>
            </w:pPr>
            <w:r>
              <w:rPr>
                <w:rFonts w:hint="eastAsia" w:ascii="宋体" w:hAnsi="宋体" w:cs="宋体"/>
                <w:sz w:val="24"/>
                <w:lang w:bidi="ar"/>
              </w:rPr>
              <w:t>电源能耗</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82DA395">
            <w:pPr>
              <w:widowControl/>
              <w:textAlignment w:val="center"/>
              <w:rPr>
                <w:rFonts w:ascii="宋体" w:hAnsi="宋体" w:cs="宋体"/>
                <w:sz w:val="24"/>
              </w:rPr>
            </w:pPr>
            <w:r>
              <w:rPr>
                <w:rFonts w:hint="eastAsia" w:ascii="宋体" w:hAnsi="宋体" w:cs="宋体"/>
                <w:sz w:val="24"/>
                <w:lang w:bidi="ar"/>
              </w:rPr>
              <w:t>★电源能耗</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B27065B">
            <w:pPr>
              <w:widowControl/>
              <w:textAlignment w:val="center"/>
              <w:rPr>
                <w:rFonts w:ascii="宋体" w:hAnsi="宋体" w:cs="宋体"/>
                <w:sz w:val="24"/>
              </w:rPr>
            </w:pPr>
            <w:r>
              <w:rPr>
                <w:rFonts w:hint="eastAsia" w:ascii="宋体" w:hAnsi="宋体" w:cs="宋体"/>
                <w:sz w:val="24"/>
                <w:lang w:bidi="ar"/>
              </w:rPr>
              <w:t>符合GB/T9813.3的有关规定</w:t>
            </w:r>
          </w:p>
        </w:tc>
      </w:tr>
      <w:tr w14:paraId="260C4BC9">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49F9A1A">
            <w:pPr>
              <w:widowControl/>
              <w:jc w:val="center"/>
              <w:textAlignment w:val="center"/>
              <w:rPr>
                <w:rFonts w:ascii="宋体" w:hAnsi="宋体" w:cs="宋体"/>
                <w:sz w:val="24"/>
              </w:rPr>
            </w:pPr>
            <w:r>
              <w:rPr>
                <w:rFonts w:hint="eastAsia" w:ascii="宋体" w:hAnsi="宋体" w:cs="宋体"/>
                <w:sz w:val="24"/>
                <w:lang w:bidi="ar"/>
              </w:rPr>
              <w:t>114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1541811">
            <w:pPr>
              <w:widowControl/>
              <w:textAlignment w:val="center"/>
              <w:rPr>
                <w:rFonts w:ascii="宋体" w:hAnsi="宋体" w:cs="宋体"/>
                <w:sz w:val="24"/>
              </w:rPr>
            </w:pPr>
            <w:r>
              <w:rPr>
                <w:rFonts w:hint="eastAsia" w:ascii="宋体" w:hAnsi="宋体" w:cs="宋体"/>
                <w:sz w:val="24"/>
                <w:lang w:bidi="ar"/>
              </w:rPr>
              <w:t>兼容要求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F6446">
            <w:pPr>
              <w:widowControl/>
              <w:textAlignment w:val="center"/>
              <w:rPr>
                <w:rFonts w:ascii="宋体" w:hAnsi="宋体" w:cs="宋体"/>
                <w:sz w:val="24"/>
              </w:rPr>
            </w:pPr>
            <w:r>
              <w:rPr>
                <w:rFonts w:hint="eastAsia" w:ascii="宋体" w:hAnsi="宋体" w:cs="宋体"/>
                <w:sz w:val="24"/>
                <w:lang w:bidi="ar"/>
              </w:rPr>
              <w:t>部件兼容性要求</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0F076C5">
            <w:pPr>
              <w:widowControl/>
              <w:textAlignment w:val="center"/>
              <w:rPr>
                <w:rFonts w:ascii="宋体" w:hAnsi="宋体" w:cs="宋体"/>
                <w:sz w:val="24"/>
              </w:rPr>
            </w:pPr>
            <w:r>
              <w:rPr>
                <w:rFonts w:hint="eastAsia" w:ascii="宋体" w:hAnsi="宋体" w:cs="宋体"/>
                <w:sz w:val="24"/>
                <w:lang w:bidi="ar"/>
              </w:rPr>
              <w:t>内存兼容性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6C1E6C3">
            <w:pPr>
              <w:widowControl/>
              <w:textAlignment w:val="center"/>
              <w:rPr>
                <w:rFonts w:ascii="宋体" w:hAnsi="宋体" w:cs="宋体"/>
                <w:sz w:val="24"/>
              </w:rPr>
            </w:pPr>
            <w:r>
              <w:rPr>
                <w:rFonts w:hint="eastAsia" w:ascii="宋体" w:hAnsi="宋体" w:cs="宋体"/>
                <w:sz w:val="24"/>
                <w:lang w:bidi="ar"/>
              </w:rPr>
              <w:t>适配3种及以上厂商的内存产品，且均不低于产品支持的内存规格</w:t>
            </w:r>
          </w:p>
        </w:tc>
      </w:tr>
      <w:tr w14:paraId="74C1E7D3">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7BE90BB">
            <w:pPr>
              <w:widowControl/>
              <w:jc w:val="center"/>
              <w:textAlignment w:val="center"/>
              <w:rPr>
                <w:rFonts w:ascii="宋体" w:hAnsi="宋体" w:cs="宋体"/>
                <w:sz w:val="24"/>
              </w:rPr>
            </w:pPr>
            <w:r>
              <w:rPr>
                <w:rFonts w:hint="eastAsia" w:ascii="宋体" w:hAnsi="宋体" w:cs="宋体"/>
                <w:sz w:val="24"/>
                <w:lang w:bidi="ar"/>
              </w:rPr>
              <w:t>115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0F1B586">
            <w:pPr>
              <w:widowControl/>
              <w:textAlignment w:val="center"/>
              <w:rPr>
                <w:rFonts w:ascii="宋体" w:hAnsi="宋体" w:cs="宋体"/>
                <w:sz w:val="24"/>
              </w:rPr>
            </w:pPr>
            <w:r>
              <w:rPr>
                <w:rFonts w:hint="eastAsia" w:ascii="宋体" w:hAnsi="宋体" w:cs="宋体"/>
                <w:sz w:val="24"/>
                <w:lang w:bidi="ar"/>
              </w:rPr>
              <w:t>兼容要求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72817">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82BFB3E">
            <w:pPr>
              <w:widowControl/>
              <w:textAlignment w:val="center"/>
              <w:rPr>
                <w:rFonts w:ascii="宋体" w:hAnsi="宋体" w:cs="宋体"/>
                <w:sz w:val="24"/>
              </w:rPr>
            </w:pPr>
            <w:r>
              <w:rPr>
                <w:rFonts w:hint="eastAsia" w:ascii="宋体" w:hAnsi="宋体" w:cs="宋体"/>
                <w:sz w:val="24"/>
                <w:lang w:bidi="ar"/>
              </w:rPr>
              <w:t>★固态存储兼容性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F899B9C">
            <w:pPr>
              <w:widowControl/>
              <w:textAlignment w:val="center"/>
              <w:rPr>
                <w:rFonts w:ascii="宋体" w:hAnsi="宋体" w:cs="宋体"/>
                <w:sz w:val="24"/>
              </w:rPr>
            </w:pPr>
            <w:r>
              <w:rPr>
                <w:rFonts w:hint="eastAsia" w:ascii="宋体" w:hAnsi="宋体" w:cs="宋体"/>
                <w:sz w:val="24"/>
                <w:lang w:bidi="ar"/>
              </w:rPr>
              <w:t>适配3种或以上厂商的固态存储产品，且均不低于产品支持的固态存储设备规格</w:t>
            </w:r>
          </w:p>
        </w:tc>
      </w:tr>
      <w:tr w14:paraId="41CAD91F">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500079A">
            <w:pPr>
              <w:widowControl/>
              <w:jc w:val="center"/>
              <w:textAlignment w:val="center"/>
              <w:rPr>
                <w:rFonts w:ascii="宋体" w:hAnsi="宋体" w:cs="宋体"/>
                <w:sz w:val="24"/>
              </w:rPr>
            </w:pPr>
            <w:r>
              <w:rPr>
                <w:rFonts w:hint="eastAsia" w:ascii="宋体" w:hAnsi="宋体" w:cs="宋体"/>
                <w:sz w:val="24"/>
                <w:lang w:bidi="ar"/>
              </w:rPr>
              <w:t>116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5A82968">
            <w:pPr>
              <w:widowControl/>
              <w:textAlignment w:val="center"/>
              <w:rPr>
                <w:rFonts w:ascii="宋体" w:hAnsi="宋体" w:cs="宋体"/>
                <w:sz w:val="24"/>
              </w:rPr>
            </w:pPr>
            <w:r>
              <w:rPr>
                <w:rFonts w:hint="eastAsia" w:ascii="宋体" w:hAnsi="宋体" w:cs="宋体"/>
                <w:sz w:val="24"/>
                <w:lang w:bidi="ar"/>
              </w:rPr>
              <w:t>兼容要求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8799A">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979594E">
            <w:pPr>
              <w:widowControl/>
              <w:textAlignment w:val="center"/>
              <w:rPr>
                <w:rFonts w:ascii="宋体" w:hAnsi="宋体" w:cs="宋体"/>
                <w:sz w:val="24"/>
              </w:rPr>
            </w:pPr>
            <w:r>
              <w:rPr>
                <w:rFonts w:hint="eastAsia" w:ascii="宋体" w:hAnsi="宋体" w:cs="宋体"/>
                <w:sz w:val="24"/>
                <w:lang w:bidi="ar"/>
              </w:rPr>
              <w:t>FCHBA卡兼容性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4077E1B">
            <w:pPr>
              <w:widowControl/>
              <w:textAlignment w:val="center"/>
              <w:rPr>
                <w:rFonts w:ascii="宋体" w:hAnsi="宋体" w:cs="宋体"/>
                <w:sz w:val="24"/>
              </w:rPr>
            </w:pPr>
            <w:r>
              <w:rPr>
                <w:rFonts w:hint="eastAsia" w:ascii="宋体" w:hAnsi="宋体" w:cs="宋体"/>
                <w:sz w:val="24"/>
                <w:lang w:bidi="ar"/>
              </w:rPr>
              <w:t>FCHBA应适配两种或以上厂商产品</w:t>
            </w:r>
          </w:p>
        </w:tc>
      </w:tr>
      <w:tr w14:paraId="4366B950">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938CBB6">
            <w:pPr>
              <w:widowControl/>
              <w:jc w:val="center"/>
              <w:textAlignment w:val="center"/>
              <w:rPr>
                <w:rFonts w:ascii="宋体" w:hAnsi="宋体" w:cs="宋体"/>
                <w:sz w:val="24"/>
              </w:rPr>
            </w:pPr>
            <w:r>
              <w:rPr>
                <w:rFonts w:hint="eastAsia" w:ascii="宋体" w:hAnsi="宋体" w:cs="宋体"/>
                <w:sz w:val="24"/>
                <w:lang w:bidi="ar"/>
              </w:rPr>
              <w:t>117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BA3D1C9">
            <w:pPr>
              <w:widowControl/>
              <w:textAlignment w:val="center"/>
              <w:rPr>
                <w:rFonts w:ascii="宋体" w:hAnsi="宋体" w:cs="宋体"/>
                <w:sz w:val="24"/>
              </w:rPr>
            </w:pPr>
            <w:r>
              <w:rPr>
                <w:rFonts w:hint="eastAsia" w:ascii="宋体" w:hAnsi="宋体" w:cs="宋体"/>
                <w:sz w:val="24"/>
                <w:lang w:bidi="ar"/>
              </w:rPr>
              <w:t>兼容要求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16AA3">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43A4F7">
            <w:pPr>
              <w:widowControl/>
              <w:textAlignment w:val="center"/>
              <w:rPr>
                <w:rFonts w:ascii="宋体" w:hAnsi="宋体" w:cs="宋体"/>
                <w:sz w:val="24"/>
              </w:rPr>
            </w:pPr>
            <w:r>
              <w:rPr>
                <w:rFonts w:hint="eastAsia" w:ascii="宋体" w:hAnsi="宋体" w:cs="宋体"/>
                <w:sz w:val="24"/>
                <w:lang w:bidi="ar"/>
              </w:rPr>
              <w:t>RAID卡兼容性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142C983">
            <w:pPr>
              <w:widowControl/>
              <w:textAlignment w:val="center"/>
              <w:rPr>
                <w:rFonts w:ascii="宋体" w:hAnsi="宋体" w:cs="宋体"/>
                <w:sz w:val="24"/>
              </w:rPr>
            </w:pPr>
            <w:r>
              <w:rPr>
                <w:rFonts w:hint="eastAsia" w:ascii="宋体" w:hAnsi="宋体" w:cs="宋体"/>
                <w:sz w:val="24"/>
                <w:lang w:bidi="ar"/>
              </w:rPr>
              <w:t>RAID卡应适配两种或以上厂商产品</w:t>
            </w:r>
          </w:p>
        </w:tc>
      </w:tr>
      <w:tr w14:paraId="147005D1">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64E0FA8">
            <w:pPr>
              <w:widowControl/>
              <w:jc w:val="center"/>
              <w:textAlignment w:val="center"/>
              <w:rPr>
                <w:rFonts w:ascii="宋体" w:hAnsi="宋体" w:cs="宋体"/>
                <w:sz w:val="24"/>
              </w:rPr>
            </w:pPr>
            <w:r>
              <w:rPr>
                <w:rFonts w:hint="eastAsia" w:ascii="宋体" w:hAnsi="宋体" w:cs="宋体"/>
                <w:sz w:val="24"/>
                <w:lang w:bidi="ar"/>
              </w:rPr>
              <w:t>118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C80117A">
            <w:pPr>
              <w:widowControl/>
              <w:textAlignment w:val="center"/>
              <w:rPr>
                <w:rFonts w:ascii="宋体" w:hAnsi="宋体" w:cs="宋体"/>
                <w:sz w:val="24"/>
              </w:rPr>
            </w:pPr>
            <w:r>
              <w:rPr>
                <w:rFonts w:hint="eastAsia" w:ascii="宋体" w:hAnsi="宋体" w:cs="宋体"/>
                <w:sz w:val="24"/>
                <w:lang w:bidi="ar"/>
              </w:rPr>
              <w:t>兼容要求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4168C">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75F0DE6">
            <w:pPr>
              <w:widowControl/>
              <w:textAlignment w:val="center"/>
              <w:rPr>
                <w:rFonts w:ascii="宋体" w:hAnsi="宋体" w:cs="宋体"/>
                <w:sz w:val="24"/>
              </w:rPr>
            </w:pPr>
            <w:r>
              <w:rPr>
                <w:rFonts w:hint="eastAsia" w:ascii="宋体" w:hAnsi="宋体" w:cs="宋体"/>
                <w:sz w:val="24"/>
                <w:lang w:bidi="ar"/>
              </w:rPr>
              <w:t>★网卡兼容性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3AEF9E9">
            <w:pPr>
              <w:widowControl/>
              <w:textAlignment w:val="center"/>
              <w:rPr>
                <w:rFonts w:ascii="宋体" w:hAnsi="宋体" w:cs="宋体"/>
                <w:sz w:val="24"/>
              </w:rPr>
            </w:pPr>
            <w:r>
              <w:rPr>
                <w:rFonts w:hint="eastAsia" w:ascii="宋体" w:hAnsi="宋体" w:cs="宋体"/>
                <w:sz w:val="24"/>
                <w:lang w:bidi="ar"/>
              </w:rPr>
              <w:t>网卡应适配两种或以上厂商产品</w:t>
            </w:r>
          </w:p>
        </w:tc>
      </w:tr>
      <w:tr w14:paraId="44E2A54F">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B089FC9">
            <w:pPr>
              <w:widowControl/>
              <w:jc w:val="center"/>
              <w:textAlignment w:val="center"/>
              <w:rPr>
                <w:rFonts w:ascii="宋体" w:hAnsi="宋体" w:cs="宋体"/>
                <w:sz w:val="24"/>
              </w:rPr>
            </w:pPr>
            <w:r>
              <w:rPr>
                <w:rFonts w:hint="eastAsia" w:ascii="宋体" w:hAnsi="宋体" w:cs="宋体"/>
                <w:sz w:val="24"/>
                <w:lang w:bidi="ar"/>
              </w:rPr>
              <w:t>119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EB5E426">
            <w:pPr>
              <w:widowControl/>
              <w:textAlignment w:val="center"/>
              <w:rPr>
                <w:rFonts w:ascii="宋体" w:hAnsi="宋体" w:cs="宋体"/>
                <w:sz w:val="24"/>
              </w:rPr>
            </w:pPr>
            <w:r>
              <w:rPr>
                <w:rFonts w:hint="eastAsia" w:ascii="宋体" w:hAnsi="宋体" w:cs="宋体"/>
                <w:sz w:val="24"/>
                <w:lang w:bidi="ar"/>
              </w:rPr>
              <w:t>兼容要求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9F11F">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1769825">
            <w:pPr>
              <w:widowControl/>
              <w:textAlignment w:val="center"/>
              <w:rPr>
                <w:rFonts w:ascii="宋体" w:hAnsi="宋体" w:cs="宋体"/>
                <w:sz w:val="24"/>
              </w:rPr>
            </w:pPr>
            <w:r>
              <w:rPr>
                <w:rFonts w:hint="eastAsia" w:ascii="宋体" w:hAnsi="宋体" w:cs="宋体"/>
                <w:sz w:val="24"/>
                <w:lang w:bidi="ar"/>
              </w:rPr>
              <w:t>★功能卡兼容性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BDC5326">
            <w:pPr>
              <w:widowControl/>
              <w:textAlignment w:val="center"/>
              <w:rPr>
                <w:rFonts w:ascii="宋体" w:hAnsi="宋体" w:cs="宋体"/>
                <w:sz w:val="24"/>
              </w:rPr>
            </w:pPr>
            <w:r>
              <w:rPr>
                <w:rFonts w:hint="eastAsia" w:ascii="宋体" w:hAnsi="宋体" w:cs="宋体"/>
                <w:sz w:val="24"/>
                <w:lang w:bidi="ar"/>
              </w:rPr>
              <w:t>内置或适配符合PCIe的功能卡，如：网络功能卡、存储功能卡及图形显示功能卡</w:t>
            </w:r>
          </w:p>
        </w:tc>
      </w:tr>
      <w:tr w14:paraId="3BF625A6">
        <w:tblPrEx>
          <w:tblCellMar>
            <w:top w:w="0" w:type="dxa"/>
            <w:left w:w="108" w:type="dxa"/>
            <w:bottom w:w="0" w:type="dxa"/>
            <w:right w:w="108" w:type="dxa"/>
          </w:tblCellMar>
        </w:tblPrEx>
        <w:trPr>
          <w:trHeight w:val="1056"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D164CF1">
            <w:pPr>
              <w:widowControl/>
              <w:jc w:val="center"/>
              <w:textAlignment w:val="center"/>
              <w:rPr>
                <w:rFonts w:ascii="宋体" w:hAnsi="宋体" w:cs="宋体"/>
                <w:sz w:val="24"/>
              </w:rPr>
            </w:pPr>
            <w:r>
              <w:rPr>
                <w:rFonts w:hint="eastAsia" w:ascii="宋体" w:hAnsi="宋体" w:cs="宋体"/>
                <w:sz w:val="24"/>
                <w:lang w:bidi="ar"/>
              </w:rPr>
              <w:t>120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E13DC89">
            <w:pPr>
              <w:widowControl/>
              <w:textAlignment w:val="center"/>
              <w:rPr>
                <w:rFonts w:ascii="宋体" w:hAnsi="宋体" w:cs="宋体"/>
                <w:sz w:val="24"/>
              </w:rPr>
            </w:pPr>
            <w:r>
              <w:rPr>
                <w:rFonts w:hint="eastAsia" w:ascii="宋体" w:hAnsi="宋体" w:cs="宋体"/>
                <w:sz w:val="24"/>
                <w:lang w:bidi="ar"/>
              </w:rPr>
              <w:t>兼容要求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386624F">
            <w:pPr>
              <w:widowControl/>
              <w:textAlignment w:val="center"/>
              <w:rPr>
                <w:rFonts w:ascii="宋体" w:hAnsi="宋体" w:cs="宋体"/>
                <w:sz w:val="24"/>
              </w:rPr>
            </w:pPr>
            <w:r>
              <w:rPr>
                <w:rFonts w:hint="eastAsia" w:ascii="宋体" w:hAnsi="宋体" w:cs="宋体"/>
                <w:sz w:val="24"/>
                <w:lang w:bidi="ar"/>
              </w:rPr>
              <w:t>外设兼容性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135B51F">
            <w:pPr>
              <w:widowControl/>
              <w:textAlignment w:val="center"/>
              <w:rPr>
                <w:rFonts w:ascii="宋体" w:hAnsi="宋体" w:cs="宋体"/>
                <w:sz w:val="24"/>
              </w:rPr>
            </w:pPr>
            <w:r>
              <w:rPr>
                <w:rFonts w:hint="eastAsia" w:ascii="宋体" w:hAnsi="宋体" w:cs="宋体"/>
                <w:sz w:val="24"/>
                <w:lang w:bidi="ar"/>
              </w:rPr>
              <w:t>★外设兼容性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356911CA">
            <w:pPr>
              <w:widowControl/>
              <w:textAlignment w:val="center"/>
              <w:rPr>
                <w:rFonts w:ascii="宋体" w:hAnsi="宋体" w:cs="宋体"/>
                <w:sz w:val="24"/>
              </w:rPr>
            </w:pPr>
            <w:r>
              <w:rPr>
                <w:rFonts w:hint="eastAsia" w:ascii="宋体" w:hAnsi="宋体" w:cs="宋体"/>
                <w:sz w:val="24"/>
                <w:lang w:bidi="ar"/>
              </w:rPr>
              <w:t>兼容多种主流生产商的外部设备，包括显示器、键盘、鼠标、闪存盘、移动硬盘、USB光驱及KVM等，要求使用不同厂商的外部设备时，系统均能正常识别和安装驱动</w:t>
            </w:r>
          </w:p>
        </w:tc>
      </w:tr>
      <w:tr w14:paraId="1B44AC13">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E04C369">
            <w:pPr>
              <w:widowControl/>
              <w:jc w:val="center"/>
              <w:textAlignment w:val="center"/>
              <w:rPr>
                <w:rFonts w:ascii="宋体" w:hAnsi="宋体" w:cs="宋体"/>
                <w:sz w:val="24"/>
              </w:rPr>
            </w:pPr>
            <w:r>
              <w:rPr>
                <w:rFonts w:hint="eastAsia" w:ascii="宋体" w:hAnsi="宋体" w:cs="宋体"/>
                <w:sz w:val="24"/>
                <w:lang w:bidi="ar"/>
              </w:rPr>
              <w:t>121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D3B22B3">
            <w:pPr>
              <w:widowControl/>
              <w:textAlignment w:val="center"/>
              <w:rPr>
                <w:rFonts w:ascii="宋体" w:hAnsi="宋体" w:cs="宋体"/>
                <w:sz w:val="24"/>
              </w:rPr>
            </w:pPr>
            <w:r>
              <w:rPr>
                <w:rFonts w:hint="eastAsia" w:ascii="宋体" w:hAnsi="宋体" w:cs="宋体"/>
                <w:sz w:val="24"/>
                <w:lang w:bidi="ar"/>
              </w:rPr>
              <w:t>兼容要求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01D492">
            <w:pPr>
              <w:widowControl/>
              <w:textAlignment w:val="center"/>
              <w:rPr>
                <w:rFonts w:ascii="宋体" w:hAnsi="宋体" w:cs="宋体"/>
                <w:sz w:val="24"/>
              </w:rPr>
            </w:pPr>
            <w:r>
              <w:rPr>
                <w:rFonts w:hint="eastAsia" w:ascii="宋体" w:hAnsi="宋体" w:cs="宋体"/>
                <w:sz w:val="24"/>
                <w:lang w:bidi="ar"/>
              </w:rPr>
              <w:t>软件兼容性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F7C378B">
            <w:pPr>
              <w:widowControl/>
              <w:textAlignment w:val="center"/>
              <w:rPr>
                <w:rFonts w:ascii="宋体" w:hAnsi="宋体" w:cs="宋体"/>
                <w:sz w:val="24"/>
              </w:rPr>
            </w:pPr>
            <w:r>
              <w:rPr>
                <w:rFonts w:hint="eastAsia" w:ascii="宋体" w:hAnsi="宋体" w:cs="宋体"/>
                <w:sz w:val="24"/>
                <w:lang w:bidi="ar"/>
              </w:rPr>
              <w:t>★数据库兼容</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55D5B8C">
            <w:pPr>
              <w:widowControl/>
              <w:textAlignment w:val="center"/>
              <w:rPr>
                <w:rFonts w:ascii="宋体" w:hAnsi="宋体" w:cs="宋体"/>
                <w:sz w:val="24"/>
              </w:rPr>
            </w:pPr>
            <w:r>
              <w:rPr>
                <w:rFonts w:hint="eastAsia" w:ascii="宋体" w:hAnsi="宋体" w:cs="宋体"/>
                <w:sz w:val="24"/>
                <w:lang w:bidi="ar"/>
              </w:rPr>
              <w:t>兼容3个及以上厂商的数据库产品</w:t>
            </w:r>
          </w:p>
        </w:tc>
      </w:tr>
      <w:tr w14:paraId="586A126B">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989C292">
            <w:pPr>
              <w:widowControl/>
              <w:jc w:val="center"/>
              <w:textAlignment w:val="center"/>
              <w:rPr>
                <w:rFonts w:ascii="宋体" w:hAnsi="宋体" w:cs="宋体"/>
                <w:sz w:val="24"/>
              </w:rPr>
            </w:pPr>
            <w:r>
              <w:rPr>
                <w:rFonts w:hint="eastAsia" w:ascii="宋体" w:hAnsi="宋体" w:cs="宋体"/>
                <w:sz w:val="24"/>
                <w:lang w:bidi="ar"/>
              </w:rPr>
              <w:t>122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7CE7531">
            <w:pPr>
              <w:widowControl/>
              <w:textAlignment w:val="center"/>
              <w:rPr>
                <w:rFonts w:ascii="宋体" w:hAnsi="宋体" w:cs="宋体"/>
                <w:sz w:val="24"/>
              </w:rPr>
            </w:pPr>
            <w:r>
              <w:rPr>
                <w:rFonts w:hint="eastAsia" w:ascii="宋体" w:hAnsi="宋体" w:cs="宋体"/>
                <w:sz w:val="24"/>
                <w:lang w:bidi="ar"/>
              </w:rPr>
              <w:t>兼容要求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C6AAB">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18EC900">
            <w:pPr>
              <w:widowControl/>
              <w:textAlignment w:val="center"/>
              <w:rPr>
                <w:rFonts w:ascii="宋体" w:hAnsi="宋体" w:cs="宋体"/>
                <w:sz w:val="24"/>
              </w:rPr>
            </w:pPr>
            <w:r>
              <w:rPr>
                <w:rFonts w:hint="eastAsia" w:ascii="宋体" w:hAnsi="宋体" w:cs="宋体"/>
                <w:sz w:val="24"/>
                <w:lang w:bidi="ar"/>
              </w:rPr>
              <w:t>★中间件兼容</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16C1086">
            <w:pPr>
              <w:widowControl/>
              <w:textAlignment w:val="center"/>
              <w:rPr>
                <w:rFonts w:ascii="宋体" w:hAnsi="宋体" w:cs="宋体"/>
                <w:sz w:val="24"/>
              </w:rPr>
            </w:pPr>
            <w:r>
              <w:rPr>
                <w:rFonts w:hint="eastAsia" w:ascii="宋体" w:hAnsi="宋体" w:cs="宋体"/>
                <w:sz w:val="24"/>
                <w:lang w:bidi="ar"/>
              </w:rPr>
              <w:t>兼容3个及以上厂商的中间件产品</w:t>
            </w:r>
          </w:p>
        </w:tc>
      </w:tr>
      <w:tr w14:paraId="1BB3A1C0">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C25D0BD">
            <w:pPr>
              <w:widowControl/>
              <w:jc w:val="center"/>
              <w:textAlignment w:val="center"/>
              <w:rPr>
                <w:rFonts w:ascii="宋体" w:hAnsi="宋体" w:cs="宋体"/>
                <w:sz w:val="24"/>
              </w:rPr>
            </w:pPr>
            <w:r>
              <w:rPr>
                <w:rFonts w:hint="eastAsia" w:ascii="宋体" w:hAnsi="宋体" w:cs="宋体"/>
                <w:sz w:val="24"/>
                <w:lang w:bidi="ar"/>
              </w:rPr>
              <w:t>123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871242B">
            <w:pPr>
              <w:widowControl/>
              <w:textAlignment w:val="center"/>
              <w:rPr>
                <w:rFonts w:ascii="宋体" w:hAnsi="宋体" w:cs="宋体"/>
                <w:sz w:val="24"/>
              </w:rPr>
            </w:pPr>
            <w:r>
              <w:rPr>
                <w:rFonts w:hint="eastAsia" w:ascii="宋体" w:hAnsi="宋体" w:cs="宋体"/>
                <w:sz w:val="24"/>
                <w:lang w:bidi="ar"/>
              </w:rPr>
              <w:t>兼容要求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A0555">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72042BE">
            <w:pPr>
              <w:widowControl/>
              <w:textAlignment w:val="center"/>
              <w:rPr>
                <w:rFonts w:ascii="宋体" w:hAnsi="宋体" w:cs="宋体"/>
                <w:sz w:val="24"/>
              </w:rPr>
            </w:pPr>
            <w:r>
              <w:rPr>
                <w:rFonts w:hint="eastAsia" w:ascii="宋体" w:hAnsi="宋体" w:cs="宋体"/>
                <w:sz w:val="24"/>
                <w:lang w:bidi="ar"/>
              </w:rPr>
              <w:t>★平台软件兼容</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9F93CD2">
            <w:pPr>
              <w:widowControl/>
              <w:textAlignment w:val="center"/>
              <w:rPr>
                <w:rFonts w:ascii="宋体" w:hAnsi="宋体" w:cs="宋体"/>
                <w:sz w:val="24"/>
              </w:rPr>
            </w:pPr>
            <w:r>
              <w:rPr>
                <w:rFonts w:hint="eastAsia" w:ascii="宋体" w:hAnsi="宋体" w:cs="宋体"/>
                <w:sz w:val="24"/>
                <w:lang w:bidi="ar"/>
              </w:rPr>
              <w:t>兼容3个及以上厂商的大数据平台</w:t>
            </w:r>
          </w:p>
        </w:tc>
      </w:tr>
      <w:tr w14:paraId="1497EB87">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6EBD2D1">
            <w:pPr>
              <w:widowControl/>
              <w:jc w:val="center"/>
              <w:textAlignment w:val="center"/>
              <w:rPr>
                <w:rFonts w:ascii="宋体" w:hAnsi="宋体" w:cs="宋体"/>
                <w:sz w:val="24"/>
              </w:rPr>
            </w:pPr>
            <w:r>
              <w:rPr>
                <w:rFonts w:hint="eastAsia" w:ascii="宋体" w:hAnsi="宋体" w:cs="宋体"/>
                <w:sz w:val="24"/>
                <w:lang w:bidi="ar"/>
              </w:rPr>
              <w:t>124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B3EAB80">
            <w:pPr>
              <w:widowControl/>
              <w:textAlignment w:val="center"/>
              <w:rPr>
                <w:rFonts w:ascii="宋体" w:hAnsi="宋体" w:cs="宋体"/>
                <w:sz w:val="24"/>
              </w:rPr>
            </w:pPr>
            <w:r>
              <w:rPr>
                <w:rFonts w:hint="eastAsia" w:ascii="宋体" w:hAnsi="宋体" w:cs="宋体"/>
                <w:sz w:val="24"/>
                <w:lang w:bidi="ar"/>
              </w:rPr>
              <w:t>兼容要求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999A6">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9CAE1E3">
            <w:pPr>
              <w:widowControl/>
              <w:textAlignment w:val="center"/>
              <w:rPr>
                <w:rFonts w:ascii="宋体" w:hAnsi="宋体" w:cs="宋体"/>
                <w:sz w:val="24"/>
              </w:rPr>
            </w:pPr>
            <w:r>
              <w:rPr>
                <w:rFonts w:hint="eastAsia" w:ascii="宋体" w:hAnsi="宋体" w:cs="宋体"/>
                <w:sz w:val="24"/>
                <w:lang w:bidi="ar"/>
              </w:rPr>
              <w:t>虚拟化软件兼容</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08A3BBD9">
            <w:pPr>
              <w:widowControl/>
              <w:textAlignment w:val="center"/>
              <w:rPr>
                <w:rFonts w:ascii="宋体" w:hAnsi="宋体" w:cs="宋体"/>
                <w:sz w:val="24"/>
              </w:rPr>
            </w:pPr>
            <w:r>
              <w:rPr>
                <w:rFonts w:hint="eastAsia" w:ascii="宋体" w:hAnsi="宋体" w:cs="宋体"/>
                <w:sz w:val="24"/>
                <w:lang w:bidi="ar"/>
              </w:rPr>
              <w:t>兼容2款及以上虚拟化软件</w:t>
            </w:r>
          </w:p>
        </w:tc>
      </w:tr>
      <w:tr w14:paraId="56DD12B1">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FE17E43">
            <w:pPr>
              <w:widowControl/>
              <w:jc w:val="center"/>
              <w:textAlignment w:val="center"/>
              <w:rPr>
                <w:rFonts w:ascii="宋体" w:hAnsi="宋体" w:cs="宋体"/>
                <w:sz w:val="24"/>
              </w:rPr>
            </w:pPr>
            <w:r>
              <w:rPr>
                <w:rFonts w:hint="eastAsia" w:ascii="宋体" w:hAnsi="宋体" w:cs="宋体"/>
                <w:sz w:val="24"/>
                <w:lang w:bidi="ar"/>
              </w:rPr>
              <w:t>125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0FBF13E">
            <w:pPr>
              <w:widowControl/>
              <w:textAlignment w:val="center"/>
              <w:rPr>
                <w:rFonts w:ascii="宋体" w:hAnsi="宋体" w:cs="宋体"/>
                <w:sz w:val="24"/>
              </w:rPr>
            </w:pPr>
            <w:r>
              <w:rPr>
                <w:rFonts w:hint="eastAsia" w:ascii="宋体" w:hAnsi="宋体" w:cs="宋体"/>
                <w:sz w:val="24"/>
                <w:lang w:bidi="ar"/>
              </w:rPr>
              <w:t>可靠性要求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31D0478">
            <w:pPr>
              <w:widowControl/>
              <w:textAlignment w:val="center"/>
              <w:rPr>
                <w:rFonts w:ascii="宋体" w:hAnsi="宋体" w:cs="宋体"/>
                <w:sz w:val="24"/>
              </w:rPr>
            </w:pPr>
            <w:r>
              <w:rPr>
                <w:rFonts w:hint="eastAsia" w:ascii="宋体" w:hAnsi="宋体" w:cs="宋体"/>
                <w:sz w:val="24"/>
                <w:lang w:bidi="ar"/>
              </w:rPr>
              <w:t>存储可靠性要求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91AF649">
            <w:pPr>
              <w:widowControl/>
              <w:textAlignment w:val="center"/>
              <w:rPr>
                <w:rFonts w:ascii="宋体" w:hAnsi="宋体" w:cs="宋体"/>
                <w:sz w:val="24"/>
              </w:rPr>
            </w:pPr>
            <w:r>
              <w:rPr>
                <w:rFonts w:hint="eastAsia" w:ascii="宋体" w:hAnsi="宋体" w:cs="宋体"/>
                <w:sz w:val="24"/>
                <w:lang w:bidi="ar"/>
              </w:rPr>
              <w:t>SATASSD可靠性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E12C993">
            <w:pPr>
              <w:widowControl/>
              <w:textAlignment w:val="center"/>
              <w:rPr>
                <w:rFonts w:ascii="宋体" w:hAnsi="宋体" w:cs="宋体"/>
                <w:sz w:val="24"/>
              </w:rPr>
            </w:pPr>
            <w:r>
              <w:rPr>
                <w:rFonts w:hint="eastAsia" w:ascii="宋体" w:hAnsi="宋体" w:cs="宋体"/>
                <w:sz w:val="24"/>
                <w:lang w:bidi="ar"/>
              </w:rPr>
              <w:t>SSD的m1值（MTBF的不可接受值）不低于200000h</w:t>
            </w:r>
          </w:p>
        </w:tc>
      </w:tr>
      <w:tr w14:paraId="2FED7976">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DCA9BA0">
            <w:pPr>
              <w:widowControl/>
              <w:jc w:val="center"/>
              <w:textAlignment w:val="center"/>
              <w:rPr>
                <w:rFonts w:ascii="宋体" w:hAnsi="宋体" w:cs="宋体"/>
                <w:sz w:val="24"/>
              </w:rPr>
            </w:pPr>
            <w:r>
              <w:rPr>
                <w:rFonts w:hint="eastAsia" w:ascii="宋体" w:hAnsi="宋体" w:cs="宋体"/>
                <w:sz w:val="24"/>
                <w:lang w:bidi="ar"/>
              </w:rPr>
              <w:t>126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7350C9">
            <w:pPr>
              <w:widowControl/>
              <w:textAlignment w:val="center"/>
              <w:rPr>
                <w:rFonts w:ascii="宋体" w:hAnsi="宋体" w:cs="宋体"/>
                <w:sz w:val="24"/>
              </w:rPr>
            </w:pPr>
            <w:r>
              <w:rPr>
                <w:rFonts w:hint="eastAsia" w:ascii="宋体" w:hAnsi="宋体" w:cs="宋体"/>
                <w:sz w:val="24"/>
                <w:lang w:bidi="ar"/>
              </w:rPr>
              <w:t>可靠性要求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BA661E">
            <w:pPr>
              <w:widowControl/>
              <w:textAlignment w:val="center"/>
              <w:rPr>
                <w:rFonts w:ascii="宋体" w:hAnsi="宋体" w:cs="宋体"/>
                <w:sz w:val="24"/>
              </w:rPr>
            </w:pPr>
            <w:r>
              <w:rPr>
                <w:rFonts w:hint="eastAsia" w:ascii="宋体" w:hAnsi="宋体" w:cs="宋体"/>
                <w:sz w:val="24"/>
                <w:lang w:bidi="ar"/>
              </w:rPr>
              <w:t>整机可靠性要求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0B81EE3">
            <w:pPr>
              <w:widowControl/>
              <w:textAlignment w:val="center"/>
              <w:rPr>
                <w:rFonts w:ascii="宋体" w:hAnsi="宋体" w:cs="宋体"/>
                <w:sz w:val="24"/>
              </w:rPr>
            </w:pPr>
            <w:r>
              <w:rPr>
                <w:rFonts w:hint="eastAsia" w:ascii="宋体" w:hAnsi="宋体" w:cs="宋体"/>
                <w:sz w:val="24"/>
                <w:lang w:bidi="ar"/>
              </w:rPr>
              <w:t>★整机可靠性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18E1EC6">
            <w:pPr>
              <w:widowControl/>
              <w:textAlignment w:val="center"/>
              <w:rPr>
                <w:rFonts w:ascii="宋体" w:hAnsi="宋体" w:cs="宋体"/>
                <w:sz w:val="24"/>
              </w:rPr>
            </w:pPr>
            <w:r>
              <w:rPr>
                <w:rFonts w:hint="eastAsia" w:ascii="宋体" w:hAnsi="宋体" w:cs="宋体"/>
                <w:sz w:val="24"/>
                <w:lang w:bidi="ar"/>
              </w:rPr>
              <w:t>m1值（MTBF的不可接受值）不得低于30000h</w:t>
            </w:r>
          </w:p>
        </w:tc>
      </w:tr>
      <w:tr w14:paraId="49D7B981">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FA5443D">
            <w:pPr>
              <w:widowControl/>
              <w:jc w:val="center"/>
              <w:textAlignment w:val="center"/>
              <w:rPr>
                <w:rFonts w:ascii="宋体" w:hAnsi="宋体" w:cs="宋体"/>
                <w:sz w:val="24"/>
              </w:rPr>
            </w:pPr>
            <w:r>
              <w:rPr>
                <w:rFonts w:hint="eastAsia" w:ascii="宋体" w:hAnsi="宋体" w:cs="宋体"/>
                <w:sz w:val="24"/>
                <w:lang w:bidi="ar"/>
              </w:rPr>
              <w:t>127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BBC7158">
            <w:pPr>
              <w:widowControl/>
              <w:textAlignment w:val="center"/>
              <w:rPr>
                <w:rFonts w:ascii="宋体" w:hAnsi="宋体" w:cs="宋体"/>
                <w:sz w:val="24"/>
              </w:rPr>
            </w:pPr>
            <w:r>
              <w:rPr>
                <w:rFonts w:hint="eastAsia" w:ascii="宋体" w:hAnsi="宋体" w:cs="宋体"/>
                <w:sz w:val="24"/>
                <w:lang w:bidi="ar"/>
              </w:rPr>
              <w:t>可靠性要求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CC9CA">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C0C9C6">
            <w:pPr>
              <w:widowControl/>
              <w:textAlignment w:val="center"/>
              <w:rPr>
                <w:rFonts w:ascii="宋体" w:hAnsi="宋体" w:cs="宋体"/>
                <w:sz w:val="24"/>
              </w:rPr>
            </w:pPr>
            <w:r>
              <w:rPr>
                <w:rFonts w:hint="eastAsia" w:ascii="宋体" w:hAnsi="宋体" w:cs="宋体"/>
                <w:sz w:val="24"/>
                <w:lang w:bidi="ar"/>
              </w:rPr>
              <w:t>★风扇可靠性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325329ED">
            <w:pPr>
              <w:widowControl/>
              <w:textAlignment w:val="center"/>
              <w:rPr>
                <w:rFonts w:ascii="宋体" w:hAnsi="宋体" w:cs="宋体"/>
                <w:sz w:val="24"/>
              </w:rPr>
            </w:pPr>
            <w:r>
              <w:rPr>
                <w:rFonts w:hint="eastAsia" w:ascii="宋体" w:hAnsi="宋体" w:cs="宋体"/>
                <w:sz w:val="24"/>
                <w:lang w:bidi="ar"/>
              </w:rPr>
              <w:t>风扇寿命应不低于40000h</w:t>
            </w:r>
          </w:p>
        </w:tc>
      </w:tr>
      <w:tr w14:paraId="1EF8F36F">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E93F779">
            <w:pPr>
              <w:widowControl/>
              <w:jc w:val="center"/>
              <w:textAlignment w:val="center"/>
              <w:rPr>
                <w:rFonts w:ascii="宋体" w:hAnsi="宋体" w:cs="宋体"/>
                <w:sz w:val="24"/>
              </w:rPr>
            </w:pPr>
            <w:r>
              <w:rPr>
                <w:rFonts w:hint="eastAsia" w:ascii="宋体" w:hAnsi="宋体" w:cs="宋体"/>
                <w:sz w:val="24"/>
                <w:lang w:bidi="ar"/>
              </w:rPr>
              <w:t>128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3BB16AE">
            <w:pPr>
              <w:widowControl/>
              <w:textAlignment w:val="center"/>
              <w:rPr>
                <w:rFonts w:ascii="宋体" w:hAnsi="宋体" w:cs="宋体"/>
                <w:sz w:val="24"/>
              </w:rPr>
            </w:pPr>
            <w:r>
              <w:rPr>
                <w:rFonts w:hint="eastAsia" w:ascii="宋体" w:hAnsi="宋体" w:cs="宋体"/>
                <w:sz w:val="24"/>
                <w:lang w:bidi="ar"/>
              </w:rPr>
              <w:t>可靠性要求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98A5D">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3C78666">
            <w:pPr>
              <w:widowControl/>
              <w:textAlignment w:val="center"/>
              <w:rPr>
                <w:rFonts w:ascii="宋体" w:hAnsi="宋体" w:cs="宋体"/>
                <w:sz w:val="24"/>
              </w:rPr>
            </w:pPr>
            <w:r>
              <w:rPr>
                <w:rFonts w:hint="eastAsia" w:ascii="宋体" w:hAnsi="宋体" w:cs="宋体"/>
                <w:sz w:val="24"/>
                <w:lang w:bidi="ar"/>
              </w:rPr>
              <w:t>★部件可靠性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57EEDB7C">
            <w:pPr>
              <w:widowControl/>
              <w:textAlignment w:val="center"/>
              <w:rPr>
                <w:rFonts w:ascii="宋体" w:hAnsi="宋体" w:cs="宋体"/>
                <w:sz w:val="24"/>
              </w:rPr>
            </w:pPr>
            <w:r>
              <w:rPr>
                <w:rFonts w:hint="eastAsia" w:ascii="宋体" w:hAnsi="宋体" w:cs="宋体"/>
                <w:sz w:val="24"/>
                <w:lang w:bidi="ar"/>
              </w:rPr>
              <w:t>支持硬盘、电源、风扇热插拔（内置风扇除外）</w:t>
            </w:r>
          </w:p>
        </w:tc>
      </w:tr>
      <w:tr w14:paraId="44DD28BF">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E977B92">
            <w:pPr>
              <w:widowControl/>
              <w:jc w:val="center"/>
              <w:textAlignment w:val="center"/>
              <w:rPr>
                <w:rFonts w:ascii="宋体" w:hAnsi="宋体" w:cs="宋体"/>
                <w:sz w:val="24"/>
              </w:rPr>
            </w:pPr>
            <w:r>
              <w:rPr>
                <w:rFonts w:hint="eastAsia" w:ascii="宋体" w:hAnsi="宋体" w:cs="宋体"/>
                <w:sz w:val="24"/>
                <w:lang w:bidi="ar"/>
              </w:rPr>
              <w:t>129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E2493A3">
            <w:pPr>
              <w:widowControl/>
              <w:textAlignment w:val="center"/>
              <w:rPr>
                <w:rFonts w:ascii="宋体" w:hAnsi="宋体" w:cs="宋体"/>
                <w:sz w:val="24"/>
              </w:rPr>
            </w:pPr>
            <w:r>
              <w:rPr>
                <w:rFonts w:hint="eastAsia" w:ascii="宋体" w:hAnsi="宋体" w:cs="宋体"/>
                <w:sz w:val="24"/>
                <w:lang w:bidi="ar"/>
              </w:rPr>
              <w:t>包装及运输要求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D5CF28C">
            <w:pPr>
              <w:widowControl/>
              <w:textAlignment w:val="center"/>
              <w:rPr>
                <w:rFonts w:ascii="宋体" w:hAnsi="宋体" w:cs="宋体"/>
                <w:sz w:val="24"/>
              </w:rPr>
            </w:pPr>
            <w:r>
              <w:rPr>
                <w:rFonts w:hint="eastAsia" w:ascii="宋体" w:hAnsi="宋体" w:cs="宋体"/>
                <w:sz w:val="24"/>
                <w:lang w:bidi="ar"/>
              </w:rPr>
              <w:t>包装及运输要求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0AE9AD1">
            <w:pPr>
              <w:widowControl/>
              <w:textAlignment w:val="center"/>
              <w:rPr>
                <w:rFonts w:ascii="宋体" w:hAnsi="宋体" w:cs="宋体"/>
                <w:sz w:val="24"/>
              </w:rPr>
            </w:pPr>
            <w:r>
              <w:rPr>
                <w:rFonts w:hint="eastAsia" w:ascii="宋体" w:hAnsi="宋体" w:cs="宋体"/>
                <w:sz w:val="24"/>
                <w:lang w:bidi="ar"/>
              </w:rPr>
              <w:t>★标志、包装、运输和贮存</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54473E6">
            <w:pPr>
              <w:widowControl/>
              <w:textAlignment w:val="center"/>
              <w:rPr>
                <w:rFonts w:ascii="宋体" w:hAnsi="宋体" w:cs="宋体"/>
                <w:sz w:val="24"/>
              </w:rPr>
            </w:pPr>
            <w:r>
              <w:rPr>
                <w:rFonts w:hint="eastAsia" w:ascii="宋体" w:hAnsi="宋体" w:cs="宋体"/>
                <w:sz w:val="24"/>
                <w:lang w:bidi="ar"/>
              </w:rPr>
              <w:t>符合GB/T9813.3和商品包装政府采购需求标准的相关规定</w:t>
            </w:r>
          </w:p>
        </w:tc>
      </w:tr>
      <w:tr w14:paraId="6F1858DF">
        <w:tblPrEx>
          <w:tblCellMar>
            <w:top w:w="0" w:type="dxa"/>
            <w:left w:w="108" w:type="dxa"/>
            <w:bottom w:w="0" w:type="dxa"/>
            <w:right w:w="108" w:type="dxa"/>
          </w:tblCellMar>
        </w:tblPrEx>
        <w:trPr>
          <w:trHeight w:val="184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BD9C2C5">
            <w:pPr>
              <w:widowControl/>
              <w:jc w:val="center"/>
              <w:textAlignment w:val="center"/>
              <w:rPr>
                <w:rFonts w:ascii="宋体" w:hAnsi="宋体" w:cs="宋体"/>
                <w:sz w:val="24"/>
              </w:rPr>
            </w:pPr>
            <w:r>
              <w:rPr>
                <w:rFonts w:hint="eastAsia" w:ascii="宋体" w:hAnsi="宋体" w:cs="宋体"/>
                <w:sz w:val="24"/>
                <w:lang w:bidi="ar"/>
              </w:rPr>
              <w:t>130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CF7856D">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310911">
            <w:pPr>
              <w:widowControl/>
              <w:textAlignment w:val="center"/>
              <w:rPr>
                <w:rFonts w:ascii="宋体" w:hAnsi="宋体" w:cs="宋体"/>
                <w:sz w:val="24"/>
              </w:rPr>
            </w:pPr>
            <w:r>
              <w:rPr>
                <w:rFonts w:hint="eastAsia" w:ascii="宋体" w:hAnsi="宋体" w:cs="宋体"/>
                <w:sz w:val="24"/>
                <w:lang w:bidi="ar"/>
              </w:rPr>
              <w:t>服务响应</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F48F945">
            <w:pPr>
              <w:widowControl/>
              <w:textAlignment w:val="center"/>
              <w:rPr>
                <w:rFonts w:ascii="宋体" w:hAnsi="宋体" w:cs="宋体"/>
                <w:sz w:val="24"/>
              </w:rPr>
            </w:pPr>
            <w:r>
              <w:rPr>
                <w:rFonts w:hint="eastAsia" w:ascii="宋体" w:hAnsi="宋体" w:cs="宋体"/>
                <w:sz w:val="24"/>
                <w:lang w:bidi="ar"/>
              </w:rPr>
              <w:t>★服务响应</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9DC1CF1">
            <w:pPr>
              <w:widowControl/>
              <w:textAlignment w:val="center"/>
              <w:rPr>
                <w:rFonts w:ascii="宋体" w:hAnsi="宋体" w:cs="宋体"/>
                <w:sz w:val="24"/>
              </w:rPr>
            </w:pPr>
            <w:r>
              <w:rPr>
                <w:rFonts w:hint="eastAsia" w:ascii="宋体" w:hAnsi="宋体" w:cs="宋体"/>
                <w:sz w:val="24"/>
                <w:lang w:bidi="ar"/>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1F91ED0E">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6394F6B">
            <w:pPr>
              <w:widowControl/>
              <w:jc w:val="center"/>
              <w:textAlignment w:val="center"/>
              <w:rPr>
                <w:rFonts w:ascii="宋体" w:hAnsi="宋体" w:cs="宋体"/>
                <w:sz w:val="24"/>
              </w:rPr>
            </w:pPr>
            <w:r>
              <w:rPr>
                <w:rFonts w:hint="eastAsia" w:ascii="宋体" w:hAnsi="宋体" w:cs="宋体"/>
                <w:sz w:val="24"/>
                <w:lang w:bidi="ar"/>
              </w:rPr>
              <w:t>131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82AFFFD">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36B09">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D49F5C7">
            <w:pPr>
              <w:widowControl/>
              <w:textAlignment w:val="center"/>
              <w:rPr>
                <w:rFonts w:ascii="宋体" w:hAnsi="宋体" w:cs="宋体"/>
                <w:sz w:val="24"/>
              </w:rPr>
            </w:pPr>
            <w:r>
              <w:rPr>
                <w:rFonts w:hint="eastAsia" w:ascii="宋体" w:hAnsi="宋体" w:cs="宋体"/>
                <w:sz w:val="24"/>
                <w:lang w:bidi="ar"/>
              </w:rPr>
              <w:t>★培训服务</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4DE3D34">
            <w:pPr>
              <w:widowControl/>
              <w:textAlignment w:val="center"/>
              <w:rPr>
                <w:rFonts w:ascii="宋体" w:hAnsi="宋体" w:cs="宋体"/>
                <w:sz w:val="24"/>
              </w:rPr>
            </w:pPr>
            <w:r>
              <w:rPr>
                <w:rFonts w:hint="eastAsia" w:ascii="宋体" w:hAnsi="宋体" w:cs="宋体"/>
                <w:sz w:val="24"/>
                <w:lang w:bidi="ar"/>
              </w:rPr>
              <w:t>供应商提供培训材料、产品手册、培训视频等培训相关内容。提供不少于10人天的现场培训和集中培训，针对核心产品提供原厂专业技术培训，使技术能掌握有关系统的安装、部署、使用、维护和管理，达到能独立进行管理、故障处理、日常测试维护等工作的目的</w:t>
            </w:r>
          </w:p>
        </w:tc>
      </w:tr>
      <w:tr w14:paraId="724E6DE5">
        <w:tblPrEx>
          <w:tblCellMar>
            <w:top w:w="0" w:type="dxa"/>
            <w:left w:w="108" w:type="dxa"/>
            <w:bottom w:w="0" w:type="dxa"/>
            <w:right w:w="108" w:type="dxa"/>
          </w:tblCellMar>
        </w:tblPrEx>
        <w:trPr>
          <w:trHeight w:val="1320"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05F692D">
            <w:pPr>
              <w:widowControl/>
              <w:jc w:val="center"/>
              <w:textAlignment w:val="center"/>
              <w:rPr>
                <w:rFonts w:ascii="宋体" w:hAnsi="宋体" w:cs="宋体"/>
                <w:sz w:val="24"/>
              </w:rPr>
            </w:pPr>
            <w:r>
              <w:rPr>
                <w:rFonts w:hint="eastAsia" w:ascii="宋体" w:hAnsi="宋体" w:cs="宋体"/>
                <w:sz w:val="24"/>
                <w:lang w:bidi="ar"/>
              </w:rPr>
              <w:t>132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7BB672A">
            <w:pPr>
              <w:widowControl/>
              <w:textAlignment w:val="center"/>
              <w:rPr>
                <w:rFonts w:ascii="宋体" w:hAnsi="宋体" w:cs="宋体"/>
                <w:sz w:val="24"/>
              </w:rPr>
            </w:pPr>
            <w:r>
              <w:rPr>
                <w:rFonts w:hint="eastAsia" w:ascii="宋体" w:hAnsi="宋体" w:cs="宋体"/>
                <w:sz w:val="24"/>
                <w:lang w:bidi="ar"/>
              </w:rPr>
              <w:t>服务要求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59F8087">
            <w:pPr>
              <w:widowControl/>
              <w:textAlignment w:val="center"/>
              <w:rPr>
                <w:rFonts w:ascii="宋体" w:hAnsi="宋体" w:cs="宋体"/>
                <w:sz w:val="24"/>
              </w:rPr>
            </w:pPr>
            <w:r>
              <w:rPr>
                <w:rFonts w:hint="eastAsia" w:ascii="宋体" w:hAnsi="宋体" w:cs="宋体"/>
                <w:sz w:val="24"/>
                <w:lang w:bidi="ar"/>
              </w:rPr>
              <w:t>服务周期</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862670D">
            <w:pPr>
              <w:widowControl/>
              <w:textAlignment w:val="center"/>
              <w:rPr>
                <w:rFonts w:ascii="宋体" w:hAnsi="宋体" w:cs="宋体"/>
                <w:sz w:val="24"/>
              </w:rPr>
            </w:pPr>
            <w:r>
              <w:rPr>
                <w:rFonts w:hint="eastAsia" w:ascii="宋体" w:hAnsi="宋体" w:cs="宋体"/>
                <w:sz w:val="24"/>
                <w:lang w:bidi="ar"/>
              </w:rPr>
              <w:t>★服务周期</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8735C71">
            <w:pPr>
              <w:widowControl/>
              <w:textAlignment w:val="center"/>
              <w:rPr>
                <w:rFonts w:ascii="宋体" w:hAnsi="宋体" w:cs="宋体"/>
                <w:sz w:val="24"/>
              </w:rPr>
            </w:pPr>
            <w:r>
              <w:rPr>
                <w:rFonts w:hint="eastAsia" w:ascii="宋体" w:hAnsi="宋体" w:cs="宋体"/>
                <w:sz w:val="24"/>
                <w:lang w:bidi="ar"/>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r>
      <w:tr w14:paraId="3C5AFB43">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8662632">
            <w:pPr>
              <w:widowControl/>
              <w:jc w:val="center"/>
              <w:textAlignment w:val="center"/>
              <w:rPr>
                <w:rFonts w:ascii="宋体" w:hAnsi="宋体" w:cs="宋体"/>
                <w:sz w:val="24"/>
              </w:rPr>
            </w:pPr>
            <w:r>
              <w:rPr>
                <w:rFonts w:hint="eastAsia" w:ascii="宋体" w:hAnsi="宋体" w:cs="宋体"/>
                <w:sz w:val="24"/>
                <w:lang w:bidi="ar"/>
              </w:rPr>
              <w:t>133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541BF79">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1A1B9C">
            <w:pPr>
              <w:widowControl/>
              <w:textAlignment w:val="center"/>
              <w:rPr>
                <w:rFonts w:ascii="宋体" w:hAnsi="宋体" w:cs="宋体"/>
                <w:sz w:val="24"/>
              </w:rPr>
            </w:pPr>
            <w:r>
              <w:rPr>
                <w:rFonts w:hint="eastAsia" w:ascii="宋体" w:hAnsi="宋体" w:cs="宋体"/>
                <w:sz w:val="24"/>
                <w:lang w:bidi="ar"/>
              </w:rPr>
              <w:t>服务工具要求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69A075C">
            <w:pPr>
              <w:widowControl/>
              <w:textAlignment w:val="center"/>
              <w:rPr>
                <w:rFonts w:ascii="宋体" w:hAnsi="宋体" w:cs="宋体"/>
                <w:sz w:val="24"/>
              </w:rPr>
            </w:pPr>
            <w:r>
              <w:rPr>
                <w:rFonts w:hint="eastAsia" w:ascii="宋体" w:hAnsi="宋体" w:cs="宋体"/>
                <w:sz w:val="24"/>
                <w:lang w:bidi="ar"/>
              </w:rPr>
              <w:t>★工具要求</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062317F">
            <w:pPr>
              <w:widowControl/>
              <w:textAlignment w:val="center"/>
              <w:rPr>
                <w:rFonts w:ascii="宋体" w:hAnsi="宋体" w:cs="宋体"/>
                <w:sz w:val="24"/>
              </w:rPr>
            </w:pPr>
            <w:r>
              <w:rPr>
                <w:rFonts w:hint="eastAsia" w:ascii="宋体" w:hAnsi="宋体" w:cs="宋体"/>
                <w:sz w:val="24"/>
                <w:lang w:bidi="ar"/>
              </w:rPr>
              <w:t>供应商提供设置服务器硬件、辅助操作系统安装等功能的辅助工具和管理软件。且随附软件应具有合法授权或版权</w:t>
            </w:r>
          </w:p>
        </w:tc>
      </w:tr>
      <w:tr w14:paraId="724DE42D">
        <w:tblPrEx>
          <w:tblCellMar>
            <w:top w:w="0" w:type="dxa"/>
            <w:left w:w="108" w:type="dxa"/>
            <w:bottom w:w="0" w:type="dxa"/>
            <w:right w:w="108" w:type="dxa"/>
          </w:tblCellMar>
        </w:tblPrEx>
        <w:trPr>
          <w:trHeight w:val="1056"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78456BC">
            <w:pPr>
              <w:widowControl/>
              <w:jc w:val="center"/>
              <w:textAlignment w:val="center"/>
              <w:rPr>
                <w:rFonts w:ascii="宋体" w:hAnsi="宋体" w:cs="宋体"/>
                <w:sz w:val="24"/>
              </w:rPr>
            </w:pPr>
            <w:r>
              <w:rPr>
                <w:rFonts w:hint="eastAsia" w:ascii="宋体" w:hAnsi="宋体" w:cs="宋体"/>
                <w:sz w:val="24"/>
                <w:lang w:bidi="ar"/>
              </w:rPr>
              <w:t>134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BA77751">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F4810">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398A060">
            <w:pPr>
              <w:widowControl/>
              <w:textAlignment w:val="center"/>
              <w:rPr>
                <w:rFonts w:ascii="宋体" w:hAnsi="宋体" w:cs="宋体"/>
                <w:sz w:val="24"/>
              </w:rPr>
            </w:pPr>
            <w:r>
              <w:rPr>
                <w:rFonts w:hint="eastAsia" w:ascii="宋体" w:hAnsi="宋体" w:cs="宋体"/>
                <w:sz w:val="24"/>
                <w:lang w:bidi="ar"/>
              </w:rPr>
              <w:t>辅助工具</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1E546A6">
            <w:pPr>
              <w:widowControl/>
              <w:textAlignment w:val="center"/>
              <w:rPr>
                <w:rFonts w:ascii="宋体" w:hAnsi="宋体" w:cs="宋体"/>
                <w:sz w:val="24"/>
              </w:rPr>
            </w:pPr>
            <w:r>
              <w:rPr>
                <w:rFonts w:hint="eastAsia" w:ascii="宋体" w:hAnsi="宋体" w:cs="宋体"/>
                <w:sz w:val="24"/>
                <w:lang w:bidi="ar"/>
              </w:rPr>
              <w:t>支持如下功能a）本地的数据备份和还原功能；b）网络的数据备份和还原功能；c）通用服务器操作系统的自动安装功能；d）服务器所配硬件需要的驱动程序和系统补丁</w:t>
            </w:r>
          </w:p>
        </w:tc>
      </w:tr>
      <w:tr w14:paraId="6CFE6902">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1E94932">
            <w:pPr>
              <w:widowControl/>
              <w:jc w:val="center"/>
              <w:textAlignment w:val="center"/>
              <w:rPr>
                <w:rFonts w:ascii="宋体" w:hAnsi="宋体" w:cs="宋体"/>
                <w:sz w:val="24"/>
              </w:rPr>
            </w:pPr>
            <w:r>
              <w:rPr>
                <w:rFonts w:hint="eastAsia" w:ascii="宋体" w:hAnsi="宋体" w:cs="宋体"/>
                <w:sz w:val="24"/>
                <w:lang w:bidi="ar"/>
              </w:rPr>
              <w:t>135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4AE7540">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88C18">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9F655BF">
            <w:pPr>
              <w:widowControl/>
              <w:textAlignment w:val="center"/>
              <w:rPr>
                <w:rFonts w:ascii="宋体" w:hAnsi="宋体" w:cs="宋体"/>
                <w:sz w:val="24"/>
              </w:rPr>
            </w:pPr>
            <w:r>
              <w:rPr>
                <w:rFonts w:hint="eastAsia" w:ascii="宋体" w:hAnsi="宋体" w:cs="宋体"/>
                <w:sz w:val="24"/>
                <w:lang w:bidi="ar"/>
              </w:rPr>
              <w:t>★驱动安装升级指引</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1F5B731">
            <w:pPr>
              <w:widowControl/>
              <w:textAlignment w:val="center"/>
              <w:rPr>
                <w:rFonts w:ascii="宋体" w:hAnsi="宋体" w:cs="宋体"/>
                <w:sz w:val="24"/>
              </w:rPr>
            </w:pPr>
            <w:r>
              <w:rPr>
                <w:rFonts w:hint="eastAsia" w:ascii="宋体" w:hAnsi="宋体" w:cs="宋体"/>
                <w:sz w:val="24"/>
                <w:lang w:bidi="ar"/>
              </w:rPr>
              <w:t>供应商提供出厂安装的配件所需的驱动程序，形式包括但不限于驱动光盘、驱动下载链接等。其他配件应提供指引</w:t>
            </w:r>
          </w:p>
        </w:tc>
      </w:tr>
      <w:tr w14:paraId="4A4145DB">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86D2697">
            <w:pPr>
              <w:widowControl/>
              <w:jc w:val="center"/>
              <w:textAlignment w:val="center"/>
              <w:rPr>
                <w:rFonts w:ascii="宋体" w:hAnsi="宋体" w:cs="宋体"/>
                <w:sz w:val="24"/>
              </w:rPr>
            </w:pPr>
            <w:r>
              <w:rPr>
                <w:rFonts w:hint="eastAsia" w:ascii="宋体" w:hAnsi="宋体" w:cs="宋体"/>
                <w:sz w:val="24"/>
                <w:lang w:bidi="ar"/>
              </w:rPr>
              <w:t>136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22D2479">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2A72D">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8A23D35">
            <w:pPr>
              <w:widowControl/>
              <w:textAlignment w:val="center"/>
              <w:rPr>
                <w:rFonts w:ascii="宋体" w:hAnsi="宋体" w:cs="宋体"/>
                <w:sz w:val="24"/>
              </w:rPr>
            </w:pPr>
            <w:r>
              <w:rPr>
                <w:rFonts w:hint="eastAsia" w:ascii="宋体" w:hAnsi="宋体" w:cs="宋体"/>
                <w:sz w:val="24"/>
                <w:lang w:bidi="ar"/>
              </w:rPr>
              <w:t>随机附开盖工具</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82CC697">
            <w:pPr>
              <w:widowControl/>
              <w:textAlignment w:val="center"/>
              <w:rPr>
                <w:rFonts w:ascii="宋体" w:hAnsi="宋体" w:cs="宋体"/>
                <w:sz w:val="24"/>
              </w:rPr>
            </w:pPr>
            <w:r>
              <w:rPr>
                <w:rFonts w:hint="eastAsia" w:ascii="宋体" w:hAnsi="宋体" w:cs="宋体"/>
                <w:sz w:val="24"/>
                <w:lang w:bidi="ar"/>
              </w:rPr>
              <w:t>随服务器打包提供开机箱工具</w:t>
            </w:r>
          </w:p>
        </w:tc>
      </w:tr>
      <w:tr w14:paraId="54442B90">
        <w:tblPrEx>
          <w:tblCellMar>
            <w:top w:w="0" w:type="dxa"/>
            <w:left w:w="108" w:type="dxa"/>
            <w:bottom w:w="0" w:type="dxa"/>
            <w:right w:w="108" w:type="dxa"/>
          </w:tblCellMar>
        </w:tblPrEx>
        <w:trPr>
          <w:trHeight w:val="158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645A4B9">
            <w:pPr>
              <w:widowControl/>
              <w:jc w:val="center"/>
              <w:textAlignment w:val="center"/>
              <w:rPr>
                <w:rFonts w:ascii="宋体" w:hAnsi="宋体" w:cs="宋体"/>
                <w:sz w:val="24"/>
              </w:rPr>
            </w:pPr>
            <w:r>
              <w:rPr>
                <w:rFonts w:hint="eastAsia" w:ascii="宋体" w:hAnsi="宋体" w:cs="宋体"/>
                <w:sz w:val="24"/>
                <w:lang w:bidi="ar"/>
              </w:rPr>
              <w:t>137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5CC824D">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12EE7">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4990CA6">
            <w:pPr>
              <w:widowControl/>
              <w:textAlignment w:val="center"/>
              <w:rPr>
                <w:rFonts w:ascii="宋体" w:hAnsi="宋体" w:cs="宋体"/>
                <w:sz w:val="24"/>
              </w:rPr>
            </w:pPr>
            <w:r>
              <w:rPr>
                <w:rFonts w:hint="eastAsia" w:ascii="宋体" w:hAnsi="宋体" w:cs="宋体"/>
                <w:sz w:val="24"/>
                <w:lang w:bidi="ar"/>
              </w:rPr>
              <w:t>代码迁移工具</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F7A0F53">
            <w:pPr>
              <w:widowControl/>
              <w:textAlignment w:val="center"/>
              <w:rPr>
                <w:rFonts w:ascii="宋体" w:hAnsi="宋体" w:cs="宋体"/>
                <w:sz w:val="24"/>
              </w:rPr>
            </w:pPr>
            <w:r>
              <w:rPr>
                <w:rFonts w:hint="eastAsia" w:ascii="宋体" w:hAnsi="宋体" w:cs="宋体"/>
                <w:sz w:val="24"/>
                <w:lang w:bidi="ar"/>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5AF777FE">
        <w:tblPrEx>
          <w:tblCellMar>
            <w:top w:w="0" w:type="dxa"/>
            <w:left w:w="108" w:type="dxa"/>
            <w:bottom w:w="0" w:type="dxa"/>
            <w:right w:w="108" w:type="dxa"/>
          </w:tblCellMar>
        </w:tblPrEx>
        <w:trPr>
          <w:trHeight w:val="1056"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C1BAF2F">
            <w:pPr>
              <w:widowControl/>
              <w:jc w:val="center"/>
              <w:textAlignment w:val="center"/>
              <w:rPr>
                <w:rFonts w:ascii="宋体" w:hAnsi="宋体" w:cs="宋体"/>
                <w:sz w:val="24"/>
              </w:rPr>
            </w:pPr>
            <w:r>
              <w:rPr>
                <w:rFonts w:hint="eastAsia" w:ascii="宋体" w:hAnsi="宋体" w:cs="宋体"/>
                <w:sz w:val="24"/>
                <w:lang w:bidi="ar"/>
              </w:rPr>
              <w:t>138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87DCE1D">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00FA2">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BC89F4B">
            <w:pPr>
              <w:widowControl/>
              <w:textAlignment w:val="center"/>
              <w:rPr>
                <w:rFonts w:ascii="宋体" w:hAnsi="宋体" w:cs="宋体"/>
                <w:sz w:val="24"/>
              </w:rPr>
            </w:pPr>
            <w:r>
              <w:rPr>
                <w:rFonts w:hint="eastAsia" w:ascii="宋体" w:hAnsi="宋体" w:cs="宋体"/>
                <w:sz w:val="24"/>
                <w:lang w:bidi="ar"/>
              </w:rPr>
              <w:t>性能分析工具</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4AD9285">
            <w:pPr>
              <w:widowControl/>
              <w:textAlignment w:val="center"/>
              <w:rPr>
                <w:rFonts w:ascii="宋体" w:hAnsi="宋体" w:cs="宋体"/>
                <w:sz w:val="24"/>
              </w:rPr>
            </w:pPr>
            <w:r>
              <w:rPr>
                <w:rFonts w:hint="eastAsia" w:ascii="宋体" w:hAnsi="宋体" w:cs="宋体"/>
                <w:sz w:val="24"/>
                <w:lang w:bidi="ar"/>
              </w:rPr>
              <w:t>供应商提供支持当前服务器CPU架构的性能分析工具产品，支持系统性能分析、Java性能分析和系统诊断，可分析系统或应用在CPU、内存、IO、网络等方面的性能，并给出优化建议</w:t>
            </w:r>
          </w:p>
        </w:tc>
      </w:tr>
      <w:tr w14:paraId="722FB1D6">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F8AA1F6">
            <w:pPr>
              <w:widowControl/>
              <w:jc w:val="center"/>
              <w:textAlignment w:val="center"/>
              <w:rPr>
                <w:rFonts w:ascii="宋体" w:hAnsi="宋体" w:cs="宋体"/>
                <w:sz w:val="24"/>
              </w:rPr>
            </w:pPr>
            <w:r>
              <w:rPr>
                <w:rFonts w:hint="eastAsia" w:ascii="宋体" w:hAnsi="宋体" w:cs="宋体"/>
                <w:sz w:val="24"/>
                <w:lang w:bidi="ar"/>
              </w:rPr>
              <w:t>139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753676E">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7A6BD">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130AFB0">
            <w:pPr>
              <w:widowControl/>
              <w:textAlignment w:val="center"/>
              <w:rPr>
                <w:rFonts w:ascii="宋体" w:hAnsi="宋体" w:cs="宋体"/>
                <w:sz w:val="24"/>
              </w:rPr>
            </w:pPr>
            <w:r>
              <w:rPr>
                <w:rFonts w:hint="eastAsia" w:ascii="宋体" w:hAnsi="宋体" w:cs="宋体"/>
                <w:sz w:val="24"/>
                <w:lang w:bidi="ar"/>
              </w:rPr>
              <w:t>跨架构平台应用兼容</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249DFCC">
            <w:pPr>
              <w:widowControl/>
              <w:textAlignment w:val="center"/>
              <w:rPr>
                <w:rFonts w:ascii="宋体" w:hAnsi="宋体" w:cs="宋体"/>
                <w:sz w:val="24"/>
              </w:rPr>
            </w:pPr>
            <w:r>
              <w:rPr>
                <w:rFonts w:hint="eastAsia" w:ascii="宋体" w:hAnsi="宋体" w:cs="宋体"/>
                <w:sz w:val="24"/>
                <w:lang w:bidi="ar"/>
              </w:rPr>
              <w:t>跨CPU架构平台应用兼容工具，可兼容一种或者一种以上不同架构平台的应用</w:t>
            </w:r>
          </w:p>
        </w:tc>
      </w:tr>
      <w:tr w14:paraId="2820085D">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D76B9C8">
            <w:pPr>
              <w:widowControl/>
              <w:jc w:val="center"/>
              <w:textAlignment w:val="center"/>
              <w:rPr>
                <w:rFonts w:ascii="宋体" w:hAnsi="宋体" w:cs="宋体"/>
                <w:sz w:val="24"/>
              </w:rPr>
            </w:pPr>
            <w:r>
              <w:rPr>
                <w:rFonts w:hint="eastAsia" w:ascii="宋体" w:hAnsi="宋体" w:cs="宋体"/>
                <w:sz w:val="24"/>
                <w:lang w:bidi="ar"/>
              </w:rPr>
              <w:t>140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A30A40D">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32919">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E861478">
            <w:pPr>
              <w:widowControl/>
              <w:textAlignment w:val="center"/>
              <w:rPr>
                <w:rFonts w:ascii="宋体" w:hAnsi="宋体" w:cs="宋体"/>
                <w:sz w:val="24"/>
              </w:rPr>
            </w:pPr>
            <w:r>
              <w:rPr>
                <w:rFonts w:hint="eastAsia" w:ascii="宋体" w:hAnsi="宋体" w:cs="宋体"/>
                <w:sz w:val="24"/>
                <w:lang w:bidi="ar"/>
              </w:rPr>
              <w:t>★管理软件</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7F43AE2B">
            <w:pPr>
              <w:widowControl/>
              <w:textAlignment w:val="center"/>
              <w:rPr>
                <w:rFonts w:ascii="宋体" w:hAnsi="宋体" w:cs="宋体"/>
                <w:sz w:val="24"/>
              </w:rPr>
            </w:pPr>
            <w:r>
              <w:rPr>
                <w:rFonts w:hint="eastAsia" w:ascii="宋体" w:hAnsi="宋体" w:cs="宋体"/>
                <w:sz w:val="24"/>
                <w:lang w:bidi="ar"/>
              </w:rPr>
              <w:t>BMC 管理软件支持基于可信根的安全升级以及安全启动，用户认证、授权、权限及接入控制、安全审计、配置管理、数据安全、通信安全（完整性、可用性、机密性）方面，满足EAL4标准。</w:t>
            </w:r>
          </w:p>
        </w:tc>
      </w:tr>
      <w:tr w14:paraId="2FF083DB">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47F7342">
            <w:pPr>
              <w:widowControl/>
              <w:jc w:val="center"/>
              <w:textAlignment w:val="center"/>
              <w:rPr>
                <w:rFonts w:ascii="宋体" w:hAnsi="宋体" w:cs="宋体"/>
                <w:sz w:val="24"/>
              </w:rPr>
            </w:pPr>
            <w:r>
              <w:rPr>
                <w:rFonts w:hint="eastAsia" w:ascii="宋体" w:hAnsi="宋体" w:cs="宋体"/>
                <w:sz w:val="24"/>
                <w:lang w:bidi="ar"/>
              </w:rPr>
              <w:t>141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FE334A4">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4E98CA">
            <w:pPr>
              <w:widowControl/>
              <w:textAlignment w:val="center"/>
              <w:rPr>
                <w:rFonts w:ascii="宋体" w:hAnsi="宋体" w:cs="宋体"/>
                <w:sz w:val="24"/>
              </w:rPr>
            </w:pPr>
            <w:r>
              <w:rPr>
                <w:rFonts w:hint="eastAsia" w:ascii="宋体" w:hAnsi="宋体" w:cs="宋体"/>
                <w:sz w:val="24"/>
                <w:lang w:bidi="ar"/>
              </w:rPr>
              <w:t>增值服务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8563114">
            <w:pPr>
              <w:widowControl/>
              <w:textAlignment w:val="center"/>
              <w:rPr>
                <w:rFonts w:ascii="宋体" w:hAnsi="宋体" w:cs="宋体"/>
                <w:sz w:val="24"/>
              </w:rPr>
            </w:pPr>
            <w:r>
              <w:rPr>
                <w:rFonts w:hint="eastAsia" w:ascii="宋体" w:hAnsi="宋体" w:cs="宋体"/>
                <w:sz w:val="24"/>
                <w:lang w:bidi="ar"/>
              </w:rPr>
              <w:t>★厂家升级产品软件与扩容服务</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60D6B42">
            <w:pPr>
              <w:widowControl/>
              <w:textAlignment w:val="center"/>
              <w:rPr>
                <w:rFonts w:ascii="宋体" w:hAnsi="宋体" w:cs="宋体"/>
                <w:sz w:val="24"/>
              </w:rPr>
            </w:pPr>
            <w:r>
              <w:rPr>
                <w:rFonts w:hint="eastAsia" w:ascii="宋体" w:hAnsi="宋体" w:cs="宋体"/>
                <w:sz w:val="24"/>
                <w:lang w:bidi="ar"/>
              </w:rPr>
              <w:t>供应商提供原厂级的部件/软件产品升级和扩容能力</w:t>
            </w:r>
          </w:p>
        </w:tc>
      </w:tr>
      <w:tr w14:paraId="7180A665">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41F1A6A">
            <w:pPr>
              <w:widowControl/>
              <w:jc w:val="center"/>
              <w:textAlignment w:val="center"/>
              <w:rPr>
                <w:rFonts w:ascii="宋体" w:hAnsi="宋体" w:cs="宋体"/>
                <w:sz w:val="24"/>
              </w:rPr>
            </w:pPr>
            <w:r>
              <w:rPr>
                <w:rFonts w:hint="eastAsia" w:ascii="宋体" w:hAnsi="宋体" w:cs="宋体"/>
                <w:sz w:val="24"/>
                <w:lang w:bidi="ar"/>
              </w:rPr>
              <w:t>142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F10E9C8">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E67BA">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98C5AD4">
            <w:pPr>
              <w:widowControl/>
              <w:textAlignment w:val="center"/>
              <w:rPr>
                <w:rFonts w:ascii="宋体" w:hAnsi="宋体" w:cs="宋体"/>
                <w:sz w:val="24"/>
              </w:rPr>
            </w:pPr>
            <w:r>
              <w:rPr>
                <w:rFonts w:hint="eastAsia" w:ascii="宋体" w:hAnsi="宋体" w:cs="宋体"/>
                <w:sz w:val="24"/>
                <w:lang w:bidi="ar"/>
              </w:rPr>
              <w:t>服务保障升级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BF4F613">
            <w:pPr>
              <w:widowControl/>
              <w:textAlignment w:val="center"/>
              <w:rPr>
                <w:rFonts w:ascii="宋体" w:hAnsi="宋体" w:cs="宋体"/>
                <w:sz w:val="24"/>
              </w:rPr>
            </w:pPr>
            <w:r>
              <w:rPr>
                <w:rFonts w:hint="eastAsia" w:ascii="宋体" w:hAnsi="宋体" w:cs="宋体"/>
                <w:sz w:val="24"/>
                <w:lang w:bidi="ar"/>
              </w:rPr>
              <w:t>供应商有偿提供远程技术支持、软件授权服务、备件更换服务、现场支撑服务</w:t>
            </w:r>
          </w:p>
        </w:tc>
      </w:tr>
      <w:tr w14:paraId="2F6E9125">
        <w:tblPrEx>
          <w:tblCellMar>
            <w:top w:w="0" w:type="dxa"/>
            <w:left w:w="108" w:type="dxa"/>
            <w:bottom w:w="0" w:type="dxa"/>
            <w:right w:w="108" w:type="dxa"/>
          </w:tblCellMar>
        </w:tblPrEx>
        <w:trPr>
          <w:trHeight w:val="264"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9402CE6">
            <w:pPr>
              <w:widowControl/>
              <w:jc w:val="center"/>
              <w:textAlignment w:val="center"/>
              <w:rPr>
                <w:rFonts w:ascii="宋体" w:hAnsi="宋体" w:cs="宋体"/>
                <w:sz w:val="24"/>
              </w:rPr>
            </w:pPr>
            <w:r>
              <w:rPr>
                <w:rFonts w:hint="eastAsia" w:ascii="宋体" w:hAnsi="宋体" w:cs="宋体"/>
                <w:sz w:val="24"/>
                <w:lang w:bidi="ar"/>
              </w:rPr>
              <w:t>143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2ECDE5D">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AD94F">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5AE25FD">
            <w:pPr>
              <w:widowControl/>
              <w:textAlignment w:val="center"/>
              <w:rPr>
                <w:rFonts w:ascii="宋体" w:hAnsi="宋体" w:cs="宋体"/>
                <w:sz w:val="24"/>
              </w:rPr>
            </w:pPr>
            <w:r>
              <w:rPr>
                <w:rFonts w:hint="eastAsia" w:ascii="宋体" w:hAnsi="宋体" w:cs="宋体"/>
                <w:sz w:val="24"/>
                <w:lang w:bidi="ar"/>
              </w:rPr>
              <w:t>★提供上门服务</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3354DF3">
            <w:pPr>
              <w:widowControl/>
              <w:textAlignment w:val="center"/>
              <w:rPr>
                <w:rFonts w:ascii="宋体" w:hAnsi="宋体" w:cs="宋体"/>
                <w:sz w:val="24"/>
              </w:rPr>
            </w:pPr>
            <w:r>
              <w:rPr>
                <w:rFonts w:hint="eastAsia" w:ascii="宋体" w:hAnsi="宋体" w:cs="宋体"/>
                <w:sz w:val="24"/>
                <w:lang w:bidi="ar"/>
              </w:rPr>
              <w:t>供应商具备提供上门服务的能力（可收费）</w:t>
            </w:r>
          </w:p>
        </w:tc>
      </w:tr>
      <w:tr w14:paraId="58064144">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1854E0A">
            <w:pPr>
              <w:widowControl/>
              <w:jc w:val="center"/>
              <w:textAlignment w:val="center"/>
              <w:rPr>
                <w:rFonts w:ascii="宋体" w:hAnsi="宋体" w:cs="宋体"/>
                <w:sz w:val="24"/>
              </w:rPr>
            </w:pPr>
            <w:r>
              <w:rPr>
                <w:rFonts w:hint="eastAsia" w:ascii="宋体" w:hAnsi="宋体" w:cs="宋体"/>
                <w:sz w:val="24"/>
                <w:lang w:bidi="ar"/>
              </w:rPr>
              <w:t>144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49D02E9">
            <w:pPr>
              <w:widowControl/>
              <w:textAlignment w:val="center"/>
              <w:rPr>
                <w:rFonts w:ascii="宋体" w:hAnsi="宋体" w:cs="宋体"/>
                <w:sz w:val="24"/>
              </w:rPr>
            </w:pPr>
            <w:r>
              <w:rPr>
                <w:rFonts w:hint="eastAsia" w:ascii="宋体" w:hAnsi="宋体" w:cs="宋体"/>
                <w:sz w:val="24"/>
                <w:lang w:bidi="ar"/>
              </w:rPr>
              <w:t>服务要求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B3CBE">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39CA090">
            <w:pPr>
              <w:widowControl/>
              <w:textAlignment w:val="center"/>
              <w:rPr>
                <w:rFonts w:ascii="宋体" w:hAnsi="宋体" w:cs="宋体"/>
                <w:sz w:val="24"/>
              </w:rPr>
            </w:pPr>
            <w:r>
              <w:rPr>
                <w:rFonts w:hint="eastAsia" w:ascii="宋体" w:hAnsi="宋体" w:cs="宋体"/>
                <w:sz w:val="24"/>
                <w:lang w:bidi="ar"/>
              </w:rPr>
              <w:t>业务场景性能优化服务及整体架构升级服务</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24939DAA">
            <w:pPr>
              <w:widowControl/>
              <w:textAlignment w:val="center"/>
              <w:rPr>
                <w:rFonts w:ascii="宋体" w:hAnsi="宋体" w:cs="宋体"/>
                <w:sz w:val="24"/>
              </w:rPr>
            </w:pPr>
            <w:r>
              <w:rPr>
                <w:rFonts w:hint="eastAsia" w:ascii="宋体" w:hAnsi="宋体" w:cs="宋体"/>
                <w:sz w:val="24"/>
                <w:lang w:bidi="ar"/>
              </w:rPr>
              <w:t>供应商提供针对特定业务场景性能优化服务及整体架构升级服务</w:t>
            </w:r>
          </w:p>
        </w:tc>
      </w:tr>
      <w:tr w14:paraId="432E241E">
        <w:tblPrEx>
          <w:tblCellMar>
            <w:top w:w="0" w:type="dxa"/>
            <w:left w:w="108" w:type="dxa"/>
            <w:bottom w:w="0" w:type="dxa"/>
            <w:right w:w="108" w:type="dxa"/>
          </w:tblCellMar>
        </w:tblPrEx>
        <w:trPr>
          <w:trHeight w:val="792"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39C516D">
            <w:pPr>
              <w:widowControl/>
              <w:jc w:val="center"/>
              <w:textAlignment w:val="center"/>
              <w:rPr>
                <w:rFonts w:ascii="宋体" w:hAnsi="宋体" w:cs="宋体"/>
                <w:sz w:val="24"/>
              </w:rPr>
            </w:pPr>
            <w:r>
              <w:rPr>
                <w:rFonts w:hint="eastAsia" w:ascii="宋体" w:hAnsi="宋体" w:cs="宋体"/>
                <w:sz w:val="24"/>
                <w:lang w:bidi="ar"/>
              </w:rPr>
              <w:t>145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F757ED5">
            <w:pPr>
              <w:widowControl/>
              <w:textAlignment w:val="center"/>
              <w:rPr>
                <w:rFonts w:ascii="宋体" w:hAnsi="宋体" w:cs="宋体"/>
                <w:sz w:val="24"/>
              </w:rPr>
            </w:pPr>
            <w:r>
              <w:rPr>
                <w:rFonts w:hint="eastAsia" w:ascii="宋体" w:hAnsi="宋体" w:cs="宋体"/>
                <w:sz w:val="24"/>
                <w:lang w:bidi="ar"/>
              </w:rPr>
              <w:t>供保要求</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3ECF8">
            <w:pPr>
              <w:widowControl/>
              <w:textAlignment w:val="center"/>
              <w:rPr>
                <w:rFonts w:ascii="宋体" w:hAnsi="宋体" w:cs="宋体"/>
                <w:sz w:val="24"/>
              </w:rPr>
            </w:pPr>
            <w:r>
              <w:rPr>
                <w:rFonts w:hint="eastAsia" w:ascii="宋体" w:hAnsi="宋体" w:cs="宋体"/>
                <w:sz w:val="24"/>
                <w:lang w:bidi="ar"/>
              </w:rPr>
              <w:t>供应链质量</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D56D466">
            <w:pPr>
              <w:widowControl/>
              <w:textAlignment w:val="center"/>
              <w:rPr>
                <w:rFonts w:ascii="宋体" w:hAnsi="宋体" w:cs="宋体"/>
                <w:sz w:val="24"/>
              </w:rPr>
            </w:pPr>
            <w:r>
              <w:rPr>
                <w:rFonts w:hint="eastAsia" w:ascii="宋体" w:hAnsi="宋体" w:cs="宋体"/>
                <w:sz w:val="24"/>
                <w:lang w:bidi="ar"/>
              </w:rPr>
              <w:t>★抗干扰性</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69EA7C3E">
            <w:pPr>
              <w:widowControl/>
              <w:textAlignment w:val="center"/>
              <w:rPr>
                <w:rFonts w:ascii="宋体" w:hAnsi="宋体" w:cs="宋体"/>
                <w:sz w:val="24"/>
              </w:rPr>
            </w:pPr>
            <w:r>
              <w:rPr>
                <w:rFonts w:hint="eastAsia" w:ascii="宋体" w:hAnsi="宋体" w:cs="宋体"/>
                <w:sz w:val="24"/>
                <w:lang w:bidi="ar"/>
              </w:rPr>
              <w:t>当产品部件出现供应风险时，应通知客户并提供风险应对方案确保产品的服务保障，必要时应停止相关受影响产品的销售</w:t>
            </w:r>
          </w:p>
        </w:tc>
      </w:tr>
      <w:tr w14:paraId="26A1106F">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98B0661">
            <w:pPr>
              <w:widowControl/>
              <w:jc w:val="center"/>
              <w:textAlignment w:val="center"/>
              <w:rPr>
                <w:rFonts w:ascii="宋体" w:hAnsi="宋体" w:cs="宋体"/>
                <w:sz w:val="24"/>
              </w:rPr>
            </w:pPr>
            <w:r>
              <w:rPr>
                <w:rFonts w:hint="eastAsia" w:ascii="宋体" w:hAnsi="宋体" w:cs="宋体"/>
                <w:sz w:val="24"/>
                <w:lang w:bidi="ar"/>
              </w:rPr>
              <w:t>146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72ABDC9">
            <w:pPr>
              <w:widowControl/>
              <w:textAlignment w:val="center"/>
              <w:rPr>
                <w:rFonts w:ascii="宋体" w:hAnsi="宋体" w:cs="宋体"/>
                <w:sz w:val="24"/>
              </w:rPr>
            </w:pPr>
            <w:r>
              <w:rPr>
                <w:rFonts w:hint="eastAsia" w:ascii="宋体" w:hAnsi="宋体" w:cs="宋体"/>
                <w:sz w:val="24"/>
                <w:lang w:bidi="ar"/>
              </w:rPr>
              <w:t>供保要求</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087E5">
            <w:pPr>
              <w:rPr>
                <w:rFonts w:ascii="宋体" w:hAnsi="宋体" w:cs="宋体"/>
                <w:sz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F4AB56A">
            <w:pPr>
              <w:widowControl/>
              <w:textAlignment w:val="center"/>
              <w:rPr>
                <w:rFonts w:ascii="宋体" w:hAnsi="宋体" w:cs="宋体"/>
                <w:sz w:val="24"/>
              </w:rPr>
            </w:pPr>
            <w:r>
              <w:rPr>
                <w:rFonts w:hint="eastAsia" w:ascii="宋体" w:hAnsi="宋体" w:cs="宋体"/>
                <w:sz w:val="24"/>
                <w:lang w:bidi="ar"/>
              </w:rPr>
              <w:t>★供应能力证明</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4AA9042F">
            <w:pPr>
              <w:widowControl/>
              <w:textAlignment w:val="center"/>
              <w:rPr>
                <w:rFonts w:ascii="宋体" w:hAnsi="宋体" w:cs="宋体"/>
                <w:sz w:val="24"/>
              </w:rPr>
            </w:pPr>
            <w:r>
              <w:rPr>
                <w:rFonts w:hint="eastAsia" w:ascii="宋体" w:hAnsi="宋体" w:cs="宋体"/>
                <w:sz w:val="24"/>
                <w:lang w:bidi="ar"/>
              </w:rPr>
              <w:t>供应商提供供应链稳定承诺书，确保产品的部件在产品服务周期内稳定供货</w:t>
            </w:r>
          </w:p>
        </w:tc>
      </w:tr>
      <w:tr w14:paraId="7A055F63">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385C8E2">
            <w:pPr>
              <w:widowControl/>
              <w:jc w:val="center"/>
              <w:textAlignment w:val="center"/>
              <w:rPr>
                <w:rFonts w:ascii="宋体" w:hAnsi="宋体" w:cs="宋体"/>
                <w:sz w:val="24"/>
                <w:lang w:bidi="ar"/>
              </w:rPr>
            </w:pPr>
            <w:r>
              <w:rPr>
                <w:rFonts w:hint="eastAsia" w:ascii="宋体" w:hAnsi="宋体" w:cs="宋体"/>
                <w:sz w:val="24"/>
                <w:lang w:bidi="ar"/>
              </w:rPr>
              <w:t>147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C652F17">
            <w:pPr>
              <w:widowControl/>
              <w:textAlignment w:val="center"/>
              <w:rPr>
                <w:rFonts w:ascii="宋体" w:hAnsi="宋体" w:cs="宋体"/>
                <w:sz w:val="24"/>
                <w:lang w:bidi="ar"/>
              </w:rPr>
            </w:pPr>
            <w:r>
              <w:rPr>
                <w:rFonts w:hint="eastAsia" w:ascii="宋体" w:hAnsi="宋体" w:cs="宋体"/>
                <w:sz w:val="24"/>
                <w:lang w:bidi="ar"/>
              </w:rPr>
              <w:t>性能要求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8EEDC28">
            <w:pPr>
              <w:rPr>
                <w:rFonts w:ascii="宋体" w:hAnsi="宋体" w:cs="宋体"/>
                <w:sz w:val="24"/>
              </w:rPr>
            </w:pPr>
            <w:r>
              <w:rPr>
                <w:rFonts w:hint="eastAsia" w:ascii="宋体" w:hAnsi="宋体" w:cs="宋体"/>
                <w:sz w:val="24"/>
                <w:lang w:bidi="ar"/>
              </w:rPr>
              <w:t>Ai卡性能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6C7ABCE">
            <w:pPr>
              <w:widowControl/>
              <w:textAlignment w:val="center"/>
              <w:rPr>
                <w:rFonts w:ascii="宋体" w:hAnsi="宋体" w:cs="宋体"/>
                <w:sz w:val="24"/>
                <w:lang w:bidi="ar"/>
              </w:rPr>
            </w:pPr>
            <w:r>
              <w:rPr>
                <w:rFonts w:hint="eastAsia" w:ascii="宋体" w:hAnsi="宋体" w:cs="宋体"/>
                <w:sz w:val="24"/>
                <w:lang w:bidi="ar"/>
              </w:rPr>
              <w:t>大模型性能</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13CADC52">
            <w:pPr>
              <w:widowControl/>
              <w:textAlignment w:val="center"/>
              <w:rPr>
                <w:rFonts w:ascii="宋体" w:hAnsi="宋体" w:cs="宋体"/>
                <w:sz w:val="24"/>
                <w:lang w:bidi="ar"/>
              </w:rPr>
            </w:pPr>
            <w:r>
              <w:rPr>
                <w:rFonts w:hint="eastAsia" w:ascii="宋体" w:hAnsi="宋体" w:cs="宋体"/>
                <w:sz w:val="24"/>
                <w:lang w:bidi="ar"/>
              </w:rPr>
              <w:t>▲并发路数BatchSize=50情况下，输出QPS≥ 2.155，首token均值耗时≤7383ms，输出token速度均值≥ 9.61 tokens/秒，须提供证明材料并加盖投标人公章。</w:t>
            </w:r>
          </w:p>
        </w:tc>
      </w:tr>
      <w:tr w14:paraId="56F481BF">
        <w:tblPrEx>
          <w:tblCellMar>
            <w:top w:w="0" w:type="dxa"/>
            <w:left w:w="108" w:type="dxa"/>
            <w:bottom w:w="0" w:type="dxa"/>
            <w:right w:w="108" w:type="dxa"/>
          </w:tblCellMar>
        </w:tblPrEx>
        <w:trPr>
          <w:trHeight w:val="528" w:hRule="atLeast"/>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CFC6B7A">
            <w:pPr>
              <w:widowControl/>
              <w:jc w:val="center"/>
              <w:textAlignment w:val="center"/>
              <w:rPr>
                <w:rFonts w:hint="eastAsia" w:ascii="宋体" w:hAnsi="宋体" w:cs="宋体"/>
                <w:sz w:val="24"/>
                <w:lang w:bidi="ar"/>
              </w:rPr>
            </w:pPr>
            <w:r>
              <w:rPr>
                <w:rFonts w:hint="eastAsia" w:ascii="宋体" w:hAnsi="宋体" w:cs="宋体"/>
                <w:sz w:val="24"/>
                <w:lang w:bidi="ar"/>
              </w:rPr>
              <w:t>148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0D107E6">
            <w:pPr>
              <w:widowControl/>
              <w:textAlignment w:val="center"/>
              <w:rPr>
                <w:rFonts w:ascii="宋体" w:hAnsi="宋体" w:cs="宋体"/>
                <w:sz w:val="24"/>
                <w:lang w:bidi="ar"/>
              </w:rPr>
            </w:pPr>
            <w:r>
              <w:rPr>
                <w:rFonts w:hint="eastAsia" w:ascii="宋体" w:hAnsi="宋体" w:cs="宋体"/>
                <w:sz w:val="24"/>
                <w:lang w:bidi="ar"/>
              </w:rPr>
              <w:t>性能要求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C155AEE">
            <w:pPr>
              <w:rPr>
                <w:rFonts w:ascii="宋体" w:hAnsi="宋体" w:cs="宋体"/>
                <w:sz w:val="24"/>
                <w:lang w:bidi="ar"/>
              </w:rPr>
            </w:pPr>
            <w:r>
              <w:rPr>
                <w:rFonts w:hint="eastAsia" w:ascii="宋体" w:hAnsi="宋体" w:cs="宋体"/>
                <w:sz w:val="24"/>
                <w:lang w:bidi="ar"/>
              </w:rPr>
              <w:t>处理器</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88FD2D0">
            <w:pPr>
              <w:widowControl/>
              <w:textAlignment w:val="center"/>
              <w:rPr>
                <w:rFonts w:ascii="宋体" w:hAnsi="宋体" w:cs="宋体"/>
                <w:sz w:val="24"/>
                <w:lang w:bidi="ar"/>
              </w:rPr>
            </w:pPr>
            <w:r>
              <w:rPr>
                <w:rFonts w:hint="eastAsia" w:ascii="宋体" w:hAnsi="宋体" w:cs="宋体"/>
                <w:sz w:val="24"/>
                <w:lang w:bidi="ar"/>
              </w:rPr>
              <w:t>网络能力</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14:paraId="3C2571F1">
            <w:pPr>
              <w:widowControl/>
              <w:textAlignment w:val="center"/>
              <w:rPr>
                <w:rFonts w:ascii="宋体" w:hAnsi="宋体" w:cs="宋体"/>
                <w:sz w:val="24"/>
                <w:lang w:bidi="ar"/>
              </w:rPr>
            </w:pPr>
            <w:r>
              <w:rPr>
                <w:rFonts w:hint="eastAsia" w:ascii="宋体" w:hAnsi="宋体" w:cs="宋体"/>
                <w:sz w:val="24"/>
                <w:lang w:bidi="ar"/>
              </w:rPr>
              <w:t>▲处理器具备内置直出</w:t>
            </w:r>
            <w:r>
              <w:rPr>
                <w:rFonts w:ascii="宋体" w:hAnsi="宋体" w:cs="宋体"/>
                <w:sz w:val="24"/>
                <w:lang w:bidi="ar"/>
              </w:rPr>
              <w:t>100GE</w:t>
            </w:r>
            <w:r>
              <w:rPr>
                <w:rFonts w:hint="eastAsia" w:ascii="宋体" w:hAnsi="宋体" w:cs="宋体"/>
                <w:sz w:val="24"/>
                <w:lang w:bidi="ar"/>
              </w:rPr>
              <w:t>网络能力</w:t>
            </w:r>
          </w:p>
        </w:tc>
      </w:tr>
    </w:tbl>
    <w:p w14:paraId="57389347">
      <w:pPr>
        <w:rPr>
          <w:rFonts w:hint="eastAsia"/>
        </w:rPr>
      </w:pPr>
    </w:p>
    <w:p w14:paraId="3A11E95C">
      <w:pPr>
        <w:pStyle w:val="4"/>
        <w:rPr>
          <w:rFonts w:hint="eastAsia" w:hAnsi="宋体" w:cs="宋体"/>
          <w:szCs w:val="24"/>
        </w:rPr>
      </w:pPr>
      <w:r>
        <w:rPr>
          <w:rFonts w:hint="eastAsia" w:hAnsi="宋体" w:cs="宋体"/>
          <w:szCs w:val="24"/>
        </w:rPr>
        <w:t>2、交换机</w:t>
      </w:r>
    </w:p>
    <w:tbl>
      <w:tblPr>
        <w:tblStyle w:val="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720"/>
        <w:gridCol w:w="3969"/>
        <w:gridCol w:w="1553"/>
      </w:tblGrid>
      <w:tr w14:paraId="68A7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shd w:val="clear" w:color="auto" w:fill="A6A6A6"/>
            <w:noWrap w:val="0"/>
            <w:vAlign w:val="center"/>
          </w:tcPr>
          <w:p w14:paraId="7CA16BC1">
            <w:pPr>
              <w:spacing w:line="360" w:lineRule="auto"/>
              <w:jc w:val="center"/>
              <w:rPr>
                <w:rFonts w:hint="eastAsia" w:ascii="宋体" w:hAnsi="宋体" w:cs="宋体"/>
                <w:b/>
                <w:sz w:val="24"/>
              </w:rPr>
            </w:pPr>
            <w:r>
              <w:rPr>
                <w:rFonts w:hint="eastAsia" w:ascii="宋体" w:hAnsi="宋体" w:cs="宋体"/>
                <w:b/>
                <w:sz w:val="24"/>
              </w:rPr>
              <w:t>序号</w:t>
            </w:r>
          </w:p>
        </w:tc>
        <w:tc>
          <w:tcPr>
            <w:tcW w:w="1062" w:type="dxa"/>
            <w:shd w:val="clear" w:color="auto" w:fill="A6A6A6"/>
            <w:noWrap w:val="0"/>
            <w:vAlign w:val="center"/>
          </w:tcPr>
          <w:p w14:paraId="4CA50487">
            <w:pPr>
              <w:spacing w:line="360" w:lineRule="auto"/>
              <w:jc w:val="center"/>
              <w:rPr>
                <w:rFonts w:hint="eastAsia" w:ascii="宋体" w:hAnsi="宋体" w:cs="宋体"/>
                <w:b/>
                <w:sz w:val="24"/>
              </w:rPr>
            </w:pPr>
            <w:r>
              <w:rPr>
                <w:rFonts w:hint="eastAsia" w:ascii="宋体" w:hAnsi="宋体" w:cs="宋体"/>
                <w:b/>
                <w:sz w:val="24"/>
              </w:rPr>
              <w:t>重要性</w:t>
            </w:r>
          </w:p>
        </w:tc>
        <w:tc>
          <w:tcPr>
            <w:tcW w:w="1720" w:type="dxa"/>
            <w:shd w:val="clear" w:color="auto" w:fill="A6A6A6"/>
            <w:noWrap w:val="0"/>
            <w:vAlign w:val="center"/>
          </w:tcPr>
          <w:p w14:paraId="3DD65C51">
            <w:pPr>
              <w:spacing w:line="360" w:lineRule="auto"/>
              <w:jc w:val="center"/>
              <w:rPr>
                <w:rFonts w:hint="eastAsia" w:ascii="宋体" w:hAnsi="宋体" w:cs="宋体"/>
                <w:b/>
                <w:sz w:val="24"/>
              </w:rPr>
            </w:pPr>
            <w:r>
              <w:rPr>
                <w:rFonts w:hint="eastAsia" w:ascii="宋体" w:hAnsi="宋体" w:cs="宋体"/>
                <w:b/>
                <w:sz w:val="24"/>
              </w:rPr>
              <w:t>指标项</w:t>
            </w:r>
          </w:p>
        </w:tc>
        <w:tc>
          <w:tcPr>
            <w:tcW w:w="3969" w:type="dxa"/>
            <w:shd w:val="clear" w:color="auto" w:fill="A6A6A6"/>
            <w:noWrap w:val="0"/>
            <w:vAlign w:val="center"/>
          </w:tcPr>
          <w:p w14:paraId="75D1CA74">
            <w:pPr>
              <w:spacing w:line="360" w:lineRule="auto"/>
              <w:jc w:val="center"/>
              <w:rPr>
                <w:rFonts w:hint="eastAsia" w:ascii="宋体" w:hAnsi="宋体" w:cs="宋体"/>
                <w:b/>
                <w:sz w:val="24"/>
              </w:rPr>
            </w:pPr>
            <w:r>
              <w:rPr>
                <w:rFonts w:hint="eastAsia" w:ascii="宋体" w:hAnsi="宋体" w:cs="宋体"/>
                <w:b/>
                <w:sz w:val="24"/>
              </w:rPr>
              <w:t>指标要求</w:t>
            </w:r>
          </w:p>
        </w:tc>
        <w:tc>
          <w:tcPr>
            <w:tcW w:w="1553" w:type="dxa"/>
            <w:shd w:val="clear" w:color="auto" w:fill="A6A6A6"/>
            <w:noWrap w:val="0"/>
            <w:vAlign w:val="center"/>
          </w:tcPr>
          <w:p w14:paraId="15B1A366">
            <w:pPr>
              <w:spacing w:line="360" w:lineRule="auto"/>
              <w:jc w:val="center"/>
              <w:rPr>
                <w:rFonts w:hint="eastAsia" w:ascii="宋体" w:hAnsi="宋体" w:cs="宋体"/>
                <w:b/>
                <w:sz w:val="24"/>
              </w:rPr>
            </w:pPr>
            <w:r>
              <w:rPr>
                <w:rFonts w:hint="eastAsia" w:ascii="宋体" w:hAnsi="宋体" w:cs="宋体"/>
                <w:b/>
                <w:sz w:val="24"/>
              </w:rPr>
              <w:t>证明材料要求</w:t>
            </w:r>
          </w:p>
        </w:tc>
      </w:tr>
      <w:tr w14:paraId="3995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61" w:type="dxa"/>
            <w:gridSpan w:val="5"/>
            <w:noWrap w:val="0"/>
            <w:vAlign w:val="center"/>
          </w:tcPr>
          <w:p w14:paraId="14DA22B4">
            <w:pPr>
              <w:spacing w:line="360" w:lineRule="auto"/>
              <w:jc w:val="center"/>
              <w:rPr>
                <w:rFonts w:hint="eastAsia" w:ascii="宋体" w:hAnsi="宋体" w:cs="宋体"/>
                <w:sz w:val="24"/>
              </w:rPr>
            </w:pPr>
            <w:r>
              <w:rPr>
                <w:rFonts w:hint="eastAsia" w:ascii="宋体" w:hAnsi="宋体" w:cs="宋体"/>
                <w:sz w:val="24"/>
              </w:rPr>
              <w:t>交换机外观</w:t>
            </w:r>
          </w:p>
        </w:tc>
      </w:tr>
      <w:tr w14:paraId="7935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612A566E">
            <w:pPr>
              <w:spacing w:line="360" w:lineRule="auto"/>
              <w:jc w:val="center"/>
              <w:rPr>
                <w:rFonts w:hint="eastAsia" w:ascii="宋体" w:hAnsi="宋体" w:cs="宋体"/>
                <w:sz w:val="24"/>
              </w:rPr>
            </w:pPr>
            <w:r>
              <w:rPr>
                <w:rFonts w:hint="eastAsia" w:ascii="宋体" w:hAnsi="宋体" w:cs="宋体"/>
                <w:b/>
                <w:sz w:val="24"/>
              </w:rPr>
              <w:t>1</w:t>
            </w:r>
          </w:p>
        </w:tc>
        <w:tc>
          <w:tcPr>
            <w:tcW w:w="1062" w:type="dxa"/>
            <w:noWrap w:val="0"/>
            <w:vAlign w:val="center"/>
          </w:tcPr>
          <w:p w14:paraId="7ADE2B9A">
            <w:pPr>
              <w:spacing w:line="360" w:lineRule="auto"/>
              <w:jc w:val="center"/>
              <w:rPr>
                <w:rFonts w:hint="eastAsia" w:ascii="宋体" w:hAnsi="宋体" w:cs="宋体"/>
                <w:b/>
                <w:sz w:val="24"/>
              </w:rPr>
            </w:pPr>
            <w:r>
              <w:rPr>
                <w:rFonts w:hint="eastAsia" w:ascii="宋体" w:hAnsi="宋体" w:cs="宋体"/>
                <w:sz w:val="24"/>
              </w:rPr>
              <w:t>★</w:t>
            </w:r>
          </w:p>
        </w:tc>
        <w:tc>
          <w:tcPr>
            <w:tcW w:w="1720" w:type="dxa"/>
            <w:noWrap w:val="0"/>
            <w:vAlign w:val="center"/>
          </w:tcPr>
          <w:p w14:paraId="5BBEC817">
            <w:pPr>
              <w:spacing w:line="360" w:lineRule="auto"/>
              <w:rPr>
                <w:rFonts w:hint="eastAsia" w:ascii="宋体" w:hAnsi="宋体" w:cs="宋体"/>
                <w:sz w:val="24"/>
                <w:lang w:bidi="en-US"/>
              </w:rPr>
            </w:pPr>
            <w:r>
              <w:rPr>
                <w:rFonts w:hint="eastAsia" w:ascii="宋体" w:hAnsi="宋体" w:cs="宋体"/>
                <w:sz w:val="24"/>
              </w:rPr>
              <w:t>设备类型</w:t>
            </w:r>
          </w:p>
        </w:tc>
        <w:tc>
          <w:tcPr>
            <w:tcW w:w="3969" w:type="dxa"/>
            <w:noWrap w:val="0"/>
            <w:vAlign w:val="center"/>
          </w:tcPr>
          <w:p w14:paraId="2F0DC80B">
            <w:pPr>
              <w:spacing w:line="360" w:lineRule="auto"/>
              <w:rPr>
                <w:rFonts w:hint="eastAsia" w:ascii="宋体" w:hAnsi="宋体" w:cs="宋体"/>
                <w:sz w:val="24"/>
                <w:lang w:bidi="en-US"/>
              </w:rPr>
            </w:pPr>
            <w:r>
              <w:rPr>
                <w:rFonts w:hint="eastAsia" w:ascii="宋体" w:hAnsi="宋体" w:cs="宋体"/>
                <w:sz w:val="24"/>
              </w:rPr>
              <w:t>机架式交换机</w:t>
            </w:r>
          </w:p>
        </w:tc>
        <w:tc>
          <w:tcPr>
            <w:tcW w:w="1553" w:type="dxa"/>
            <w:noWrap w:val="0"/>
            <w:vAlign w:val="center"/>
          </w:tcPr>
          <w:p w14:paraId="70777B6D">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4DB7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472192BE">
            <w:pPr>
              <w:spacing w:line="360" w:lineRule="auto"/>
              <w:jc w:val="center"/>
              <w:rPr>
                <w:rFonts w:hint="eastAsia" w:ascii="宋体" w:hAnsi="宋体" w:cs="宋体"/>
                <w:sz w:val="24"/>
              </w:rPr>
            </w:pPr>
            <w:r>
              <w:rPr>
                <w:rFonts w:hint="eastAsia" w:ascii="宋体" w:hAnsi="宋体" w:cs="宋体"/>
                <w:b/>
                <w:sz w:val="24"/>
              </w:rPr>
              <w:t>2</w:t>
            </w:r>
          </w:p>
        </w:tc>
        <w:tc>
          <w:tcPr>
            <w:tcW w:w="1062" w:type="dxa"/>
            <w:noWrap w:val="0"/>
            <w:vAlign w:val="center"/>
          </w:tcPr>
          <w:p w14:paraId="74FCD7BD">
            <w:pPr>
              <w:spacing w:line="360" w:lineRule="auto"/>
              <w:jc w:val="center"/>
              <w:rPr>
                <w:rFonts w:hint="eastAsia" w:ascii="宋体" w:hAnsi="宋体" w:cs="宋体"/>
                <w:b/>
                <w:sz w:val="24"/>
              </w:rPr>
            </w:pPr>
            <w:r>
              <w:rPr>
                <w:rFonts w:hint="eastAsia" w:ascii="宋体" w:hAnsi="宋体" w:cs="宋体"/>
                <w:sz w:val="18"/>
                <w:szCs w:val="18"/>
                <w:lang w:bidi="ar"/>
              </w:rPr>
              <w:t>▲</w:t>
            </w:r>
          </w:p>
        </w:tc>
        <w:tc>
          <w:tcPr>
            <w:tcW w:w="1720" w:type="dxa"/>
            <w:noWrap w:val="0"/>
            <w:vAlign w:val="center"/>
          </w:tcPr>
          <w:p w14:paraId="2DF0FC15">
            <w:pPr>
              <w:spacing w:line="360" w:lineRule="auto"/>
              <w:rPr>
                <w:rFonts w:hint="eastAsia" w:ascii="宋体" w:hAnsi="宋体" w:cs="宋体"/>
                <w:sz w:val="24"/>
                <w:lang w:bidi="en-US"/>
              </w:rPr>
            </w:pPr>
            <w:r>
              <w:rPr>
                <w:rFonts w:hint="eastAsia" w:ascii="宋体" w:hAnsi="宋体" w:cs="宋体"/>
                <w:sz w:val="24"/>
              </w:rPr>
              <w:t>设备高度</w:t>
            </w:r>
          </w:p>
        </w:tc>
        <w:tc>
          <w:tcPr>
            <w:tcW w:w="3969" w:type="dxa"/>
            <w:noWrap w:val="0"/>
            <w:vAlign w:val="center"/>
          </w:tcPr>
          <w:p w14:paraId="672400DF">
            <w:pPr>
              <w:spacing w:line="360" w:lineRule="auto"/>
              <w:rPr>
                <w:rFonts w:hint="eastAsia" w:ascii="宋体" w:hAnsi="宋体" w:cs="宋体"/>
                <w:sz w:val="24"/>
                <w:lang w:bidi="en-US"/>
              </w:rPr>
            </w:pPr>
            <w:r>
              <w:rPr>
                <w:rFonts w:hint="eastAsia" w:ascii="宋体" w:hAnsi="宋体" w:cs="宋体"/>
                <w:sz w:val="24"/>
              </w:rPr>
              <w:t>≤1U</w:t>
            </w:r>
          </w:p>
        </w:tc>
        <w:tc>
          <w:tcPr>
            <w:tcW w:w="1553" w:type="dxa"/>
            <w:noWrap w:val="0"/>
            <w:vAlign w:val="center"/>
          </w:tcPr>
          <w:p w14:paraId="4A045BCB">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6AD8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502E0BF9">
            <w:pPr>
              <w:spacing w:line="360" w:lineRule="auto"/>
              <w:jc w:val="center"/>
              <w:rPr>
                <w:rFonts w:hint="eastAsia" w:ascii="宋体" w:hAnsi="宋体" w:cs="宋体"/>
                <w:b/>
                <w:sz w:val="24"/>
              </w:rPr>
            </w:pPr>
            <w:r>
              <w:rPr>
                <w:rFonts w:hint="eastAsia" w:ascii="宋体" w:hAnsi="宋体" w:cs="宋体"/>
                <w:b/>
                <w:sz w:val="24"/>
              </w:rPr>
              <w:t>3</w:t>
            </w:r>
          </w:p>
        </w:tc>
        <w:tc>
          <w:tcPr>
            <w:tcW w:w="1062" w:type="dxa"/>
            <w:noWrap w:val="0"/>
            <w:vAlign w:val="center"/>
          </w:tcPr>
          <w:p w14:paraId="06233AFA">
            <w:pPr>
              <w:spacing w:line="360" w:lineRule="auto"/>
              <w:jc w:val="center"/>
              <w:rPr>
                <w:rFonts w:hint="eastAsia" w:ascii="宋体" w:hAnsi="宋体" w:cs="宋体"/>
                <w:sz w:val="24"/>
              </w:rPr>
            </w:pPr>
            <w:r>
              <w:rPr>
                <w:rFonts w:hint="eastAsia" w:ascii="宋体" w:hAnsi="宋体" w:cs="宋体"/>
                <w:sz w:val="24"/>
              </w:rPr>
              <w:t>★</w:t>
            </w:r>
          </w:p>
        </w:tc>
        <w:tc>
          <w:tcPr>
            <w:tcW w:w="1720" w:type="dxa"/>
            <w:noWrap w:val="0"/>
            <w:vAlign w:val="center"/>
          </w:tcPr>
          <w:p w14:paraId="2DC1B813">
            <w:pPr>
              <w:spacing w:line="360" w:lineRule="auto"/>
              <w:rPr>
                <w:rFonts w:hint="eastAsia" w:ascii="宋体" w:hAnsi="宋体" w:cs="宋体"/>
                <w:sz w:val="24"/>
              </w:rPr>
            </w:pPr>
            <w:r>
              <w:rPr>
                <w:rFonts w:hint="eastAsia" w:ascii="宋体" w:hAnsi="宋体" w:cs="宋体"/>
                <w:sz w:val="24"/>
              </w:rPr>
              <w:t>端口数量</w:t>
            </w:r>
          </w:p>
        </w:tc>
        <w:tc>
          <w:tcPr>
            <w:tcW w:w="3969" w:type="dxa"/>
            <w:noWrap w:val="0"/>
            <w:vAlign w:val="center"/>
          </w:tcPr>
          <w:p w14:paraId="6313219A">
            <w:pPr>
              <w:spacing w:line="360" w:lineRule="auto"/>
              <w:rPr>
                <w:rFonts w:hint="eastAsia" w:ascii="宋体" w:hAnsi="宋体" w:cs="宋体"/>
                <w:sz w:val="24"/>
                <w:lang w:bidi="en-US"/>
              </w:rPr>
            </w:pPr>
            <w:r>
              <w:rPr>
                <w:rFonts w:hint="eastAsia" w:ascii="宋体" w:hAnsi="宋体" w:cs="宋体"/>
                <w:sz w:val="24"/>
              </w:rPr>
              <w:t>≥32个400GE QSFP-DD接口，≥2个10GE SFP+接口</w:t>
            </w:r>
          </w:p>
        </w:tc>
        <w:tc>
          <w:tcPr>
            <w:tcW w:w="1553" w:type="dxa"/>
            <w:noWrap w:val="0"/>
            <w:vAlign w:val="center"/>
          </w:tcPr>
          <w:p w14:paraId="7C4538B6">
            <w:pPr>
              <w:spacing w:line="360" w:lineRule="auto"/>
              <w:jc w:val="center"/>
              <w:rPr>
                <w:rFonts w:hint="eastAsia" w:ascii="宋体" w:hAnsi="宋体" w:cs="宋体"/>
                <w:sz w:val="24"/>
                <w:lang w:bidi="en-US"/>
              </w:rPr>
            </w:pPr>
          </w:p>
        </w:tc>
      </w:tr>
      <w:tr w14:paraId="7643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13A239A9">
            <w:pPr>
              <w:spacing w:line="360" w:lineRule="auto"/>
              <w:jc w:val="center"/>
              <w:rPr>
                <w:rFonts w:hint="eastAsia" w:ascii="宋体" w:hAnsi="宋体" w:cs="宋体"/>
                <w:sz w:val="24"/>
              </w:rPr>
            </w:pPr>
            <w:r>
              <w:rPr>
                <w:rFonts w:hint="eastAsia" w:ascii="宋体" w:hAnsi="宋体" w:cs="宋体"/>
                <w:b/>
                <w:sz w:val="24"/>
              </w:rPr>
              <w:t>4</w:t>
            </w:r>
          </w:p>
        </w:tc>
        <w:tc>
          <w:tcPr>
            <w:tcW w:w="1062" w:type="dxa"/>
            <w:noWrap w:val="0"/>
            <w:vAlign w:val="center"/>
          </w:tcPr>
          <w:p w14:paraId="2A9280AF">
            <w:pPr>
              <w:spacing w:line="360" w:lineRule="auto"/>
              <w:jc w:val="center"/>
              <w:rPr>
                <w:rFonts w:hint="eastAsia" w:ascii="宋体" w:hAnsi="宋体" w:cs="宋体"/>
                <w:b/>
                <w:sz w:val="24"/>
              </w:rPr>
            </w:pPr>
            <w:r>
              <w:rPr>
                <w:rFonts w:hint="eastAsia" w:ascii="宋体" w:hAnsi="宋体" w:cs="宋体"/>
                <w:sz w:val="24"/>
              </w:rPr>
              <w:t>★</w:t>
            </w:r>
          </w:p>
        </w:tc>
        <w:tc>
          <w:tcPr>
            <w:tcW w:w="1720" w:type="dxa"/>
            <w:noWrap w:val="0"/>
            <w:vAlign w:val="center"/>
          </w:tcPr>
          <w:p w14:paraId="7DE1E5E3">
            <w:pPr>
              <w:spacing w:line="360" w:lineRule="auto"/>
              <w:rPr>
                <w:rFonts w:hint="eastAsia" w:ascii="宋体" w:hAnsi="宋体" w:cs="宋体"/>
                <w:sz w:val="24"/>
                <w:lang w:bidi="en-US"/>
              </w:rPr>
            </w:pPr>
            <w:r>
              <w:rPr>
                <w:rFonts w:hint="eastAsia" w:ascii="宋体" w:hAnsi="宋体" w:cs="宋体"/>
                <w:sz w:val="24"/>
              </w:rPr>
              <w:t>设备整机性能</w:t>
            </w:r>
          </w:p>
        </w:tc>
        <w:tc>
          <w:tcPr>
            <w:tcW w:w="3969" w:type="dxa"/>
            <w:noWrap w:val="0"/>
            <w:vAlign w:val="center"/>
          </w:tcPr>
          <w:p w14:paraId="19DCDC9D">
            <w:pPr>
              <w:spacing w:line="360" w:lineRule="auto"/>
              <w:rPr>
                <w:rFonts w:hint="eastAsia" w:ascii="宋体" w:hAnsi="宋体" w:cs="宋体"/>
                <w:sz w:val="24"/>
                <w:lang w:bidi="en-US"/>
              </w:rPr>
            </w:pPr>
            <w:r>
              <w:rPr>
                <w:rFonts w:hint="eastAsia" w:ascii="宋体" w:hAnsi="宋体" w:cs="宋体"/>
                <w:sz w:val="24"/>
                <w:lang w:bidi="en-US"/>
              </w:rPr>
              <w:t>交换容量≥25.6 Tbps，包转发率≥8000Mpps</w:t>
            </w:r>
          </w:p>
        </w:tc>
        <w:tc>
          <w:tcPr>
            <w:tcW w:w="1553" w:type="dxa"/>
            <w:noWrap w:val="0"/>
            <w:vAlign w:val="center"/>
          </w:tcPr>
          <w:p w14:paraId="33378249">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68B7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362235F5">
            <w:pPr>
              <w:spacing w:line="360" w:lineRule="auto"/>
              <w:jc w:val="center"/>
              <w:rPr>
                <w:rFonts w:hint="eastAsia" w:ascii="宋体" w:hAnsi="宋体" w:cs="宋体"/>
                <w:sz w:val="24"/>
              </w:rPr>
            </w:pPr>
            <w:r>
              <w:rPr>
                <w:rFonts w:hint="eastAsia" w:ascii="宋体" w:hAnsi="宋体" w:cs="宋体"/>
                <w:sz w:val="24"/>
              </w:rPr>
              <w:t>5</w:t>
            </w:r>
          </w:p>
        </w:tc>
        <w:tc>
          <w:tcPr>
            <w:tcW w:w="1062" w:type="dxa"/>
            <w:noWrap w:val="0"/>
            <w:vAlign w:val="center"/>
          </w:tcPr>
          <w:p w14:paraId="5FAB2150">
            <w:pPr>
              <w:spacing w:line="360" w:lineRule="auto"/>
              <w:jc w:val="center"/>
              <w:rPr>
                <w:rFonts w:hint="eastAsia" w:ascii="宋体" w:hAnsi="宋体" w:cs="宋体"/>
                <w:sz w:val="24"/>
              </w:rPr>
            </w:pPr>
            <w:r>
              <w:rPr>
                <w:rFonts w:hint="eastAsia" w:ascii="宋体" w:hAnsi="宋体" w:cs="宋体"/>
                <w:sz w:val="24"/>
              </w:rPr>
              <w:t>★</w:t>
            </w:r>
          </w:p>
        </w:tc>
        <w:tc>
          <w:tcPr>
            <w:tcW w:w="1720" w:type="dxa"/>
            <w:noWrap w:val="0"/>
            <w:vAlign w:val="center"/>
          </w:tcPr>
          <w:p w14:paraId="1BB4B4E4">
            <w:pPr>
              <w:spacing w:line="360" w:lineRule="auto"/>
              <w:rPr>
                <w:rFonts w:hint="eastAsia" w:ascii="宋体" w:hAnsi="宋体" w:cs="宋体"/>
                <w:sz w:val="24"/>
              </w:rPr>
            </w:pPr>
            <w:r>
              <w:rPr>
                <w:rFonts w:hint="eastAsia" w:ascii="宋体" w:hAnsi="宋体" w:cs="宋体"/>
                <w:sz w:val="24"/>
              </w:rPr>
              <w:t>电源</w:t>
            </w:r>
          </w:p>
        </w:tc>
        <w:tc>
          <w:tcPr>
            <w:tcW w:w="3969" w:type="dxa"/>
            <w:noWrap w:val="0"/>
            <w:vAlign w:val="center"/>
          </w:tcPr>
          <w:p w14:paraId="16920921">
            <w:pPr>
              <w:spacing w:line="360" w:lineRule="auto"/>
              <w:rPr>
                <w:rFonts w:hint="eastAsia" w:ascii="宋体" w:hAnsi="宋体" w:cs="宋体"/>
                <w:sz w:val="24"/>
              </w:rPr>
            </w:pPr>
            <w:r>
              <w:rPr>
                <w:rFonts w:hint="eastAsia" w:ascii="宋体" w:hAnsi="宋体" w:cs="宋体"/>
                <w:sz w:val="24"/>
              </w:rPr>
              <w:t>模块化电源≥2（支持热插拔）</w:t>
            </w:r>
          </w:p>
        </w:tc>
        <w:tc>
          <w:tcPr>
            <w:tcW w:w="1553" w:type="dxa"/>
            <w:noWrap w:val="0"/>
            <w:vAlign w:val="center"/>
          </w:tcPr>
          <w:p w14:paraId="3BD7F0ED">
            <w:pPr>
              <w:spacing w:line="360" w:lineRule="auto"/>
              <w:jc w:val="center"/>
              <w:rPr>
                <w:rFonts w:hint="eastAsia" w:ascii="宋体" w:hAnsi="宋体" w:cs="宋体"/>
                <w:sz w:val="24"/>
              </w:rPr>
            </w:pPr>
            <w:r>
              <w:rPr>
                <w:rFonts w:hint="eastAsia" w:ascii="宋体" w:hAnsi="宋体" w:cs="宋体"/>
                <w:sz w:val="24"/>
              </w:rPr>
              <w:t>否</w:t>
            </w:r>
          </w:p>
        </w:tc>
      </w:tr>
      <w:tr w14:paraId="70DE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0DC85CFF">
            <w:pPr>
              <w:spacing w:line="360" w:lineRule="auto"/>
              <w:jc w:val="center"/>
              <w:rPr>
                <w:rFonts w:hint="eastAsia" w:ascii="宋体" w:hAnsi="宋体" w:cs="宋体"/>
                <w:sz w:val="24"/>
              </w:rPr>
            </w:pPr>
            <w:r>
              <w:rPr>
                <w:rFonts w:hint="eastAsia" w:ascii="宋体" w:hAnsi="宋体" w:cs="宋体"/>
                <w:b/>
                <w:sz w:val="24"/>
              </w:rPr>
              <w:t>6</w:t>
            </w:r>
          </w:p>
        </w:tc>
        <w:tc>
          <w:tcPr>
            <w:tcW w:w="1062" w:type="dxa"/>
            <w:noWrap w:val="0"/>
            <w:vAlign w:val="center"/>
          </w:tcPr>
          <w:p w14:paraId="4162B61B">
            <w:pPr>
              <w:spacing w:line="360" w:lineRule="auto"/>
              <w:jc w:val="center"/>
              <w:rPr>
                <w:rFonts w:hint="eastAsia" w:ascii="宋体" w:hAnsi="宋体" w:cs="宋体"/>
                <w:b/>
                <w:sz w:val="24"/>
              </w:rPr>
            </w:pPr>
            <w:r>
              <w:rPr>
                <w:rFonts w:hint="eastAsia" w:ascii="宋体" w:hAnsi="宋体" w:cs="宋体"/>
                <w:sz w:val="24"/>
              </w:rPr>
              <w:t>★</w:t>
            </w:r>
          </w:p>
        </w:tc>
        <w:tc>
          <w:tcPr>
            <w:tcW w:w="1720" w:type="dxa"/>
            <w:noWrap w:val="0"/>
            <w:vAlign w:val="center"/>
          </w:tcPr>
          <w:p w14:paraId="7C02CCFA">
            <w:pPr>
              <w:spacing w:line="360" w:lineRule="auto"/>
              <w:rPr>
                <w:rFonts w:hint="eastAsia" w:ascii="宋体" w:hAnsi="宋体" w:cs="宋体"/>
                <w:sz w:val="24"/>
                <w:lang w:bidi="en-US"/>
              </w:rPr>
            </w:pPr>
            <w:r>
              <w:rPr>
                <w:rFonts w:hint="eastAsia" w:ascii="宋体" w:hAnsi="宋体" w:cs="宋体"/>
                <w:sz w:val="24"/>
              </w:rPr>
              <w:t>风扇</w:t>
            </w:r>
          </w:p>
        </w:tc>
        <w:tc>
          <w:tcPr>
            <w:tcW w:w="3969" w:type="dxa"/>
            <w:noWrap w:val="0"/>
            <w:vAlign w:val="center"/>
          </w:tcPr>
          <w:p w14:paraId="2E2898C1">
            <w:pPr>
              <w:spacing w:line="360" w:lineRule="auto"/>
              <w:rPr>
                <w:rFonts w:hint="eastAsia" w:ascii="宋体" w:hAnsi="宋体" w:cs="宋体"/>
                <w:sz w:val="24"/>
                <w:lang w:bidi="en-US"/>
              </w:rPr>
            </w:pPr>
            <w:r>
              <w:rPr>
                <w:rFonts w:hint="eastAsia" w:ascii="宋体" w:hAnsi="宋体" w:cs="宋体"/>
                <w:sz w:val="24"/>
              </w:rPr>
              <w:t>模块化风扇≥2（支持热插拔）</w:t>
            </w:r>
          </w:p>
        </w:tc>
        <w:tc>
          <w:tcPr>
            <w:tcW w:w="1553" w:type="dxa"/>
            <w:noWrap w:val="0"/>
            <w:vAlign w:val="center"/>
          </w:tcPr>
          <w:p w14:paraId="511917BA">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44D6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57" w:type="dxa"/>
            <w:vMerge w:val="restart"/>
            <w:noWrap w:val="0"/>
            <w:vAlign w:val="center"/>
          </w:tcPr>
          <w:p w14:paraId="38E633EB">
            <w:pPr>
              <w:spacing w:line="360" w:lineRule="auto"/>
              <w:jc w:val="center"/>
              <w:rPr>
                <w:rFonts w:hint="eastAsia" w:ascii="宋体" w:hAnsi="宋体" w:cs="宋体"/>
                <w:sz w:val="24"/>
              </w:rPr>
            </w:pPr>
            <w:r>
              <w:rPr>
                <w:rFonts w:hint="eastAsia" w:ascii="宋体" w:hAnsi="宋体" w:cs="宋体"/>
                <w:b/>
                <w:sz w:val="24"/>
              </w:rPr>
              <w:t>7</w:t>
            </w:r>
          </w:p>
        </w:tc>
        <w:tc>
          <w:tcPr>
            <w:tcW w:w="1062" w:type="dxa"/>
            <w:vMerge w:val="restart"/>
            <w:noWrap w:val="0"/>
            <w:vAlign w:val="center"/>
          </w:tcPr>
          <w:p w14:paraId="354D9246">
            <w:pPr>
              <w:spacing w:line="360" w:lineRule="auto"/>
              <w:jc w:val="center"/>
              <w:rPr>
                <w:rFonts w:hint="eastAsia" w:ascii="宋体" w:hAnsi="宋体" w:cs="宋体"/>
                <w:b/>
                <w:sz w:val="24"/>
              </w:rPr>
            </w:pPr>
          </w:p>
        </w:tc>
        <w:tc>
          <w:tcPr>
            <w:tcW w:w="1720" w:type="dxa"/>
            <w:vMerge w:val="restart"/>
            <w:noWrap w:val="0"/>
            <w:vAlign w:val="center"/>
          </w:tcPr>
          <w:p w14:paraId="43449744">
            <w:pPr>
              <w:spacing w:line="360" w:lineRule="auto"/>
              <w:rPr>
                <w:rFonts w:hint="eastAsia" w:ascii="宋体" w:hAnsi="宋体" w:cs="宋体"/>
                <w:sz w:val="24"/>
                <w:lang w:bidi="en-US"/>
              </w:rPr>
            </w:pPr>
            <w:r>
              <w:rPr>
                <w:rFonts w:hint="eastAsia" w:ascii="宋体" w:hAnsi="宋体" w:cs="宋体"/>
                <w:sz w:val="24"/>
              </w:rPr>
              <w:t>功能指标</w:t>
            </w:r>
          </w:p>
        </w:tc>
        <w:tc>
          <w:tcPr>
            <w:tcW w:w="3969" w:type="dxa"/>
            <w:noWrap w:val="0"/>
            <w:vAlign w:val="center"/>
          </w:tcPr>
          <w:p w14:paraId="20F94F02">
            <w:pPr>
              <w:spacing w:line="360" w:lineRule="auto"/>
              <w:rPr>
                <w:rFonts w:hint="eastAsia" w:ascii="宋体" w:hAnsi="宋体" w:cs="宋体"/>
                <w:sz w:val="24"/>
              </w:rPr>
            </w:pPr>
            <w:r>
              <w:rPr>
                <w:rFonts w:hint="eastAsia" w:ascii="宋体" w:hAnsi="宋体" w:cs="宋体"/>
                <w:sz w:val="24"/>
              </w:rPr>
              <w:t>★1、支持NSLB功能，提供官网截图证明或国家认可的认证（检测）机构出具认证证书（检测报告）</w:t>
            </w:r>
          </w:p>
          <w:p w14:paraId="16758A22">
            <w:pPr>
              <w:spacing w:line="360" w:lineRule="auto"/>
              <w:rPr>
                <w:rFonts w:hint="eastAsia" w:ascii="宋体" w:hAnsi="宋体" w:cs="宋体"/>
                <w:sz w:val="24"/>
                <w:lang w:bidi="en-US"/>
              </w:rPr>
            </w:pPr>
          </w:p>
        </w:tc>
        <w:tc>
          <w:tcPr>
            <w:tcW w:w="1553" w:type="dxa"/>
            <w:vMerge w:val="restart"/>
            <w:noWrap w:val="0"/>
            <w:vAlign w:val="center"/>
          </w:tcPr>
          <w:p w14:paraId="02B94DC4">
            <w:pPr>
              <w:spacing w:line="360" w:lineRule="auto"/>
              <w:jc w:val="center"/>
              <w:rPr>
                <w:rFonts w:hint="eastAsia" w:ascii="宋体" w:hAnsi="宋体" w:cs="宋体"/>
                <w:sz w:val="24"/>
                <w:lang w:bidi="en-US"/>
              </w:rPr>
            </w:pPr>
            <w:r>
              <w:rPr>
                <w:rFonts w:hint="eastAsia" w:ascii="宋体" w:hAnsi="宋体" w:cs="宋体"/>
                <w:sz w:val="24"/>
                <w:lang w:bidi="en-US"/>
              </w:rPr>
              <w:t>是</w:t>
            </w:r>
          </w:p>
        </w:tc>
      </w:tr>
      <w:tr w14:paraId="19DB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57" w:type="dxa"/>
            <w:vMerge w:val="continue"/>
            <w:noWrap w:val="0"/>
            <w:vAlign w:val="center"/>
          </w:tcPr>
          <w:p w14:paraId="0BC4EAFD">
            <w:pPr>
              <w:spacing w:line="360" w:lineRule="auto"/>
              <w:jc w:val="center"/>
              <w:rPr>
                <w:rFonts w:hint="eastAsia" w:ascii="宋体" w:hAnsi="宋体" w:cs="宋体"/>
                <w:b/>
                <w:sz w:val="24"/>
              </w:rPr>
            </w:pPr>
          </w:p>
        </w:tc>
        <w:tc>
          <w:tcPr>
            <w:tcW w:w="1062" w:type="dxa"/>
            <w:vMerge w:val="continue"/>
            <w:noWrap w:val="0"/>
            <w:vAlign w:val="center"/>
          </w:tcPr>
          <w:p w14:paraId="2AD5B63A">
            <w:pPr>
              <w:spacing w:line="360" w:lineRule="auto"/>
              <w:jc w:val="center"/>
              <w:rPr>
                <w:rFonts w:hint="eastAsia" w:ascii="宋体" w:hAnsi="宋体" w:cs="宋体"/>
                <w:sz w:val="24"/>
              </w:rPr>
            </w:pPr>
          </w:p>
        </w:tc>
        <w:tc>
          <w:tcPr>
            <w:tcW w:w="1720" w:type="dxa"/>
            <w:vMerge w:val="continue"/>
            <w:noWrap w:val="0"/>
            <w:vAlign w:val="center"/>
          </w:tcPr>
          <w:p w14:paraId="70C92C28">
            <w:pPr>
              <w:spacing w:line="360" w:lineRule="auto"/>
              <w:rPr>
                <w:rFonts w:hint="eastAsia" w:ascii="宋体" w:hAnsi="宋体" w:cs="宋体"/>
                <w:sz w:val="24"/>
              </w:rPr>
            </w:pPr>
          </w:p>
        </w:tc>
        <w:tc>
          <w:tcPr>
            <w:tcW w:w="3969" w:type="dxa"/>
            <w:noWrap w:val="0"/>
            <w:vAlign w:val="center"/>
          </w:tcPr>
          <w:p w14:paraId="4468A589">
            <w:pPr>
              <w:spacing w:line="360" w:lineRule="auto"/>
              <w:rPr>
                <w:rFonts w:hint="eastAsia" w:ascii="宋体" w:hAnsi="宋体" w:cs="宋体"/>
                <w:sz w:val="24"/>
              </w:rPr>
            </w:pPr>
            <w:r>
              <w:rPr>
                <w:rFonts w:hint="eastAsia" w:ascii="宋体" w:hAnsi="宋体" w:cs="宋体"/>
                <w:sz w:val="18"/>
                <w:szCs w:val="18"/>
                <w:lang w:bidi="ar"/>
              </w:rPr>
              <w:t>▲</w:t>
            </w:r>
            <w:r>
              <w:rPr>
                <w:rFonts w:hint="eastAsia" w:ascii="宋体" w:hAnsi="宋体" w:cs="宋体"/>
                <w:sz w:val="24"/>
              </w:rPr>
              <w:t>2、Netstream满足10GE 1:1采样，提供官网截图证明或国家认可的认证（检测）机构出具认证证书（检测报告）。</w:t>
            </w:r>
          </w:p>
        </w:tc>
        <w:tc>
          <w:tcPr>
            <w:tcW w:w="1553" w:type="dxa"/>
            <w:vMerge w:val="continue"/>
            <w:noWrap w:val="0"/>
            <w:vAlign w:val="center"/>
          </w:tcPr>
          <w:p w14:paraId="51121101">
            <w:pPr>
              <w:spacing w:line="360" w:lineRule="auto"/>
              <w:jc w:val="center"/>
              <w:rPr>
                <w:rFonts w:hint="eastAsia" w:ascii="宋体" w:hAnsi="宋体" w:cs="宋体"/>
                <w:sz w:val="24"/>
                <w:lang w:bidi="en-US"/>
              </w:rPr>
            </w:pPr>
          </w:p>
        </w:tc>
      </w:tr>
      <w:tr w14:paraId="5F71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57" w:type="dxa"/>
            <w:vMerge w:val="continue"/>
            <w:noWrap w:val="0"/>
            <w:vAlign w:val="center"/>
          </w:tcPr>
          <w:p w14:paraId="2EE5F273">
            <w:pPr>
              <w:spacing w:line="360" w:lineRule="auto"/>
              <w:jc w:val="center"/>
              <w:rPr>
                <w:rFonts w:hint="eastAsia" w:ascii="宋体" w:hAnsi="宋体" w:cs="宋体"/>
                <w:b/>
                <w:sz w:val="24"/>
              </w:rPr>
            </w:pPr>
          </w:p>
        </w:tc>
        <w:tc>
          <w:tcPr>
            <w:tcW w:w="1062" w:type="dxa"/>
            <w:vMerge w:val="continue"/>
            <w:noWrap w:val="0"/>
            <w:vAlign w:val="center"/>
          </w:tcPr>
          <w:p w14:paraId="3BBB7F5B">
            <w:pPr>
              <w:spacing w:line="360" w:lineRule="auto"/>
              <w:jc w:val="center"/>
              <w:rPr>
                <w:rFonts w:hint="eastAsia" w:ascii="宋体" w:hAnsi="宋体" w:cs="宋体"/>
                <w:sz w:val="24"/>
              </w:rPr>
            </w:pPr>
          </w:p>
        </w:tc>
        <w:tc>
          <w:tcPr>
            <w:tcW w:w="1720" w:type="dxa"/>
            <w:vMerge w:val="continue"/>
            <w:noWrap w:val="0"/>
            <w:vAlign w:val="center"/>
          </w:tcPr>
          <w:p w14:paraId="3E1B8AAB">
            <w:pPr>
              <w:spacing w:line="360" w:lineRule="auto"/>
              <w:rPr>
                <w:rFonts w:hint="eastAsia" w:ascii="宋体" w:hAnsi="宋体" w:cs="宋体"/>
                <w:sz w:val="24"/>
              </w:rPr>
            </w:pPr>
          </w:p>
        </w:tc>
        <w:tc>
          <w:tcPr>
            <w:tcW w:w="3969" w:type="dxa"/>
            <w:noWrap w:val="0"/>
            <w:vAlign w:val="center"/>
          </w:tcPr>
          <w:p w14:paraId="2934C5E6">
            <w:pPr>
              <w:spacing w:line="360" w:lineRule="auto"/>
              <w:rPr>
                <w:rFonts w:hint="eastAsia" w:ascii="宋体" w:hAnsi="宋体" w:cs="宋体"/>
                <w:sz w:val="24"/>
              </w:rPr>
            </w:pPr>
            <w:r>
              <w:rPr>
                <w:rFonts w:hint="eastAsia" w:ascii="宋体" w:hAnsi="宋体" w:cs="宋体"/>
                <w:sz w:val="18"/>
                <w:szCs w:val="18"/>
                <w:lang w:bidi="ar"/>
              </w:rPr>
              <w:t>▲</w:t>
            </w:r>
            <w:r>
              <w:rPr>
                <w:rFonts w:hint="eastAsia" w:ascii="宋体" w:hAnsi="宋体" w:cs="宋体"/>
                <w:sz w:val="24"/>
              </w:rPr>
              <w:t>3、支持配置回滚，提供官网截图证明或国家认可的认证（检测）机构出具认证证书（检测报告）。</w:t>
            </w:r>
          </w:p>
        </w:tc>
        <w:tc>
          <w:tcPr>
            <w:tcW w:w="1553" w:type="dxa"/>
            <w:vMerge w:val="continue"/>
            <w:noWrap w:val="0"/>
            <w:vAlign w:val="center"/>
          </w:tcPr>
          <w:p w14:paraId="5B05DC40">
            <w:pPr>
              <w:spacing w:line="360" w:lineRule="auto"/>
              <w:jc w:val="center"/>
              <w:rPr>
                <w:rFonts w:hint="eastAsia" w:ascii="宋体" w:hAnsi="宋体" w:cs="宋体"/>
                <w:sz w:val="24"/>
                <w:lang w:bidi="en-US"/>
              </w:rPr>
            </w:pPr>
          </w:p>
        </w:tc>
      </w:tr>
      <w:tr w14:paraId="4D0B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57" w:type="dxa"/>
            <w:vMerge w:val="continue"/>
            <w:noWrap w:val="0"/>
            <w:vAlign w:val="center"/>
          </w:tcPr>
          <w:p w14:paraId="49BF66B6">
            <w:pPr>
              <w:spacing w:line="360" w:lineRule="auto"/>
              <w:jc w:val="center"/>
              <w:rPr>
                <w:rFonts w:hint="eastAsia" w:ascii="宋体" w:hAnsi="宋体" w:cs="宋体"/>
                <w:b/>
                <w:sz w:val="24"/>
              </w:rPr>
            </w:pPr>
          </w:p>
        </w:tc>
        <w:tc>
          <w:tcPr>
            <w:tcW w:w="1062" w:type="dxa"/>
            <w:vMerge w:val="continue"/>
            <w:noWrap w:val="0"/>
            <w:vAlign w:val="center"/>
          </w:tcPr>
          <w:p w14:paraId="550C8613">
            <w:pPr>
              <w:spacing w:line="360" w:lineRule="auto"/>
              <w:jc w:val="center"/>
              <w:rPr>
                <w:rFonts w:hint="eastAsia" w:ascii="宋体" w:hAnsi="宋体" w:cs="宋体"/>
                <w:sz w:val="24"/>
              </w:rPr>
            </w:pPr>
          </w:p>
        </w:tc>
        <w:tc>
          <w:tcPr>
            <w:tcW w:w="1720" w:type="dxa"/>
            <w:vMerge w:val="continue"/>
            <w:noWrap w:val="0"/>
            <w:vAlign w:val="center"/>
          </w:tcPr>
          <w:p w14:paraId="34C60C4F">
            <w:pPr>
              <w:spacing w:line="360" w:lineRule="auto"/>
              <w:rPr>
                <w:rFonts w:hint="eastAsia" w:ascii="宋体" w:hAnsi="宋体" w:cs="宋体"/>
                <w:sz w:val="24"/>
              </w:rPr>
            </w:pPr>
          </w:p>
        </w:tc>
        <w:tc>
          <w:tcPr>
            <w:tcW w:w="3969" w:type="dxa"/>
            <w:noWrap w:val="0"/>
            <w:vAlign w:val="center"/>
          </w:tcPr>
          <w:p w14:paraId="6F9A5D6A">
            <w:pPr>
              <w:spacing w:line="360" w:lineRule="auto"/>
              <w:rPr>
                <w:rFonts w:hint="eastAsia" w:ascii="宋体" w:hAnsi="宋体" w:cs="宋体"/>
                <w:sz w:val="24"/>
              </w:rPr>
            </w:pPr>
            <w:r>
              <w:rPr>
                <w:rFonts w:hint="eastAsia" w:ascii="宋体" w:hAnsi="宋体" w:cs="宋体"/>
                <w:sz w:val="24"/>
              </w:rPr>
              <w:t>★4、支持ERSPAN增强，提供官网截图证明或国家认可的认证（检测）机构出具认证证书（检测报告）。</w:t>
            </w:r>
          </w:p>
        </w:tc>
        <w:tc>
          <w:tcPr>
            <w:tcW w:w="1553" w:type="dxa"/>
            <w:vMerge w:val="continue"/>
            <w:noWrap w:val="0"/>
            <w:vAlign w:val="center"/>
          </w:tcPr>
          <w:p w14:paraId="6BAD8F53">
            <w:pPr>
              <w:spacing w:line="360" w:lineRule="auto"/>
              <w:jc w:val="center"/>
              <w:rPr>
                <w:rFonts w:hint="eastAsia" w:ascii="宋体" w:hAnsi="宋体" w:cs="宋体"/>
                <w:sz w:val="24"/>
                <w:lang w:bidi="en-US"/>
              </w:rPr>
            </w:pPr>
          </w:p>
        </w:tc>
      </w:tr>
      <w:tr w14:paraId="728D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6507D7F2">
            <w:pPr>
              <w:spacing w:line="360" w:lineRule="auto"/>
              <w:jc w:val="center"/>
              <w:rPr>
                <w:rFonts w:hint="eastAsia" w:ascii="宋体" w:hAnsi="宋体" w:cs="宋体"/>
                <w:sz w:val="24"/>
              </w:rPr>
            </w:pPr>
            <w:r>
              <w:rPr>
                <w:rFonts w:hint="eastAsia" w:ascii="宋体" w:hAnsi="宋体" w:cs="宋体"/>
                <w:b/>
                <w:sz w:val="24"/>
              </w:rPr>
              <w:t>8</w:t>
            </w:r>
          </w:p>
        </w:tc>
        <w:tc>
          <w:tcPr>
            <w:tcW w:w="1062" w:type="dxa"/>
            <w:noWrap w:val="0"/>
            <w:vAlign w:val="center"/>
          </w:tcPr>
          <w:p w14:paraId="50BC5128">
            <w:pPr>
              <w:spacing w:line="360" w:lineRule="auto"/>
              <w:jc w:val="center"/>
              <w:rPr>
                <w:rFonts w:hint="eastAsia" w:ascii="宋体" w:hAnsi="宋体" w:cs="宋体"/>
                <w:b/>
                <w:sz w:val="24"/>
              </w:rPr>
            </w:pPr>
            <w:r>
              <w:rPr>
                <w:rFonts w:hint="eastAsia" w:ascii="宋体" w:hAnsi="宋体" w:cs="宋体"/>
                <w:sz w:val="18"/>
                <w:szCs w:val="18"/>
                <w:lang w:bidi="ar"/>
              </w:rPr>
              <w:t>▲</w:t>
            </w:r>
          </w:p>
        </w:tc>
        <w:tc>
          <w:tcPr>
            <w:tcW w:w="1720" w:type="dxa"/>
            <w:noWrap w:val="0"/>
            <w:vAlign w:val="center"/>
          </w:tcPr>
          <w:p w14:paraId="13AD8849">
            <w:pPr>
              <w:spacing w:line="360" w:lineRule="auto"/>
              <w:rPr>
                <w:rFonts w:hint="eastAsia" w:ascii="宋体" w:hAnsi="宋体" w:cs="宋体"/>
                <w:sz w:val="24"/>
                <w:lang w:bidi="en-US"/>
              </w:rPr>
            </w:pPr>
            <w:r>
              <w:rPr>
                <w:rFonts w:hint="eastAsia" w:ascii="宋体" w:hAnsi="宋体" w:cs="宋体"/>
                <w:sz w:val="24"/>
                <w:lang w:bidi="en-US"/>
              </w:rPr>
              <w:t>数据中心特性</w:t>
            </w:r>
          </w:p>
        </w:tc>
        <w:tc>
          <w:tcPr>
            <w:tcW w:w="3969" w:type="dxa"/>
            <w:noWrap w:val="0"/>
            <w:vAlign w:val="center"/>
          </w:tcPr>
          <w:p w14:paraId="31BD206B">
            <w:pPr>
              <w:spacing w:line="360" w:lineRule="auto"/>
              <w:rPr>
                <w:rFonts w:hint="eastAsia" w:ascii="宋体" w:hAnsi="宋体" w:cs="宋体"/>
                <w:sz w:val="24"/>
              </w:rPr>
            </w:pPr>
            <w:r>
              <w:rPr>
                <w:rFonts w:hint="eastAsia" w:ascii="宋体" w:hAnsi="宋体" w:cs="宋体"/>
                <w:sz w:val="24"/>
              </w:rPr>
              <w:t>支持VXLAN routing 和 bridging；</w:t>
            </w:r>
          </w:p>
          <w:p w14:paraId="27694E09">
            <w:pPr>
              <w:spacing w:line="360" w:lineRule="auto"/>
              <w:rPr>
                <w:rFonts w:hint="eastAsia" w:ascii="宋体" w:hAnsi="宋体" w:cs="宋体"/>
                <w:sz w:val="24"/>
                <w:lang w:bidi="en-US"/>
              </w:rPr>
            </w:pPr>
            <w:r>
              <w:rPr>
                <w:rFonts w:hint="eastAsia" w:ascii="宋体" w:hAnsi="宋体" w:cs="宋体"/>
                <w:sz w:val="24"/>
              </w:rPr>
              <w:t>支持BGP-EVPN。</w:t>
            </w:r>
          </w:p>
        </w:tc>
        <w:tc>
          <w:tcPr>
            <w:tcW w:w="1553" w:type="dxa"/>
            <w:noWrap w:val="0"/>
            <w:vAlign w:val="center"/>
          </w:tcPr>
          <w:p w14:paraId="1F7A3A72">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6EFA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455AEFD3">
            <w:pPr>
              <w:spacing w:line="360" w:lineRule="auto"/>
              <w:jc w:val="center"/>
              <w:rPr>
                <w:rFonts w:hint="eastAsia" w:ascii="宋体" w:hAnsi="宋体" w:cs="宋体"/>
                <w:sz w:val="24"/>
              </w:rPr>
            </w:pPr>
            <w:r>
              <w:rPr>
                <w:rFonts w:hint="eastAsia" w:ascii="宋体" w:hAnsi="宋体" w:cs="宋体"/>
                <w:b/>
                <w:sz w:val="24"/>
              </w:rPr>
              <w:t>9</w:t>
            </w:r>
          </w:p>
        </w:tc>
        <w:tc>
          <w:tcPr>
            <w:tcW w:w="1062" w:type="dxa"/>
            <w:noWrap w:val="0"/>
            <w:vAlign w:val="center"/>
          </w:tcPr>
          <w:p w14:paraId="132F6A76">
            <w:pPr>
              <w:spacing w:line="360" w:lineRule="auto"/>
              <w:jc w:val="center"/>
              <w:rPr>
                <w:rFonts w:hint="eastAsia" w:ascii="宋体" w:hAnsi="宋体" w:cs="宋体"/>
                <w:b/>
                <w:sz w:val="24"/>
              </w:rPr>
            </w:pPr>
            <w:r>
              <w:rPr>
                <w:rFonts w:hint="eastAsia" w:ascii="宋体" w:hAnsi="宋体" w:cs="宋体"/>
                <w:sz w:val="24"/>
              </w:rPr>
              <w:t>★</w:t>
            </w:r>
          </w:p>
        </w:tc>
        <w:tc>
          <w:tcPr>
            <w:tcW w:w="1720" w:type="dxa"/>
            <w:noWrap w:val="0"/>
            <w:vAlign w:val="center"/>
          </w:tcPr>
          <w:p w14:paraId="089CDA8F">
            <w:pPr>
              <w:spacing w:line="360" w:lineRule="auto"/>
              <w:rPr>
                <w:rFonts w:hint="eastAsia" w:ascii="宋体" w:hAnsi="宋体" w:cs="宋体"/>
                <w:sz w:val="24"/>
                <w:lang w:bidi="en-US"/>
              </w:rPr>
            </w:pPr>
            <w:r>
              <w:rPr>
                <w:rFonts w:hint="eastAsia" w:ascii="宋体" w:hAnsi="宋体" w:cs="宋体"/>
                <w:sz w:val="24"/>
              </w:rPr>
              <w:t>单台配置要求</w:t>
            </w:r>
          </w:p>
        </w:tc>
        <w:tc>
          <w:tcPr>
            <w:tcW w:w="3969" w:type="dxa"/>
            <w:noWrap w:val="0"/>
            <w:vAlign w:val="center"/>
          </w:tcPr>
          <w:p w14:paraId="0A88A83E">
            <w:pPr>
              <w:spacing w:line="360" w:lineRule="auto"/>
              <w:rPr>
                <w:rFonts w:hint="eastAsia" w:ascii="宋体" w:hAnsi="宋体" w:cs="宋体"/>
                <w:sz w:val="24"/>
              </w:rPr>
            </w:pPr>
            <w:r>
              <w:rPr>
                <w:rFonts w:hint="eastAsia" w:ascii="宋体" w:hAnsi="宋体" w:cs="宋体"/>
                <w:sz w:val="24"/>
              </w:rPr>
              <w:t>单台实配：</w:t>
            </w:r>
          </w:p>
          <w:p w14:paraId="5CF9D17F">
            <w:pPr>
              <w:spacing w:line="360" w:lineRule="auto"/>
              <w:rPr>
                <w:rFonts w:hint="eastAsia" w:ascii="宋体" w:hAnsi="宋体" w:cs="宋体"/>
                <w:sz w:val="24"/>
                <w:lang w:bidi="en-US"/>
              </w:rPr>
            </w:pPr>
            <w:r>
              <w:rPr>
                <w:rFonts w:hint="eastAsia" w:ascii="宋体" w:hAnsi="宋体" w:cs="宋体"/>
                <w:sz w:val="24"/>
              </w:rPr>
              <w:t>配置模块化可插拔电源≥2,模块化可插拔风扇≥2； 配置对应使用的模块。</w:t>
            </w:r>
          </w:p>
        </w:tc>
        <w:tc>
          <w:tcPr>
            <w:tcW w:w="1553" w:type="dxa"/>
            <w:noWrap w:val="0"/>
            <w:vAlign w:val="center"/>
          </w:tcPr>
          <w:p w14:paraId="7758D421">
            <w:pPr>
              <w:spacing w:line="360" w:lineRule="auto"/>
              <w:jc w:val="center"/>
              <w:rPr>
                <w:rFonts w:hint="eastAsia" w:ascii="宋体" w:hAnsi="宋体" w:cs="宋体"/>
                <w:sz w:val="24"/>
                <w:lang w:bidi="en-US"/>
              </w:rPr>
            </w:pPr>
            <w:r>
              <w:rPr>
                <w:rFonts w:hint="eastAsia" w:ascii="宋体" w:hAnsi="宋体" w:cs="宋体"/>
                <w:sz w:val="24"/>
                <w:lang w:bidi="en-US"/>
              </w:rPr>
              <w:t>否</w:t>
            </w:r>
          </w:p>
        </w:tc>
      </w:tr>
    </w:tbl>
    <w:p w14:paraId="04342FB1">
      <w:pPr>
        <w:pStyle w:val="4"/>
        <w:rPr>
          <w:rFonts w:hint="eastAsia" w:hAnsi="宋体" w:cs="宋体"/>
          <w:b w:val="0"/>
          <w:szCs w:val="24"/>
        </w:rPr>
      </w:pPr>
      <w:r>
        <w:rPr>
          <w:rFonts w:hint="eastAsia" w:hAnsi="宋体" w:cs="宋体"/>
          <w:szCs w:val="24"/>
        </w:rPr>
        <w:t>3、存储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720"/>
        <w:gridCol w:w="3969"/>
        <w:gridCol w:w="1553"/>
      </w:tblGrid>
      <w:tr w14:paraId="7E58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shd w:val="clear" w:color="auto" w:fill="A6A6A6"/>
            <w:noWrap w:val="0"/>
            <w:vAlign w:val="center"/>
          </w:tcPr>
          <w:p w14:paraId="7DD9AB71">
            <w:pPr>
              <w:spacing w:line="360" w:lineRule="auto"/>
              <w:jc w:val="center"/>
              <w:rPr>
                <w:rFonts w:hint="eastAsia" w:ascii="宋体" w:hAnsi="宋体" w:cs="宋体"/>
                <w:b/>
                <w:sz w:val="24"/>
              </w:rPr>
            </w:pPr>
            <w:r>
              <w:rPr>
                <w:rFonts w:hint="eastAsia" w:ascii="宋体" w:hAnsi="宋体" w:cs="宋体"/>
                <w:b/>
                <w:sz w:val="24"/>
              </w:rPr>
              <w:t>序号</w:t>
            </w:r>
          </w:p>
        </w:tc>
        <w:tc>
          <w:tcPr>
            <w:tcW w:w="1062" w:type="dxa"/>
            <w:shd w:val="clear" w:color="auto" w:fill="A6A6A6"/>
            <w:noWrap w:val="0"/>
            <w:vAlign w:val="center"/>
          </w:tcPr>
          <w:p w14:paraId="7E934DC6">
            <w:pPr>
              <w:spacing w:line="360" w:lineRule="auto"/>
              <w:jc w:val="center"/>
              <w:rPr>
                <w:rFonts w:hint="eastAsia" w:ascii="宋体" w:hAnsi="宋体" w:cs="宋体"/>
                <w:b/>
                <w:sz w:val="24"/>
              </w:rPr>
            </w:pPr>
            <w:r>
              <w:rPr>
                <w:rFonts w:hint="eastAsia" w:ascii="宋体" w:hAnsi="宋体" w:cs="宋体"/>
                <w:b/>
                <w:sz w:val="24"/>
              </w:rPr>
              <w:t>重要性</w:t>
            </w:r>
          </w:p>
        </w:tc>
        <w:tc>
          <w:tcPr>
            <w:tcW w:w="1720" w:type="dxa"/>
            <w:shd w:val="clear" w:color="auto" w:fill="A6A6A6"/>
            <w:noWrap w:val="0"/>
            <w:vAlign w:val="center"/>
          </w:tcPr>
          <w:p w14:paraId="50CE086D">
            <w:pPr>
              <w:spacing w:line="360" w:lineRule="auto"/>
              <w:jc w:val="center"/>
              <w:rPr>
                <w:rFonts w:hint="eastAsia" w:ascii="宋体" w:hAnsi="宋体" w:cs="宋体"/>
                <w:b/>
                <w:sz w:val="24"/>
              </w:rPr>
            </w:pPr>
            <w:r>
              <w:rPr>
                <w:rFonts w:hint="eastAsia" w:ascii="宋体" w:hAnsi="宋体" w:cs="宋体"/>
                <w:b/>
                <w:sz w:val="24"/>
              </w:rPr>
              <w:t>指标项</w:t>
            </w:r>
          </w:p>
        </w:tc>
        <w:tc>
          <w:tcPr>
            <w:tcW w:w="3969" w:type="dxa"/>
            <w:shd w:val="clear" w:color="auto" w:fill="A6A6A6"/>
            <w:noWrap w:val="0"/>
            <w:vAlign w:val="center"/>
          </w:tcPr>
          <w:p w14:paraId="4BE057EF">
            <w:pPr>
              <w:spacing w:line="360" w:lineRule="auto"/>
              <w:jc w:val="center"/>
              <w:rPr>
                <w:rFonts w:hint="eastAsia" w:ascii="宋体" w:hAnsi="宋体" w:cs="宋体"/>
                <w:b/>
                <w:sz w:val="24"/>
              </w:rPr>
            </w:pPr>
            <w:r>
              <w:rPr>
                <w:rFonts w:hint="eastAsia" w:ascii="宋体" w:hAnsi="宋体" w:cs="宋体"/>
                <w:b/>
                <w:sz w:val="24"/>
              </w:rPr>
              <w:t>指标要求</w:t>
            </w:r>
          </w:p>
        </w:tc>
        <w:tc>
          <w:tcPr>
            <w:tcW w:w="1553" w:type="dxa"/>
            <w:shd w:val="clear" w:color="auto" w:fill="A6A6A6"/>
            <w:noWrap w:val="0"/>
            <w:vAlign w:val="center"/>
          </w:tcPr>
          <w:p w14:paraId="0F80ED86">
            <w:pPr>
              <w:spacing w:line="360" w:lineRule="auto"/>
              <w:jc w:val="center"/>
              <w:rPr>
                <w:rFonts w:hint="eastAsia" w:ascii="宋体" w:hAnsi="宋体" w:cs="宋体"/>
                <w:b/>
                <w:sz w:val="24"/>
              </w:rPr>
            </w:pPr>
            <w:r>
              <w:rPr>
                <w:rFonts w:hint="eastAsia" w:ascii="宋体" w:hAnsi="宋体" w:cs="宋体"/>
                <w:b/>
                <w:sz w:val="24"/>
              </w:rPr>
              <w:t>证明材料要求</w:t>
            </w:r>
          </w:p>
        </w:tc>
      </w:tr>
      <w:tr w14:paraId="3936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61" w:type="dxa"/>
            <w:gridSpan w:val="5"/>
            <w:noWrap w:val="0"/>
            <w:vAlign w:val="center"/>
          </w:tcPr>
          <w:p w14:paraId="5FDE64D4">
            <w:pPr>
              <w:spacing w:line="360" w:lineRule="auto"/>
              <w:jc w:val="center"/>
              <w:rPr>
                <w:rFonts w:hint="eastAsia" w:ascii="宋体" w:hAnsi="宋体" w:cs="宋体"/>
                <w:sz w:val="24"/>
              </w:rPr>
            </w:pPr>
            <w:r>
              <w:rPr>
                <w:rFonts w:hint="eastAsia" w:ascii="宋体" w:hAnsi="宋体" w:cs="宋体"/>
                <w:sz w:val="24"/>
              </w:rPr>
              <w:t>全闪存储外观</w:t>
            </w:r>
          </w:p>
        </w:tc>
      </w:tr>
      <w:tr w14:paraId="18B9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3CD3A6E8">
            <w:pPr>
              <w:spacing w:line="360" w:lineRule="auto"/>
              <w:jc w:val="center"/>
              <w:rPr>
                <w:rFonts w:hint="eastAsia" w:ascii="宋体" w:hAnsi="宋体" w:cs="宋体"/>
                <w:sz w:val="24"/>
              </w:rPr>
            </w:pPr>
            <w:r>
              <w:rPr>
                <w:rFonts w:hint="eastAsia" w:ascii="宋体" w:hAnsi="宋体" w:cs="宋体"/>
                <w:b/>
                <w:sz w:val="24"/>
              </w:rPr>
              <w:t>1</w:t>
            </w:r>
          </w:p>
        </w:tc>
        <w:tc>
          <w:tcPr>
            <w:tcW w:w="1062" w:type="dxa"/>
            <w:noWrap w:val="0"/>
            <w:vAlign w:val="center"/>
          </w:tcPr>
          <w:p w14:paraId="3F222A2E">
            <w:pPr>
              <w:spacing w:line="360" w:lineRule="auto"/>
              <w:jc w:val="center"/>
              <w:rPr>
                <w:rFonts w:hint="eastAsia" w:ascii="宋体" w:hAnsi="宋体" w:cs="宋体"/>
                <w:b/>
                <w:sz w:val="24"/>
              </w:rPr>
            </w:pPr>
            <w:r>
              <w:rPr>
                <w:rFonts w:hint="eastAsia" w:ascii="宋体" w:hAnsi="宋体" w:cs="宋体"/>
                <w:sz w:val="24"/>
              </w:rPr>
              <w:t>★</w:t>
            </w:r>
          </w:p>
        </w:tc>
        <w:tc>
          <w:tcPr>
            <w:tcW w:w="1720" w:type="dxa"/>
            <w:noWrap w:val="0"/>
            <w:vAlign w:val="center"/>
          </w:tcPr>
          <w:p w14:paraId="2903E455">
            <w:pPr>
              <w:spacing w:line="360" w:lineRule="auto"/>
              <w:rPr>
                <w:rFonts w:hint="eastAsia" w:ascii="宋体" w:hAnsi="宋体" w:cs="宋体"/>
                <w:sz w:val="24"/>
                <w:lang w:bidi="en-US"/>
              </w:rPr>
            </w:pPr>
            <w:r>
              <w:rPr>
                <w:rFonts w:hint="eastAsia" w:ascii="宋体" w:hAnsi="宋体" w:cs="宋体"/>
                <w:sz w:val="24"/>
              </w:rPr>
              <w:t>设备类型</w:t>
            </w:r>
          </w:p>
        </w:tc>
        <w:tc>
          <w:tcPr>
            <w:tcW w:w="3969" w:type="dxa"/>
            <w:noWrap w:val="0"/>
            <w:vAlign w:val="center"/>
          </w:tcPr>
          <w:p w14:paraId="2599B969">
            <w:pPr>
              <w:spacing w:line="360" w:lineRule="auto"/>
              <w:rPr>
                <w:rFonts w:hint="eastAsia" w:ascii="宋体" w:hAnsi="宋体" w:cs="宋体"/>
                <w:sz w:val="24"/>
                <w:lang w:bidi="en-US"/>
              </w:rPr>
            </w:pPr>
            <w:r>
              <w:rPr>
                <w:rFonts w:hint="eastAsia" w:ascii="宋体" w:hAnsi="宋体" w:cs="宋体"/>
                <w:sz w:val="24"/>
              </w:rPr>
              <w:t>机架式存储</w:t>
            </w:r>
          </w:p>
        </w:tc>
        <w:tc>
          <w:tcPr>
            <w:tcW w:w="1553" w:type="dxa"/>
            <w:noWrap w:val="0"/>
            <w:vAlign w:val="center"/>
          </w:tcPr>
          <w:p w14:paraId="79A06037">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0A63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61" w:type="dxa"/>
            <w:gridSpan w:val="5"/>
            <w:noWrap w:val="0"/>
            <w:vAlign w:val="center"/>
          </w:tcPr>
          <w:p w14:paraId="71F0DB05">
            <w:pPr>
              <w:spacing w:line="360" w:lineRule="auto"/>
              <w:jc w:val="center"/>
              <w:rPr>
                <w:rFonts w:hint="eastAsia" w:ascii="宋体" w:hAnsi="宋体" w:cs="宋体"/>
                <w:sz w:val="24"/>
              </w:rPr>
            </w:pPr>
            <w:r>
              <w:rPr>
                <w:rFonts w:hint="eastAsia" w:ascii="宋体" w:hAnsi="宋体" w:cs="宋体"/>
                <w:sz w:val="24"/>
              </w:rPr>
              <w:t>存储尺寸</w:t>
            </w:r>
          </w:p>
        </w:tc>
      </w:tr>
      <w:tr w14:paraId="6A5E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77543B43">
            <w:pPr>
              <w:spacing w:line="360" w:lineRule="auto"/>
              <w:jc w:val="center"/>
              <w:rPr>
                <w:rFonts w:hint="eastAsia" w:ascii="宋体" w:hAnsi="宋体" w:cs="宋体"/>
                <w:sz w:val="24"/>
              </w:rPr>
            </w:pPr>
            <w:r>
              <w:rPr>
                <w:rFonts w:hint="eastAsia" w:ascii="宋体" w:hAnsi="宋体" w:cs="宋体"/>
                <w:b/>
                <w:sz w:val="24"/>
              </w:rPr>
              <w:t>2</w:t>
            </w:r>
          </w:p>
        </w:tc>
        <w:tc>
          <w:tcPr>
            <w:tcW w:w="1062" w:type="dxa"/>
            <w:noWrap w:val="0"/>
            <w:vAlign w:val="center"/>
          </w:tcPr>
          <w:p w14:paraId="19DBB92A">
            <w:pPr>
              <w:spacing w:line="360" w:lineRule="auto"/>
              <w:jc w:val="center"/>
              <w:rPr>
                <w:rFonts w:hint="eastAsia" w:ascii="宋体" w:hAnsi="宋体" w:cs="宋体"/>
                <w:b/>
                <w:sz w:val="24"/>
              </w:rPr>
            </w:pPr>
            <w:r>
              <w:rPr>
                <w:rFonts w:hint="eastAsia" w:ascii="宋体" w:hAnsi="宋体" w:cs="宋体"/>
                <w:sz w:val="24"/>
              </w:rPr>
              <w:t>★</w:t>
            </w:r>
          </w:p>
        </w:tc>
        <w:tc>
          <w:tcPr>
            <w:tcW w:w="1720" w:type="dxa"/>
            <w:noWrap w:val="0"/>
            <w:vAlign w:val="center"/>
          </w:tcPr>
          <w:p w14:paraId="49CF7430">
            <w:pPr>
              <w:spacing w:line="360" w:lineRule="auto"/>
              <w:rPr>
                <w:rFonts w:hint="eastAsia" w:ascii="宋体" w:hAnsi="宋体" w:cs="宋体"/>
                <w:sz w:val="24"/>
                <w:lang w:bidi="en-US"/>
              </w:rPr>
            </w:pPr>
            <w:r>
              <w:rPr>
                <w:rFonts w:hint="eastAsia" w:ascii="宋体" w:hAnsi="宋体" w:cs="宋体"/>
                <w:sz w:val="24"/>
              </w:rPr>
              <w:t>设备高度</w:t>
            </w:r>
          </w:p>
        </w:tc>
        <w:tc>
          <w:tcPr>
            <w:tcW w:w="3969" w:type="dxa"/>
            <w:noWrap w:val="0"/>
            <w:vAlign w:val="center"/>
          </w:tcPr>
          <w:p w14:paraId="59D5E8AA">
            <w:pPr>
              <w:spacing w:line="360" w:lineRule="auto"/>
              <w:rPr>
                <w:rFonts w:hint="eastAsia" w:ascii="宋体" w:hAnsi="宋体" w:cs="宋体"/>
                <w:sz w:val="24"/>
                <w:lang w:bidi="en-US"/>
              </w:rPr>
            </w:pPr>
            <w:r>
              <w:rPr>
                <w:rFonts w:hint="eastAsia" w:ascii="宋体" w:hAnsi="宋体" w:cs="宋体"/>
                <w:sz w:val="24"/>
              </w:rPr>
              <w:t>≤2U</w:t>
            </w:r>
          </w:p>
        </w:tc>
        <w:tc>
          <w:tcPr>
            <w:tcW w:w="1553" w:type="dxa"/>
            <w:noWrap w:val="0"/>
            <w:vAlign w:val="center"/>
          </w:tcPr>
          <w:p w14:paraId="6138565F">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4805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61" w:type="dxa"/>
            <w:gridSpan w:val="5"/>
            <w:noWrap w:val="0"/>
            <w:vAlign w:val="center"/>
          </w:tcPr>
          <w:p w14:paraId="00AA112A">
            <w:pPr>
              <w:spacing w:line="360" w:lineRule="auto"/>
              <w:jc w:val="center"/>
              <w:rPr>
                <w:rFonts w:hint="eastAsia" w:ascii="宋体" w:hAnsi="宋体" w:cs="宋体"/>
                <w:sz w:val="24"/>
              </w:rPr>
            </w:pPr>
            <w:r>
              <w:rPr>
                <w:rFonts w:hint="eastAsia" w:ascii="宋体" w:hAnsi="宋体" w:cs="宋体"/>
                <w:sz w:val="24"/>
              </w:rPr>
              <w:t>CPU参数</w:t>
            </w:r>
          </w:p>
        </w:tc>
      </w:tr>
      <w:tr w14:paraId="0ABE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3BDCC1DF">
            <w:pPr>
              <w:spacing w:line="360" w:lineRule="auto"/>
              <w:jc w:val="center"/>
              <w:rPr>
                <w:rFonts w:hint="eastAsia" w:ascii="宋体" w:hAnsi="宋体" w:cs="宋体"/>
                <w:sz w:val="24"/>
              </w:rPr>
            </w:pPr>
            <w:r>
              <w:rPr>
                <w:rFonts w:hint="eastAsia" w:ascii="宋体" w:hAnsi="宋体" w:cs="宋体"/>
                <w:b/>
                <w:sz w:val="24"/>
              </w:rPr>
              <w:t>3</w:t>
            </w:r>
          </w:p>
        </w:tc>
        <w:tc>
          <w:tcPr>
            <w:tcW w:w="1062" w:type="dxa"/>
            <w:noWrap w:val="0"/>
            <w:vAlign w:val="center"/>
          </w:tcPr>
          <w:p w14:paraId="062941A9">
            <w:pPr>
              <w:spacing w:line="360" w:lineRule="auto"/>
              <w:jc w:val="center"/>
              <w:rPr>
                <w:rFonts w:hint="eastAsia" w:ascii="宋体" w:hAnsi="宋体" w:cs="宋体"/>
                <w:b/>
                <w:sz w:val="24"/>
              </w:rPr>
            </w:pPr>
            <w:r>
              <w:rPr>
                <w:rFonts w:hint="eastAsia" w:ascii="宋体" w:hAnsi="宋体" w:cs="宋体"/>
                <w:sz w:val="24"/>
              </w:rPr>
              <w:t>★</w:t>
            </w:r>
          </w:p>
        </w:tc>
        <w:tc>
          <w:tcPr>
            <w:tcW w:w="1720" w:type="dxa"/>
            <w:noWrap w:val="0"/>
            <w:vAlign w:val="center"/>
          </w:tcPr>
          <w:p w14:paraId="0C89D53C">
            <w:pPr>
              <w:spacing w:line="360" w:lineRule="auto"/>
              <w:rPr>
                <w:rFonts w:hint="eastAsia" w:ascii="宋体" w:hAnsi="宋体" w:cs="宋体"/>
                <w:sz w:val="24"/>
                <w:lang w:bidi="en-US"/>
              </w:rPr>
            </w:pPr>
            <w:r>
              <w:rPr>
                <w:rFonts w:hint="eastAsia" w:ascii="宋体" w:hAnsi="宋体" w:cs="宋体"/>
                <w:sz w:val="24"/>
              </w:rPr>
              <w:t>控制器规格</w:t>
            </w:r>
          </w:p>
        </w:tc>
        <w:tc>
          <w:tcPr>
            <w:tcW w:w="3969" w:type="dxa"/>
            <w:noWrap w:val="0"/>
            <w:vAlign w:val="center"/>
          </w:tcPr>
          <w:p w14:paraId="4E4CEC36">
            <w:pPr>
              <w:spacing w:line="360" w:lineRule="auto"/>
              <w:rPr>
                <w:rFonts w:hint="eastAsia" w:ascii="宋体" w:hAnsi="宋体" w:cs="宋体"/>
                <w:sz w:val="24"/>
                <w:lang w:bidi="en-US"/>
              </w:rPr>
            </w:pPr>
            <w:r>
              <w:rPr>
                <w:rFonts w:hint="eastAsia" w:ascii="宋体" w:hAnsi="宋体" w:cs="宋体"/>
                <w:sz w:val="24"/>
              </w:rPr>
              <w:t>采用国产ARM多核处理器，配置每控制器处理器物理核心数≥24核，提供官网处理器核数截图及链接并加盖投标人公章。</w:t>
            </w:r>
          </w:p>
        </w:tc>
        <w:tc>
          <w:tcPr>
            <w:tcW w:w="1553" w:type="dxa"/>
            <w:noWrap w:val="0"/>
            <w:vAlign w:val="center"/>
          </w:tcPr>
          <w:p w14:paraId="46B7D2BA">
            <w:pPr>
              <w:spacing w:line="360" w:lineRule="auto"/>
              <w:jc w:val="center"/>
              <w:rPr>
                <w:rFonts w:hint="eastAsia" w:ascii="宋体" w:hAnsi="宋体" w:cs="宋体"/>
                <w:sz w:val="24"/>
                <w:lang w:bidi="en-US"/>
              </w:rPr>
            </w:pPr>
            <w:r>
              <w:rPr>
                <w:rFonts w:hint="eastAsia" w:ascii="宋体" w:hAnsi="宋体" w:cs="宋体"/>
                <w:sz w:val="24"/>
                <w:lang w:bidi="en-US"/>
              </w:rPr>
              <w:t>是</w:t>
            </w:r>
          </w:p>
        </w:tc>
      </w:tr>
      <w:tr w14:paraId="0E31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6FA855E4">
            <w:pPr>
              <w:spacing w:line="360" w:lineRule="auto"/>
              <w:jc w:val="center"/>
              <w:rPr>
                <w:rFonts w:hint="eastAsia" w:ascii="宋体" w:hAnsi="宋体" w:cs="宋体"/>
                <w:sz w:val="24"/>
              </w:rPr>
            </w:pPr>
            <w:r>
              <w:rPr>
                <w:rFonts w:hint="eastAsia" w:ascii="宋体" w:hAnsi="宋体" w:cs="宋体"/>
                <w:sz w:val="24"/>
              </w:rPr>
              <w:t>4</w:t>
            </w:r>
          </w:p>
        </w:tc>
        <w:tc>
          <w:tcPr>
            <w:tcW w:w="1062" w:type="dxa"/>
            <w:noWrap w:val="0"/>
            <w:vAlign w:val="center"/>
          </w:tcPr>
          <w:p w14:paraId="0FC3286C">
            <w:pPr>
              <w:spacing w:line="360" w:lineRule="auto"/>
              <w:jc w:val="center"/>
              <w:rPr>
                <w:rFonts w:hint="eastAsia" w:ascii="宋体" w:hAnsi="宋体" w:cs="宋体"/>
                <w:sz w:val="24"/>
              </w:rPr>
            </w:pPr>
            <w:r>
              <w:rPr>
                <w:rFonts w:hint="eastAsia" w:ascii="宋体" w:hAnsi="宋体" w:cs="宋体"/>
                <w:sz w:val="24"/>
              </w:rPr>
              <w:t>★</w:t>
            </w:r>
          </w:p>
        </w:tc>
        <w:tc>
          <w:tcPr>
            <w:tcW w:w="1720" w:type="dxa"/>
            <w:noWrap w:val="0"/>
            <w:vAlign w:val="center"/>
          </w:tcPr>
          <w:p w14:paraId="01BF8853">
            <w:pPr>
              <w:spacing w:line="360" w:lineRule="auto"/>
              <w:rPr>
                <w:rFonts w:hint="eastAsia" w:ascii="宋体" w:hAnsi="宋体" w:cs="宋体"/>
                <w:sz w:val="24"/>
              </w:rPr>
            </w:pPr>
            <w:r>
              <w:rPr>
                <w:rFonts w:hint="eastAsia" w:ascii="宋体" w:hAnsi="宋体" w:cs="宋体"/>
                <w:sz w:val="24"/>
              </w:rPr>
              <w:t>存储缓存</w:t>
            </w:r>
          </w:p>
        </w:tc>
        <w:tc>
          <w:tcPr>
            <w:tcW w:w="3969" w:type="dxa"/>
            <w:noWrap w:val="0"/>
            <w:vAlign w:val="center"/>
          </w:tcPr>
          <w:p w14:paraId="04768872">
            <w:pPr>
              <w:spacing w:line="360" w:lineRule="auto"/>
              <w:rPr>
                <w:rFonts w:hint="eastAsia" w:ascii="宋体" w:hAnsi="宋体" w:cs="宋体"/>
                <w:sz w:val="24"/>
              </w:rPr>
            </w:pPr>
            <w:r>
              <w:rPr>
                <w:rFonts w:hint="eastAsia" w:ascii="宋体" w:hAnsi="宋体" w:cs="宋体"/>
                <w:sz w:val="24"/>
              </w:rPr>
              <w:t>系统内总一级缓存容量配置≥128GB，且任意控制器一级缓存容量≥64GB（不含任何性能加速模块、FlashCache、PAM卡，SSD Cache、SCM等）</w:t>
            </w:r>
          </w:p>
        </w:tc>
        <w:tc>
          <w:tcPr>
            <w:tcW w:w="1553" w:type="dxa"/>
            <w:noWrap w:val="0"/>
            <w:vAlign w:val="center"/>
          </w:tcPr>
          <w:p w14:paraId="454763AA">
            <w:pPr>
              <w:spacing w:line="360" w:lineRule="auto"/>
              <w:jc w:val="center"/>
              <w:rPr>
                <w:rFonts w:hint="eastAsia" w:ascii="宋体" w:hAnsi="宋体" w:cs="宋体"/>
                <w:sz w:val="24"/>
              </w:rPr>
            </w:pPr>
            <w:r>
              <w:rPr>
                <w:rFonts w:hint="eastAsia" w:ascii="宋体" w:hAnsi="宋体" w:cs="宋体"/>
                <w:sz w:val="24"/>
              </w:rPr>
              <w:t>否</w:t>
            </w:r>
          </w:p>
        </w:tc>
      </w:tr>
      <w:tr w14:paraId="1227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66F51758">
            <w:pPr>
              <w:spacing w:line="360" w:lineRule="auto"/>
              <w:jc w:val="center"/>
              <w:rPr>
                <w:rFonts w:hint="eastAsia" w:ascii="宋体" w:hAnsi="宋体" w:cs="宋体"/>
                <w:sz w:val="24"/>
              </w:rPr>
            </w:pPr>
            <w:r>
              <w:rPr>
                <w:rFonts w:hint="eastAsia" w:ascii="宋体" w:hAnsi="宋体" w:cs="宋体"/>
                <w:b/>
                <w:sz w:val="24"/>
              </w:rPr>
              <w:t>5</w:t>
            </w:r>
          </w:p>
        </w:tc>
        <w:tc>
          <w:tcPr>
            <w:tcW w:w="1062" w:type="dxa"/>
            <w:noWrap w:val="0"/>
            <w:vAlign w:val="center"/>
          </w:tcPr>
          <w:p w14:paraId="000022BC">
            <w:pPr>
              <w:spacing w:line="360" w:lineRule="auto"/>
              <w:jc w:val="center"/>
              <w:rPr>
                <w:rFonts w:hint="eastAsia" w:ascii="宋体" w:hAnsi="宋体" w:cs="宋体"/>
                <w:sz w:val="24"/>
              </w:rPr>
            </w:pPr>
            <w:r>
              <w:rPr>
                <w:rFonts w:hint="eastAsia" w:ascii="宋体" w:hAnsi="宋体" w:cs="宋体"/>
                <w:sz w:val="18"/>
                <w:szCs w:val="18"/>
                <w:lang w:bidi="ar"/>
              </w:rPr>
              <w:t>▲</w:t>
            </w:r>
          </w:p>
        </w:tc>
        <w:tc>
          <w:tcPr>
            <w:tcW w:w="1720" w:type="dxa"/>
            <w:noWrap w:val="0"/>
            <w:vAlign w:val="center"/>
          </w:tcPr>
          <w:p w14:paraId="4C0CFBA9">
            <w:pPr>
              <w:spacing w:line="360" w:lineRule="auto"/>
              <w:rPr>
                <w:rFonts w:hint="eastAsia" w:ascii="宋体" w:hAnsi="宋体" w:cs="宋体"/>
                <w:sz w:val="24"/>
                <w:lang w:bidi="en-US"/>
              </w:rPr>
            </w:pPr>
            <w:r>
              <w:rPr>
                <w:rFonts w:hint="eastAsia" w:ascii="宋体" w:hAnsi="宋体" w:cs="宋体"/>
                <w:sz w:val="24"/>
              </w:rPr>
              <w:t>前端主机接口</w:t>
            </w:r>
          </w:p>
        </w:tc>
        <w:tc>
          <w:tcPr>
            <w:tcW w:w="3969" w:type="dxa"/>
            <w:noWrap w:val="0"/>
            <w:vAlign w:val="center"/>
          </w:tcPr>
          <w:p w14:paraId="13757C66">
            <w:pPr>
              <w:spacing w:line="360" w:lineRule="auto"/>
              <w:rPr>
                <w:rFonts w:hint="eastAsia" w:ascii="宋体" w:hAnsi="宋体" w:cs="宋体"/>
                <w:sz w:val="24"/>
                <w:lang w:bidi="en-US"/>
              </w:rPr>
            </w:pPr>
            <w:r>
              <w:rPr>
                <w:rFonts w:hint="eastAsia" w:ascii="宋体" w:hAnsi="宋体" w:cs="宋体"/>
                <w:sz w:val="24"/>
                <w:lang w:bidi="en-US"/>
              </w:rPr>
              <w:t>千兆网口≥8*1Gb ETH、万兆网口≥ 8*10Gb ETH（含多模模块 SFP+）,</w:t>
            </w:r>
          </w:p>
        </w:tc>
        <w:tc>
          <w:tcPr>
            <w:tcW w:w="1553" w:type="dxa"/>
            <w:noWrap w:val="0"/>
            <w:vAlign w:val="center"/>
          </w:tcPr>
          <w:p w14:paraId="378C16AA">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3761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4BF68904">
            <w:pPr>
              <w:spacing w:line="360" w:lineRule="auto"/>
              <w:jc w:val="center"/>
              <w:rPr>
                <w:rFonts w:hint="eastAsia" w:ascii="宋体" w:hAnsi="宋体" w:cs="宋体"/>
                <w:sz w:val="24"/>
              </w:rPr>
            </w:pPr>
            <w:r>
              <w:rPr>
                <w:rFonts w:hint="eastAsia" w:ascii="宋体" w:hAnsi="宋体" w:cs="宋体"/>
                <w:b/>
                <w:sz w:val="24"/>
              </w:rPr>
              <w:t>6</w:t>
            </w:r>
          </w:p>
        </w:tc>
        <w:tc>
          <w:tcPr>
            <w:tcW w:w="1062" w:type="dxa"/>
            <w:noWrap w:val="0"/>
            <w:vAlign w:val="center"/>
          </w:tcPr>
          <w:p w14:paraId="305F63F5">
            <w:pPr>
              <w:spacing w:line="360" w:lineRule="auto"/>
              <w:jc w:val="center"/>
              <w:rPr>
                <w:rFonts w:hint="eastAsia" w:ascii="宋体" w:hAnsi="宋体" w:cs="宋体"/>
                <w:b/>
                <w:sz w:val="24"/>
              </w:rPr>
            </w:pPr>
            <w:r>
              <w:rPr>
                <w:rFonts w:hint="eastAsia" w:ascii="宋体" w:hAnsi="宋体" w:cs="宋体"/>
                <w:sz w:val="24"/>
              </w:rPr>
              <w:t>★</w:t>
            </w:r>
          </w:p>
        </w:tc>
        <w:tc>
          <w:tcPr>
            <w:tcW w:w="1720" w:type="dxa"/>
            <w:noWrap w:val="0"/>
            <w:vAlign w:val="center"/>
          </w:tcPr>
          <w:p w14:paraId="693E9F00">
            <w:pPr>
              <w:spacing w:line="360" w:lineRule="auto"/>
              <w:rPr>
                <w:rFonts w:hint="eastAsia" w:ascii="宋体" w:hAnsi="宋体" w:cs="宋体"/>
                <w:sz w:val="24"/>
                <w:lang w:bidi="en-US"/>
              </w:rPr>
            </w:pPr>
            <w:r>
              <w:rPr>
                <w:rFonts w:hint="eastAsia" w:ascii="宋体" w:hAnsi="宋体" w:cs="宋体"/>
                <w:sz w:val="24"/>
                <w:lang w:bidi="en-US"/>
              </w:rPr>
              <w:t>后端磁盘通道接口</w:t>
            </w:r>
          </w:p>
        </w:tc>
        <w:tc>
          <w:tcPr>
            <w:tcW w:w="3969" w:type="dxa"/>
            <w:noWrap w:val="0"/>
            <w:vAlign w:val="center"/>
          </w:tcPr>
          <w:p w14:paraId="3791585C">
            <w:pPr>
              <w:spacing w:line="360" w:lineRule="auto"/>
              <w:rPr>
                <w:rFonts w:hint="eastAsia" w:ascii="宋体" w:hAnsi="宋体" w:cs="宋体"/>
                <w:sz w:val="24"/>
                <w:lang w:bidi="en-US"/>
              </w:rPr>
            </w:pPr>
            <w:r>
              <w:rPr>
                <w:rFonts w:hint="eastAsia" w:ascii="宋体" w:hAnsi="宋体" w:cs="宋体"/>
                <w:sz w:val="24"/>
              </w:rPr>
              <w:t>配置后端磁盘他通道接口≥4*SAS3.0端口。</w:t>
            </w:r>
          </w:p>
        </w:tc>
        <w:tc>
          <w:tcPr>
            <w:tcW w:w="1553" w:type="dxa"/>
            <w:noWrap w:val="0"/>
            <w:vAlign w:val="center"/>
          </w:tcPr>
          <w:p w14:paraId="03D499A7">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1EA1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2F221E20">
            <w:pPr>
              <w:spacing w:line="360" w:lineRule="auto"/>
              <w:jc w:val="center"/>
              <w:rPr>
                <w:rFonts w:hint="eastAsia" w:ascii="宋体" w:hAnsi="宋体" w:cs="宋体"/>
                <w:sz w:val="24"/>
              </w:rPr>
            </w:pPr>
            <w:r>
              <w:rPr>
                <w:rFonts w:hint="eastAsia" w:ascii="宋体" w:hAnsi="宋体" w:cs="宋体"/>
                <w:b/>
                <w:sz w:val="24"/>
              </w:rPr>
              <w:t>7</w:t>
            </w:r>
          </w:p>
        </w:tc>
        <w:tc>
          <w:tcPr>
            <w:tcW w:w="1062" w:type="dxa"/>
            <w:noWrap w:val="0"/>
            <w:vAlign w:val="center"/>
          </w:tcPr>
          <w:p w14:paraId="476E3419">
            <w:pPr>
              <w:spacing w:line="360" w:lineRule="auto"/>
              <w:jc w:val="center"/>
              <w:rPr>
                <w:rFonts w:hint="eastAsia" w:ascii="宋体" w:hAnsi="宋体" w:cs="宋体"/>
                <w:b/>
                <w:sz w:val="24"/>
              </w:rPr>
            </w:pPr>
          </w:p>
        </w:tc>
        <w:tc>
          <w:tcPr>
            <w:tcW w:w="1720" w:type="dxa"/>
            <w:noWrap w:val="0"/>
            <w:vAlign w:val="center"/>
          </w:tcPr>
          <w:p w14:paraId="5412D1A9">
            <w:pPr>
              <w:spacing w:line="360" w:lineRule="auto"/>
              <w:rPr>
                <w:rFonts w:hint="eastAsia" w:ascii="宋体" w:hAnsi="宋体" w:cs="宋体"/>
                <w:sz w:val="24"/>
                <w:lang w:bidi="en-US"/>
              </w:rPr>
            </w:pPr>
            <w:r>
              <w:rPr>
                <w:rFonts w:hint="eastAsia" w:ascii="宋体" w:hAnsi="宋体" w:cs="宋体"/>
                <w:sz w:val="24"/>
              </w:rPr>
              <w:t>支持硬盘类型</w:t>
            </w:r>
          </w:p>
        </w:tc>
        <w:tc>
          <w:tcPr>
            <w:tcW w:w="3969" w:type="dxa"/>
            <w:noWrap w:val="0"/>
            <w:vAlign w:val="center"/>
          </w:tcPr>
          <w:p w14:paraId="5D5F9E90">
            <w:pPr>
              <w:spacing w:line="360" w:lineRule="auto"/>
              <w:rPr>
                <w:rFonts w:hint="eastAsia" w:ascii="宋体" w:hAnsi="宋体" w:cs="宋体"/>
                <w:sz w:val="24"/>
                <w:lang w:bidi="en-US"/>
              </w:rPr>
            </w:pPr>
            <w:r>
              <w:rPr>
                <w:rFonts w:hint="eastAsia" w:ascii="宋体" w:hAnsi="宋体" w:cs="宋体"/>
                <w:sz w:val="24"/>
                <w:lang w:bidi="en-US"/>
              </w:rPr>
              <w:t>SSD SAS</w:t>
            </w:r>
          </w:p>
        </w:tc>
        <w:tc>
          <w:tcPr>
            <w:tcW w:w="1553" w:type="dxa"/>
            <w:noWrap w:val="0"/>
            <w:vAlign w:val="center"/>
          </w:tcPr>
          <w:p w14:paraId="250C9023">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03FE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1B939038">
            <w:pPr>
              <w:spacing w:line="360" w:lineRule="auto"/>
              <w:jc w:val="center"/>
              <w:rPr>
                <w:rFonts w:hint="eastAsia" w:ascii="宋体" w:hAnsi="宋体" w:cs="宋体"/>
                <w:sz w:val="24"/>
              </w:rPr>
            </w:pPr>
            <w:r>
              <w:rPr>
                <w:rFonts w:hint="eastAsia" w:ascii="宋体" w:hAnsi="宋体" w:cs="宋体"/>
                <w:b/>
                <w:sz w:val="24"/>
              </w:rPr>
              <w:t>8</w:t>
            </w:r>
          </w:p>
        </w:tc>
        <w:tc>
          <w:tcPr>
            <w:tcW w:w="1062" w:type="dxa"/>
            <w:noWrap w:val="0"/>
            <w:vAlign w:val="center"/>
          </w:tcPr>
          <w:p w14:paraId="6D33676C">
            <w:pPr>
              <w:spacing w:line="360" w:lineRule="auto"/>
              <w:jc w:val="center"/>
              <w:rPr>
                <w:rFonts w:hint="eastAsia" w:ascii="宋体" w:hAnsi="宋体" w:cs="宋体"/>
                <w:b/>
                <w:sz w:val="24"/>
              </w:rPr>
            </w:pPr>
            <w:r>
              <w:rPr>
                <w:rFonts w:hint="eastAsia" w:ascii="宋体" w:hAnsi="宋体" w:cs="宋体"/>
                <w:sz w:val="18"/>
                <w:szCs w:val="18"/>
                <w:lang w:bidi="ar"/>
              </w:rPr>
              <w:t>▲</w:t>
            </w:r>
          </w:p>
        </w:tc>
        <w:tc>
          <w:tcPr>
            <w:tcW w:w="1720" w:type="dxa"/>
            <w:noWrap w:val="0"/>
            <w:vAlign w:val="center"/>
          </w:tcPr>
          <w:p w14:paraId="7B8BC842">
            <w:pPr>
              <w:spacing w:line="360" w:lineRule="auto"/>
              <w:rPr>
                <w:rFonts w:hint="eastAsia" w:ascii="宋体" w:hAnsi="宋体" w:cs="宋体"/>
                <w:sz w:val="24"/>
                <w:lang w:bidi="en-US"/>
              </w:rPr>
            </w:pPr>
            <w:r>
              <w:rPr>
                <w:rFonts w:hint="eastAsia" w:ascii="宋体" w:hAnsi="宋体" w:cs="宋体"/>
                <w:sz w:val="24"/>
                <w:lang w:bidi="en-US"/>
              </w:rPr>
              <w:t>最大盘位数</w:t>
            </w:r>
          </w:p>
        </w:tc>
        <w:tc>
          <w:tcPr>
            <w:tcW w:w="3969" w:type="dxa"/>
            <w:noWrap w:val="0"/>
            <w:vAlign w:val="center"/>
          </w:tcPr>
          <w:p w14:paraId="0E39B5D1">
            <w:pPr>
              <w:spacing w:line="360" w:lineRule="auto"/>
              <w:rPr>
                <w:rFonts w:hint="eastAsia" w:ascii="宋体" w:hAnsi="宋体" w:cs="宋体"/>
                <w:sz w:val="24"/>
                <w:lang w:bidi="en-US"/>
              </w:rPr>
            </w:pPr>
            <w:r>
              <w:rPr>
                <w:rFonts w:hint="eastAsia" w:ascii="宋体" w:hAnsi="宋体" w:cs="宋体"/>
                <w:sz w:val="24"/>
                <w:lang w:bidi="en-US"/>
              </w:rPr>
              <w:t>≥400</w:t>
            </w:r>
          </w:p>
        </w:tc>
        <w:tc>
          <w:tcPr>
            <w:tcW w:w="1553" w:type="dxa"/>
            <w:noWrap w:val="0"/>
            <w:vAlign w:val="center"/>
          </w:tcPr>
          <w:p w14:paraId="179864D9">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08F2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39EC4D73">
            <w:pPr>
              <w:spacing w:line="360" w:lineRule="auto"/>
              <w:jc w:val="center"/>
              <w:rPr>
                <w:rFonts w:hint="eastAsia" w:ascii="宋体" w:hAnsi="宋体" w:cs="宋体"/>
                <w:sz w:val="24"/>
              </w:rPr>
            </w:pPr>
            <w:r>
              <w:rPr>
                <w:rFonts w:hint="eastAsia" w:ascii="宋体" w:hAnsi="宋体" w:cs="宋体"/>
                <w:b/>
                <w:sz w:val="24"/>
              </w:rPr>
              <w:t>9</w:t>
            </w:r>
          </w:p>
        </w:tc>
        <w:tc>
          <w:tcPr>
            <w:tcW w:w="1062" w:type="dxa"/>
            <w:noWrap w:val="0"/>
            <w:vAlign w:val="center"/>
          </w:tcPr>
          <w:p w14:paraId="1FFC4705">
            <w:pPr>
              <w:spacing w:line="360" w:lineRule="auto"/>
              <w:jc w:val="center"/>
              <w:rPr>
                <w:rFonts w:hint="eastAsia" w:ascii="宋体" w:hAnsi="宋体" w:cs="宋体"/>
                <w:b/>
                <w:sz w:val="24"/>
              </w:rPr>
            </w:pPr>
          </w:p>
        </w:tc>
        <w:tc>
          <w:tcPr>
            <w:tcW w:w="1720" w:type="dxa"/>
            <w:noWrap w:val="0"/>
            <w:vAlign w:val="center"/>
          </w:tcPr>
          <w:p w14:paraId="6A76DE67">
            <w:pPr>
              <w:spacing w:line="360" w:lineRule="auto"/>
              <w:rPr>
                <w:rFonts w:hint="eastAsia" w:ascii="宋体" w:hAnsi="宋体" w:cs="宋体"/>
                <w:sz w:val="24"/>
                <w:lang w:bidi="en-US"/>
              </w:rPr>
            </w:pPr>
            <w:r>
              <w:rPr>
                <w:rFonts w:hint="eastAsia" w:ascii="宋体" w:hAnsi="宋体" w:cs="宋体"/>
                <w:sz w:val="24"/>
                <w:lang w:bidi="en-US"/>
              </w:rPr>
              <w:t>RAID支持</w:t>
            </w:r>
          </w:p>
        </w:tc>
        <w:tc>
          <w:tcPr>
            <w:tcW w:w="3969" w:type="dxa"/>
            <w:noWrap w:val="0"/>
            <w:vAlign w:val="center"/>
          </w:tcPr>
          <w:p w14:paraId="370574A1">
            <w:pPr>
              <w:spacing w:line="360" w:lineRule="auto"/>
              <w:rPr>
                <w:rFonts w:hint="eastAsia" w:ascii="宋体" w:hAnsi="宋体" w:cs="宋体"/>
                <w:sz w:val="24"/>
                <w:lang w:bidi="en-US"/>
              </w:rPr>
            </w:pPr>
            <w:r>
              <w:rPr>
                <w:rFonts w:hint="eastAsia" w:ascii="宋体" w:hAnsi="宋体" w:cs="宋体"/>
                <w:sz w:val="24"/>
              </w:rPr>
              <w:t>RAID5，6，TP</w:t>
            </w:r>
          </w:p>
        </w:tc>
        <w:tc>
          <w:tcPr>
            <w:tcW w:w="1553" w:type="dxa"/>
            <w:noWrap w:val="0"/>
            <w:vAlign w:val="center"/>
          </w:tcPr>
          <w:p w14:paraId="4EBFA3E2">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3697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7A5CAD90">
            <w:pPr>
              <w:spacing w:line="360" w:lineRule="auto"/>
              <w:jc w:val="center"/>
              <w:rPr>
                <w:rFonts w:hint="eastAsia" w:ascii="宋体" w:hAnsi="宋体" w:cs="宋体"/>
                <w:sz w:val="24"/>
              </w:rPr>
            </w:pPr>
            <w:r>
              <w:rPr>
                <w:rFonts w:hint="eastAsia" w:ascii="宋体" w:hAnsi="宋体" w:cs="宋体"/>
                <w:b/>
                <w:sz w:val="24"/>
              </w:rPr>
              <w:t>10</w:t>
            </w:r>
          </w:p>
        </w:tc>
        <w:tc>
          <w:tcPr>
            <w:tcW w:w="1062" w:type="dxa"/>
            <w:noWrap w:val="0"/>
            <w:vAlign w:val="center"/>
          </w:tcPr>
          <w:p w14:paraId="7740E473">
            <w:pPr>
              <w:spacing w:line="360" w:lineRule="auto"/>
              <w:jc w:val="center"/>
              <w:rPr>
                <w:rFonts w:hint="eastAsia" w:ascii="宋体" w:hAnsi="宋体" w:cs="宋体"/>
                <w:b/>
                <w:sz w:val="24"/>
              </w:rPr>
            </w:pPr>
            <w:r>
              <w:rPr>
                <w:rFonts w:hint="eastAsia" w:ascii="宋体" w:hAnsi="宋体" w:cs="宋体"/>
                <w:sz w:val="18"/>
                <w:szCs w:val="18"/>
                <w:lang w:bidi="ar"/>
              </w:rPr>
              <w:t>▲</w:t>
            </w:r>
          </w:p>
        </w:tc>
        <w:tc>
          <w:tcPr>
            <w:tcW w:w="1720" w:type="dxa"/>
            <w:noWrap w:val="0"/>
            <w:vAlign w:val="center"/>
          </w:tcPr>
          <w:p w14:paraId="76DB2066">
            <w:pPr>
              <w:spacing w:line="360" w:lineRule="auto"/>
              <w:rPr>
                <w:rFonts w:hint="eastAsia" w:ascii="宋体" w:hAnsi="宋体" w:cs="宋体"/>
                <w:sz w:val="24"/>
                <w:lang w:bidi="en-US"/>
              </w:rPr>
            </w:pPr>
            <w:r>
              <w:rPr>
                <w:rFonts w:hint="eastAsia" w:ascii="宋体" w:hAnsi="宋体" w:cs="宋体"/>
                <w:sz w:val="24"/>
              </w:rPr>
              <w:t>硬盘类型</w:t>
            </w:r>
          </w:p>
        </w:tc>
        <w:tc>
          <w:tcPr>
            <w:tcW w:w="3969" w:type="dxa"/>
            <w:noWrap w:val="0"/>
            <w:vAlign w:val="center"/>
          </w:tcPr>
          <w:p w14:paraId="705B3B2B">
            <w:pPr>
              <w:spacing w:line="360" w:lineRule="auto"/>
              <w:rPr>
                <w:rFonts w:hint="eastAsia" w:ascii="宋体" w:hAnsi="宋体" w:cs="宋体"/>
                <w:sz w:val="24"/>
              </w:rPr>
            </w:pPr>
            <w:r>
              <w:rPr>
                <w:rFonts w:hint="eastAsia" w:ascii="宋体" w:hAnsi="宋体" w:cs="宋体"/>
                <w:sz w:val="24"/>
              </w:rPr>
              <w:t>支持960GB/1.92TB/3.84TB/7.68TB/15.36TB SAS-SSD</w:t>
            </w:r>
          </w:p>
        </w:tc>
        <w:tc>
          <w:tcPr>
            <w:tcW w:w="1553" w:type="dxa"/>
            <w:noWrap w:val="0"/>
            <w:vAlign w:val="center"/>
          </w:tcPr>
          <w:p w14:paraId="3093EEA9">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682B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19B58B6B">
            <w:pPr>
              <w:spacing w:line="360" w:lineRule="auto"/>
              <w:jc w:val="center"/>
              <w:rPr>
                <w:rFonts w:hint="eastAsia" w:ascii="宋体" w:hAnsi="宋体" w:cs="宋体"/>
                <w:sz w:val="24"/>
              </w:rPr>
            </w:pPr>
            <w:r>
              <w:rPr>
                <w:rFonts w:hint="eastAsia" w:ascii="宋体" w:hAnsi="宋体" w:cs="宋体"/>
                <w:b/>
                <w:sz w:val="24"/>
              </w:rPr>
              <w:t>11</w:t>
            </w:r>
          </w:p>
        </w:tc>
        <w:tc>
          <w:tcPr>
            <w:tcW w:w="1062" w:type="dxa"/>
            <w:noWrap w:val="0"/>
            <w:vAlign w:val="center"/>
          </w:tcPr>
          <w:p w14:paraId="197B2E44">
            <w:pPr>
              <w:spacing w:line="360" w:lineRule="auto"/>
              <w:jc w:val="center"/>
              <w:rPr>
                <w:rFonts w:hint="eastAsia" w:ascii="宋体" w:hAnsi="宋体" w:cs="宋体"/>
                <w:b/>
                <w:sz w:val="24"/>
              </w:rPr>
            </w:pPr>
            <w:r>
              <w:rPr>
                <w:rFonts w:hint="eastAsia" w:ascii="宋体" w:hAnsi="宋体" w:cs="宋体"/>
                <w:sz w:val="24"/>
              </w:rPr>
              <w:t>★</w:t>
            </w:r>
          </w:p>
        </w:tc>
        <w:tc>
          <w:tcPr>
            <w:tcW w:w="1720" w:type="dxa"/>
            <w:noWrap w:val="0"/>
            <w:vAlign w:val="center"/>
          </w:tcPr>
          <w:p w14:paraId="33E5F10D">
            <w:pPr>
              <w:spacing w:line="360" w:lineRule="auto"/>
              <w:rPr>
                <w:rFonts w:hint="eastAsia" w:ascii="宋体" w:hAnsi="宋体" w:cs="宋体"/>
                <w:sz w:val="24"/>
                <w:lang w:bidi="en-US"/>
              </w:rPr>
            </w:pPr>
            <w:r>
              <w:rPr>
                <w:rFonts w:hint="eastAsia" w:ascii="宋体" w:hAnsi="宋体" w:cs="宋体"/>
                <w:sz w:val="24"/>
              </w:rPr>
              <w:t>硬盘配置</w:t>
            </w:r>
          </w:p>
        </w:tc>
        <w:tc>
          <w:tcPr>
            <w:tcW w:w="3969" w:type="dxa"/>
            <w:noWrap w:val="0"/>
            <w:vAlign w:val="center"/>
          </w:tcPr>
          <w:p w14:paraId="4C7BD048">
            <w:pPr>
              <w:spacing w:line="360" w:lineRule="auto"/>
              <w:rPr>
                <w:rFonts w:hint="eastAsia" w:ascii="宋体" w:hAnsi="宋体" w:cs="宋体"/>
                <w:sz w:val="24"/>
                <w:lang w:bidi="en-US"/>
              </w:rPr>
            </w:pPr>
            <w:r>
              <w:rPr>
                <w:rFonts w:hint="eastAsia" w:ascii="宋体" w:hAnsi="宋体" w:cs="宋体"/>
                <w:sz w:val="24"/>
              </w:rPr>
              <w:t>配置≥19块3.84TB SSD SAS。</w:t>
            </w:r>
          </w:p>
        </w:tc>
        <w:tc>
          <w:tcPr>
            <w:tcW w:w="1553" w:type="dxa"/>
            <w:noWrap w:val="0"/>
            <w:vAlign w:val="center"/>
          </w:tcPr>
          <w:p w14:paraId="130EDEF3">
            <w:pPr>
              <w:spacing w:line="360" w:lineRule="auto"/>
              <w:jc w:val="center"/>
              <w:rPr>
                <w:rFonts w:hint="eastAsia" w:ascii="宋体" w:hAnsi="宋体" w:cs="宋体"/>
                <w:sz w:val="24"/>
                <w:lang w:bidi="en-US"/>
              </w:rPr>
            </w:pPr>
            <w:r>
              <w:rPr>
                <w:rFonts w:hint="eastAsia" w:ascii="宋体" w:hAnsi="宋体" w:cs="宋体"/>
                <w:sz w:val="24"/>
                <w:lang w:bidi="en-US"/>
              </w:rPr>
              <w:t>否</w:t>
            </w:r>
          </w:p>
        </w:tc>
      </w:tr>
      <w:tr w14:paraId="4202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noWrap w:val="0"/>
            <w:vAlign w:val="center"/>
          </w:tcPr>
          <w:p w14:paraId="1A94AEBB">
            <w:pPr>
              <w:spacing w:line="360" w:lineRule="auto"/>
              <w:jc w:val="center"/>
              <w:rPr>
                <w:rFonts w:hint="eastAsia" w:ascii="宋体" w:hAnsi="宋体" w:cs="宋体"/>
                <w:sz w:val="24"/>
              </w:rPr>
            </w:pPr>
            <w:r>
              <w:rPr>
                <w:rFonts w:hint="eastAsia" w:ascii="宋体" w:hAnsi="宋体" w:cs="宋体"/>
                <w:b/>
                <w:sz w:val="24"/>
              </w:rPr>
              <w:t>12</w:t>
            </w:r>
          </w:p>
        </w:tc>
        <w:tc>
          <w:tcPr>
            <w:tcW w:w="1062" w:type="dxa"/>
            <w:noWrap w:val="0"/>
            <w:vAlign w:val="center"/>
          </w:tcPr>
          <w:p w14:paraId="24AEE4C5">
            <w:pPr>
              <w:spacing w:line="360" w:lineRule="auto"/>
              <w:jc w:val="center"/>
              <w:rPr>
                <w:rFonts w:hint="eastAsia" w:ascii="宋体" w:hAnsi="宋体" w:cs="宋体"/>
                <w:b/>
                <w:sz w:val="24"/>
              </w:rPr>
            </w:pPr>
            <w:r>
              <w:rPr>
                <w:rFonts w:hint="eastAsia" w:ascii="宋体" w:hAnsi="宋体" w:cs="宋体"/>
                <w:sz w:val="24"/>
              </w:rPr>
              <w:t>★</w:t>
            </w:r>
          </w:p>
        </w:tc>
        <w:tc>
          <w:tcPr>
            <w:tcW w:w="1720" w:type="dxa"/>
            <w:noWrap w:val="0"/>
            <w:vAlign w:val="center"/>
          </w:tcPr>
          <w:p w14:paraId="0BCF76EF">
            <w:pPr>
              <w:spacing w:line="360" w:lineRule="auto"/>
              <w:rPr>
                <w:rFonts w:hint="eastAsia" w:ascii="宋体" w:hAnsi="宋体" w:cs="宋体"/>
                <w:sz w:val="24"/>
                <w:lang w:bidi="en-US"/>
              </w:rPr>
            </w:pPr>
            <w:r>
              <w:rPr>
                <w:rFonts w:hint="eastAsia" w:ascii="宋体" w:hAnsi="宋体" w:cs="宋体"/>
                <w:sz w:val="24"/>
                <w:lang w:bidi="en-US"/>
              </w:rPr>
              <w:t>配置软件许可</w:t>
            </w:r>
          </w:p>
        </w:tc>
        <w:tc>
          <w:tcPr>
            <w:tcW w:w="3969" w:type="dxa"/>
            <w:noWrap w:val="0"/>
            <w:vAlign w:val="center"/>
          </w:tcPr>
          <w:p w14:paraId="1160D5FE">
            <w:pPr>
              <w:spacing w:line="360" w:lineRule="auto"/>
              <w:rPr>
                <w:rFonts w:hint="eastAsia" w:ascii="宋体" w:hAnsi="宋体" w:cs="宋体"/>
                <w:sz w:val="24"/>
                <w:lang w:bidi="en-US"/>
              </w:rPr>
            </w:pPr>
            <w:r>
              <w:rPr>
                <w:rFonts w:hint="eastAsia" w:ascii="宋体" w:hAnsi="宋体" w:cs="宋体"/>
                <w:sz w:val="24"/>
                <w:lang w:bidi="ar"/>
              </w:rPr>
              <w:t>提供存储管理软件及软件使用许可。</w:t>
            </w:r>
          </w:p>
        </w:tc>
        <w:tc>
          <w:tcPr>
            <w:tcW w:w="1553" w:type="dxa"/>
            <w:noWrap w:val="0"/>
            <w:vAlign w:val="center"/>
          </w:tcPr>
          <w:p w14:paraId="727FCACB">
            <w:pPr>
              <w:spacing w:line="360" w:lineRule="auto"/>
              <w:jc w:val="center"/>
              <w:rPr>
                <w:rFonts w:hint="eastAsia" w:ascii="宋体" w:hAnsi="宋体" w:cs="宋体"/>
                <w:sz w:val="24"/>
                <w:lang w:bidi="en-US"/>
              </w:rPr>
            </w:pPr>
            <w:r>
              <w:rPr>
                <w:rFonts w:hint="eastAsia" w:ascii="宋体" w:hAnsi="宋体" w:cs="宋体"/>
                <w:sz w:val="24"/>
                <w:lang w:bidi="en-US"/>
              </w:rPr>
              <w:t>否</w:t>
            </w:r>
          </w:p>
        </w:tc>
      </w:tr>
    </w:tbl>
    <w:p w14:paraId="2CA574A4">
      <w:pPr>
        <w:rPr>
          <w:rFonts w:hint="eastAsia" w:ascii="宋体" w:hAnsi="宋体" w:cs="宋体"/>
          <w:sz w:val="24"/>
        </w:rPr>
      </w:pPr>
    </w:p>
    <w:p w14:paraId="2FFEF496">
      <w:pPr>
        <w:pStyle w:val="3"/>
        <w:spacing w:before="0" w:after="0"/>
        <w:jc w:val="both"/>
        <w:rPr>
          <w:rFonts w:hAnsi="宋体" w:cs="宋体"/>
          <w:sz w:val="24"/>
          <w:szCs w:val="24"/>
        </w:rPr>
      </w:pPr>
      <w:r>
        <w:rPr>
          <w:rFonts w:hint="eastAsia" w:hAnsi="宋体" w:cs="宋体"/>
          <w:sz w:val="24"/>
          <w:szCs w:val="24"/>
        </w:rPr>
        <w:t>六、服务要求</w:t>
      </w:r>
    </w:p>
    <w:p w14:paraId="3AB2D2C6">
      <w:pPr>
        <w:spacing w:line="360" w:lineRule="auto"/>
        <w:rPr>
          <w:rFonts w:ascii="宋体" w:hAnsi="宋体" w:cs="宋体"/>
          <w:sz w:val="24"/>
        </w:rPr>
      </w:pPr>
      <w:r>
        <w:rPr>
          <w:rFonts w:ascii="宋体" w:hAnsi="宋体" w:cs="宋体"/>
          <w:sz w:val="24"/>
        </w:rPr>
        <w:t>1.投标人应具有良好的服务理念和完善的售后服务体系，投标人承诺所有设备</w:t>
      </w:r>
      <w:r>
        <w:rPr>
          <w:rFonts w:hint="eastAsia" w:ascii="宋体" w:hAnsi="宋体" w:cs="宋体"/>
          <w:sz w:val="24"/>
        </w:rPr>
        <w:t>自项目终验之日起计算，提供三年</w:t>
      </w:r>
      <w:r>
        <w:rPr>
          <w:rFonts w:ascii="宋体" w:hAnsi="宋体" w:cs="宋体"/>
          <w:sz w:val="24"/>
        </w:rPr>
        <w:t>7×24保修和技术支持服务，故障报修后0.5小时响应、非硬件故障4小时内解决，硬件故障8小时内解决。以上内容需提供承诺函并加盖投标人公章。</w:t>
      </w:r>
    </w:p>
    <w:p w14:paraId="3D87B414">
      <w:pPr>
        <w:spacing w:line="360" w:lineRule="auto"/>
        <w:rPr>
          <w:rFonts w:ascii="宋体" w:hAnsi="宋体" w:cs="宋体"/>
          <w:sz w:val="24"/>
        </w:rPr>
      </w:pPr>
      <w:r>
        <w:rPr>
          <w:rFonts w:ascii="宋体" w:hAnsi="宋体" w:cs="宋体"/>
          <w:sz w:val="24"/>
        </w:rPr>
        <w:t>2.</w:t>
      </w:r>
      <w:r>
        <w:rPr>
          <w:rFonts w:hint="eastAsia" w:ascii="宋体" w:hAnsi="宋体" w:cs="宋体"/>
          <w:sz w:val="24"/>
        </w:rPr>
        <w:t xml:space="preserve"> </w:t>
      </w:r>
      <w:r>
        <w:rPr>
          <w:rFonts w:ascii="宋体" w:hAnsi="宋体" w:cs="宋体"/>
          <w:sz w:val="24"/>
        </w:rPr>
        <w:t>质保：本项目采购的所有设备及软件提供至少提供制造厂商3年7*24小时技术支持。质保期过后，服务费每年收取不超过合同总额的 8%。</w:t>
      </w:r>
    </w:p>
    <w:p w14:paraId="1588A29E">
      <w:pPr>
        <w:spacing w:line="360" w:lineRule="auto"/>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投标人须承诺为本项目提供不少于</w:t>
      </w:r>
      <w:r>
        <w:rPr>
          <w:rFonts w:ascii="宋体" w:hAnsi="宋体" w:cs="宋体"/>
          <w:sz w:val="24"/>
        </w:rPr>
        <w:t>10人天的现场培训和集中培训，针对核心产品提供原厂专业技术培训，使技术能掌握有关系统的安装、部署、使用、维护和管理，达到能独立进行管理、故障处理、日常测试维护等工作的目的。 培训费用包括人员、场地、培训教材和讲师等全部费用，培训费用计入此次投标的总价中。</w:t>
      </w:r>
    </w:p>
    <w:p w14:paraId="61FA6563">
      <w:pPr>
        <w:pStyle w:val="3"/>
        <w:spacing w:before="0" w:after="0"/>
        <w:jc w:val="both"/>
        <w:rPr>
          <w:rFonts w:hint="eastAsia" w:hAnsi="宋体" w:cs="宋体"/>
          <w:bCs/>
          <w:sz w:val="24"/>
          <w:szCs w:val="24"/>
        </w:rPr>
      </w:pPr>
      <w:r>
        <w:rPr>
          <w:rFonts w:hint="eastAsia" w:hAnsi="宋体" w:cs="宋体"/>
          <w:sz w:val="24"/>
          <w:szCs w:val="24"/>
        </w:rPr>
        <w:t>七、实施方案</w:t>
      </w:r>
    </w:p>
    <w:p w14:paraId="47EC3D40">
      <w:pPr>
        <w:spacing w:line="360" w:lineRule="auto"/>
        <w:rPr>
          <w:rFonts w:ascii="宋体" w:hAnsi="宋体" w:cs="宋体"/>
          <w:sz w:val="24"/>
        </w:rPr>
      </w:pPr>
      <w:r>
        <w:rPr>
          <w:rFonts w:ascii="宋体" w:hAnsi="宋体" w:cs="宋体"/>
          <w:sz w:val="24"/>
        </w:rPr>
        <w:t xml:space="preserve">1.投标人需完成所有硬件设备的采购、安装、调试、电源改造，投标人须在产品安装部署时提供相关必要耗材，包括不限于光纤、网线、电缆等，并提供系统正常运行所需的技术支持与服务工作。投标人完成设备、线缆、端口标识工作。 </w:t>
      </w:r>
    </w:p>
    <w:p w14:paraId="4C2A7CCC">
      <w:pPr>
        <w:spacing w:line="360" w:lineRule="auto"/>
        <w:rPr>
          <w:rFonts w:ascii="宋体" w:hAnsi="宋体" w:cs="宋体"/>
          <w:sz w:val="24"/>
        </w:rPr>
      </w:pPr>
      <w:r>
        <w:rPr>
          <w:rFonts w:ascii="宋体" w:hAnsi="宋体" w:cs="宋体"/>
          <w:sz w:val="24"/>
        </w:rPr>
        <w:t>2.投标人须根据采购</w:t>
      </w:r>
      <w:r>
        <w:rPr>
          <w:rFonts w:hint="eastAsia" w:ascii="宋体" w:hAnsi="宋体" w:cs="宋体"/>
          <w:sz w:val="24"/>
        </w:rPr>
        <w:t>人需求配合完成对现有大模型部署调试、算力调度系统和运维管理系统调试、相关应用系统的部署、调测和适配工作，并协调设备厂商提供必要的技术支持和服务。以上内容需提供承诺函并加盖投标人公章，承诺函中必须明确显示本项目名称、项目编号，否则承诺函无效。</w:t>
      </w:r>
    </w:p>
    <w:p w14:paraId="30A4B51F">
      <w:pPr>
        <w:spacing w:line="360" w:lineRule="auto"/>
        <w:rPr>
          <w:rFonts w:ascii="宋体" w:hAnsi="宋体" w:cs="宋体"/>
          <w:sz w:val="24"/>
        </w:rPr>
      </w:pPr>
      <w:r>
        <w:rPr>
          <w:rFonts w:ascii="宋体" w:hAnsi="宋体" w:cs="宋体"/>
          <w:sz w:val="24"/>
        </w:rPr>
        <w:t>3.投标方承诺AI加速卡已兼容适配国产大模型，并提供大模型的兼容适配技术支持服务，全部服务费用已包含在投标报价中。</w:t>
      </w:r>
    </w:p>
    <w:p w14:paraId="1520E884">
      <w:r>
        <w:rPr>
          <w:rFonts w:ascii="宋体" w:hAnsi="宋体" w:cs="宋体"/>
          <w:sz w:val="24"/>
        </w:rPr>
        <w:t>4.</w:t>
      </w:r>
      <w:r>
        <w:rPr>
          <w:rFonts w:hint="eastAsia" w:ascii="宋体" w:hAnsi="宋体" w:cs="宋体"/>
          <w:sz w:val="24"/>
        </w:rPr>
        <w:t>本项目实施期间，投标人需为本项目组织专门的不少于</w:t>
      </w:r>
      <w:r>
        <w:rPr>
          <w:rFonts w:ascii="宋体" w:hAnsi="宋体" w:cs="宋体"/>
          <w:sz w:val="24"/>
        </w:rPr>
        <w:t>3人项目团队。（1）指定1名</w:t>
      </w:r>
      <w:r>
        <w:rPr>
          <w:rFonts w:hint="eastAsia" w:ascii="宋体" w:hAnsi="宋体" w:cs="宋体"/>
          <w:sz w:val="24"/>
        </w:rPr>
        <w:t>专职项目经理：应具备计算机技术与软件专业技术资格（水平）考试的信息系统项目管理师证书（高级），作为项目管理总责任人和对接人。投标人应保证项目经理在项目整个过程中的稳定，如需调整，应经采购人同意，调整后应予以书面通知。项目经理需提供在职证明文件（</w:t>
      </w:r>
      <w:r>
        <w:rPr>
          <w:rFonts w:ascii="宋体" w:hAnsi="宋体" w:cs="宋体"/>
          <w:sz w:val="24"/>
        </w:rPr>
        <w:t>2）指定1名</w:t>
      </w:r>
      <w:r>
        <w:rPr>
          <w:rFonts w:hint="eastAsia" w:ascii="宋体" w:hAnsi="宋体" w:cs="宋体"/>
          <w:sz w:val="24"/>
        </w:rPr>
        <w:t>算力技术负责人，应具备大模型部署及调试能力，负责本项目实施过程中的算力技术相关问题。</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58FF3"/>
    <w:multiLevelType w:val="singleLevel"/>
    <w:tmpl w:val="7E658F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D2729"/>
    <w:rsid w:val="71E7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index 5"/>
    <w:basedOn w:val="1"/>
    <w:next w:val="1"/>
    <w:unhideWhenUsed/>
    <w:qFormat/>
    <w:uiPriority w:val="99"/>
    <w:pPr>
      <w:ind w:left="1100" w:hanging="220"/>
    </w:pPr>
    <w:rPr>
      <w:color w:val="59595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10731</Words>
  <Characters>12106</Characters>
  <Lines>0</Lines>
  <Paragraphs>0</Paragraphs>
  <TotalTime>0</TotalTime>
  <ScaleCrop>false</ScaleCrop>
  <LinksUpToDate>false</LinksUpToDate>
  <CharactersWithSpaces>12146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2025-11-25T10:15:00Z</dcterms:created>
  <dc:creator>zhhx</dc:creator>
  <cp:lastModifiedBy>高</cp:lastModifiedBy>
  <dcterms:modified xsi:type="dcterms:W3CDTF">2025-11-27T03:37:08Z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B4B9EC4AE55A4B7E82297A3D5DC47C27_12</vt:lpwstr>
  </property>
</Properties>
</file>