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3F82F">
      <w:pPr>
        <w:pStyle w:val="3"/>
        <w:tabs>
          <w:tab w:val="left" w:pos="1630"/>
        </w:tabs>
        <w:spacing w:line="460" w:lineRule="exact"/>
        <w:ind w:left="8"/>
        <w:jc w:val="center"/>
        <w:rPr>
          <w:color w:val="auto"/>
          <w:spacing w:val="0"/>
          <w:highlight w:val="none"/>
        </w:rPr>
      </w:pPr>
      <w:r>
        <w:rPr>
          <w:b/>
          <w:bCs/>
          <w:color w:val="auto"/>
          <w:spacing w:val="0"/>
          <w:highlight w:val="none"/>
        </w:rPr>
        <w:t>采购需求</w:t>
      </w:r>
    </w:p>
    <w:p w14:paraId="2365F321">
      <w:pPr>
        <w:pStyle w:val="2"/>
        <w:spacing w:before="11"/>
        <w:rPr>
          <w:color w:val="auto"/>
          <w:spacing w:val="0"/>
          <w:sz w:val="33"/>
          <w:highlight w:val="none"/>
        </w:rPr>
      </w:pPr>
    </w:p>
    <w:p w14:paraId="67D252EC">
      <w:pPr>
        <w:pStyle w:val="2"/>
        <w:spacing w:before="1"/>
        <w:ind w:left="121"/>
        <w:rPr>
          <w:b/>
          <w:bCs/>
          <w:color w:val="auto"/>
          <w:spacing w:val="0"/>
          <w:highlight w:val="none"/>
        </w:rPr>
      </w:pPr>
      <w:r>
        <w:rPr>
          <w:b/>
          <w:bCs/>
          <w:color w:val="auto"/>
          <w:spacing w:val="0"/>
          <w:highlight w:val="none"/>
        </w:rPr>
        <w:t>一、采购标的</w:t>
      </w:r>
    </w:p>
    <w:p w14:paraId="56F08906">
      <w:pPr>
        <w:pStyle w:val="10"/>
        <w:tabs>
          <w:tab w:val="left" w:pos="470"/>
          <w:tab w:val="left" w:pos="7040"/>
        </w:tabs>
        <w:spacing w:before="154" w:line="338" w:lineRule="auto"/>
        <w:ind w:left="121" w:right="1830" w:firstLine="273" w:firstLineChars="100"/>
        <w:rPr>
          <w:color w:val="auto"/>
          <w:spacing w:val="0"/>
          <w:sz w:val="24"/>
          <w:highlight w:val="none"/>
          <w:lang w:eastAsia="zh-CN"/>
        </w:rPr>
      </w:pPr>
      <w:r>
        <w:rPr>
          <w:rFonts w:ascii="Arial" w:hAnsi="Arial" w:eastAsia="Arial" w:cs="Arial"/>
          <w:color w:val="auto"/>
          <w:spacing w:val="0"/>
          <w:w w:val="114"/>
          <w:sz w:val="24"/>
          <w:szCs w:val="24"/>
          <w:highlight w:val="none"/>
          <w:lang w:eastAsia="zh-CN"/>
        </w:rPr>
        <w:t>1.</w:t>
      </w:r>
      <w:r>
        <w:rPr>
          <w:color w:val="auto"/>
          <w:spacing w:val="0"/>
          <w:sz w:val="24"/>
          <w:highlight w:val="none"/>
          <w:lang w:eastAsia="zh-CN"/>
        </w:rPr>
        <w:t xml:space="preserve">采购标的（简要服务内容及数量） </w:t>
      </w:r>
    </w:p>
    <w:tbl>
      <w:tblPr>
        <w:tblStyle w:val="8"/>
        <w:tblW w:w="88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129"/>
        <w:gridCol w:w="1050"/>
        <w:gridCol w:w="4901"/>
      </w:tblGrid>
      <w:tr w14:paraId="0FE854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792" w:type="dxa"/>
            <w:tcBorders>
              <w:top w:val="single" w:color="auto" w:sz="4" w:space="0"/>
              <w:left w:val="single" w:color="auto" w:sz="4" w:space="0"/>
              <w:bottom w:val="single" w:color="auto" w:sz="4" w:space="0"/>
              <w:right w:val="single" w:color="auto" w:sz="4" w:space="0"/>
            </w:tcBorders>
            <w:vAlign w:val="center"/>
          </w:tcPr>
          <w:p w14:paraId="6BDB3052">
            <w:pPr>
              <w:jc w:val="center"/>
              <w:rPr>
                <w:b/>
                <w:bCs/>
                <w:color w:val="auto"/>
                <w:spacing w:val="0"/>
                <w:sz w:val="24"/>
                <w:szCs w:val="24"/>
                <w:highlight w:val="none"/>
              </w:rPr>
            </w:pPr>
            <w:r>
              <w:rPr>
                <w:rFonts w:hint="eastAsia"/>
                <w:b/>
                <w:bCs/>
                <w:color w:val="auto"/>
                <w:spacing w:val="0"/>
                <w:sz w:val="24"/>
                <w:szCs w:val="24"/>
                <w:highlight w:val="none"/>
              </w:rPr>
              <w:t>包号</w:t>
            </w:r>
          </w:p>
        </w:tc>
        <w:tc>
          <w:tcPr>
            <w:tcW w:w="2129" w:type="dxa"/>
            <w:tcBorders>
              <w:top w:val="single" w:color="auto" w:sz="4" w:space="0"/>
              <w:left w:val="single" w:color="auto" w:sz="4" w:space="0"/>
              <w:bottom w:val="single" w:color="auto" w:sz="4" w:space="0"/>
              <w:right w:val="single" w:color="auto" w:sz="4" w:space="0"/>
            </w:tcBorders>
            <w:vAlign w:val="center"/>
          </w:tcPr>
          <w:p w14:paraId="7C39A3DB">
            <w:pPr>
              <w:widowControl/>
              <w:jc w:val="center"/>
              <w:rPr>
                <w:b/>
                <w:bCs/>
                <w:color w:val="auto"/>
                <w:spacing w:val="0"/>
                <w:sz w:val="24"/>
                <w:szCs w:val="24"/>
                <w:highlight w:val="none"/>
              </w:rPr>
            </w:pPr>
            <w:r>
              <w:rPr>
                <w:rFonts w:hint="eastAsia"/>
                <w:b/>
                <w:bCs/>
                <w:color w:val="auto"/>
                <w:spacing w:val="0"/>
                <w:sz w:val="24"/>
                <w:szCs w:val="24"/>
                <w:highlight w:val="none"/>
              </w:rPr>
              <w:t>采购内容</w:t>
            </w:r>
          </w:p>
        </w:tc>
        <w:tc>
          <w:tcPr>
            <w:tcW w:w="1050" w:type="dxa"/>
            <w:tcBorders>
              <w:top w:val="single" w:color="auto" w:sz="4" w:space="0"/>
              <w:left w:val="single" w:color="auto" w:sz="4" w:space="0"/>
              <w:bottom w:val="single" w:color="auto" w:sz="4" w:space="0"/>
              <w:right w:val="single" w:color="auto" w:sz="4" w:space="0"/>
            </w:tcBorders>
            <w:vAlign w:val="center"/>
          </w:tcPr>
          <w:p w14:paraId="273DAC54">
            <w:pPr>
              <w:widowControl/>
              <w:jc w:val="center"/>
              <w:rPr>
                <w:b/>
                <w:bCs/>
                <w:color w:val="auto"/>
                <w:spacing w:val="0"/>
                <w:sz w:val="24"/>
                <w:szCs w:val="24"/>
                <w:highlight w:val="none"/>
              </w:rPr>
            </w:pPr>
            <w:r>
              <w:rPr>
                <w:rFonts w:hint="eastAsia"/>
                <w:b/>
                <w:bCs/>
                <w:color w:val="auto"/>
                <w:spacing w:val="0"/>
                <w:sz w:val="24"/>
                <w:szCs w:val="24"/>
                <w:highlight w:val="none"/>
              </w:rPr>
              <w:t>数量</w:t>
            </w:r>
          </w:p>
        </w:tc>
        <w:tc>
          <w:tcPr>
            <w:tcW w:w="4901" w:type="dxa"/>
            <w:tcBorders>
              <w:top w:val="single" w:color="auto" w:sz="4" w:space="0"/>
              <w:left w:val="single" w:color="auto" w:sz="4" w:space="0"/>
              <w:bottom w:val="single" w:color="auto" w:sz="4" w:space="0"/>
              <w:right w:val="single" w:color="auto" w:sz="4" w:space="0"/>
            </w:tcBorders>
            <w:vAlign w:val="center"/>
          </w:tcPr>
          <w:p w14:paraId="26B5D5F5">
            <w:pPr>
              <w:widowControl/>
              <w:jc w:val="center"/>
              <w:rPr>
                <w:rFonts w:hint="eastAsia" w:eastAsia="宋体"/>
                <w:b/>
                <w:bCs/>
                <w:color w:val="auto"/>
                <w:spacing w:val="0"/>
                <w:sz w:val="24"/>
                <w:szCs w:val="24"/>
                <w:highlight w:val="none"/>
                <w:lang w:eastAsia="zh-CN"/>
              </w:rPr>
            </w:pPr>
            <w:r>
              <w:rPr>
                <w:rFonts w:hint="eastAsia"/>
                <w:b/>
                <w:bCs/>
                <w:color w:val="auto"/>
                <w:spacing w:val="0"/>
                <w:sz w:val="24"/>
                <w:szCs w:val="24"/>
                <w:highlight w:val="none"/>
                <w:lang w:eastAsia="zh-CN"/>
              </w:rPr>
              <w:t>备注</w:t>
            </w:r>
          </w:p>
        </w:tc>
      </w:tr>
      <w:tr w14:paraId="260532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4BD8E012">
            <w:pPr>
              <w:spacing w:before="120" w:beforeLines="50" w:line="360" w:lineRule="auto"/>
              <w:jc w:val="center"/>
              <w:rPr>
                <w:color w:val="auto"/>
                <w:spacing w:val="0"/>
                <w:sz w:val="24"/>
                <w:szCs w:val="24"/>
                <w:highlight w:val="none"/>
              </w:rPr>
            </w:pPr>
            <w:r>
              <w:rPr>
                <w:rFonts w:hint="eastAsia"/>
                <w:color w:val="auto"/>
                <w:spacing w:val="0"/>
                <w:sz w:val="24"/>
                <w:szCs w:val="24"/>
                <w:highlight w:val="none"/>
              </w:rPr>
              <w:t>1</w:t>
            </w:r>
          </w:p>
        </w:tc>
        <w:tc>
          <w:tcPr>
            <w:tcW w:w="2129" w:type="dxa"/>
            <w:tcBorders>
              <w:top w:val="single" w:color="auto" w:sz="4" w:space="0"/>
              <w:left w:val="single" w:color="auto" w:sz="4" w:space="0"/>
              <w:bottom w:val="single" w:color="auto" w:sz="4" w:space="0"/>
              <w:right w:val="single" w:color="auto" w:sz="4" w:space="0"/>
            </w:tcBorders>
            <w:vAlign w:val="center"/>
          </w:tcPr>
          <w:p w14:paraId="372DF205">
            <w:pPr>
              <w:widowControl/>
              <w:jc w:val="center"/>
              <w:textAlignment w:val="center"/>
              <w:rPr>
                <w:rFonts w:hint="default"/>
                <w:color w:val="auto"/>
                <w:spacing w:val="0"/>
                <w:sz w:val="24"/>
                <w:szCs w:val="24"/>
                <w:highlight w:val="none"/>
                <w:lang w:val="en-US" w:eastAsia="zh-CN"/>
              </w:rPr>
            </w:pPr>
            <w:r>
              <w:rPr>
                <w:rFonts w:hint="eastAsia"/>
                <w:color w:val="auto"/>
                <w:spacing w:val="0"/>
                <w:sz w:val="24"/>
                <w:szCs w:val="24"/>
                <w:highlight w:val="none"/>
                <w:lang w:eastAsia="zh-CN"/>
              </w:rPr>
              <w:t>小汤山医院应急病房保安服务</w:t>
            </w:r>
          </w:p>
        </w:tc>
        <w:tc>
          <w:tcPr>
            <w:tcW w:w="1050" w:type="dxa"/>
            <w:tcBorders>
              <w:top w:val="single" w:color="auto" w:sz="4" w:space="0"/>
              <w:left w:val="single" w:color="auto" w:sz="4" w:space="0"/>
              <w:bottom w:val="single" w:color="auto" w:sz="4" w:space="0"/>
              <w:right w:val="single" w:color="auto" w:sz="4" w:space="0"/>
            </w:tcBorders>
            <w:vAlign w:val="center"/>
          </w:tcPr>
          <w:p w14:paraId="13B1FFD8">
            <w:pPr>
              <w:pStyle w:val="4"/>
              <w:jc w:val="center"/>
              <w:rPr>
                <w:color w:val="auto"/>
                <w:spacing w:val="0"/>
                <w:sz w:val="24"/>
                <w:szCs w:val="24"/>
                <w:highlight w:val="none"/>
                <w:lang w:eastAsia="zh-CN"/>
              </w:rPr>
            </w:pPr>
            <w:r>
              <w:rPr>
                <w:rFonts w:hint="eastAsia"/>
                <w:color w:val="auto"/>
                <w:spacing w:val="0"/>
                <w:sz w:val="24"/>
                <w:szCs w:val="24"/>
                <w:highlight w:val="none"/>
                <w:lang w:eastAsia="zh-CN"/>
              </w:rPr>
              <w:t>一项</w:t>
            </w:r>
          </w:p>
        </w:tc>
        <w:tc>
          <w:tcPr>
            <w:tcW w:w="4901" w:type="dxa"/>
            <w:tcBorders>
              <w:top w:val="single" w:color="auto" w:sz="4" w:space="0"/>
              <w:left w:val="single" w:color="auto" w:sz="4" w:space="0"/>
              <w:bottom w:val="single" w:color="auto" w:sz="4" w:space="0"/>
              <w:right w:val="single" w:color="auto" w:sz="4" w:space="0"/>
            </w:tcBorders>
            <w:vAlign w:val="center"/>
          </w:tcPr>
          <w:p w14:paraId="71B388F3">
            <w:pPr>
              <w:pStyle w:val="4"/>
              <w:jc w:val="center"/>
              <w:rPr>
                <w:rFonts w:hint="eastAsia"/>
                <w:color w:val="auto"/>
                <w:spacing w:val="0"/>
                <w:sz w:val="24"/>
                <w:szCs w:val="24"/>
                <w:highlight w:val="none"/>
                <w:lang w:eastAsia="zh-CN"/>
              </w:rPr>
            </w:pPr>
            <w:r>
              <w:rPr>
                <w:rFonts w:hint="eastAsia" w:ascii="宋体" w:hAnsi="宋体" w:cs="宋体"/>
                <w:color w:val="auto"/>
                <w:kern w:val="0"/>
                <w:sz w:val="24"/>
                <w:szCs w:val="24"/>
                <w:highlight w:val="none"/>
                <w:lang w:val="en-US" w:eastAsia="zh-CN"/>
              </w:rPr>
              <w:t>本项目的资金来源为财政资金，如遇上级政策调整或其他不可抗力影响导致合同无法履行，自知悉一方通知对方之日起合同自动终止，双方依据已履</w:t>
            </w:r>
            <w:r>
              <w:rPr>
                <w:rFonts w:hint="eastAsia" w:ascii="宋体" w:hAnsi="宋体" w:eastAsia="宋体" w:cs="宋体"/>
                <w:color w:val="auto"/>
                <w:kern w:val="0"/>
                <w:sz w:val="24"/>
                <w:szCs w:val="24"/>
                <w:highlight w:val="none"/>
                <w:lang w:val="en-US" w:eastAsia="zh-CN"/>
              </w:rPr>
              <w:t>行的义务办理结算。乙方未履约的相应合同款应自合同终止之日起10个工作日内退还甲方。</w:t>
            </w:r>
          </w:p>
        </w:tc>
      </w:tr>
    </w:tbl>
    <w:p w14:paraId="0187FF68">
      <w:pPr>
        <w:pStyle w:val="10"/>
        <w:tabs>
          <w:tab w:val="left" w:pos="470"/>
        </w:tabs>
        <w:spacing w:before="44" w:line="886" w:lineRule="exact"/>
        <w:ind w:left="121" w:right="5876" w:firstLine="0"/>
        <w:rPr>
          <w:color w:val="auto"/>
          <w:spacing w:val="0"/>
          <w:sz w:val="24"/>
          <w:highlight w:val="none"/>
        </w:rPr>
      </w:pPr>
      <w:r>
        <w:rPr>
          <w:b/>
          <w:bCs/>
          <w:color w:val="auto"/>
          <w:spacing w:val="0"/>
          <w:sz w:val="24"/>
          <w:highlight w:val="none"/>
        </w:rPr>
        <w:t>二、商务要求</w:t>
      </w:r>
    </w:p>
    <w:p w14:paraId="6611A7AE">
      <w:pPr>
        <w:pStyle w:val="10"/>
        <w:tabs>
          <w:tab w:val="left" w:pos="470"/>
        </w:tabs>
        <w:spacing w:before="10" w:line="360" w:lineRule="auto"/>
        <w:ind w:left="121" w:firstLine="98" w:firstLineChars="41"/>
        <w:rPr>
          <w:color w:val="auto"/>
          <w:spacing w:val="0"/>
          <w:sz w:val="24"/>
          <w:szCs w:val="24"/>
          <w:highlight w:val="none"/>
          <w:lang w:eastAsia="zh-CN"/>
        </w:rPr>
      </w:pPr>
      <w:r>
        <w:rPr>
          <w:rFonts w:hint="eastAsia"/>
          <w:color w:val="auto"/>
          <w:spacing w:val="0"/>
          <w:sz w:val="24"/>
          <w:szCs w:val="24"/>
          <w:highlight w:val="none"/>
        </w:rPr>
        <w:t>1.</w:t>
      </w:r>
      <w:r>
        <w:rPr>
          <w:rFonts w:hint="eastAsia"/>
          <w:color w:val="auto"/>
          <w:spacing w:val="0"/>
          <w:sz w:val="24"/>
          <w:szCs w:val="24"/>
          <w:highlight w:val="none"/>
          <w:lang w:eastAsia="zh-CN"/>
        </w:rPr>
        <w:t>实施的期限和地点：</w:t>
      </w:r>
    </w:p>
    <w:p w14:paraId="24268693">
      <w:pPr>
        <w:pStyle w:val="7"/>
        <w:spacing w:line="360" w:lineRule="auto"/>
        <w:ind w:left="4080" w:leftChars="109" w:hanging="3840" w:hangingChars="1600"/>
        <w:jc w:val="both"/>
        <w:outlineLvl w:val="9"/>
        <w:rPr>
          <w:rFonts w:hint="default"/>
          <w:b w:val="0"/>
          <w:color w:val="auto"/>
          <w:spacing w:val="0"/>
          <w:sz w:val="24"/>
          <w:szCs w:val="24"/>
          <w:highlight w:val="none"/>
          <w:lang w:val="en-US" w:eastAsia="zh-CN"/>
        </w:rPr>
      </w:pPr>
      <w:bookmarkStart w:id="0" w:name="_Toc14802"/>
      <w:bookmarkStart w:id="1" w:name="_Toc23382"/>
      <w:bookmarkStart w:id="2" w:name="_Toc24278"/>
      <w:r>
        <w:rPr>
          <w:rFonts w:hint="eastAsia"/>
          <w:b w:val="0"/>
          <w:color w:val="auto"/>
          <w:spacing w:val="0"/>
          <w:sz w:val="24"/>
          <w:szCs w:val="24"/>
          <w:highlight w:val="none"/>
          <w:lang w:eastAsia="zh-CN"/>
        </w:rPr>
        <w:t>1.1采购项目（标的）实施的时间：</w:t>
      </w:r>
      <w:bookmarkEnd w:id="0"/>
      <w:bookmarkEnd w:id="1"/>
      <w:bookmarkEnd w:id="2"/>
      <w:r>
        <w:rPr>
          <w:rFonts w:hint="eastAsia"/>
          <w:b w:val="0"/>
          <w:kern w:val="2"/>
          <w:sz w:val="24"/>
          <w:szCs w:val="24"/>
          <w:lang w:eastAsia="zh-CN"/>
        </w:rPr>
        <w:t>自合同签订之日起1年</w:t>
      </w:r>
      <w:r>
        <w:rPr>
          <w:rFonts w:hint="eastAsia"/>
          <w:b w:val="0"/>
          <w:color w:val="auto"/>
          <w:spacing w:val="0"/>
          <w:sz w:val="24"/>
          <w:szCs w:val="24"/>
          <w:highlight w:val="none"/>
          <w:lang w:eastAsia="zh-CN"/>
        </w:rPr>
        <w:t>。</w:t>
      </w:r>
    </w:p>
    <w:p w14:paraId="002010F1">
      <w:pPr>
        <w:pStyle w:val="7"/>
        <w:tabs>
          <w:tab w:val="left" w:pos="0"/>
        </w:tabs>
        <w:spacing w:line="360" w:lineRule="auto"/>
        <w:ind w:firstLine="240" w:firstLineChars="100"/>
        <w:jc w:val="both"/>
        <w:outlineLvl w:val="9"/>
        <w:rPr>
          <w:b w:val="0"/>
          <w:color w:val="auto"/>
          <w:spacing w:val="0"/>
          <w:sz w:val="24"/>
          <w:szCs w:val="24"/>
          <w:highlight w:val="none"/>
          <w:lang w:eastAsia="zh-CN"/>
        </w:rPr>
      </w:pPr>
      <w:bookmarkStart w:id="3" w:name="_Toc8853"/>
      <w:bookmarkStart w:id="4" w:name="_Toc30936"/>
      <w:bookmarkStart w:id="5" w:name="_Toc19535"/>
      <w:r>
        <w:rPr>
          <w:rFonts w:hint="eastAsia"/>
          <w:b w:val="0"/>
          <w:color w:val="auto"/>
          <w:spacing w:val="0"/>
          <w:sz w:val="24"/>
          <w:szCs w:val="24"/>
          <w:highlight w:val="none"/>
          <w:lang w:eastAsia="zh-CN"/>
        </w:rPr>
        <w:t>1.2采购项目（标的）实施的地点：北京小汤山医院指定地点</w:t>
      </w:r>
      <w:bookmarkEnd w:id="3"/>
      <w:bookmarkEnd w:id="4"/>
      <w:bookmarkEnd w:id="5"/>
    </w:p>
    <w:p w14:paraId="65677BD3">
      <w:pPr>
        <w:pStyle w:val="10"/>
        <w:tabs>
          <w:tab w:val="left" w:pos="470"/>
        </w:tabs>
        <w:spacing w:before="0" w:line="360" w:lineRule="auto"/>
        <w:ind w:left="121" w:firstLine="98" w:firstLineChars="41"/>
        <w:rPr>
          <w:rFonts w:hint="default"/>
          <w:color w:val="auto"/>
          <w:spacing w:val="0"/>
          <w:sz w:val="24"/>
          <w:szCs w:val="24"/>
          <w:highlight w:val="none"/>
          <w:lang w:val="en-US" w:eastAsia="zh-CN"/>
        </w:rPr>
      </w:pPr>
      <w:r>
        <w:rPr>
          <w:rFonts w:hint="eastAsia"/>
          <w:color w:val="auto"/>
          <w:spacing w:val="0"/>
          <w:sz w:val="24"/>
          <w:szCs w:val="24"/>
          <w:highlight w:val="none"/>
          <w:lang w:eastAsia="zh-CN"/>
        </w:rPr>
        <w:t>2.付款条件（进度和方式）：</w:t>
      </w:r>
      <w:r>
        <w:rPr>
          <w:rFonts w:hint="eastAsia"/>
          <w:sz w:val="24"/>
          <w:lang w:eastAsia="zh-CN"/>
        </w:rPr>
        <w:t>以最终合同签订为准</w:t>
      </w:r>
    </w:p>
    <w:p w14:paraId="5E425776">
      <w:pPr>
        <w:pStyle w:val="10"/>
        <w:tabs>
          <w:tab w:val="left" w:pos="470"/>
        </w:tabs>
        <w:spacing w:before="0" w:line="360" w:lineRule="auto"/>
        <w:ind w:left="119" w:right="6546" w:rightChars="0" w:firstLine="0"/>
        <w:jc w:val="both"/>
        <w:rPr>
          <w:color w:val="auto"/>
          <w:spacing w:val="0"/>
          <w:sz w:val="24"/>
          <w:highlight w:val="none"/>
          <w:lang w:eastAsia="zh-CN"/>
        </w:rPr>
      </w:pPr>
      <w:r>
        <w:rPr>
          <w:b/>
          <w:bCs/>
          <w:color w:val="auto"/>
          <w:spacing w:val="0"/>
          <w:sz w:val="24"/>
          <w:highlight w:val="none"/>
          <w:lang w:eastAsia="zh-CN"/>
        </w:rPr>
        <w:t>三、技术要求</w:t>
      </w:r>
    </w:p>
    <w:p w14:paraId="253023EB">
      <w:pPr>
        <w:pStyle w:val="10"/>
        <w:tabs>
          <w:tab w:val="left" w:pos="470"/>
        </w:tabs>
        <w:spacing w:before="0" w:line="360" w:lineRule="auto"/>
        <w:ind w:left="0" w:leftChars="0" w:firstLine="0" w:firstLineChars="0"/>
        <w:jc w:val="both"/>
        <w:rPr>
          <w:color w:val="auto"/>
          <w:spacing w:val="0"/>
          <w:sz w:val="24"/>
          <w:highlight w:val="none"/>
          <w:lang w:eastAsia="zh-CN"/>
        </w:rPr>
      </w:pPr>
      <w:r>
        <w:rPr>
          <w:rFonts w:hint="eastAsia"/>
          <w:color w:val="auto"/>
          <w:spacing w:val="0"/>
          <w:w w:val="114"/>
          <w:sz w:val="24"/>
          <w:szCs w:val="24"/>
          <w:highlight w:val="none"/>
          <w:lang w:eastAsia="zh-CN"/>
        </w:rPr>
        <w:t>1.</w:t>
      </w:r>
      <w:r>
        <w:rPr>
          <w:rFonts w:hint="eastAsia"/>
          <w:color w:val="auto"/>
          <w:spacing w:val="0"/>
          <w:sz w:val="24"/>
          <w:highlight w:val="none"/>
          <w:lang w:eastAsia="zh-CN"/>
        </w:rPr>
        <w:t>基本要求</w:t>
      </w:r>
    </w:p>
    <w:p w14:paraId="4F5E056B">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color w:val="auto"/>
          <w:spacing w:val="0"/>
          <w:sz w:val="24"/>
          <w:highlight w:val="none"/>
          <w:lang w:eastAsia="zh-CN"/>
        </w:rPr>
      </w:pPr>
      <w:r>
        <w:rPr>
          <w:rFonts w:hint="eastAsia"/>
          <w:color w:val="auto"/>
          <w:spacing w:val="0"/>
          <w:sz w:val="24"/>
          <w:highlight w:val="none"/>
          <w:lang w:eastAsia="zh-CN"/>
        </w:rPr>
        <w:t>1.1采购标的需实现的功能或者目标</w:t>
      </w:r>
    </w:p>
    <w:p w14:paraId="5A4C7704">
      <w:pPr>
        <w:spacing w:line="360" w:lineRule="auto"/>
        <w:ind w:firstLine="480" w:firstLineChars="200"/>
        <w:contextualSpacing/>
        <w:rPr>
          <w:rFonts w:hint="eastAsia"/>
          <w:color w:val="auto"/>
          <w:spacing w:val="0"/>
          <w:sz w:val="24"/>
          <w:szCs w:val="24"/>
          <w:highlight w:val="none"/>
          <w:lang w:eastAsia="zh-CN"/>
        </w:rPr>
      </w:pPr>
      <w:r>
        <w:rPr>
          <w:rFonts w:hint="eastAsia"/>
          <w:color w:val="auto"/>
          <w:spacing w:val="0"/>
          <w:sz w:val="24"/>
          <w:szCs w:val="24"/>
          <w:highlight w:val="none"/>
          <w:lang w:eastAsia="zh-CN"/>
        </w:rPr>
        <w:t>本次招标采购是为北京小汤山医院提供应急病房保安服务，供应商应根据招标文件所提出的技术规格和服务要求以先进的技术、优良的服务和优惠的价格，充分显示自己的竞争实力。</w:t>
      </w:r>
    </w:p>
    <w:p w14:paraId="0B9C49B9">
      <w:pPr>
        <w:spacing w:line="360" w:lineRule="auto"/>
        <w:contextualSpacing/>
        <w:rPr>
          <w:color w:val="auto"/>
          <w:spacing w:val="0"/>
          <w:sz w:val="24"/>
          <w:szCs w:val="24"/>
          <w:highlight w:val="none"/>
          <w:lang w:eastAsia="zh-CN"/>
        </w:rPr>
      </w:pPr>
      <w:r>
        <w:rPr>
          <w:color w:val="auto"/>
          <w:spacing w:val="0"/>
          <w:sz w:val="24"/>
          <w:szCs w:val="24"/>
          <w:highlight w:val="none"/>
          <w:lang w:eastAsia="zh-CN"/>
        </w:rPr>
        <w:t>1.2 需执行的国家相关标准、行业标准、地方标准或者其他标准、规范</w:t>
      </w:r>
    </w:p>
    <w:p w14:paraId="433855F7">
      <w:pPr>
        <w:spacing w:line="360" w:lineRule="auto"/>
        <w:ind w:firstLine="480" w:firstLineChars="200"/>
        <w:contextualSpacing/>
        <w:rPr>
          <w:rFonts w:hint="eastAsia"/>
          <w:color w:val="auto"/>
          <w:spacing w:val="0"/>
          <w:sz w:val="24"/>
          <w:szCs w:val="24"/>
          <w:highlight w:val="none"/>
          <w:lang w:eastAsia="zh-CN"/>
        </w:rPr>
      </w:pPr>
      <w:r>
        <w:rPr>
          <w:rFonts w:hint="eastAsia"/>
          <w:spacing w:val="0"/>
          <w:sz w:val="24"/>
          <w:lang w:eastAsia="zh-CN"/>
        </w:rPr>
        <w:t>供应商应保证所提供的服务符合国家相关法律法规的要求。</w:t>
      </w:r>
    </w:p>
    <w:p w14:paraId="29416871">
      <w:pPr>
        <w:spacing w:line="360" w:lineRule="auto"/>
        <w:contextualSpacing/>
        <w:rPr>
          <w:i/>
          <w:iCs/>
          <w:color w:val="auto"/>
          <w:spacing w:val="0"/>
          <w:sz w:val="24"/>
          <w:highlight w:val="none"/>
          <w:lang w:eastAsia="zh-CN"/>
        </w:rPr>
      </w:pPr>
      <w:r>
        <w:rPr>
          <w:rFonts w:hint="eastAsia"/>
          <w:color w:val="auto"/>
          <w:spacing w:val="0"/>
          <w:sz w:val="24"/>
          <w:highlight w:val="none"/>
          <w:lang w:eastAsia="zh-CN"/>
        </w:rPr>
        <w:t>2</w:t>
      </w:r>
      <w:r>
        <w:rPr>
          <w:rFonts w:hint="eastAsia"/>
          <w:color w:val="auto"/>
          <w:spacing w:val="0"/>
          <w:sz w:val="24"/>
          <w:highlight w:val="none"/>
          <w:lang w:val="en-US" w:eastAsia="zh-CN"/>
        </w:rPr>
        <w:t>.</w:t>
      </w:r>
      <w:r>
        <w:rPr>
          <w:color w:val="auto"/>
          <w:spacing w:val="0"/>
          <w:sz w:val="24"/>
          <w:highlight w:val="none"/>
          <w:lang w:eastAsia="zh-CN"/>
        </w:rPr>
        <w:t xml:space="preserve"> 验收标准</w:t>
      </w:r>
    </w:p>
    <w:p w14:paraId="5E73C6B4">
      <w:pPr>
        <w:pStyle w:val="7"/>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1</w:t>
      </w:r>
      <w:r>
        <w:rPr>
          <w:rFonts w:hint="eastAsia"/>
          <w:b w:val="0"/>
          <w:color w:val="auto"/>
          <w:spacing w:val="0"/>
          <w:sz w:val="24"/>
          <w:szCs w:val="24"/>
          <w:highlight w:val="none"/>
          <w:lang w:eastAsia="zh-CN"/>
        </w:rPr>
        <w:t>符合采购人服务范围要求。</w:t>
      </w:r>
    </w:p>
    <w:p w14:paraId="30146DCF">
      <w:pPr>
        <w:pStyle w:val="7"/>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2</w:t>
      </w:r>
      <w:r>
        <w:rPr>
          <w:rFonts w:hint="eastAsia"/>
          <w:b w:val="0"/>
          <w:color w:val="auto"/>
          <w:spacing w:val="0"/>
          <w:sz w:val="24"/>
          <w:szCs w:val="24"/>
          <w:highlight w:val="none"/>
          <w:lang w:eastAsia="zh-CN"/>
        </w:rPr>
        <w:t>供应商配置的硬件设备符合采购人要求。</w:t>
      </w:r>
    </w:p>
    <w:p w14:paraId="33142A68">
      <w:pPr>
        <w:pStyle w:val="7"/>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3</w:t>
      </w:r>
      <w:r>
        <w:rPr>
          <w:rFonts w:hint="eastAsia"/>
          <w:b w:val="0"/>
          <w:color w:val="auto"/>
          <w:spacing w:val="0"/>
          <w:sz w:val="24"/>
          <w:szCs w:val="24"/>
          <w:highlight w:val="none"/>
          <w:lang w:eastAsia="zh-CN"/>
        </w:rPr>
        <w:t>完成采购人要求的工作内容。</w:t>
      </w:r>
    </w:p>
    <w:p w14:paraId="3C429E6E">
      <w:pPr>
        <w:pStyle w:val="7"/>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4</w:t>
      </w:r>
      <w:r>
        <w:rPr>
          <w:rFonts w:hint="eastAsia"/>
          <w:b w:val="0"/>
          <w:color w:val="auto"/>
          <w:spacing w:val="0"/>
          <w:sz w:val="24"/>
          <w:szCs w:val="24"/>
          <w:highlight w:val="none"/>
          <w:lang w:eastAsia="zh-CN"/>
        </w:rPr>
        <w:t>达到采购人要求的服务和质量标准。</w:t>
      </w:r>
    </w:p>
    <w:p w14:paraId="1506053D">
      <w:pPr>
        <w:spacing w:line="360" w:lineRule="auto"/>
        <w:contextualSpacing/>
        <w:rPr>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 xml:space="preserve">. </w:t>
      </w:r>
      <w:r>
        <w:rPr>
          <w:rFonts w:hint="eastAsia"/>
          <w:color w:val="auto"/>
          <w:spacing w:val="0"/>
          <w:sz w:val="24"/>
          <w:highlight w:val="none"/>
          <w:lang w:eastAsia="zh-CN"/>
        </w:rPr>
        <w:t>服务内容要求、</w:t>
      </w:r>
      <w:r>
        <w:rPr>
          <w:color w:val="auto"/>
          <w:spacing w:val="0"/>
          <w:sz w:val="24"/>
          <w:highlight w:val="none"/>
          <w:lang w:eastAsia="zh-CN"/>
        </w:rPr>
        <w:t>技术要求</w:t>
      </w:r>
    </w:p>
    <w:p w14:paraId="36C29C2C">
      <w:pPr>
        <w:widowControl/>
        <w:spacing w:line="360" w:lineRule="auto"/>
        <w:contextualSpacing/>
        <w:rPr>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.1采购标的需满足</w:t>
      </w:r>
      <w:r>
        <w:rPr>
          <w:rFonts w:hint="eastAsia"/>
          <w:color w:val="auto"/>
          <w:spacing w:val="0"/>
          <w:sz w:val="24"/>
          <w:highlight w:val="none"/>
          <w:lang w:val="en-US" w:eastAsia="zh-CN"/>
        </w:rPr>
        <w:t>的</w:t>
      </w:r>
      <w:r>
        <w:rPr>
          <w:color w:val="auto"/>
          <w:spacing w:val="0"/>
          <w:sz w:val="24"/>
          <w:highlight w:val="none"/>
          <w:lang w:eastAsia="zh-CN"/>
        </w:rPr>
        <w:t>要求；</w:t>
      </w:r>
    </w:p>
    <w:p w14:paraId="1EC35418">
      <w:pPr>
        <w:widowControl/>
        <w:spacing w:line="360" w:lineRule="auto"/>
        <w:ind w:firstLine="480" w:firstLineChars="200"/>
        <w:contextualSpacing/>
        <w:rPr>
          <w:color w:val="auto"/>
          <w:spacing w:val="0"/>
          <w:sz w:val="24"/>
          <w:highlight w:val="none"/>
          <w:lang w:eastAsia="zh-CN"/>
        </w:rPr>
      </w:pPr>
      <w:r>
        <w:rPr>
          <w:rFonts w:hint="eastAsia"/>
          <w:color w:val="auto"/>
          <w:spacing w:val="0"/>
          <w:sz w:val="24"/>
          <w:highlight w:val="none"/>
          <w:lang w:eastAsia="zh-CN"/>
        </w:rPr>
        <w:t>详见</w:t>
      </w:r>
      <w:r>
        <w:rPr>
          <w:color w:val="auto"/>
          <w:spacing w:val="0"/>
          <w:sz w:val="24"/>
          <w:highlight w:val="none"/>
          <w:lang w:eastAsia="zh-CN"/>
        </w:rPr>
        <w:t>其他技术、服务等要求</w:t>
      </w:r>
    </w:p>
    <w:p w14:paraId="52B269BE">
      <w:pPr>
        <w:widowControl/>
        <w:spacing w:line="360" w:lineRule="auto"/>
        <w:contextualSpacing/>
        <w:rPr>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.2采购标的需满足的服务标准、期限、效率等要求；</w:t>
      </w:r>
    </w:p>
    <w:p w14:paraId="617337CE">
      <w:pPr>
        <w:keepNext w:val="0"/>
        <w:keepLines w:val="0"/>
        <w:pageBreakBefore w:val="0"/>
        <w:widowControl/>
        <w:kinsoku/>
        <w:wordWrap/>
        <w:overflowPunct/>
        <w:topLinePunct w:val="0"/>
        <w:autoSpaceDE w:val="0"/>
        <w:autoSpaceDN w:val="0"/>
        <w:bidi w:val="0"/>
        <w:adjustRightInd/>
        <w:snapToGrid/>
        <w:spacing w:line="360" w:lineRule="auto"/>
        <w:ind w:firstLine="480" w:firstLineChars="200"/>
        <w:contextualSpacing/>
        <w:textAlignment w:val="auto"/>
        <w:rPr>
          <w:color w:val="auto"/>
          <w:spacing w:val="0"/>
          <w:sz w:val="24"/>
          <w:highlight w:val="none"/>
          <w:lang w:eastAsia="zh-CN"/>
        </w:rPr>
      </w:pPr>
      <w:r>
        <w:rPr>
          <w:rFonts w:hint="eastAsia"/>
          <w:color w:val="auto"/>
          <w:spacing w:val="0"/>
          <w:sz w:val="24"/>
          <w:highlight w:val="none"/>
          <w:lang w:eastAsia="zh-CN"/>
        </w:rPr>
        <w:t>详见</w:t>
      </w:r>
      <w:r>
        <w:rPr>
          <w:color w:val="auto"/>
          <w:spacing w:val="0"/>
          <w:sz w:val="24"/>
          <w:highlight w:val="none"/>
          <w:lang w:eastAsia="zh-CN"/>
        </w:rPr>
        <w:t>其他技术、服务等要求</w:t>
      </w:r>
    </w:p>
    <w:p w14:paraId="212DE9BF">
      <w:pPr>
        <w:keepNext w:val="0"/>
        <w:keepLines w:val="0"/>
        <w:pageBreakBefore w:val="0"/>
        <w:tabs>
          <w:tab w:val="left" w:pos="900"/>
        </w:tabs>
        <w:kinsoku/>
        <w:wordWrap/>
        <w:overflowPunct/>
        <w:topLinePunct w:val="0"/>
        <w:autoSpaceDE w:val="0"/>
        <w:autoSpaceDN w:val="0"/>
        <w:bidi w:val="0"/>
        <w:adjustRightInd/>
        <w:snapToGrid/>
        <w:spacing w:line="360" w:lineRule="auto"/>
        <w:ind w:left="480" w:hanging="480" w:hangingChars="200"/>
        <w:textAlignment w:val="auto"/>
        <w:rPr>
          <w:b/>
          <w:bCs/>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.3为落实政府采购政策需满足的要求为落实政府采购政策需满足的要求</w:t>
      </w:r>
      <w:r>
        <w:rPr>
          <w:rFonts w:hint="eastAsia"/>
          <w:b/>
          <w:bCs/>
          <w:color w:val="auto"/>
          <w:spacing w:val="0"/>
          <w:sz w:val="24"/>
          <w:highlight w:val="none"/>
          <w:lang w:eastAsia="zh-CN"/>
        </w:rPr>
        <w:t>（专门面向中小企业采购或预留份额的情况不享受政策优惠扣除）</w:t>
      </w:r>
    </w:p>
    <w:p w14:paraId="4F1DAFAC">
      <w:pPr>
        <w:keepNext w:val="0"/>
        <w:keepLines w:val="0"/>
        <w:pageBreakBefore w:val="0"/>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1）促进中小企业发展政策：根据《政府采购促进中小企业发展管理办法》的通知（财库〔</w:t>
      </w:r>
      <w:r>
        <w:rPr>
          <w:color w:val="auto"/>
          <w:spacing w:val="0"/>
          <w:sz w:val="24"/>
          <w:highlight w:val="none"/>
          <w:lang w:eastAsia="zh-CN"/>
        </w:rPr>
        <w:t>2020</w:t>
      </w:r>
      <w:r>
        <w:rPr>
          <w:rFonts w:hint="eastAsia"/>
          <w:color w:val="auto"/>
          <w:spacing w:val="0"/>
          <w:sz w:val="24"/>
          <w:highlight w:val="none"/>
          <w:lang w:eastAsia="zh-CN"/>
        </w:rPr>
        <w:t>〕</w:t>
      </w:r>
      <w:r>
        <w:rPr>
          <w:color w:val="auto"/>
          <w:spacing w:val="0"/>
          <w:sz w:val="24"/>
          <w:highlight w:val="none"/>
          <w:lang w:eastAsia="zh-CN"/>
        </w:rPr>
        <w:t>46</w:t>
      </w:r>
      <w:r>
        <w:rPr>
          <w:rFonts w:hint="eastAsia"/>
          <w:color w:val="auto"/>
          <w:spacing w:val="0"/>
          <w:sz w:val="24"/>
          <w:highlight w:val="none"/>
          <w:lang w:eastAsia="zh-CN"/>
        </w:rPr>
        <w:t>号）规定，本项目供应商所投产品为中小企业制造或提供服务由中小企业承接的，</w:t>
      </w:r>
      <w:r>
        <w:rPr>
          <w:rFonts w:hint="eastAsia"/>
          <w:b/>
          <w:bCs/>
          <w:color w:val="auto"/>
          <w:spacing w:val="0"/>
          <w:sz w:val="24"/>
          <w:highlight w:val="none"/>
          <w:lang w:eastAsia="zh-CN"/>
        </w:rPr>
        <w:t>供应商应出具招标文件要求的《中小企业声明函》给予证明，否则评标时不予认可</w:t>
      </w:r>
      <w:r>
        <w:rPr>
          <w:rFonts w:hint="eastAsia"/>
          <w:color w:val="auto"/>
          <w:spacing w:val="0"/>
          <w:sz w:val="24"/>
          <w:highlight w:val="none"/>
          <w:lang w:eastAsia="zh-CN"/>
        </w:rPr>
        <w:t>。</w:t>
      </w:r>
      <w:r>
        <w:rPr>
          <w:rFonts w:hint="eastAsia"/>
          <w:b/>
          <w:bCs/>
          <w:color w:val="auto"/>
          <w:spacing w:val="0"/>
          <w:sz w:val="24"/>
          <w:highlight w:val="none"/>
          <w:lang w:eastAsia="zh-CN"/>
        </w:rPr>
        <w:t>供应商应对提交的中小企业声明函的真实性负责，</w:t>
      </w:r>
      <w:r>
        <w:rPr>
          <w:rFonts w:hint="eastAsia"/>
          <w:color w:val="auto"/>
          <w:spacing w:val="0"/>
          <w:sz w:val="24"/>
          <w:highlight w:val="none"/>
          <w:lang w:eastAsia="zh-CN"/>
        </w:rPr>
        <w:t>提交的中小企业声明函不真实的，应承担相应的法律责任。</w:t>
      </w:r>
    </w:p>
    <w:p w14:paraId="210858E8">
      <w:pPr>
        <w:keepNext w:val="0"/>
        <w:keepLines w:val="0"/>
        <w:pageBreakBefore w:val="0"/>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657F63B9">
      <w:pPr>
        <w:keepNext w:val="0"/>
        <w:keepLines w:val="0"/>
        <w:pageBreakBefore w:val="0"/>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3）促进残疾人就业政府采购政策：根据《三部门联合发布关于促进残疾人就业政府采购政策的通知》（财库〔</w:t>
      </w:r>
      <w:r>
        <w:rPr>
          <w:color w:val="auto"/>
          <w:spacing w:val="0"/>
          <w:sz w:val="24"/>
          <w:highlight w:val="none"/>
          <w:lang w:eastAsia="zh-CN"/>
        </w:rPr>
        <w:t>2017</w:t>
      </w:r>
      <w:r>
        <w:rPr>
          <w:rFonts w:hint="eastAsia"/>
          <w:color w:val="auto"/>
          <w:spacing w:val="0"/>
          <w:sz w:val="24"/>
          <w:highlight w:val="none"/>
          <w:lang w:eastAsia="zh-CN"/>
        </w:rPr>
        <w:t>〕</w:t>
      </w:r>
      <w:r>
        <w:rPr>
          <w:color w:val="auto"/>
          <w:spacing w:val="0"/>
          <w:sz w:val="24"/>
          <w:highlight w:val="none"/>
          <w:lang w:eastAsia="zh-CN"/>
        </w:rPr>
        <w:t>141</w:t>
      </w:r>
      <w:r>
        <w:rPr>
          <w:rFonts w:hint="eastAsia"/>
          <w:color w:val="auto"/>
          <w:spacing w:val="0"/>
          <w:sz w:val="24"/>
          <w:highlight w:val="none"/>
          <w:lang w:eastAsia="zh-CN"/>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7205033B">
      <w:pPr>
        <w:keepNext w:val="0"/>
        <w:keepLines w:val="0"/>
        <w:pageBreakBefore w:val="0"/>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4）鼓励节能、环保政策：依据《财政部发展改革委生态环境部市场监管总局关于调整优化节能产品、环境标志产品政府采购执行机制的通知（财库（</w:t>
      </w:r>
      <w:r>
        <w:rPr>
          <w:color w:val="auto"/>
          <w:spacing w:val="0"/>
          <w:sz w:val="24"/>
          <w:highlight w:val="none"/>
          <w:lang w:eastAsia="zh-CN"/>
        </w:rPr>
        <w:t>2019</w:t>
      </w:r>
      <w:r>
        <w:rPr>
          <w:rFonts w:hint="eastAsia"/>
          <w:color w:val="auto"/>
          <w:spacing w:val="0"/>
          <w:sz w:val="24"/>
          <w:highlight w:val="none"/>
          <w:lang w:eastAsia="zh-CN"/>
        </w:rPr>
        <w:t>）</w:t>
      </w:r>
      <w:r>
        <w:rPr>
          <w:color w:val="auto"/>
          <w:spacing w:val="0"/>
          <w:sz w:val="24"/>
          <w:highlight w:val="none"/>
          <w:lang w:eastAsia="zh-CN"/>
        </w:rPr>
        <w:t>9</w:t>
      </w:r>
      <w:r>
        <w:rPr>
          <w:rFonts w:hint="eastAsia"/>
          <w:color w:val="auto"/>
          <w:spacing w:val="0"/>
          <w:sz w:val="24"/>
          <w:highlight w:val="none"/>
          <w:lang w:eastAsia="zh-CN"/>
        </w:rPr>
        <w:t>号）》执行。</w:t>
      </w:r>
    </w:p>
    <w:p w14:paraId="54F8E6ED">
      <w:pPr>
        <w:keepNext w:val="0"/>
        <w:keepLines w:val="0"/>
        <w:pageBreakBefore w:val="0"/>
        <w:tabs>
          <w:tab w:val="left" w:pos="900"/>
        </w:tabs>
        <w:kinsoku/>
        <w:wordWrap/>
        <w:overflowPunct/>
        <w:topLinePunct w:val="0"/>
        <w:autoSpaceDE w:val="0"/>
        <w:autoSpaceDN w:val="0"/>
        <w:bidi w:val="0"/>
        <w:adjustRightInd/>
        <w:snapToGrid/>
        <w:spacing w:line="360" w:lineRule="auto"/>
        <w:jc w:val="both"/>
        <w:textAlignment w:val="auto"/>
        <w:rPr>
          <w:color w:val="auto"/>
          <w:spacing w:val="0"/>
          <w:sz w:val="24"/>
          <w:highlight w:val="yellow"/>
          <w:lang w:eastAsia="zh-CN"/>
        </w:rPr>
      </w:pPr>
      <w:r>
        <w:rPr>
          <w:rFonts w:hint="eastAsia"/>
          <w:color w:val="auto"/>
          <w:spacing w:val="0"/>
          <w:sz w:val="24"/>
          <w:highlight w:val="none"/>
          <w:lang w:eastAsia="zh-CN"/>
        </w:rPr>
        <w:t>3</w:t>
      </w:r>
      <w:r>
        <w:rPr>
          <w:color w:val="auto"/>
          <w:spacing w:val="0"/>
          <w:sz w:val="24"/>
          <w:highlight w:val="none"/>
          <w:lang w:eastAsia="zh-CN"/>
        </w:rPr>
        <w:t>.4采购标的的其他技术、服务等要求；</w:t>
      </w:r>
    </w:p>
    <w:p w14:paraId="6F608CAD">
      <w:pPr>
        <w:pStyle w:val="2"/>
        <w:spacing w:line="360" w:lineRule="auto"/>
        <w:ind w:firstLine="480" w:firstLineChars="200"/>
      </w:pPr>
      <w:r>
        <w:rPr>
          <w:rFonts w:hint="eastAsia"/>
        </w:rPr>
        <w:t>（一）岗位需求</w:t>
      </w:r>
    </w:p>
    <w:tbl>
      <w:tblPr>
        <w:tblStyle w:val="8"/>
        <w:tblW w:w="9354"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4"/>
        <w:gridCol w:w="2124"/>
        <w:gridCol w:w="999"/>
        <w:gridCol w:w="4347"/>
        <w:gridCol w:w="1420"/>
      </w:tblGrid>
      <w:tr w14:paraId="1E15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46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7AA9B6A">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b/>
                <w:color w:val="000000"/>
                <w:sz w:val="24"/>
                <w:szCs w:val="24"/>
              </w:rPr>
              <w:t>序号</w:t>
            </w:r>
          </w:p>
        </w:tc>
        <w:tc>
          <w:tcPr>
            <w:tcW w:w="212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BA515EB">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b/>
                <w:color w:val="000000"/>
                <w:sz w:val="24"/>
                <w:szCs w:val="24"/>
              </w:rPr>
              <w:t>岗位名称</w:t>
            </w:r>
          </w:p>
        </w:tc>
        <w:tc>
          <w:tcPr>
            <w:tcW w:w="99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1487A34">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b/>
                <w:color w:val="000000"/>
                <w:sz w:val="24"/>
                <w:szCs w:val="24"/>
              </w:rPr>
              <w:t>每班次人数</w:t>
            </w:r>
          </w:p>
        </w:tc>
        <w:tc>
          <w:tcPr>
            <w:tcW w:w="43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7D59BE6">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b/>
                <w:color w:val="000000"/>
                <w:sz w:val="24"/>
                <w:szCs w:val="24"/>
              </w:rPr>
              <w:t>岗位时间</w:t>
            </w:r>
          </w:p>
        </w:tc>
        <w:tc>
          <w:tcPr>
            <w:tcW w:w="142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05D9E24">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b/>
                <w:color w:val="000000"/>
                <w:sz w:val="24"/>
                <w:szCs w:val="24"/>
              </w:rPr>
              <w:t>出勤时长</w:t>
            </w:r>
            <w:r>
              <w:rPr>
                <w:rFonts w:hint="eastAsia" w:ascii="宋体" w:hAnsi="宋体" w:eastAsia="宋体" w:cs="宋体"/>
                <w:b/>
                <w:color w:val="000000"/>
                <w:sz w:val="24"/>
                <w:szCs w:val="24"/>
              </w:rPr>
              <w:br w:type="textWrapping"/>
            </w:r>
            <w:r>
              <w:rPr>
                <w:rFonts w:hint="eastAsia" w:ascii="宋体" w:hAnsi="宋体" w:eastAsia="宋体" w:cs="宋体"/>
                <w:b/>
                <w:color w:val="000000"/>
                <w:sz w:val="24"/>
                <w:szCs w:val="24"/>
              </w:rPr>
              <w:t>（小时/岗.天）</w:t>
            </w:r>
          </w:p>
        </w:tc>
      </w:tr>
      <w:tr w14:paraId="4F14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46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176A5A0">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1</w:t>
            </w:r>
          </w:p>
        </w:tc>
        <w:tc>
          <w:tcPr>
            <w:tcW w:w="212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205624D">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项目负责人（队长）</w:t>
            </w:r>
          </w:p>
        </w:tc>
        <w:tc>
          <w:tcPr>
            <w:tcW w:w="99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8BE96CC">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1</w:t>
            </w:r>
          </w:p>
        </w:tc>
        <w:tc>
          <w:tcPr>
            <w:tcW w:w="43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95170E0">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全年,随时处理突发事件，按照医院保卫处制度执行。</w:t>
            </w:r>
          </w:p>
        </w:tc>
        <w:tc>
          <w:tcPr>
            <w:tcW w:w="142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123F87F">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可剔除</w:t>
            </w:r>
          </w:p>
        </w:tc>
      </w:tr>
      <w:tr w14:paraId="5C06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46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86A7B4C">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2</w:t>
            </w:r>
          </w:p>
        </w:tc>
        <w:tc>
          <w:tcPr>
            <w:tcW w:w="212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E819DDF">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微型消防站</w:t>
            </w:r>
          </w:p>
        </w:tc>
        <w:tc>
          <w:tcPr>
            <w:tcW w:w="99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5B4A10A">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2</w:t>
            </w:r>
          </w:p>
        </w:tc>
        <w:tc>
          <w:tcPr>
            <w:tcW w:w="43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9CC5CB9">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全年每天24小时</w:t>
            </w:r>
          </w:p>
        </w:tc>
        <w:tc>
          <w:tcPr>
            <w:tcW w:w="142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8D1005A">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24小时</w:t>
            </w:r>
          </w:p>
        </w:tc>
      </w:tr>
      <w:tr w14:paraId="62F7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46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D546C41">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3</w:t>
            </w:r>
          </w:p>
        </w:tc>
        <w:tc>
          <w:tcPr>
            <w:tcW w:w="212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0CEE70D">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消防中控室1</w:t>
            </w:r>
          </w:p>
        </w:tc>
        <w:tc>
          <w:tcPr>
            <w:tcW w:w="99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E404D02">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2</w:t>
            </w:r>
          </w:p>
        </w:tc>
        <w:tc>
          <w:tcPr>
            <w:tcW w:w="43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5437D62">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全年每天24小时</w:t>
            </w:r>
          </w:p>
        </w:tc>
        <w:tc>
          <w:tcPr>
            <w:tcW w:w="142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AE1A57E">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24小时</w:t>
            </w:r>
          </w:p>
        </w:tc>
      </w:tr>
      <w:tr w14:paraId="0067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46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88CBD6B">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4</w:t>
            </w:r>
          </w:p>
        </w:tc>
        <w:tc>
          <w:tcPr>
            <w:tcW w:w="212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9109AEE">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消防中控室2</w:t>
            </w:r>
          </w:p>
        </w:tc>
        <w:tc>
          <w:tcPr>
            <w:tcW w:w="99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C7EAF54">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2</w:t>
            </w:r>
          </w:p>
        </w:tc>
        <w:tc>
          <w:tcPr>
            <w:tcW w:w="43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FF696EA">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全年每天24小时</w:t>
            </w:r>
          </w:p>
        </w:tc>
        <w:tc>
          <w:tcPr>
            <w:tcW w:w="142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6DA568F">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24小时</w:t>
            </w:r>
          </w:p>
        </w:tc>
      </w:tr>
      <w:tr w14:paraId="11DD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46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37190E8">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5</w:t>
            </w:r>
          </w:p>
        </w:tc>
        <w:tc>
          <w:tcPr>
            <w:tcW w:w="212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8C3D4F9">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洗衣房及污水处理中控室</w:t>
            </w:r>
          </w:p>
        </w:tc>
        <w:tc>
          <w:tcPr>
            <w:tcW w:w="99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ED8A7F9">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2</w:t>
            </w:r>
          </w:p>
        </w:tc>
        <w:tc>
          <w:tcPr>
            <w:tcW w:w="43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F9ED1F3">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全年每天24小时</w:t>
            </w:r>
          </w:p>
        </w:tc>
        <w:tc>
          <w:tcPr>
            <w:tcW w:w="142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5AE4607">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24小时</w:t>
            </w:r>
          </w:p>
        </w:tc>
      </w:tr>
      <w:tr w14:paraId="47B8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46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6492D2D">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6</w:t>
            </w:r>
          </w:p>
        </w:tc>
        <w:tc>
          <w:tcPr>
            <w:tcW w:w="212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93D7CAA">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门卫岗</w:t>
            </w:r>
          </w:p>
        </w:tc>
        <w:tc>
          <w:tcPr>
            <w:tcW w:w="99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3E626D3">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1</w:t>
            </w:r>
          </w:p>
        </w:tc>
        <w:tc>
          <w:tcPr>
            <w:tcW w:w="43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B635D23">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全年每天24小时</w:t>
            </w:r>
          </w:p>
        </w:tc>
        <w:tc>
          <w:tcPr>
            <w:tcW w:w="142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D49DA91">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24小时</w:t>
            </w:r>
          </w:p>
        </w:tc>
      </w:tr>
      <w:tr w14:paraId="5C01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46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621C5FE1">
            <w:pPr>
              <w:pStyle w:val="6"/>
              <w:keepNext w:val="0"/>
              <w:keepLines w:val="0"/>
              <w:widowControl/>
              <w:suppressLineNumbers w:val="0"/>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12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3824D427">
            <w:pPr>
              <w:pStyle w:val="6"/>
              <w:keepNext w:val="0"/>
              <w:keepLines w:val="0"/>
              <w:widowControl/>
              <w:suppressLineNumbers w:val="0"/>
              <w:rPr>
                <w:rFonts w:hint="eastAsia" w:ascii="宋体" w:hAnsi="宋体" w:eastAsia="宋体" w:cs="宋体"/>
                <w:color w:val="auto"/>
                <w:sz w:val="24"/>
                <w:szCs w:val="24"/>
              </w:rPr>
            </w:pPr>
            <w:r>
              <w:rPr>
                <w:rFonts w:hint="eastAsia" w:ascii="宋体" w:hAnsi="宋体" w:eastAsia="宋体" w:cs="宋体"/>
                <w:color w:val="auto"/>
                <w:sz w:val="24"/>
                <w:szCs w:val="24"/>
              </w:rPr>
              <w:t>巡查、处突岗</w:t>
            </w:r>
          </w:p>
        </w:tc>
        <w:tc>
          <w:tcPr>
            <w:tcW w:w="999"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69B6BD7F">
            <w:pPr>
              <w:pStyle w:val="6"/>
              <w:keepNext w:val="0"/>
              <w:keepLines w:val="0"/>
              <w:widowControl/>
              <w:suppressLineNumbers w:val="0"/>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347"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1340FF07">
            <w:pPr>
              <w:pStyle w:val="6"/>
              <w:keepNext w:val="0"/>
              <w:keepLines w:val="0"/>
              <w:widowControl/>
              <w:suppressLineNumbers w:val="0"/>
              <w:rPr>
                <w:rFonts w:hint="eastAsia" w:ascii="宋体" w:hAnsi="宋体" w:eastAsia="宋体" w:cs="宋体"/>
                <w:color w:val="auto"/>
                <w:sz w:val="24"/>
                <w:szCs w:val="24"/>
              </w:rPr>
            </w:pPr>
            <w:r>
              <w:rPr>
                <w:rFonts w:hint="eastAsia" w:ascii="宋体" w:hAnsi="宋体" w:eastAsia="宋体" w:cs="宋体"/>
                <w:color w:val="auto"/>
                <w:sz w:val="24"/>
                <w:szCs w:val="24"/>
              </w:rPr>
              <w:t>每两小时巡逻一次</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7A938EA0">
            <w:pPr>
              <w:pStyle w:val="6"/>
              <w:keepNext w:val="0"/>
              <w:keepLines w:val="0"/>
              <w:widowControl/>
              <w:suppressLineNumbers w:val="0"/>
              <w:rPr>
                <w:rFonts w:hint="eastAsia" w:ascii="宋体" w:hAnsi="宋体" w:eastAsia="宋体" w:cs="宋体"/>
                <w:color w:val="auto"/>
                <w:sz w:val="24"/>
                <w:szCs w:val="24"/>
              </w:rPr>
            </w:pPr>
            <w:r>
              <w:rPr>
                <w:rFonts w:hint="eastAsia" w:ascii="宋体" w:hAnsi="宋体" w:eastAsia="宋体" w:cs="宋体"/>
                <w:color w:val="auto"/>
                <w:sz w:val="24"/>
                <w:szCs w:val="24"/>
              </w:rPr>
              <w:t>24小时</w:t>
            </w:r>
          </w:p>
        </w:tc>
      </w:tr>
      <w:tr w14:paraId="25B4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46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76C82A95">
            <w:pPr>
              <w:pStyle w:val="6"/>
              <w:keepNext w:val="0"/>
              <w:keepLines w:val="0"/>
              <w:widowControl/>
              <w:suppressLineNumbers w:val="0"/>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12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411481B0">
            <w:pPr>
              <w:pStyle w:val="6"/>
              <w:keepNext w:val="0"/>
              <w:keepLines w:val="0"/>
              <w:widowControl/>
              <w:suppressLineNumbers w:val="0"/>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999"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373A934A">
            <w:pPr>
              <w:pStyle w:val="6"/>
              <w:keepNext w:val="0"/>
              <w:keepLines w:val="0"/>
              <w:widowControl/>
              <w:suppressLineNumbers w:val="0"/>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4347"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1FF376FA">
            <w:pPr>
              <w:pStyle w:val="6"/>
              <w:keepNext w:val="0"/>
              <w:keepLines w:val="0"/>
              <w:widowControl/>
              <w:suppressLineNumbers w:val="0"/>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bottom"/>
          </w:tcPr>
          <w:p w14:paraId="5E1E9474">
            <w:pPr>
              <w:pStyle w:val="6"/>
              <w:keepNext w:val="0"/>
              <w:keepLines w:val="0"/>
              <w:widowControl/>
              <w:suppressLineNumbers w:val="0"/>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237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9354" w:type="dxa"/>
            <w:gridSpan w:val="5"/>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007AF40D">
            <w:pPr>
              <w:pStyle w:val="6"/>
              <w:keepNext w:val="0"/>
              <w:keepLines w:val="0"/>
              <w:widowControl/>
              <w:suppressLineNumbers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不低于35人</w:t>
            </w:r>
          </w:p>
        </w:tc>
      </w:tr>
    </w:tbl>
    <w:p w14:paraId="186B74CA"/>
    <w:p w14:paraId="5D517D91">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（二）服务范围及要求</w:t>
      </w:r>
    </w:p>
    <w:p w14:paraId="6571A8FB">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1.服务范围。</w:t>
      </w:r>
    </w:p>
    <w:p w14:paraId="492F4B3C">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供应商根据岗位需求配备必要的人员提供安保服务，岗位分布最终以实际布岗为准，采购人有权根据实际情况随时调整岗位的设置和安排，供应商拟派人员严格按照岗位要求时间值岗。</w:t>
      </w:r>
    </w:p>
    <w:p w14:paraId="3259F7A3">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（2）服务期内所配备的人员数量最低不得低于3</w:t>
      </w:r>
      <w:r>
        <w:rPr>
          <w:rFonts w:hint="eastAsia" w:ascii="宋体" w:hAnsi="宋体" w:eastAsia="宋体" w:cs="宋体"/>
          <w:sz w:val="24"/>
          <w:szCs w:val="24"/>
          <w:lang w:val="en-US" w:eastAsia="zh-CN"/>
        </w:rPr>
        <w:t>5</w:t>
      </w:r>
      <w:r>
        <w:rPr>
          <w:rFonts w:hint="eastAsia" w:ascii="宋体" w:hAnsi="宋体" w:eastAsia="宋体" w:cs="宋体"/>
          <w:sz w:val="24"/>
          <w:szCs w:val="24"/>
        </w:rPr>
        <w:t>人。</w:t>
      </w:r>
    </w:p>
    <w:p w14:paraId="5D791575">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2.服务内容</w:t>
      </w:r>
    </w:p>
    <w:p w14:paraId="6E06552C">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服务内容主要包括治安管理、消防管理、秩序维护、巡逻服务、安检服务、微型消防站服务、消防中控室服务、应急处突分队建设、处置突发事件、停车管理等。做好防火、防盗、防伤害、防恐防暴等事件的防范工作，确保医护人员和就诊患者的人身财产安全。</w:t>
      </w:r>
    </w:p>
    <w:p w14:paraId="4F5E456D">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（2）供应商拟派人员应经过正规的培训，考核合格。</w:t>
      </w:r>
    </w:p>
    <w:p w14:paraId="685FF567">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（3）供应商负责对人员进行岗位培训，监督和管理，为人员配备必要的执勤和巡逻装备（服装、执法记录仪、防割手套、防刺服、防爆头盔、橡胶警棍、约束叉、手持式金属探测器、</w:t>
      </w:r>
      <w:r>
        <w:rPr>
          <w:rFonts w:hint="eastAsia" w:ascii="宋体" w:hAnsi="宋体" w:eastAsia="宋体" w:cs="宋体"/>
          <w:sz w:val="24"/>
          <w:szCs w:val="24"/>
          <w:lang w:val="en-US" w:eastAsia="zh-CN"/>
        </w:rPr>
        <w:t>两轮电动巡逻车2辆（上牌照），四轮电动</w:t>
      </w:r>
      <w:r>
        <w:rPr>
          <w:rFonts w:hint="eastAsia" w:ascii="宋体" w:hAnsi="宋体" w:eastAsia="宋体" w:cs="宋体"/>
          <w:sz w:val="24"/>
          <w:szCs w:val="24"/>
        </w:rPr>
        <w:t>巡逻车（至少</w:t>
      </w:r>
      <w:r>
        <w:rPr>
          <w:rFonts w:hint="eastAsia" w:ascii="宋体" w:hAnsi="宋体" w:eastAsia="宋体" w:cs="宋体"/>
          <w:sz w:val="24"/>
          <w:szCs w:val="24"/>
          <w:lang w:val="en-US" w:eastAsia="zh-CN"/>
        </w:rPr>
        <w:t>1</w:t>
      </w:r>
      <w:r>
        <w:rPr>
          <w:rFonts w:hint="eastAsia" w:ascii="宋体" w:hAnsi="宋体" w:eastAsia="宋体" w:cs="宋体"/>
          <w:sz w:val="24"/>
          <w:szCs w:val="24"/>
        </w:rPr>
        <w:t>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上牌照</w:t>
      </w:r>
      <w:r>
        <w:rPr>
          <w:rFonts w:hint="eastAsia" w:ascii="宋体" w:hAnsi="宋体" w:eastAsia="宋体" w:cs="宋体"/>
          <w:sz w:val="24"/>
          <w:szCs w:val="24"/>
        </w:rPr>
        <w:t>）、</w:t>
      </w:r>
      <w:r>
        <w:rPr>
          <w:rFonts w:hint="eastAsia" w:ascii="宋体" w:hAnsi="宋体" w:eastAsia="宋体" w:cs="宋体"/>
          <w:sz w:val="24"/>
          <w:szCs w:val="24"/>
          <w:lang w:val="en-US" w:eastAsia="zh-CN"/>
        </w:rPr>
        <w:t>四轮电动</w:t>
      </w:r>
      <w:r>
        <w:rPr>
          <w:rFonts w:hint="eastAsia" w:ascii="宋体" w:hAnsi="宋体" w:eastAsia="宋体" w:cs="宋体"/>
          <w:sz w:val="24"/>
          <w:szCs w:val="24"/>
        </w:rPr>
        <w:t>微型消防车（至少</w:t>
      </w:r>
      <w:r>
        <w:rPr>
          <w:rFonts w:hint="eastAsia" w:ascii="宋体" w:hAnsi="宋体" w:eastAsia="宋体" w:cs="宋体"/>
          <w:sz w:val="24"/>
          <w:szCs w:val="24"/>
          <w:lang w:val="en-US" w:eastAsia="zh-CN"/>
        </w:rPr>
        <w:t>1</w:t>
      </w:r>
      <w:r>
        <w:rPr>
          <w:rFonts w:hint="eastAsia" w:ascii="宋体" w:hAnsi="宋体" w:eastAsia="宋体" w:cs="宋体"/>
          <w:sz w:val="24"/>
          <w:szCs w:val="24"/>
        </w:rPr>
        <w:t>辆</w:t>
      </w:r>
      <w:r>
        <w:rPr>
          <w:rFonts w:hint="eastAsia" w:cs="宋体"/>
          <w:sz w:val="24"/>
          <w:szCs w:val="24"/>
          <w:lang w:eastAsia="zh-CN"/>
        </w:rPr>
        <w:t>，</w:t>
      </w:r>
      <w:r>
        <w:rPr>
          <w:rFonts w:hint="eastAsia" w:ascii="宋体" w:hAnsi="宋体" w:eastAsia="宋体" w:cs="宋体"/>
          <w:sz w:val="24"/>
          <w:szCs w:val="24"/>
          <w:lang w:val="en-US" w:eastAsia="zh-CN"/>
        </w:rPr>
        <w:t>（上牌照）</w:t>
      </w:r>
      <w:r>
        <w:rPr>
          <w:rFonts w:hint="eastAsia" w:ascii="宋体" w:hAnsi="宋体" w:eastAsia="宋体" w:cs="宋体"/>
          <w:sz w:val="24"/>
          <w:szCs w:val="24"/>
        </w:rPr>
        <w:t>）等），同时为人员购买必要的各类保险，切实保障人员的人身安全及合法权益。</w:t>
      </w:r>
    </w:p>
    <w:p w14:paraId="0413131B">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（4）供应商拟派人员肩负着采购人防火、防盗、防自然灾害、防人为破坏等重任。应时刻保持高度的警惕，自觉遵守国家法律和医院的规章制度，严格执勤，恪尽职守。</w:t>
      </w:r>
    </w:p>
    <w:p w14:paraId="68F0325F">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（5）供应商拟派人员上岗执勤时，应统一服装、着装整齐、精神饱满、仪表庄重、文明执勤；服从领导、听众指挥、团结同事、互帮互助，按时按质完成各项工作任务。</w:t>
      </w:r>
    </w:p>
    <w:p w14:paraId="16ED7E71">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应商须尽快熟悉掌握采购人各科室的分布状况与治安情况。对采购人的环境、道路、电器设备和消防设施的位置、使用、检查等情况，一定要做到心中有数。善于和及时地发现治安情况与违法犯罪的可疑线索，敢于同违法犯罪分子作斗争。</w:t>
      </w:r>
    </w:p>
    <w:p w14:paraId="0FAA108A">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严格执行巡逻制度。供应商拟派人员应流动巡视，加强对采购人重点科室和重要岗位的安全保卫、巡查。维护采购人正常的医疗工作秩序，提醒病人或家属保管好自己的钱物等贵重物品，发现隐患和可疑人员及时处理、汇报，做好巡查记录。</w:t>
      </w:r>
    </w:p>
    <w:p w14:paraId="165CD71D">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（8）落实防火、防盗、防破坏等安全防范措施，发现责任区域内的任何安全隐患，都应立即报告医院并协助予以处理。</w:t>
      </w:r>
    </w:p>
    <w:p w14:paraId="79265DB4">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在巡逻过程中，发现可疑情况应认真观察，严密监视。视情况采取守候、跟随等方法，将其控制在视线之内。必要时对可疑人员进行询问。遇正在发生的不法侵害行为，应采取相应措施予以制止；遇已经发生的不法侵害案件或治安灾害事故，应采取相应措施保护现场。同时，及时向医院保卫处领导或值班人员报告。</w:t>
      </w:r>
    </w:p>
    <w:p w14:paraId="3A9A52BF">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（10）在夜间巡逻时，要提高警惕，在保证自身安全的前提下按照巡更的要求进行打点，要善于发现问题，消除安全隐患。</w:t>
      </w:r>
    </w:p>
    <w:p w14:paraId="4BA913D9">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（11）检查、发现、报告并及时消除各种安全隐患。防止火灾、爆炸等事故或抢劫、盗窃等不法侵害发生。遇火灾、爆炸等公共安全突发事件，应及时疏导人流，控制事态发展并做好现场保护。</w:t>
      </w:r>
    </w:p>
    <w:p w14:paraId="6C8154A9">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（12）在采购人人员上下班时间，负责指挥、疏导出入车辆，维护医院出入的正常秩序。</w:t>
      </w:r>
    </w:p>
    <w:p w14:paraId="691795F6">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（13）积极帮助病人解决实际问题，如解答病人询问、帮助病人上下车等。</w:t>
      </w:r>
    </w:p>
    <w:p w14:paraId="6EBAA4AB">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对进入医院的自行车、电动车、摩托车、机动车，不符合规定停放的进行劝阻，对劝阻无效乱停放的车辆有权强行将其拖放至规定地点；对在指定地点停放的车辆要严加看管，提醒车主对车辆上锁，以防被盗。</w:t>
      </w:r>
    </w:p>
    <w:p w14:paraId="5B9173BC">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在采购人发生医患纠纷时，及时到场，积极上前制止患者家属殴打医务人员，防止事态扩大，并在第一时间报告采购人保卫处值班人员。遇发生刑事案件时，须采取措施保护案发现场，协助公安机关侦查各类治安刑事案件，依法妥善处理责任范围内的突发事件。</w:t>
      </w:r>
    </w:p>
    <w:p w14:paraId="69066931">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（16）遇到医患纠纷人员堵门滋事等突发事件时，及时调集增派人员并积极配合保卫处人员进行处置，防止事态扩大。</w:t>
      </w:r>
    </w:p>
    <w:p w14:paraId="207B5D78">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（17）采购人对派驻的人员不满意的，须无条件调换。</w:t>
      </w:r>
    </w:p>
    <w:p w14:paraId="27071B90">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（18）承担采购人临时性公差及冬季扫雪等任务。</w:t>
      </w:r>
    </w:p>
    <w:p w14:paraId="1714CC0B">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（19）严格落实值班制度，严禁缺岗、误岗和脱岗。</w:t>
      </w:r>
    </w:p>
    <w:p w14:paraId="2DF4D9E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3.消防中控室、微型消防</w:t>
      </w:r>
      <w:r>
        <w:rPr>
          <w:rFonts w:hint="eastAsia" w:ascii="宋体" w:hAnsi="宋体" w:eastAsia="宋体" w:cs="宋体"/>
          <w:color w:val="auto"/>
          <w:sz w:val="24"/>
          <w:szCs w:val="24"/>
          <w:highlight w:val="none"/>
        </w:rPr>
        <w:t>站、安检岗岗位人员的要求：</w:t>
      </w:r>
    </w:p>
    <w:p w14:paraId="1461988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（1）消防</w:t>
      </w:r>
      <w:r>
        <w:rPr>
          <w:rFonts w:hint="eastAsia" w:ascii="宋体" w:hAnsi="宋体" w:eastAsia="宋体" w:cs="宋体"/>
          <w:color w:val="auto"/>
          <w:sz w:val="24"/>
          <w:szCs w:val="24"/>
          <w:highlight w:val="none"/>
          <w:lang w:val="en-US" w:eastAsia="zh-CN"/>
        </w:rPr>
        <w:t>中控室</w:t>
      </w:r>
      <w:r>
        <w:rPr>
          <w:rFonts w:hint="eastAsia" w:ascii="宋体" w:hAnsi="宋体" w:eastAsia="宋体" w:cs="宋体"/>
          <w:color w:val="auto"/>
          <w:sz w:val="24"/>
          <w:szCs w:val="24"/>
          <w:highlight w:val="none"/>
        </w:rPr>
        <w:t>值班人员应持</w:t>
      </w:r>
      <w:r>
        <w:rPr>
          <w:rFonts w:hint="eastAsia" w:ascii="宋体" w:hAnsi="宋体" w:eastAsia="宋体" w:cs="宋体"/>
          <w:color w:val="auto"/>
          <w:sz w:val="24"/>
          <w:szCs w:val="24"/>
          <w:highlight w:val="none"/>
          <w:lang w:val="en-US" w:eastAsia="zh-CN"/>
        </w:rPr>
        <w:t>有中级消防设施操作员</w:t>
      </w:r>
      <w:r>
        <w:rPr>
          <w:rFonts w:hint="eastAsia" w:ascii="宋体" w:hAnsi="宋体" w:eastAsia="宋体" w:cs="宋体"/>
          <w:color w:val="auto"/>
          <w:sz w:val="24"/>
          <w:szCs w:val="24"/>
          <w:highlight w:val="none"/>
        </w:rPr>
        <w:t>证。</w:t>
      </w:r>
    </w:p>
    <w:p w14:paraId="283FFE6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（2）安检人员除应取得保安员证外，还应具备安检技能，依法取得相应资格证书后方可上岗，安检人员</w:t>
      </w:r>
      <w:r>
        <w:rPr>
          <w:rFonts w:hint="eastAsia" w:ascii="宋体" w:hAnsi="宋体" w:eastAsia="宋体" w:cs="宋体"/>
          <w:color w:val="auto"/>
          <w:sz w:val="24"/>
          <w:szCs w:val="24"/>
          <w:highlight w:val="none"/>
          <w:lang w:val="en-US" w:eastAsia="zh-CN"/>
        </w:rPr>
        <w:t>必须</w:t>
      </w:r>
      <w:r>
        <w:rPr>
          <w:rFonts w:hint="eastAsia" w:ascii="宋体" w:hAnsi="宋体" w:eastAsia="宋体" w:cs="宋体"/>
          <w:color w:val="auto"/>
          <w:sz w:val="24"/>
          <w:szCs w:val="24"/>
          <w:highlight w:val="none"/>
        </w:rPr>
        <w:t>是女姓。</w:t>
      </w:r>
    </w:p>
    <w:p w14:paraId="26D2406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上述岗位人员必须固定，未经采购人保卫处同意，工作期间无任何特殊情况不允许随意更换人员。</w:t>
      </w:r>
    </w:p>
    <w:p w14:paraId="413D409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4.人员要求</w:t>
      </w:r>
    </w:p>
    <w:p w14:paraId="39CBFAD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供应商项目负责人（队长）应具备基本法律知识及与保安相关的政策规定。具有高级保安员职业资格证书，具有在保安管理岗位三年（含）以上工作经验。有一定的组织、沟通和协调能力，熟悉采购人安保管理相关法律规范，能制定采购人保安服务方案及突发事件应急预案，具备突发事件先期处置能力，能使用新技术开展保安服务。</w:t>
      </w:r>
    </w:p>
    <w:p w14:paraId="38FED0B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（2）供应商拟派人员应具备一定的语言和文字表达能力。</w:t>
      </w:r>
    </w:p>
    <w:p w14:paraId="403A016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（3）供应商拟派人员应具备与岗位职责相应的观察、发现、处置问题能力。</w:t>
      </w:r>
    </w:p>
    <w:p w14:paraId="7455B84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（4）供应商拟派人员应具备使用基本消防设备、通讯器材、技术防范设施设备和相关防卫器械技能。</w:t>
      </w:r>
    </w:p>
    <w:p w14:paraId="13B58C7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（5）供应商拟派</w:t>
      </w:r>
      <w:r>
        <w:rPr>
          <w:rFonts w:hint="eastAsia" w:ascii="宋体" w:hAnsi="宋体" w:eastAsia="宋体" w:cs="宋体"/>
          <w:color w:val="auto"/>
          <w:sz w:val="24"/>
          <w:szCs w:val="24"/>
          <w:highlight w:val="none"/>
        </w:rPr>
        <w:t>人员应五官端正、身体健康、无生理、心理及精神疾病，年龄在18-</w:t>
      </w: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sz w:val="24"/>
          <w:szCs w:val="24"/>
          <w:highlight w:val="none"/>
        </w:rPr>
        <w:t>周岁之间（</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岁之间人员所占比例不能超过</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%）；男性身高不低于1.70米，女性身高不得低于1.65米。</w:t>
      </w:r>
    </w:p>
    <w:p w14:paraId="44D8E4F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（6）有在部队服满法定现役的退伍军人优先。</w:t>
      </w:r>
    </w:p>
    <w:p w14:paraId="74588FD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（7）遵守国家法律、法规，品行良好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上岗前做好保安员</w:t>
      </w:r>
      <w:r>
        <w:rPr>
          <w:rFonts w:hint="eastAsia" w:ascii="宋体" w:hAnsi="宋体" w:eastAsia="宋体" w:cs="宋体"/>
          <w:color w:val="auto"/>
          <w:sz w:val="24"/>
          <w:szCs w:val="24"/>
          <w:highlight w:val="none"/>
        </w:rPr>
        <w:t>无违法犯罪记录</w:t>
      </w:r>
      <w:r>
        <w:rPr>
          <w:rFonts w:hint="eastAsia" w:ascii="宋体" w:hAnsi="宋体" w:eastAsia="宋体" w:cs="宋体"/>
          <w:color w:val="auto"/>
          <w:sz w:val="24"/>
          <w:szCs w:val="24"/>
          <w:highlight w:val="none"/>
          <w:lang w:val="en-US" w:eastAsia="zh-CN"/>
        </w:rPr>
        <w:t>审查工作</w:t>
      </w:r>
      <w:r>
        <w:rPr>
          <w:rFonts w:hint="eastAsia" w:ascii="宋体" w:hAnsi="宋体" w:eastAsia="宋体" w:cs="宋体"/>
          <w:color w:val="auto"/>
          <w:sz w:val="24"/>
          <w:szCs w:val="24"/>
          <w:highlight w:val="none"/>
        </w:rPr>
        <w:t>。</w:t>
      </w:r>
    </w:p>
    <w:p w14:paraId="185FF23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shd w:val="clear" w:color="auto" w:fill="FFFFFF"/>
        </w:rPr>
        <w:t>供应商所有拟派</w:t>
      </w:r>
      <w:r>
        <w:rPr>
          <w:rFonts w:hint="eastAsia" w:ascii="宋体" w:hAnsi="宋体" w:eastAsia="宋体" w:cs="宋体"/>
          <w:color w:val="auto"/>
          <w:sz w:val="24"/>
          <w:szCs w:val="24"/>
          <w:highlight w:val="none"/>
        </w:rPr>
        <w:t>人员应经过保安服务公司岗位培训，经考试合格持证上岗。</w:t>
      </w:r>
    </w:p>
    <w:p w14:paraId="14C34B9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（9）供应商拟派人员上岗执勤时，应统一服装、着装整齐、精神饱满、仪表庄重、文明执勤、按时按质完成各项工作任务。</w:t>
      </w:r>
    </w:p>
    <w:p w14:paraId="75816E7A">
      <w:pPr>
        <w:pStyle w:val="5"/>
        <w:keepNext w:val="0"/>
        <w:keepLines w:val="0"/>
        <w:pageBreakBefore w:val="0"/>
        <w:widowControl w:val="0"/>
        <w:kinsoku/>
        <w:wordWrap/>
        <w:overflowPunct/>
        <w:topLinePunct w:val="0"/>
        <w:autoSpaceDE w:val="0"/>
        <w:autoSpaceDN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保安公司在服务期内应保证在岗率，月离职率不超10%且年度离职率不超12%。</w:t>
      </w:r>
    </w:p>
    <w:p w14:paraId="0245B8E4">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5.岗位职责</w:t>
      </w:r>
    </w:p>
    <w:p w14:paraId="3F1E8F0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5.1保安队长岗位职责</w:t>
      </w:r>
    </w:p>
    <w:p w14:paraId="51AF327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保安队长在保卫部门的直接领导下，全面负责保安队的各项管理工作。</w:t>
      </w:r>
    </w:p>
    <w:p w14:paraId="021018F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（1）了解和掌握保安队的情况，根据保卫部门的要求和意图，结合实际，建立健全各项工作细则的奖惩条例，抓好实施组织监督工作，对全院区的治安、消防等工作全面管理。</w:t>
      </w:r>
    </w:p>
    <w:p w14:paraId="4D131F8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（2）负责人员的岗位培训和思想教育工作，制定训练计划，接受保卫部门的监督、指导。</w:t>
      </w:r>
    </w:p>
    <w:p w14:paraId="7C2B56E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掌握队员的思想动态，认真做好思想工作，抓好秩序维护队伍的思想建设，关心队员的生活状况和业务水平，做好全体队员的思想教育、法制教育和职业道德教育，帮助下属正确处理好工作中的各种问题，为下属解决实际问题。</w:t>
      </w:r>
    </w:p>
    <w:p w14:paraId="18F75E9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（4）对新入队的人员进行院内安全情况介绍、消防设施器材的位置及使用和业务培训。</w:t>
      </w:r>
    </w:p>
    <w:p w14:paraId="78F5500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（5）处理有关安保方面的事务，重大治安问题和事故及时向领导汇报，并采取果断措施，控制事态发展。</w:t>
      </w:r>
    </w:p>
    <w:p w14:paraId="79F0E89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（6）组织队员经常开展处置突发事(案)件应急演练。</w:t>
      </w:r>
    </w:p>
    <w:p w14:paraId="59AF78A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（7）完成保卫部门交办的各项工作任务。</w:t>
      </w:r>
    </w:p>
    <w:p w14:paraId="4F04ADF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5.2.门卫岗位职责</w:t>
      </w:r>
    </w:p>
    <w:p w14:paraId="09D6D44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（1）坚守本职岗位，文明规范执勤，礼貌热情待人，保持良好的仪表仪容与精神状态。</w:t>
      </w:r>
    </w:p>
    <w:p w14:paraId="204B2A1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（2）执勤人员应按时上下班，严格交接班记录，接班时认真查阅上一班的值勤记录，了解是否有任务安排移交，不准擅自离岗、脱岗、串岗，不准在岗上玩手机听音乐、吃东西；</w:t>
      </w:r>
    </w:p>
    <w:p w14:paraId="7FE84B7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（3）做好人员、车辆进出入登记，遇事用语要文明，说服要耐心，对进出车辆进行有效规范指挥，提醒车辆驾驶员按院内规定的时速行驶及泊车；</w:t>
      </w:r>
    </w:p>
    <w:p w14:paraId="46800AC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对来访或联系工作的人员，要做到及时联系相关部门，填写会客单，并指引正确位置。对夜间来访或联系工作的人员，一定要验看有关证件，联系总值班或保卫部门，在征得同意后履行登记手续方可放行进入。</w:t>
      </w:r>
    </w:p>
    <w:p w14:paraId="0CFED6C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（5）遇到不友好的来客或陌生人，要保持冷静，不可急躁生气，不得与其争吵；如对方有怨言应耐心听取，或做解释或作劝导，使其知晓我院的有关规定和事项。</w:t>
      </w:r>
    </w:p>
    <w:p w14:paraId="0130090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（6）严格验证制度，禁止未经许可或未接到保卫处通知的人员、车辆、物资擅自进出院区，维护院区内的治安秩序。</w:t>
      </w:r>
    </w:p>
    <w:p w14:paraId="383ACA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5.3巡逻服务</w:t>
      </w:r>
    </w:p>
    <w:p w14:paraId="5F30865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（1）服务内容：巡视、检查、警戒重点部位、特定区域和目标。检查、发现、报告并及时消除安全隐患。</w:t>
      </w:r>
    </w:p>
    <w:p w14:paraId="0B131D0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（2）根据医院规模、内外部环境和医院安全需求，制定巡逻工作方案和应急预案，确定巡逻区域、路线、方式和频次、配备相应数量的保安员及装备开展巡逻服务。</w:t>
      </w:r>
    </w:p>
    <w:p w14:paraId="563D7B1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（3）巡逻实行24h服务，且每班保安员不少于2人巡视规定区域内的治安和消防情况。</w:t>
      </w:r>
    </w:p>
    <w:p w14:paraId="68B70EE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（4）保安员夜间巡逻应提高警惕，认真检查院区重点地段及各科室所有的门窗是否关闭上锁，确保自身安全。</w:t>
      </w:r>
    </w:p>
    <w:p w14:paraId="2E3A259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（5）巡逻中发现可疑人员、物品和情况，保安员应立即报告医院保卫部门，并采取相应措施，确保医务人员生命财产安全，必要时报告公安机关依法处理。</w:t>
      </w:r>
    </w:p>
    <w:p w14:paraId="2EDF922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（6）巡逻中遇到正在发生的暴力案件或火灾、爆炸等事故灾难，保安员应采取果断措施控制事态扩大，保护现场，并及时报告医院保卫部门和公安机关。</w:t>
      </w:r>
    </w:p>
    <w:p w14:paraId="295C6E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（7）保安员巡逻时不应影响医务人员和病患者的工作、治疗和休息。</w:t>
      </w:r>
    </w:p>
    <w:p w14:paraId="210DF33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（8）交通管理：</w:t>
      </w:r>
      <w:r>
        <w:rPr>
          <w:rFonts w:hint="eastAsia" w:ascii="宋体" w:hAnsi="宋体" w:eastAsia="宋体" w:cs="宋体"/>
          <w:color w:val="000000"/>
          <w:sz w:val="24"/>
          <w:szCs w:val="24"/>
          <w:shd w:val="clear" w:color="auto" w:fill="FFFFFF"/>
        </w:rPr>
        <w:t>了解交通规则，掌握疏通车辆的常用手势，</w:t>
      </w:r>
      <w:r>
        <w:rPr>
          <w:rFonts w:hint="eastAsia" w:ascii="宋体" w:hAnsi="宋体" w:eastAsia="宋体" w:cs="宋体"/>
          <w:color w:val="000000"/>
          <w:sz w:val="24"/>
          <w:szCs w:val="24"/>
        </w:rPr>
        <w:t>指挥并规范院内车辆停放，对违规、超速车辆进行纠</w:t>
      </w:r>
      <w:r>
        <w:rPr>
          <w:rFonts w:hint="eastAsia" w:ascii="宋体" w:hAnsi="宋体" w:eastAsia="宋体" w:cs="宋体"/>
          <w:sz w:val="24"/>
          <w:szCs w:val="24"/>
        </w:rPr>
        <w:t>正，及时疏导交通，对于乱停乱放非机动车辆予以清理。</w:t>
      </w:r>
    </w:p>
    <w:p w14:paraId="6A6EE67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（9）维护院内秩序，制止遛狗、毁绿等行为，禁止小商小贩进入院内乱摆摊、设点以及从事商业性宣传经营活动。</w:t>
      </w:r>
    </w:p>
    <w:p w14:paraId="0500684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（10）对院内各区域的消防器材、消防通道、标记、防火门要经常进行检查，确保设施完好。</w:t>
      </w:r>
    </w:p>
    <w:p w14:paraId="3F336A1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（11）巡逻中，要保持良好的精神状态，着装整齐，坚守本职岗位，文明规范执勤。对来院就诊或参加体检、会议的人员做好服务工作，做到热情礼貌带人，有问必答、有难必助。</w:t>
      </w:r>
    </w:p>
    <w:p w14:paraId="0B3B31A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5.4.安检服务</w:t>
      </w:r>
    </w:p>
    <w:p w14:paraId="69E1983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（1）人身安检人员服务</w:t>
      </w:r>
    </w:p>
    <w:p w14:paraId="0A6563D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1）引导受检者有序通过安检门。</w:t>
      </w:r>
    </w:p>
    <w:p w14:paraId="0829686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2）对受检者实施人身安全检查时，应提前告知受检者将随身携带的全部金属物品取出，然后按次序通过安检门。</w:t>
      </w:r>
    </w:p>
    <w:p w14:paraId="11B9F56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对受检者人身进行仪器或手工检查时，对头戴帽子的受检者应让其摘下帽子检查，对检查时脚部反复报警的人员，必要时可请其脱掉鞋子检查，对通过安检门时报警的受检者，应当重复过门检查或使用手持金属探测器或采用手工人身检查的方法进行复查，排除疑点后方可放行。</w:t>
      </w:r>
    </w:p>
    <w:p w14:paraId="09AFCCB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4）准确识别出违禁物品并根据有关规定正确处理违禁物品。</w:t>
      </w:r>
    </w:p>
    <w:p w14:paraId="5D0A21C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（2）手持金属探测器操作员服务</w:t>
      </w:r>
    </w:p>
    <w:p w14:paraId="7417AEC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1）接班时要检查手持金属探测器的电量、灵敏度、声光报警是否符合安检的要求。</w:t>
      </w:r>
    </w:p>
    <w:p w14:paraId="720CEA8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2）在迎接受检者时，应呈立正姿势站立，右手持金属探测器，左手示意受检者停下。</w:t>
      </w:r>
    </w:p>
    <w:p w14:paraId="07FE74D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对人身进行检查，按先正面、后背面的顺序进行。安检人员需站在受检者侧前方45度角的位置，严格按照检查顺序操作，排除可疑点后方可放行。检查中左手随右手跟进，对报警部位或可疑部位进行触摸检查，不得遗漏重要部位。</w:t>
      </w:r>
    </w:p>
    <w:p w14:paraId="669E3B6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4）检查过程中，要认真判断报警部位是皮带扣、纽扣等服饰还是可疑物品，对腋下、裆部、腰部、小腿等部位出现的报警要提高警惕，查明具体情况。</w:t>
      </w:r>
    </w:p>
    <w:p w14:paraId="46BC54A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5）检查完毕，请受检者拿好自己的随身物品离开，并向受检者说声“谢谢配合”！</w:t>
      </w:r>
    </w:p>
    <w:p w14:paraId="41DA0A0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6）手检安检员应坚持以下原则：女可检男、男不检女；不堵、不挤、不吵。</w:t>
      </w:r>
    </w:p>
    <w:p w14:paraId="3E887EB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（3）X光安检机操作员服务：</w:t>
      </w:r>
    </w:p>
    <w:p w14:paraId="19FADBD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1）X光安检机的值机应由取得安检机值机资格的人员担任，操作X光安检机的安检人员连续值机工作时间不得超过2小时，每天累计不得超过6小时。</w:t>
      </w:r>
    </w:p>
    <w:p w14:paraId="59F1F76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2）熟悉安检仪器性能和操作规范，严格按规程操作使用查危仪器设备，定期对仪器进行清洁和维护保养。</w:t>
      </w:r>
    </w:p>
    <w:p w14:paraId="7B7D298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3）观察和辨别监视器上受检行李图像中的物品形状、种类。认真观察视屏，分析图像，及时发现、辨认违禁物品或可疑图像。</w:t>
      </w:r>
    </w:p>
    <w:p w14:paraId="59F96B9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4）将需要开箱（包）检查的行李及重点检查部位准确无误地通知开箱（包）安检人员，进行开包检查和手检。</w:t>
      </w:r>
    </w:p>
    <w:p w14:paraId="219E1AA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5）发现可疑物品，应要求受检者进行复检或示意手检员开箱（包）查验。</w:t>
      </w:r>
    </w:p>
    <w:p w14:paraId="0C5D323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（4）开箱（包）安检人员服务：</w:t>
      </w:r>
    </w:p>
    <w:p w14:paraId="33481A7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1）对受检者的行李实施开箱（包）手工检查，开箱（包）检查时，要仔细查验行李箱包的底部、角部和内外侧小兜，注意发现有无夹层。</w:t>
      </w:r>
    </w:p>
    <w:p w14:paraId="29C8A2B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2）准确辨认和按照有关规定正确处理违禁物品，严防错、漏检查。</w:t>
      </w:r>
    </w:p>
    <w:p w14:paraId="00F0FD7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3）对有疑点的行李在开箱（包）检查后应重新过X光安全检查仪检查。</w:t>
      </w:r>
    </w:p>
    <w:p w14:paraId="44EA945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4）做好物品存放和发还登记工作。查获物品的保管原则：入箱、入柜、入库、分类保管，确保安全</w:t>
      </w:r>
      <w:r>
        <w:rPr>
          <w:rFonts w:hint="eastAsia" w:ascii="宋体" w:hAnsi="宋体" w:eastAsia="宋体" w:cs="宋体"/>
          <w:b/>
          <w:bCs/>
          <w:color w:val="FF0000"/>
          <w:sz w:val="24"/>
          <w:szCs w:val="24"/>
        </w:rPr>
        <w:t>。</w:t>
      </w:r>
    </w:p>
    <w:p w14:paraId="79940A4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5.5</w:t>
      </w:r>
      <w:r>
        <w:rPr>
          <w:rFonts w:hint="eastAsia" w:ascii="宋体" w:hAnsi="宋体" w:eastAsia="宋体" w:cs="宋体"/>
          <w:sz w:val="24"/>
          <w:szCs w:val="24"/>
          <w:lang w:val="zh-CN"/>
        </w:rPr>
        <w:t>微型消防站工作职责</w:t>
      </w:r>
    </w:p>
    <w:p w14:paraId="1E46B25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1</w:t>
      </w:r>
      <w:r>
        <w:rPr>
          <w:rFonts w:hint="eastAsia" w:ascii="宋体" w:hAnsi="宋体" w:eastAsia="宋体" w:cs="宋体"/>
          <w:color w:val="000000"/>
          <w:sz w:val="24"/>
          <w:szCs w:val="24"/>
          <w:lang w:val="zh-CN"/>
        </w:rPr>
        <w:t>）站长工作职责</w:t>
      </w:r>
    </w:p>
    <w:p w14:paraId="3A73199E">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zh-CN"/>
        </w:rPr>
        <w:t>）负责微型消防站日常管理工作，组织制定各项管理制度和灭火应急预案，掌握人员和装备情况；</w:t>
      </w:r>
    </w:p>
    <w:p w14:paraId="21AD364F">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zh-CN"/>
        </w:rPr>
        <w:t>）熟悉单位基本情况以及灭火救援预案，掌握常见火灾及其他灾害事故的种类、特点及处置对策，组织建立业务资料档案；</w:t>
      </w:r>
    </w:p>
    <w:p w14:paraId="6F0AA300">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zh-CN"/>
        </w:rPr>
        <w:t>）组织开展防火巡查、消防宣传教育和灭火救援业务训练；</w:t>
      </w:r>
    </w:p>
    <w:p w14:paraId="178E3735">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zh-CN"/>
        </w:rPr>
        <w:t>）指挥初起火灾扑救和人员疏散；</w:t>
      </w:r>
    </w:p>
    <w:p w14:paraId="3C3B6006">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5）及时报告工作中的重要情况，督促消防安全隐患整改。</w:t>
      </w:r>
    </w:p>
    <w:p w14:paraId="7C998CA4">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bCs/>
          <w:color w:val="000000"/>
          <w:sz w:val="24"/>
          <w:szCs w:val="24"/>
          <w:lang w:val="zh-CN"/>
        </w:rPr>
        <w:t>（</w:t>
      </w:r>
      <w:r>
        <w:rPr>
          <w:rFonts w:hint="eastAsia" w:ascii="宋体" w:hAnsi="宋体" w:eastAsia="宋体" w:cs="宋体"/>
          <w:bCs/>
          <w:color w:val="000000"/>
          <w:sz w:val="24"/>
          <w:szCs w:val="24"/>
        </w:rPr>
        <w:t>2</w:t>
      </w:r>
      <w:r>
        <w:rPr>
          <w:rFonts w:hint="eastAsia" w:ascii="宋体" w:hAnsi="宋体" w:eastAsia="宋体" w:cs="宋体"/>
          <w:bCs/>
          <w:color w:val="000000"/>
          <w:sz w:val="24"/>
          <w:szCs w:val="24"/>
          <w:lang w:val="zh-CN"/>
        </w:rPr>
        <w:t>）</w:t>
      </w:r>
      <w:r>
        <w:rPr>
          <w:rFonts w:hint="eastAsia" w:ascii="宋体" w:hAnsi="宋体" w:eastAsia="宋体" w:cs="宋体"/>
          <w:color w:val="000000"/>
          <w:sz w:val="24"/>
          <w:szCs w:val="24"/>
          <w:lang w:val="zh-CN"/>
        </w:rPr>
        <w:t>副站长工作职责</w:t>
      </w:r>
    </w:p>
    <w:p w14:paraId="4BBE2AD9">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zh-CN"/>
        </w:rPr>
        <w:t>）协助站长做好微型消防站各项日常管理工作；</w:t>
      </w:r>
    </w:p>
    <w:p w14:paraId="1A3DD047">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zh-CN"/>
        </w:rPr>
        <w:t>）督促站员做好微型消防站值守工作；</w:t>
      </w:r>
    </w:p>
    <w:p w14:paraId="21244DA5">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zh-CN"/>
        </w:rPr>
        <w:t>）管理好微型消防站值班用品和装备器材；</w:t>
      </w:r>
    </w:p>
    <w:p w14:paraId="05578067">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zh-CN"/>
        </w:rPr>
        <w:t>）站长不在时，履行站长职责。</w:t>
      </w:r>
    </w:p>
    <w:p w14:paraId="2A125749">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bCs/>
          <w:color w:val="000000"/>
          <w:sz w:val="24"/>
          <w:szCs w:val="24"/>
          <w:lang w:val="zh-CN"/>
        </w:rPr>
        <w:t>（</w:t>
      </w:r>
      <w:r>
        <w:rPr>
          <w:rFonts w:hint="eastAsia" w:ascii="宋体" w:hAnsi="宋体" w:eastAsia="宋体" w:cs="宋体"/>
          <w:bCs/>
          <w:color w:val="000000"/>
          <w:sz w:val="24"/>
          <w:szCs w:val="24"/>
        </w:rPr>
        <w:t>3</w:t>
      </w:r>
      <w:r>
        <w:rPr>
          <w:rFonts w:hint="eastAsia" w:ascii="宋体" w:hAnsi="宋体" w:eastAsia="宋体" w:cs="宋体"/>
          <w:bCs/>
          <w:color w:val="000000"/>
          <w:sz w:val="24"/>
          <w:szCs w:val="24"/>
          <w:lang w:val="zh-CN"/>
        </w:rPr>
        <w:t>）</w:t>
      </w:r>
      <w:r>
        <w:rPr>
          <w:rFonts w:hint="eastAsia" w:ascii="宋体" w:hAnsi="宋体" w:eastAsia="宋体" w:cs="宋体"/>
          <w:color w:val="000000"/>
          <w:sz w:val="24"/>
          <w:szCs w:val="24"/>
          <w:lang w:val="zh-CN"/>
        </w:rPr>
        <w:t>消防员工作职责</w:t>
      </w:r>
    </w:p>
    <w:p w14:paraId="38783B66">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zh-CN"/>
        </w:rPr>
        <w:t>）根据职责分工，完成初起火灾扑救和疏散救援任务；</w:t>
      </w:r>
    </w:p>
    <w:p w14:paraId="07838370">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zh-CN"/>
        </w:rPr>
        <w:t>）熟悉院（站）消防设施情况和灭火应急预案；</w:t>
      </w:r>
    </w:p>
    <w:p w14:paraId="0F51DD06">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zh-CN"/>
        </w:rPr>
        <w:t>）熟练掌握装备性能和操作使用方法，保持个人防护装备完整好用；</w:t>
      </w:r>
    </w:p>
    <w:p w14:paraId="171CECA7">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zh-CN"/>
        </w:rPr>
        <w:t>）落实站内消防器材的维护保养；</w:t>
      </w:r>
    </w:p>
    <w:p w14:paraId="6DC9E1FD">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val="zh-CN"/>
        </w:rPr>
        <w:t>）参加日常防火巡查和消防宣传教育。</w:t>
      </w:r>
    </w:p>
    <w:p w14:paraId="7D9C637A">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bCs/>
          <w:color w:val="000000"/>
          <w:sz w:val="24"/>
          <w:szCs w:val="24"/>
          <w:lang w:val="zh-CN"/>
        </w:rPr>
        <w:t>（</w:t>
      </w:r>
      <w:r>
        <w:rPr>
          <w:rFonts w:hint="eastAsia" w:ascii="宋体" w:hAnsi="宋体" w:eastAsia="宋体" w:cs="宋体"/>
          <w:bCs/>
          <w:color w:val="000000"/>
          <w:sz w:val="24"/>
          <w:szCs w:val="24"/>
        </w:rPr>
        <w:t>4</w:t>
      </w:r>
      <w:r>
        <w:rPr>
          <w:rFonts w:hint="eastAsia" w:ascii="宋体" w:hAnsi="宋体" w:eastAsia="宋体" w:cs="宋体"/>
          <w:bCs/>
          <w:color w:val="000000"/>
          <w:sz w:val="24"/>
          <w:szCs w:val="24"/>
          <w:lang w:val="zh-CN"/>
        </w:rPr>
        <w:t>）</w:t>
      </w:r>
      <w:r>
        <w:rPr>
          <w:rFonts w:hint="eastAsia" w:ascii="宋体" w:hAnsi="宋体" w:eastAsia="宋体" w:cs="宋体"/>
          <w:color w:val="000000"/>
          <w:sz w:val="24"/>
          <w:szCs w:val="24"/>
          <w:lang w:val="zh-CN"/>
        </w:rPr>
        <w:t>驾驶员职责：</w:t>
      </w:r>
    </w:p>
    <w:p w14:paraId="1BE76AA8">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zh-CN"/>
        </w:rPr>
        <w:t>）熟悉本单位的道路、水源情况，熟悉灭火救援预案；</w:t>
      </w:r>
    </w:p>
    <w:p w14:paraId="7392B1FD">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zh-CN"/>
        </w:rPr>
        <w:t>）熟练掌握车辆构造及车载固定装备的技术性能和操作使用方法，能够及时排除一般故障；</w:t>
      </w:r>
    </w:p>
    <w:p w14:paraId="61C346F7">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zh-CN"/>
        </w:rPr>
        <w:t>）负责车辆和车载固定灭火救援装备的维护保养，及时补充消防车辆的油、水、电、气和灭火药剂。</w:t>
      </w:r>
    </w:p>
    <w:p w14:paraId="2474AE1A">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5.6消防中控室岗位职责</w:t>
      </w:r>
    </w:p>
    <w:p w14:paraId="7D26BC7C">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）消防控制室值班人员应严格遵守消防控制室的各项安全操作规程和各项消防安全管理制度。</w:t>
      </w:r>
    </w:p>
    <w:p w14:paraId="211ED075">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）消防控制室值班人员应取得消防中控室职业资格证书后，方可上岗。</w:t>
      </w:r>
    </w:p>
    <w:p w14:paraId="6F35596B">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消防控制室实行每日24小时值班制度，每班不少于2人，工作时间为8小时；值班人员应当在岗在位，对火灾报警控制设备进行日检查，随时记录消防控制室内消防设备的运行情况，交接班时认真填写《消防控制室值班记录表》的相关内容。</w:t>
      </w:r>
    </w:p>
    <w:p w14:paraId="4A565C38">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消防控制室值班人员接到报警信号后，应立即以最快方式确认。火灾确认后，视情况将火灾报警联动控制开关转入自动状态(处于自动状态的除外)，并立即拨打“119”火警电话报警，同时报告单位负责人立即启动单位内部灭火和应急疏散预案。如确认属于误报时，查找误报原因并填写《消防控制室值班记录表》、《建筑消防设施故障维修记录表》。</w:t>
      </w:r>
    </w:p>
    <w:p w14:paraId="0CD6AD7A">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）消防控制室值班人员应按时上岗，并做好交接班工作，接班人员未到岗前交班人员不得擅自离岗。</w:t>
      </w:r>
    </w:p>
    <w:p w14:paraId="2F48DF22">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消防控制室值班人员必须坚守岗位，尽职尽责，不得聊天、打私人电话、在控制室会客，严禁脱岗、睡岗和酒后上岗。因确有特殊情况不能到岗的，应提前向科室领导请假，经批准后，由同等职务的人员代替值班。</w:t>
      </w:r>
    </w:p>
    <w:p w14:paraId="075949F9">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7</w:t>
      </w:r>
      <w:r>
        <w:rPr>
          <w:rFonts w:hint="eastAsia" w:ascii="宋体" w:hAnsi="宋体" w:eastAsia="宋体" w:cs="宋体"/>
          <w:sz w:val="24"/>
          <w:szCs w:val="24"/>
          <w:lang w:val="zh-CN"/>
        </w:rPr>
        <w:t>）严禁在消防控制室内存放易燃易爆危险物品，严禁堆放与火灾监控、预防、扑救等无关的物品或杂物，应保证其环境满足设备正常运行的要求。</w:t>
      </w:r>
    </w:p>
    <w:p w14:paraId="0D622348">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8</w:t>
      </w:r>
      <w:r>
        <w:rPr>
          <w:rFonts w:hint="eastAsia" w:ascii="宋体" w:hAnsi="宋体" w:eastAsia="宋体" w:cs="宋体"/>
          <w:sz w:val="24"/>
          <w:szCs w:val="24"/>
          <w:lang w:val="zh-CN"/>
        </w:rPr>
        <w:t>）值班人员应随时对控制室的卫生进行清扫，控制室内禁止吸烟和使用明火作业，确保室内卫生清洁、空气清新。</w:t>
      </w:r>
    </w:p>
    <w:p w14:paraId="6C47F7CA">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9</w:t>
      </w:r>
      <w:r>
        <w:rPr>
          <w:rFonts w:hint="eastAsia" w:ascii="宋体" w:hAnsi="宋体" w:eastAsia="宋体" w:cs="宋体"/>
          <w:sz w:val="24"/>
          <w:szCs w:val="24"/>
          <w:lang w:val="zh-CN"/>
        </w:rPr>
        <w:t>）严禁无关人员进入消防控制室，随意触动设备；来访人员必须经过主管部门同意后方可进入，并填写重要场所进出入登记表。</w:t>
      </w:r>
    </w:p>
    <w:p w14:paraId="0725DD04">
      <w:pPr>
        <w:pStyle w:val="2"/>
        <w:keepNext w:val="0"/>
        <w:keepLines w:val="0"/>
        <w:pageBreakBefore w:val="0"/>
        <w:widowControl w:val="0"/>
        <w:tabs>
          <w:tab w:val="left" w:pos="420"/>
        </w:tabs>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7.供应商委派的</w:t>
      </w:r>
      <w:r>
        <w:rPr>
          <w:rFonts w:hint="eastAsia" w:ascii="宋体" w:hAnsi="宋体" w:eastAsia="宋体" w:cs="宋体"/>
          <w:sz w:val="24"/>
          <w:szCs w:val="24"/>
          <w:highlight w:val="none"/>
        </w:rPr>
        <w:t>人员应在医院集中居住、统一管理，采购人提供住宿场地（约16间，总建筑面积约350平方米），保安员的工资、三餐、服装、保险费等由保安公司自行承担。医院不再承担除服务费以外的任何费用，医院不负责提供保安员餐食。</w:t>
      </w:r>
      <w:r>
        <w:rPr>
          <w:rFonts w:hint="eastAsia" w:ascii="宋体" w:hAnsi="宋体" w:eastAsia="宋体" w:cs="宋体"/>
          <w:color w:val="000000"/>
          <w:sz w:val="24"/>
          <w:szCs w:val="24"/>
          <w:highlight w:val="none"/>
          <w:lang w:val="zh-CN"/>
        </w:rPr>
        <w:t>供应商须每月定期如实向医院保卫处报告在岗人数。</w:t>
      </w:r>
    </w:p>
    <w:p w14:paraId="6407F316">
      <w:pPr>
        <w:keepNext w:val="0"/>
        <w:keepLines w:val="0"/>
        <w:pageBreakBefore w:val="0"/>
        <w:widowControl w:val="0"/>
        <w:kinsoku/>
        <w:wordWrap/>
        <w:overflowPunct/>
        <w:topLinePunct w:val="0"/>
        <w:autoSpaceDE w:val="0"/>
        <w:autoSpaceDN w:val="0"/>
        <w:bidi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highlight w:val="none"/>
        </w:rPr>
        <w:t>8.供应商需严格执行《劳动法》等</w:t>
      </w:r>
      <w:r>
        <w:rPr>
          <w:rFonts w:hint="eastAsia" w:ascii="宋体" w:hAnsi="宋体" w:eastAsia="宋体" w:cs="宋体"/>
          <w:sz w:val="24"/>
          <w:szCs w:val="24"/>
        </w:rPr>
        <w:t>相关要求，供应商拟派人员的一切问题由供应商自行负责。</w:t>
      </w:r>
    </w:p>
    <w:p w14:paraId="7C6D4AD1">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B9618D"/>
    <w:rsid w:val="05B96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paragraph" w:styleId="4">
    <w:name w:val="heading 2"/>
    <w:basedOn w:val="1"/>
    <w:next w:val="1"/>
    <w:qFormat/>
    <w:uiPriority w:val="1"/>
    <w:pPr>
      <w:ind w:left="121"/>
      <w:outlineLvl w:val="1"/>
    </w:pPr>
    <w:rPr>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5">
    <w:name w:val="Body Text 2"/>
    <w:basedOn w:val="1"/>
    <w:qFormat/>
    <w:uiPriority w:val="0"/>
    <w:pPr>
      <w:spacing w:after="120" w:line="480" w:lineRule="auto"/>
    </w:pPr>
    <w:rPr>
      <w:rFonts w:ascii="Times New Roman" w:hAnsi="Times New Roman" w:eastAsia="宋体" w:cs="Times New Roman"/>
    </w:rPr>
  </w:style>
  <w:style w:type="paragraph" w:styleId="6">
    <w:name w:val="Normal (Web)"/>
    <w:basedOn w:val="1"/>
    <w:unhideWhenUsed/>
    <w:qFormat/>
    <w:uiPriority w:val="99"/>
  </w:style>
  <w:style w:type="paragraph" w:styleId="7">
    <w:name w:val="Title"/>
    <w:basedOn w:val="1"/>
    <w:qFormat/>
    <w:uiPriority w:val="0"/>
    <w:pPr>
      <w:jc w:val="center"/>
      <w:outlineLvl w:val="0"/>
    </w:pPr>
    <w:rPr>
      <w:b/>
      <w:sz w:val="32"/>
      <w:szCs w:val="20"/>
    </w:rPr>
  </w:style>
  <w:style w:type="paragraph" w:customStyle="1" w:styleId="10">
    <w:name w:val="列表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2025-11-03T03:32:00Z</dcterms:created>
  <dc:creator>王崴</dc:creator>
  <cp:lastModifiedBy>王崴</cp:lastModifiedBy>
  <dcterms:modified xsi:type="dcterms:W3CDTF">2025-11-03T03:33:20Z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D8DC18B5F8DB4E03A024D360D95E2359_11</vt:lpwstr>
  </property>
  <property fmtid="{D5CDD505-2E9C-101B-9397-08002B2CF9AE}" pid="4" name="KSOTemplateDocerSaveRecord">
    <vt:lpwstr>eyJoZGlkIjoiNTU3MWFmY2JmYjBmNTA2M2Q0ZWY5MzgxYzE5YjliMzUiLCJ1c2VySWQiOiI4NDYxOTIwMTUifQ==</vt:lpwstr>
  </property>
</Properties>
</file>