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125B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1" w:name="_GoBack"/>
      <w:bookmarkEnd w:id="1"/>
      <w:bookmarkStart w:id="0" w:name="_Toc99301424"/>
      <w:r>
        <w:rPr>
          <w:b/>
          <w:sz w:val="36"/>
          <w:szCs w:val="36"/>
          <w:highlight w:val="none"/>
        </w:rPr>
        <w:t>采购需求</w:t>
      </w:r>
      <w:bookmarkEnd w:id="0"/>
    </w:p>
    <w:p w14:paraId="5970E5F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contextualSpacing/>
        <w:textAlignment w:val="auto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采购标的</w:t>
      </w:r>
    </w:p>
    <w:p w14:paraId="3E43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 xml:space="preserve">项目名称: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北京市农业农村局综合事务中心局北区2026年物业管理服务采购项目</w:t>
      </w:r>
    </w:p>
    <w:p w14:paraId="3BD1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Arial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裕民中路6号院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color w:val="auto"/>
          <w:kern w:val="1"/>
          <w:sz w:val="24"/>
          <w:szCs w:val="24"/>
          <w:highlight w:val="none"/>
          <w:lang w:eastAsia="ar-SA"/>
        </w:rPr>
        <w:t>总建筑面积约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万平方米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提供保安、保洁、设备设施运行及日常维护等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服务，其中：</w:t>
      </w:r>
    </w:p>
    <w:p w14:paraId="08E1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1号楼（四层）：3625.8平方米；</w:t>
      </w:r>
    </w:p>
    <w:p w14:paraId="222FF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2号楼（地下2层，地上11层）：15589.2平方米；</w:t>
      </w:r>
    </w:p>
    <w:p w14:paraId="1135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3号楼（六层）：4039.9平方米；</w:t>
      </w:r>
    </w:p>
    <w:p w14:paraId="75F3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4号楼：4146.64平方米；</w:t>
      </w:r>
    </w:p>
    <w:p w14:paraId="0D346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5号楼（食堂楼）（四层）：1738.2平方米（1、2层食堂区域不含保洁服务）；</w:t>
      </w:r>
    </w:p>
    <w:p w14:paraId="5CAD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2、普惠南里20号楼办公区，面积1000平方米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提供设备设施运行及日常维护等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服务。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</w:t>
      </w:r>
    </w:p>
    <w:p w14:paraId="50F5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3、西罗园二区23号楼，面积</w:t>
      </w:r>
      <w:r>
        <w:rPr>
          <w:rFonts w:ascii="宋体" w:hAnsi="宋体"/>
          <w:color w:val="auto"/>
          <w:sz w:val="24"/>
          <w:szCs w:val="24"/>
          <w:highlight w:val="none"/>
        </w:rPr>
        <w:t>806.55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平方米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提供设备设施运行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和应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急维修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服务。</w:t>
      </w:r>
    </w:p>
    <w:p w14:paraId="2CFD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高粱桥斜街办公区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提供保安、保洁、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设备设施运行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应急维修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服务。</w:t>
      </w:r>
    </w:p>
    <w:p w14:paraId="55520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>5、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农业农村局幼儿园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提供设备设施运行及日常维护等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西泵站运行，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设备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维护维修。</w:t>
      </w:r>
    </w:p>
    <w:p w14:paraId="3F69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>6、局家属区</w:t>
      </w:r>
      <w:r>
        <w:rPr>
          <w:rFonts w:ascii="宋体" w:hAnsi="宋体"/>
          <w:color w:val="auto"/>
          <w:kern w:val="1"/>
          <w:sz w:val="24"/>
          <w:szCs w:val="24"/>
          <w:highlight w:val="none"/>
          <w:lang w:eastAsia="ar-SA"/>
        </w:rPr>
        <w:t>总建筑面积：约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val="en-US" w:eastAsia="zh-CN"/>
        </w:rPr>
        <w:t>1.15万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平方米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提供公用设备设施维护保养和应急维修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；部分家属楼共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个楼门（6层）和院落每周清扫一次、每日垃圾分类清运等。</w:t>
      </w:r>
    </w:p>
    <w:p w14:paraId="68F9B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 xml:space="preserve">地点: </w:t>
      </w:r>
      <w:r>
        <w:rPr>
          <w:rFonts w:hint="eastAsia" w:ascii="宋体" w:hAnsi="宋体" w:cs="Arial"/>
          <w:bCs/>
          <w:color w:val="auto"/>
          <w:sz w:val="24"/>
          <w:szCs w:val="24"/>
          <w:highlight w:val="none"/>
          <w:lang w:eastAsia="zh-CN"/>
        </w:rPr>
        <w:t>以上</w:t>
      </w:r>
      <w:r>
        <w:rPr>
          <w:rFonts w:hint="eastAsia" w:ascii="宋体" w:hAnsi="宋体" w:cs="Arial"/>
          <w:bCs/>
          <w:color w:val="auto"/>
          <w:sz w:val="24"/>
          <w:szCs w:val="24"/>
          <w:highlight w:val="none"/>
        </w:rPr>
        <w:t>6</w:t>
      </w:r>
      <w:r>
        <w:rPr>
          <w:rFonts w:hint="eastAsia" w:ascii="宋体" w:hAnsi="宋体" w:cs="Arial"/>
          <w:bCs/>
          <w:color w:val="auto"/>
          <w:sz w:val="24"/>
          <w:szCs w:val="24"/>
          <w:highlight w:val="none"/>
          <w:lang w:eastAsia="zh-CN"/>
        </w:rPr>
        <w:t>个区域。</w:t>
      </w:r>
    </w:p>
    <w:p w14:paraId="367D22D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contextualSpacing/>
        <w:textAlignment w:val="auto"/>
        <w:rPr>
          <w:i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商务要求</w:t>
      </w:r>
    </w:p>
    <w:p w14:paraId="09F472FF">
      <w:pPr>
        <w:pStyle w:val="5"/>
        <w:ind w:left="0" w:leftChars="0" w:firstLine="48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eastAsia"/>
          <w:highlight w:val="none"/>
          <w:lang w:eastAsia="zh-CN"/>
        </w:rPr>
        <w:t>合同履行期限：</w:t>
      </w:r>
      <w:r>
        <w:rPr>
          <w:rFonts w:hint="eastAsia"/>
          <w:highlight w:val="none"/>
          <w:lang w:val="en-US" w:eastAsia="zh-CN"/>
        </w:rPr>
        <w:t>2026年1月1日至2026年12月31日</w:t>
      </w:r>
    </w:p>
    <w:p w14:paraId="631C0C74"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contextualSpacing/>
        <w:textAlignment w:val="auto"/>
        <w:rPr>
          <w:i/>
          <w:color w:val="auto"/>
          <w:sz w:val="24"/>
          <w:szCs w:val="24"/>
          <w:highlight w:val="none"/>
        </w:rPr>
      </w:pPr>
    </w:p>
    <w:p w14:paraId="3B382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contextualSpacing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color w:val="auto"/>
          <w:sz w:val="24"/>
          <w:szCs w:val="24"/>
          <w:highlight w:val="none"/>
        </w:rPr>
        <w:t>付款条件（进度和方式）</w:t>
      </w:r>
    </w:p>
    <w:p w14:paraId="3ADA1F8E">
      <w:pPr>
        <w:pStyle w:val="5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本年度合同约定的物业管理区域可能存在整体移交</w:t>
      </w:r>
      <w:r>
        <w:rPr>
          <w:rFonts w:hint="eastAsia" w:ascii="宋体" w:hAnsi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，因采购人采购任务发生变化确需调整的，</w:t>
      </w: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乙方已经知晓并同意按照甲方书面通知时间作为合同终止时间，双方根据甲方下发的终止时间以及乙方工作质量据实结算费用（计算方法=</w:t>
      </w:r>
      <w:r>
        <w:rPr>
          <w:rFonts w:hint="eastAsia" w:ascii="宋体" w:hAnsi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中标金额</w:t>
      </w: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/365*实际履行天数）。</w:t>
      </w:r>
    </w:p>
    <w:p w14:paraId="40E08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合同签订后，支付</w:t>
      </w: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至合同价的30%</w:t>
      </w:r>
    </w:p>
    <w:p w14:paraId="0B4550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6月15日前支付至合同价的60%</w:t>
      </w:r>
    </w:p>
    <w:p w14:paraId="5F3A12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9月15日前支付至合同价的80%</w:t>
      </w:r>
    </w:p>
    <w:p w14:paraId="0EFE97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12月15日前支付至合同价的100%</w:t>
      </w:r>
    </w:p>
    <w:p w14:paraId="770B0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包含日常保洁、零星维修配件等低值易耗品价值4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（费用已包含在报价中）</w:t>
      </w:r>
    </w:p>
    <w:p w14:paraId="3980F1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Times New Roman"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</w:p>
    <w:p w14:paraId="509CDB6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contextualSpacing/>
        <w:textAlignment w:val="auto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技术要求</w:t>
      </w:r>
    </w:p>
    <w:p w14:paraId="7E0A1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1"/>
          <w:sz w:val="24"/>
          <w:szCs w:val="24"/>
          <w:highlight w:val="none"/>
          <w:lang w:val="en-US" w:eastAsia="zh-CN"/>
        </w:rPr>
        <w:t>1.人员要求</w:t>
      </w:r>
    </w:p>
    <w:p w14:paraId="2FE3D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textAlignment w:val="auto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  <w:lang w:val="en-US" w:eastAsia="zh-CN"/>
        </w:rPr>
        <w:t>共需服务人员27人，其中物业经理1人，保安队长1人，保安8人（巡逻岗2人、门岗4人、高粱桥值守2人）、消防值机4人、保洁5人、绿化1人、维修工3人、高压配电值守4人。</w:t>
      </w:r>
    </w:p>
    <w:p w14:paraId="0B14945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项目经理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4BD5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需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具有5年以上（含）类似物业项目经理经验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；身体健康，无犯罪记录，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符合国家法律规定的最低或最高年龄要求。</w:t>
      </w:r>
    </w:p>
    <w:p w14:paraId="02C6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1"/>
          <w:sz w:val="24"/>
          <w:szCs w:val="24"/>
          <w:highlight w:val="none"/>
          <w:lang w:eastAsia="ar-SA"/>
        </w:rPr>
      </w:pPr>
      <w:r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  <w:lang w:val="en-US" w:eastAsia="zh-CN"/>
        </w:rPr>
        <w:t>1.2</w:t>
      </w:r>
      <w:r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</w:rPr>
        <w:t>保安</w:t>
      </w:r>
      <w:r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  <w:lang w:eastAsia="zh-CN"/>
        </w:rPr>
        <w:t>及消防值机人员</w:t>
      </w:r>
      <w:r>
        <w:rPr>
          <w:rFonts w:hint="eastAsia" w:ascii="宋体" w:hAnsi="宋体" w:eastAsia="宋体" w:cs="Times New Roman"/>
          <w:b w:val="0"/>
          <w:bCs/>
          <w:color w:val="auto"/>
          <w:kern w:val="1"/>
          <w:sz w:val="24"/>
          <w:szCs w:val="24"/>
          <w:highlight w:val="none"/>
          <w:lang w:eastAsia="ar-SA"/>
        </w:rPr>
        <w:t>：</w:t>
      </w:r>
    </w:p>
    <w:p w14:paraId="00BB9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1.2.1年龄与形象：年龄要求18-45周岁，身高1.70米以上，形象好、讲究个人卫生等。</w:t>
      </w:r>
    </w:p>
    <w:p w14:paraId="32E5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1.2.2证件：安保人员必须持有保安资格证并在公安系统进行登记；消防中控室必须持有消防中控证并在初级、中级以上有效证件。</w:t>
      </w:r>
    </w:p>
    <w:p w14:paraId="55BC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1.2.3工作经验：保安队长具有5年以上的工作经验，保安队员具有2年以上的工作经验。</w:t>
      </w:r>
    </w:p>
    <w:p w14:paraId="46C2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1.2.4.基本素质：政治可靠、品行端正、无犯罪记录、责任心强、身体健康、具备基本的沟通能力；学历中专以上。</w:t>
      </w:r>
    </w:p>
    <w:p w14:paraId="1FCA420C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1.3保洁及绿化服务人员：</w:t>
      </w:r>
    </w:p>
    <w:p w14:paraId="7D2F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保洁主管具有5年及以上类似项目物业保洁主管经验，保洁及绿化员工要求身体健康，无犯罪记录，需符合国家法律规定的最低或最高年龄要求。</w:t>
      </w:r>
    </w:p>
    <w:p w14:paraId="5002B1FF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1.4维修及高压配电室值守人员：</w:t>
      </w:r>
    </w:p>
    <w:p w14:paraId="41520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维修主管需具有5年及以上类似项目工程维修管理服务工作经验，维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修工、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高压配电值守人员需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符合国家法律规定的最低或最高年龄要求。</w:t>
      </w:r>
    </w:p>
    <w:p w14:paraId="1219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高压配电值守人员均需持有高压电工作业特种作业操作证。维修工持有高压电工作业特种作业操作证、低压电工作业特种作业操作证不低于2人，持有制冷专业资格证书不低于1人。</w:t>
      </w:r>
    </w:p>
    <w:p w14:paraId="7264D0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2.保安及消防值机：</w:t>
      </w:r>
    </w:p>
    <w:p w14:paraId="3F8B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2.1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zh-CN"/>
        </w:rPr>
        <w:t>安保公司具备安保资质、信誉良好、须按国家法规要求为安保及消防值机人员缴纳相应保险。</w:t>
      </w:r>
    </w:p>
    <w:p w14:paraId="77F2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2.2 服务时间：基础时间24小时不间断服务；特殊时段按照采购人要求提供服务（如，节假日、重大活动期间、防汛期间等）</w:t>
      </w:r>
    </w:p>
    <w:p w14:paraId="1E27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2.3 岗位与职责：</w:t>
      </w:r>
    </w:p>
    <w:p w14:paraId="4FE6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门岗：人员、车辆出入管控（验证、登记、检查、放行等）；访客登记管理（预约核实、人员信息登记等）；物品出入检查与登记（携带物品、货物等，验证出门条）；维护出入口秩序，疏导交通。</w:t>
      </w:r>
    </w:p>
    <w:p w14:paraId="5F1D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巡逻岗：按规定路线和频次进行巡逻；检查安全隐患（门窗、水电、消防设施、易燃物品等）；发现问题第一时间解决，问题严重及时上报；做好巡查记录。</w:t>
      </w:r>
    </w:p>
    <w:p w14:paraId="6569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消防中控室：加强24小时值班值守；熟悉火警确认、操作设备、报告及启动预案，发现异常及时报告并做好记录；监控设备运行状态检查与简单故障报修；做好与巡逻岗、门岗联动。</w:t>
      </w:r>
    </w:p>
    <w:p w14:paraId="48BD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2.4服务内容：</w:t>
      </w:r>
    </w:p>
    <w:p w14:paraId="5A813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人防服务：按要求配置足额、合格的安保人员（明确各岗位、各时段、各区域的人员配置数量）；执行出入管理、巡逻、监控值守、秩序维护等具体勤务；执行各项安全管理制度和流程；礼貌执勤，维护形象。</w:t>
      </w:r>
    </w:p>
    <w:p w14:paraId="59DA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技防：会操作采购人提供的监控系统、报警系统、车辆出入系统等；熟悉并会使用消防器材；正确使用对讲机、防暴器材；每月进行消防和防暴演练。</w:t>
      </w:r>
    </w:p>
    <w:p w14:paraId="4322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消防安全：协助甲方进行日常消防安全检查（消防通道、灭火器、消火栓等）；初期火灾扑救（安保人员会使用灭火器、消火栓等）；突遇火情或火灾紧急情况下，按程序上报并施救、疏散引导等工作。</w:t>
      </w:r>
    </w:p>
    <w:p w14:paraId="4ECB4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突发事件处置：做好各类预案，所有安保人员必须熟悉预案并定期进行演练；发生事件时，按预案及时响应、有效处置、及时报告。</w:t>
      </w:r>
    </w:p>
    <w:p w14:paraId="6040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 xml:space="preserve"> 报告与记录：建立健全值班日志、巡逻记录、出入登记、监控记录、事件报告等；记录要清晰、完整、准确、及时；定期向采购人提交工作报告和安全工作简报。</w:t>
      </w:r>
    </w:p>
    <w:p w14:paraId="2BB7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  <w:t>卫生保洁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zh-CN"/>
        </w:rPr>
        <w:t>及绿化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  <w:t>：</w:t>
      </w:r>
    </w:p>
    <w:p w14:paraId="455B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  <w:t>办公区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zh-CN"/>
        </w:rPr>
        <w:t>保洁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eastAsia="ar-SA"/>
        </w:rPr>
        <w:t>：</w:t>
      </w:r>
    </w:p>
    <w:p w14:paraId="6770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ar-SA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ar-SA"/>
        </w:rPr>
        <w:t>机关2号办公楼地下2层至地上11层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zh-CN"/>
        </w:rPr>
        <w:t>公共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ar-SA"/>
        </w:rPr>
        <w:t>区域保洁服务</w:t>
      </w:r>
    </w:p>
    <w:p w14:paraId="761C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ar-SA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 xml:space="preserve">3.2  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eastAsia="ar-SA"/>
        </w:rPr>
        <w:t>4号楼公共区域和1、5、6层活动室清洁</w:t>
      </w:r>
    </w:p>
    <w:p w14:paraId="59C25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办公区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公共区域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清洁</w:t>
      </w:r>
    </w:p>
    <w:p w14:paraId="73A73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机关2号办公楼值班室</w:t>
      </w:r>
    </w:p>
    <w:p w14:paraId="56F6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3.5机关1号办公楼1至4层公共区域</w:t>
      </w:r>
    </w:p>
    <w:p w14:paraId="0A16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 xml:space="preserve">   3.6 3号楼2至6层公共区域</w:t>
      </w:r>
    </w:p>
    <w:p w14:paraId="46285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3.7 5号楼会议室、卫生间等公共区域及1-4层大理石楼梯走廊</w:t>
      </w:r>
    </w:p>
    <w:p w14:paraId="1EEE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上述所有区域清扫保洁，并保持上述区域内环境卫生、干净，定期消杀灭虫。</w:t>
      </w:r>
    </w:p>
    <w:p w14:paraId="40422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3.8 按照北京市垃圾分类要求，将所有垃圾分类清运至附近垃圾站。</w:t>
      </w:r>
    </w:p>
    <w:p w14:paraId="3577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3.9  高粱桥办公区适当安排卫生打扫。</w:t>
      </w:r>
    </w:p>
    <w:p w14:paraId="010F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3.10 配合采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购人</w:t>
      </w:r>
      <w:r>
        <w:rPr>
          <w:rFonts w:hint="eastAsia"/>
          <w:color w:val="auto"/>
          <w:sz w:val="24"/>
          <w:szCs w:val="24"/>
          <w:highlight w:val="none"/>
        </w:rPr>
        <w:t>完成临时性工作。</w:t>
      </w:r>
    </w:p>
    <w:p w14:paraId="4BAA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  <w:highlight w:val="none"/>
        </w:rPr>
        <w:t>家属区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保洁</w:t>
      </w:r>
      <w:r>
        <w:rPr>
          <w:rFonts w:hint="eastAsia"/>
          <w:color w:val="auto"/>
          <w:sz w:val="24"/>
          <w:szCs w:val="24"/>
          <w:highlight w:val="none"/>
        </w:rPr>
        <w:t>：</w:t>
      </w:r>
    </w:p>
    <w:p w14:paraId="46D02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部分家属楼共1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  <w:t>个楼门（6层）和院落每周清扫一次、每日垃圾分类清运等。</w:t>
      </w:r>
    </w:p>
    <w:p w14:paraId="3B1A1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/>
          <w:b w:val="0"/>
          <w:bCs/>
          <w:color w:val="auto"/>
          <w:kern w:val="1"/>
          <w:sz w:val="24"/>
          <w:szCs w:val="24"/>
          <w:highlight w:val="none"/>
          <w:lang w:eastAsia="zh-CN"/>
        </w:rPr>
        <w:t>绿化工作：</w:t>
      </w:r>
    </w:p>
    <w:p w14:paraId="1360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大院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绿化的日常养护和管理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，比如修剪、浇水、施肥、临时栽种等。</w:t>
      </w:r>
    </w:p>
    <w:p w14:paraId="5D97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bCs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绿化带及树木的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病虫害治疗。</w:t>
      </w:r>
    </w:p>
    <w:p w14:paraId="518A7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设备设施运行及日常维护</w:t>
      </w:r>
    </w:p>
    <w:p w14:paraId="71ECC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1负责上述办公区域内所有设备设施的维护保养（包含办公家具）。办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公设备及需要专业维保公司服务除外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包括并不限于电梯、消防监控设备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。居民区只负责公共区域内的维修保养。配电室24小时运行值守，夏季空调机组运行值守。局大院电话系统维护、移机等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及时完成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负责甲方外委施工的管理监督并做好记录。</w:t>
      </w:r>
    </w:p>
    <w:p w14:paraId="3475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4.2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位于裕中西里换热站（西泵站）冬季运行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值守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、检修和设备设施的维护保养（含配电操作和控制系统），热交换器维修费用由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支付。</w:t>
      </w:r>
    </w:p>
    <w:p w14:paraId="00D6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从换热站至入楼门前采暖管道和设备维护保养。</w:t>
      </w:r>
    </w:p>
    <w:p w14:paraId="4346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农业农村局产权楼座下供暖支管线的维护，对故障或损坏的截门、放气阀、管件等进行维修。</w:t>
      </w:r>
    </w:p>
    <w:p w14:paraId="4483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供暖期间采暖设备维修。散热器（暖气片）出现故障或损坏时负责维修。</w:t>
      </w:r>
    </w:p>
    <w:p w14:paraId="6905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局家属院公共区域设备维修。</w:t>
      </w:r>
    </w:p>
    <w:p w14:paraId="051F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农业农村局幼儿园内的设备设施维修保养。</w:t>
      </w:r>
    </w:p>
    <w:p w14:paraId="7D8A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5.节约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性公共机构建设</w:t>
      </w:r>
    </w:p>
    <w:p w14:paraId="0EB3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5.1基本要求</w:t>
      </w:r>
    </w:p>
    <w:p w14:paraId="6C03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中标方应协助采购人规范配置节能节水设备设施,采用符合国家节能标准的灯具电器和节水器具,定期对用能设备进行能耗监测和维护管理,.定期对供水管网进行检查,及时修复漏点,协助采购人进行节能节水宣传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。</w:t>
      </w:r>
    </w:p>
    <w:p w14:paraId="2930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5.2用能用水统计及分析</w:t>
      </w:r>
    </w:p>
    <w:p w14:paraId="2384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协助采购人统计能耗数据,用水数据,定期对用能用水情况进行分析,提高能源利用效率,用水效率,确保达到所属行业能耗定额标准,用水定额标准及属地水管理部门下达的用水指标.对于超出能耗指标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用水指标的,及时排查原因,配合采购人整改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。</w:t>
      </w:r>
    </w:p>
    <w:p w14:paraId="29F22A74"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color w:val="auto"/>
          <w:sz w:val="24"/>
          <w:highlight w:val="none"/>
        </w:rPr>
        <w:t>政策性采购需求</w:t>
      </w:r>
    </w:p>
    <w:p w14:paraId="241A4609">
      <w:pPr>
        <w:spacing w:line="400" w:lineRule="exact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3AB05965">
      <w:pPr>
        <w:pStyle w:val="2"/>
        <w:rPr>
          <w:rFonts w:hint="eastAsia"/>
          <w:highlight w:val="none"/>
          <w:lang w:val="en-US" w:eastAsia="zh-CN"/>
        </w:rPr>
      </w:pPr>
    </w:p>
    <w:p w14:paraId="51439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</w:t>
      </w:r>
    </w:p>
    <w:p w14:paraId="305FB492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接受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管理部门对日常服务工作的监督和管理，并对其负责。</w:t>
      </w:r>
    </w:p>
    <w:p w14:paraId="0FD78544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根据有关法律、法规及合同的约定，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成交人应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制定相应的管理规章制度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，对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各岗位人员制定明确可行的培训及考核方案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。</w:t>
      </w:r>
    </w:p>
    <w:p w14:paraId="3655114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7.3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挑选政治可靠、品质优秀、技术娴熟的工作人员提供服务，以保证服务质量。</w:t>
      </w:r>
    </w:p>
    <w:p w14:paraId="700E4AB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7.4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建立投诉处理程序，对确认有效被投诉的责任人，在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要求撤换的情况下及时撤换。</w:t>
      </w:r>
    </w:p>
    <w:p w14:paraId="02C7991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更换管理人员应征得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同意。</w:t>
      </w:r>
    </w:p>
    <w:p w14:paraId="4B4AC79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7.6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对重点关心的问题，应先提出方案，经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同意后制定解决方案、管理措施。</w:t>
      </w:r>
    </w:p>
    <w:p w14:paraId="7CF560CE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Batang" w:hAnsi="Batang"/>
          <w:color w:val="auto"/>
          <w:sz w:val="24"/>
          <w:szCs w:val="24"/>
          <w:highlight w:val="none"/>
        </w:rPr>
      </w:pPr>
      <w:r>
        <w:rPr>
          <w:rFonts w:hint="eastAsia" w:ascii="Batang" w:hAnsi="Batang"/>
          <w:color w:val="auto"/>
          <w:sz w:val="24"/>
          <w:szCs w:val="24"/>
          <w:highlight w:val="none"/>
          <w:lang w:val="en-US" w:eastAsia="zh-CN"/>
        </w:rPr>
        <w:t>7.7</w:t>
      </w:r>
      <w:r>
        <w:rPr>
          <w:rFonts w:hint="eastAsia" w:ascii="Batang" w:hAnsi="Batang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Batang" w:hAnsi="Batang"/>
          <w:color w:val="auto"/>
          <w:sz w:val="24"/>
          <w:szCs w:val="24"/>
          <w:highlight w:val="none"/>
        </w:rPr>
        <w:t>应按照合同的规定及时入驻具体项目。</w:t>
      </w:r>
    </w:p>
    <w:p w14:paraId="39BEF7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Batang" w:hAnsi="Batang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Batang" w:hAnsi="Batang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Batang" w:hAnsi="Batang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.8以上服务内容具体按照采购人《办公区物业服务标准》执行。</w:t>
      </w:r>
    </w:p>
    <w:p w14:paraId="6C6AA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0"/>
    <w:pPr>
      <w:tabs>
        <w:tab w:val="left" w:pos="1332"/>
      </w:tabs>
    </w:pPr>
    <w:rPr>
      <w:rFonts w:ascii="Calibri" w:hAnsi="Calibri"/>
    </w:rPr>
  </w:style>
  <w:style w:type="paragraph" w:styleId="5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2025-11-25T09:01:14Z</dcterms:created>
  <dc:creator>luozhao</dc:creator>
  <cp:lastModifiedBy>LZ</cp:lastModifiedBy>
  <dcterms:modified xsi:type="dcterms:W3CDTF">2025-11-25T09:09:21Z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AD4BA8EBA8B04BC5B45F56F433D55BB1_12</vt:lpwstr>
  </property>
</Properties>
</file>