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3D9F1">
      <w:pPr>
        <w:spacing w:line="360" w:lineRule="auto"/>
        <w:jc w:val="center"/>
        <w:outlineLvl w:val="0"/>
        <w:rPr>
          <w:b/>
          <w:sz w:val="36"/>
          <w:szCs w:val="36"/>
          <w:highlight w:val="none"/>
        </w:rPr>
      </w:pPr>
      <w:bookmarkStart w:id="0" w:name="_GoBack"/>
      <w:bookmarkEnd w:id="0"/>
      <w:r>
        <w:rPr>
          <w:b/>
          <w:sz w:val="36"/>
          <w:szCs w:val="36"/>
          <w:highlight w:val="none"/>
        </w:rPr>
        <w:t>采购需求</w:t>
      </w:r>
    </w:p>
    <w:p w14:paraId="58136464">
      <w:pPr>
        <w:jc w:val="center"/>
        <w:rPr>
          <w:rFonts w:hint="eastAsia" w:ascii="黑体" w:hAnsi="宋体" w:eastAsia="黑体" w:cs="宋体"/>
          <w:kern w:val="0"/>
          <w:sz w:val="32"/>
          <w:szCs w:val="32"/>
          <w:highlight w:val="none"/>
        </w:rPr>
      </w:pPr>
    </w:p>
    <w:p w14:paraId="4D5B7E72">
      <w:pPr>
        <w:pStyle w:val="7"/>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4B0AE207">
      <w:pPr>
        <w:spacing w:line="360" w:lineRule="auto"/>
        <w:contextualSpacing/>
        <w:rPr>
          <w:bCs/>
          <w:sz w:val="24"/>
          <w:highlight w:val="none"/>
        </w:rPr>
      </w:pPr>
      <w:r>
        <w:rPr>
          <w:bCs/>
          <w:sz w:val="24"/>
          <w:highlight w:val="none"/>
        </w:rPr>
        <w:t>1. 采购标的（货物需求一览表或简要服务内容及数量）</w:t>
      </w:r>
    </w:p>
    <w:tbl>
      <w:tblPr>
        <w:tblStyle w:val="4"/>
        <w:tblpPr w:leftFromText="180" w:rightFromText="180" w:vertAnchor="text" w:horzAnchor="page" w:tblpX="2083" w:tblpY="455"/>
        <w:tblOverlap w:val="never"/>
        <w:tblW w:w="8513" w:type="dxa"/>
        <w:tblInd w:w="0" w:type="dxa"/>
        <w:tblLayout w:type="fixed"/>
        <w:tblCellMar>
          <w:top w:w="0" w:type="dxa"/>
          <w:left w:w="108" w:type="dxa"/>
          <w:bottom w:w="0" w:type="dxa"/>
          <w:right w:w="108" w:type="dxa"/>
        </w:tblCellMar>
      </w:tblPr>
      <w:tblGrid>
        <w:gridCol w:w="1221"/>
        <w:gridCol w:w="3406"/>
        <w:gridCol w:w="1875"/>
        <w:gridCol w:w="2011"/>
      </w:tblGrid>
      <w:tr w14:paraId="3CA7DE3A">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4BD5A6A5">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3406" w:type="dxa"/>
            <w:tcBorders>
              <w:top w:val="single" w:color="auto" w:sz="4" w:space="0"/>
              <w:left w:val="nil"/>
              <w:bottom w:val="single" w:color="auto" w:sz="4" w:space="0"/>
              <w:right w:val="single" w:color="auto" w:sz="4" w:space="0"/>
            </w:tcBorders>
            <w:noWrap/>
            <w:vAlign w:val="center"/>
          </w:tcPr>
          <w:p w14:paraId="7A39D8EE">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名称</w:t>
            </w:r>
          </w:p>
        </w:tc>
        <w:tc>
          <w:tcPr>
            <w:tcW w:w="1875" w:type="dxa"/>
            <w:tcBorders>
              <w:top w:val="single" w:color="auto" w:sz="4" w:space="0"/>
              <w:left w:val="nil"/>
              <w:bottom w:val="single" w:color="auto" w:sz="4" w:space="0"/>
              <w:right w:val="single" w:color="auto" w:sz="4" w:space="0"/>
            </w:tcBorders>
            <w:noWrap/>
            <w:vAlign w:val="center"/>
          </w:tcPr>
          <w:p w14:paraId="57819328">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单位</w:t>
            </w:r>
          </w:p>
        </w:tc>
        <w:tc>
          <w:tcPr>
            <w:tcW w:w="2011" w:type="dxa"/>
            <w:tcBorders>
              <w:top w:val="single" w:color="auto" w:sz="4" w:space="0"/>
              <w:left w:val="nil"/>
              <w:bottom w:val="single" w:color="auto" w:sz="4" w:space="0"/>
              <w:right w:val="single" w:color="auto" w:sz="4" w:space="0"/>
            </w:tcBorders>
            <w:noWrap/>
            <w:vAlign w:val="center"/>
          </w:tcPr>
          <w:p w14:paraId="7E8502BB">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数量</w:t>
            </w:r>
          </w:p>
        </w:tc>
      </w:tr>
      <w:tr w14:paraId="154A859B">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5A7C5D56">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color w:val="000000"/>
                <w:kern w:val="0"/>
                <w:sz w:val="24"/>
                <w:highlight w:val="none"/>
              </w:rPr>
              <w:t>1</w:t>
            </w:r>
          </w:p>
        </w:tc>
        <w:tc>
          <w:tcPr>
            <w:tcW w:w="3406" w:type="dxa"/>
            <w:tcBorders>
              <w:top w:val="single" w:color="auto" w:sz="4" w:space="0"/>
              <w:left w:val="nil"/>
              <w:bottom w:val="single" w:color="auto" w:sz="4" w:space="0"/>
              <w:right w:val="single" w:color="auto" w:sz="4" w:space="0"/>
            </w:tcBorders>
            <w:noWrap/>
            <w:vAlign w:val="center"/>
          </w:tcPr>
          <w:p w14:paraId="45ABEFC7">
            <w:pPr>
              <w:widowControl/>
              <w:spacing w:line="390" w:lineRule="exact"/>
              <w:jc w:val="center"/>
              <w:rPr>
                <w:rFonts w:hint="default" w:ascii="宋体" w:hAnsi="宋体" w:eastAsia="宋体" w:cs="宋体"/>
                <w:b/>
                <w:bCs/>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▲智慧屏</w:t>
            </w:r>
          </w:p>
        </w:tc>
        <w:tc>
          <w:tcPr>
            <w:tcW w:w="1875" w:type="dxa"/>
            <w:tcBorders>
              <w:top w:val="single" w:color="auto" w:sz="4" w:space="0"/>
              <w:left w:val="nil"/>
              <w:bottom w:val="single" w:color="auto" w:sz="4" w:space="0"/>
              <w:right w:val="single" w:color="auto" w:sz="4" w:space="0"/>
            </w:tcBorders>
            <w:noWrap/>
            <w:vAlign w:val="center"/>
          </w:tcPr>
          <w:p w14:paraId="2524CCEF">
            <w:pPr>
              <w:widowControl/>
              <w:spacing w:line="390" w:lineRule="exact"/>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台</w:t>
            </w:r>
          </w:p>
        </w:tc>
        <w:tc>
          <w:tcPr>
            <w:tcW w:w="2011" w:type="dxa"/>
            <w:tcBorders>
              <w:top w:val="single" w:color="auto" w:sz="4" w:space="0"/>
              <w:left w:val="nil"/>
              <w:bottom w:val="single" w:color="auto" w:sz="4" w:space="0"/>
              <w:right w:val="single" w:color="auto" w:sz="4" w:space="0"/>
            </w:tcBorders>
            <w:noWrap/>
            <w:vAlign w:val="center"/>
          </w:tcPr>
          <w:p w14:paraId="3ED7B565">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48</w:t>
            </w:r>
          </w:p>
        </w:tc>
      </w:tr>
      <w:tr w14:paraId="14B561F2">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53B9F835">
            <w:pPr>
              <w:widowControl/>
              <w:spacing w:line="39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3406" w:type="dxa"/>
            <w:tcBorders>
              <w:top w:val="single" w:color="auto" w:sz="4" w:space="0"/>
              <w:left w:val="single" w:color="auto" w:sz="4" w:space="0"/>
              <w:bottom w:val="single" w:color="auto" w:sz="4" w:space="0"/>
              <w:right w:val="single" w:color="auto" w:sz="4" w:space="0"/>
            </w:tcBorders>
            <w:noWrap/>
            <w:vAlign w:val="center"/>
          </w:tcPr>
          <w:p w14:paraId="0D25F838">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统一管理软件</w:t>
            </w:r>
          </w:p>
        </w:tc>
        <w:tc>
          <w:tcPr>
            <w:tcW w:w="1875" w:type="dxa"/>
            <w:tcBorders>
              <w:top w:val="single" w:color="auto" w:sz="4" w:space="0"/>
              <w:left w:val="single" w:color="auto" w:sz="4" w:space="0"/>
              <w:bottom w:val="single" w:color="auto" w:sz="4" w:space="0"/>
              <w:right w:val="single" w:color="auto" w:sz="4" w:space="0"/>
            </w:tcBorders>
            <w:noWrap/>
            <w:vAlign w:val="center"/>
          </w:tcPr>
          <w:p w14:paraId="1CA3C1CD">
            <w:pPr>
              <w:widowControl/>
              <w:spacing w:line="39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套</w:t>
            </w:r>
          </w:p>
        </w:tc>
        <w:tc>
          <w:tcPr>
            <w:tcW w:w="2011" w:type="dxa"/>
            <w:tcBorders>
              <w:top w:val="single" w:color="auto" w:sz="4" w:space="0"/>
              <w:left w:val="single" w:color="auto" w:sz="4" w:space="0"/>
              <w:bottom w:val="single" w:color="auto" w:sz="4" w:space="0"/>
              <w:right w:val="single" w:color="auto" w:sz="4" w:space="0"/>
            </w:tcBorders>
            <w:noWrap/>
            <w:vAlign w:val="center"/>
          </w:tcPr>
          <w:p w14:paraId="4201AA14">
            <w:pPr>
              <w:widowControl/>
              <w:spacing w:line="390" w:lineRule="exact"/>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r>
      <w:tr w14:paraId="625E06C6">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0CFFFB70">
            <w:pPr>
              <w:widowControl/>
              <w:spacing w:line="39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3406" w:type="dxa"/>
            <w:tcBorders>
              <w:top w:val="single" w:color="auto" w:sz="4" w:space="0"/>
              <w:left w:val="single" w:color="auto" w:sz="4" w:space="0"/>
              <w:bottom w:val="single" w:color="auto" w:sz="4" w:space="0"/>
              <w:right w:val="single" w:color="auto" w:sz="4" w:space="0"/>
            </w:tcBorders>
            <w:noWrap/>
            <w:vAlign w:val="center"/>
          </w:tcPr>
          <w:p w14:paraId="42161910">
            <w:pPr>
              <w:widowControl/>
              <w:spacing w:line="39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安装</w:t>
            </w:r>
          </w:p>
        </w:tc>
        <w:tc>
          <w:tcPr>
            <w:tcW w:w="1875" w:type="dxa"/>
            <w:tcBorders>
              <w:top w:val="single" w:color="auto" w:sz="4" w:space="0"/>
              <w:left w:val="single" w:color="auto" w:sz="4" w:space="0"/>
              <w:bottom w:val="single" w:color="auto" w:sz="4" w:space="0"/>
              <w:right w:val="single" w:color="auto" w:sz="4" w:space="0"/>
            </w:tcBorders>
            <w:noWrap/>
            <w:vAlign w:val="center"/>
          </w:tcPr>
          <w:p w14:paraId="6C1F10F9">
            <w:pPr>
              <w:widowControl/>
              <w:spacing w:line="39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项</w:t>
            </w:r>
          </w:p>
        </w:tc>
        <w:tc>
          <w:tcPr>
            <w:tcW w:w="2011" w:type="dxa"/>
            <w:tcBorders>
              <w:top w:val="single" w:color="auto" w:sz="4" w:space="0"/>
              <w:left w:val="single" w:color="auto" w:sz="4" w:space="0"/>
              <w:bottom w:val="single" w:color="auto" w:sz="4" w:space="0"/>
              <w:right w:val="single" w:color="auto" w:sz="4" w:space="0"/>
            </w:tcBorders>
            <w:noWrap/>
            <w:vAlign w:val="center"/>
          </w:tcPr>
          <w:p w14:paraId="623C592B">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48</w:t>
            </w:r>
          </w:p>
        </w:tc>
      </w:tr>
    </w:tbl>
    <w:p w14:paraId="3588BE3E">
      <w:pPr>
        <w:spacing w:line="360" w:lineRule="auto"/>
        <w:ind w:firstLine="480" w:firstLineChars="200"/>
        <w:rPr>
          <w:rFonts w:hint="eastAsia" w:ascii="宋体" w:hAnsi="宋体"/>
          <w:sz w:val="24"/>
          <w:highlight w:val="none"/>
        </w:rPr>
      </w:pPr>
      <w:r>
        <w:rPr>
          <w:bCs/>
          <w:sz w:val="24"/>
          <w:highlight w:val="none"/>
        </w:rPr>
        <w:t>接受进口产品</w:t>
      </w:r>
      <w:r>
        <w:rPr>
          <w:rFonts w:hint="eastAsia"/>
          <w:bCs/>
          <w:sz w:val="24"/>
          <w:highlight w:val="none"/>
          <w:lang w:eastAsia="zh-CN"/>
        </w:rPr>
        <w:t>：</w:t>
      </w:r>
      <w:r>
        <w:rPr>
          <w:rFonts w:ascii="宋体" w:hAnsi="宋体"/>
          <w:sz w:val="24"/>
          <w:highlight w:val="none"/>
        </w:rPr>
        <w:t xml:space="preserve">□是  </w:t>
      </w:r>
      <w:r>
        <w:rPr>
          <w:rFonts w:hint="eastAsia" w:ascii="宋体" w:hAnsi="宋体"/>
          <w:sz w:val="24"/>
          <w:highlight w:val="none"/>
        </w:rPr>
        <w:t>■</w:t>
      </w:r>
      <w:r>
        <w:rPr>
          <w:rFonts w:ascii="宋体" w:hAnsi="宋体"/>
          <w:sz w:val="24"/>
          <w:highlight w:val="none"/>
        </w:rPr>
        <w:t>否。</w:t>
      </w:r>
    </w:p>
    <w:p w14:paraId="144FC0E7">
      <w:pPr>
        <w:spacing w:line="360" w:lineRule="auto"/>
        <w:ind w:firstLine="480" w:firstLineChars="200"/>
        <w:contextualSpacing/>
        <w:rPr>
          <w:bCs/>
          <w:sz w:val="24"/>
          <w:highlight w:val="none"/>
        </w:rPr>
      </w:pPr>
      <w:r>
        <w:rPr>
          <w:rFonts w:hint="eastAsia" w:ascii="宋体" w:hAnsi="宋体" w:eastAsia="宋体" w:cs="宋体"/>
          <w:b w:val="0"/>
          <w:bCs w:val="0"/>
          <w:color w:val="000000"/>
          <w:kern w:val="0"/>
          <w:sz w:val="24"/>
          <w:highlight w:val="none"/>
          <w:lang w:val="en-US" w:eastAsia="zh-CN"/>
        </w:rPr>
        <w:t>▲</w:t>
      </w:r>
      <w:r>
        <w:rPr>
          <w:rFonts w:hint="eastAsia"/>
          <w:bCs/>
          <w:sz w:val="24"/>
          <w:highlight w:val="none"/>
        </w:rPr>
        <w:t>表明核心产品</w:t>
      </w:r>
      <w:r>
        <w:rPr>
          <w:bCs/>
          <w:sz w:val="24"/>
          <w:highlight w:val="none"/>
        </w:rPr>
        <w:t>。</w:t>
      </w:r>
    </w:p>
    <w:p w14:paraId="141F2BF7">
      <w:pPr>
        <w:spacing w:line="360" w:lineRule="auto"/>
        <w:contextualSpacing/>
        <w:rPr>
          <w:bCs/>
          <w:sz w:val="24"/>
          <w:highlight w:val="none"/>
        </w:rPr>
      </w:pPr>
      <w:r>
        <w:rPr>
          <w:bCs/>
          <w:sz w:val="24"/>
          <w:highlight w:val="none"/>
        </w:rPr>
        <w:t>2. 项目背景/项目概述</w:t>
      </w:r>
    </w:p>
    <w:p w14:paraId="05729888">
      <w:pPr>
        <w:pStyle w:val="8"/>
        <w:tabs>
          <w:tab w:val="clear" w:pos="9031"/>
        </w:tabs>
        <w:spacing w:line="400" w:lineRule="exact"/>
        <w:ind w:left="0" w:firstLine="480"/>
        <w:rPr>
          <w:rFonts w:hint="eastAsia"/>
          <w:highlight w:val="none"/>
        </w:rPr>
      </w:pPr>
      <w:r>
        <w:rPr>
          <w:rFonts w:hint="eastAsia" w:ascii="宋体" w:hAnsi="宋体" w:eastAsia="宋体" w:cs="宋体"/>
          <w:sz w:val="24"/>
          <w:szCs w:val="24"/>
          <w:highlight w:val="none"/>
        </w:rPr>
        <w:t>北京交通运输职业学院</w:t>
      </w:r>
      <w:r>
        <w:rPr>
          <w:rFonts w:hint="eastAsia" w:ascii="宋体" w:hAnsi="宋体" w:eastAsia="宋体" w:cs="宋体"/>
          <w:sz w:val="24"/>
          <w:szCs w:val="24"/>
          <w:highlight w:val="none"/>
          <w:lang w:val="en-US" w:eastAsia="zh-CN"/>
        </w:rPr>
        <w:t>大兴校区教室多媒体共建设68间，2015年完成更换，已使用10年。原建设“投影+电脑+幕布”方式49间（其中1间改造为思政会客室），“黑板内嵌大屏”方式19间。目前“黑板内嵌大屏”基本正常</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“投影+电脑+幕布”问题比较多，投影亮度变暗，虽然进行过全面除尘，但效果不佳，投影出现偏差</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电脑运行慢；幕布主要是讲台遮挡问题，院系反应强烈。本项目拟对48间传统多媒体教室进行升级改造。</w:t>
      </w:r>
    </w:p>
    <w:p w14:paraId="1A222BD7">
      <w:pPr>
        <w:pStyle w:val="8"/>
        <w:tabs>
          <w:tab w:val="clear" w:pos="9031"/>
        </w:tabs>
        <w:spacing w:line="400" w:lineRule="exact"/>
        <w:ind w:left="0"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本项目在立足学院</w:t>
      </w:r>
      <w:r>
        <w:rPr>
          <w:rFonts w:hint="eastAsia" w:ascii="宋体" w:hAnsi="宋体" w:eastAsia="宋体" w:cs="宋体"/>
          <w:sz w:val="24"/>
          <w:szCs w:val="24"/>
          <w:highlight w:val="none"/>
          <w:lang w:val="en-US" w:eastAsia="zh-CN"/>
        </w:rPr>
        <w:t>的状况，同时适应提升教学设备的智能化、满足师生的使用要求，提供人工智能+的环境，完善功能，</w:t>
      </w:r>
      <w:r>
        <w:rPr>
          <w:rFonts w:hint="eastAsia" w:ascii="宋体" w:hAnsi="宋体" w:eastAsia="宋体" w:cs="宋体"/>
          <w:sz w:val="24"/>
          <w:szCs w:val="24"/>
          <w:highlight w:val="none"/>
        </w:rPr>
        <w:t>以满足学院业务系统发展需求</w:t>
      </w:r>
      <w:r>
        <w:rPr>
          <w:rFonts w:hint="eastAsia" w:ascii="宋体" w:hAnsi="宋体" w:eastAsia="宋体" w:cs="宋体"/>
          <w:sz w:val="24"/>
          <w:szCs w:val="24"/>
          <w:highlight w:val="none"/>
          <w:lang w:eastAsia="zh-CN"/>
        </w:rPr>
        <w:t>。</w:t>
      </w:r>
    </w:p>
    <w:p w14:paraId="1A2D09FF">
      <w:pPr>
        <w:spacing w:line="400" w:lineRule="exact"/>
        <w:ind w:firstLine="420"/>
        <w:rPr>
          <w:rFonts w:hint="eastAsia" w:ascii="宋体" w:hAnsi="宋体" w:eastAsia="宋体" w:cs="宋体"/>
          <w:sz w:val="24"/>
          <w:highlight w:val="none"/>
        </w:rPr>
      </w:pPr>
      <w:r>
        <w:rPr>
          <w:rFonts w:hint="eastAsia" w:ascii="宋体" w:hAnsi="宋体" w:eastAsia="宋体" w:cs="宋体"/>
          <w:sz w:val="24"/>
          <w:highlight w:val="none"/>
        </w:rPr>
        <w:t>本项目通过</w:t>
      </w:r>
      <w:r>
        <w:rPr>
          <w:rFonts w:hint="eastAsia" w:ascii="宋体" w:hAnsi="宋体" w:eastAsia="宋体" w:cs="宋体"/>
          <w:sz w:val="24"/>
          <w:highlight w:val="none"/>
          <w:lang w:val="en-US" w:eastAsia="zh-CN"/>
        </w:rPr>
        <w:t>多媒体设备</w:t>
      </w:r>
      <w:r>
        <w:rPr>
          <w:rFonts w:hint="eastAsia" w:ascii="宋体" w:hAnsi="宋体" w:eastAsia="宋体" w:cs="宋体"/>
          <w:sz w:val="24"/>
          <w:highlight w:val="none"/>
        </w:rPr>
        <w:t>的升级改造，提供安全可靠、灵活弹性等</w:t>
      </w:r>
      <w:r>
        <w:rPr>
          <w:rFonts w:hint="eastAsia" w:ascii="宋体" w:hAnsi="宋体" w:eastAsia="宋体" w:cs="宋体"/>
          <w:sz w:val="24"/>
          <w:highlight w:val="none"/>
          <w:lang w:val="en-US" w:eastAsia="zh-CN"/>
        </w:rPr>
        <w:t>设备能满足</w:t>
      </w:r>
      <w:r>
        <w:rPr>
          <w:rFonts w:hint="default" w:ascii="宋体" w:hAnsi="宋体" w:eastAsia="宋体" w:cs="宋体"/>
          <w:sz w:val="24"/>
          <w:highlight w:val="none"/>
          <w:lang w:val="en-US" w:eastAsia="zh-CN"/>
        </w:rPr>
        <w:t>.操作方便</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无需进入内置电脑，开机即可操作，平板操作习惯</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一屏双用</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分出两个屏分别显示不同内容，不用来回切换；支持有线无线投屏</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板书扫码带走教师上课板书；支持超广角巡课：支持接入学院巡课系统一路摄像头</w:t>
      </w:r>
      <w:r>
        <w:rPr>
          <w:rFonts w:hint="eastAsia" w:ascii="宋体" w:hAnsi="宋体" w:eastAsia="宋体" w:cs="宋体"/>
          <w:sz w:val="24"/>
          <w:highlight w:val="none"/>
          <w:lang w:val="en-US" w:eastAsia="zh-CN"/>
        </w:rPr>
        <w:t>；同时</w:t>
      </w:r>
      <w:r>
        <w:rPr>
          <w:rFonts w:hint="default" w:ascii="宋体" w:hAnsi="宋体" w:eastAsia="宋体" w:cs="宋体"/>
          <w:sz w:val="24"/>
          <w:highlight w:val="none"/>
          <w:lang w:val="en-US" w:eastAsia="zh-CN"/>
        </w:rPr>
        <w:t>配套管理软件</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支持大屏远程</w:t>
      </w:r>
      <w:r>
        <w:rPr>
          <w:rFonts w:hint="eastAsia" w:ascii="宋体" w:hAnsi="宋体" w:eastAsia="宋体" w:cs="宋体"/>
          <w:sz w:val="24"/>
          <w:highlight w:val="none"/>
          <w:lang w:val="en-US" w:eastAsia="zh-CN"/>
        </w:rPr>
        <w:t>管理，能一键开关机，能一键断电，确保安全。</w:t>
      </w:r>
      <w:r>
        <w:rPr>
          <w:rFonts w:hint="eastAsia" w:ascii="宋体" w:hAnsi="宋体" w:eastAsia="宋体" w:cs="宋体"/>
          <w:sz w:val="24"/>
          <w:highlight w:val="none"/>
        </w:rPr>
        <w:t>有效保障学院字化转型工作的开展。</w:t>
      </w:r>
    </w:p>
    <w:p w14:paraId="7B61BB38">
      <w:pPr>
        <w:spacing w:line="400" w:lineRule="exact"/>
        <w:ind w:firstLine="420"/>
        <w:rPr>
          <w:rFonts w:hint="eastAsia" w:ascii="宋体" w:hAnsi="宋体" w:eastAsia="宋体" w:cs="宋体"/>
          <w:sz w:val="24"/>
          <w:highlight w:val="none"/>
        </w:rPr>
      </w:pPr>
      <w:r>
        <w:rPr>
          <w:rFonts w:hint="eastAsia" w:ascii="宋体" w:hAnsi="宋体" w:eastAsia="宋体" w:cs="宋体"/>
          <w:sz w:val="24"/>
          <w:highlight w:val="none"/>
        </w:rPr>
        <w:t>本次改造，</w:t>
      </w:r>
      <w:r>
        <w:rPr>
          <w:rFonts w:hint="eastAsia" w:ascii="宋体" w:hAnsi="宋体" w:eastAsia="宋体" w:cs="宋体"/>
          <w:sz w:val="24"/>
          <w:highlight w:val="none"/>
          <w:lang w:val="en-US" w:eastAsia="zh-CN"/>
        </w:rPr>
        <w:t>既要更新设备，同时还要考虑原设备的统一集中管理，</w:t>
      </w:r>
      <w:r>
        <w:rPr>
          <w:rFonts w:hint="eastAsia" w:ascii="宋体" w:hAnsi="宋体" w:eastAsia="宋体" w:cs="宋体"/>
          <w:sz w:val="24"/>
          <w:highlight w:val="none"/>
        </w:rPr>
        <w:t>有效降低重复建设投资、实现节能环保，提高学院硬件基础设施资源的利用率。达到信息化基础设施资源的统一规划、统一建设、统一运管，按需调配、即需即用、有效共享的目的。通过合理规划、小步快跑的方式，在实现建设集约化、信息共享化、服务标准化、效益最大化，满足应用需求。</w:t>
      </w:r>
    </w:p>
    <w:p w14:paraId="330C2104">
      <w:pPr>
        <w:spacing w:line="360" w:lineRule="auto"/>
        <w:ind w:firstLine="482"/>
        <w:contextualSpacing/>
        <w:rPr>
          <w:b/>
          <w:sz w:val="24"/>
          <w:highlight w:val="none"/>
        </w:rPr>
      </w:pPr>
    </w:p>
    <w:p w14:paraId="46505A09">
      <w:pPr>
        <w:pStyle w:val="7"/>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2C070906">
      <w:pPr>
        <w:spacing w:line="360" w:lineRule="auto"/>
        <w:contextualSpacing/>
        <w:rPr>
          <w:i/>
          <w:sz w:val="24"/>
          <w:highlight w:val="none"/>
        </w:rPr>
      </w:pPr>
      <w:r>
        <w:rPr>
          <w:sz w:val="24"/>
          <w:highlight w:val="none"/>
        </w:rPr>
        <w:t>1. 交付（实施）的时间（期限）和地点（范围）</w:t>
      </w:r>
    </w:p>
    <w:p w14:paraId="15008916">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1</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合同履行期限（交货期）：</w:t>
      </w:r>
      <w:r>
        <w:rPr>
          <w:rFonts w:hint="eastAsia" w:ascii="Calibri" w:hAnsi="宋体" w:eastAsia="宋体" w:cs="宋体"/>
          <w:b w:val="0"/>
          <w:bCs w:val="0"/>
          <w:sz w:val="24"/>
          <w:highlight w:val="none"/>
        </w:rPr>
        <w:t>合同签订日起</w:t>
      </w:r>
      <w:r>
        <w:rPr>
          <w:rStyle w:val="6"/>
          <w:b w:val="0"/>
          <w:bCs w:val="0"/>
          <w:highlight w:val="none"/>
        </w:rPr>
        <w:t>90</w:t>
      </w:r>
      <w:r>
        <w:rPr>
          <w:rFonts w:hint="eastAsia" w:ascii="Calibri" w:hAnsi="宋体" w:eastAsia="宋体" w:cs="宋体"/>
          <w:b w:val="0"/>
          <w:bCs w:val="0"/>
          <w:sz w:val="24"/>
          <w:highlight w:val="none"/>
        </w:rPr>
        <w:t>个日历日，自签订合同之日起计算直至</w:t>
      </w:r>
      <w:r>
        <w:rPr>
          <w:rFonts w:hint="eastAsia" w:ascii="Calibri" w:hAnsi="宋体" w:cs="宋体"/>
          <w:b w:val="0"/>
          <w:bCs w:val="0"/>
          <w:sz w:val="24"/>
          <w:highlight w:val="none"/>
          <w:lang w:val="en-US" w:eastAsia="zh-CN"/>
        </w:rPr>
        <w:t>采购人</w:t>
      </w:r>
      <w:r>
        <w:rPr>
          <w:rFonts w:hint="eastAsia" w:ascii="Calibri" w:hAnsi="宋体" w:eastAsia="宋体" w:cs="宋体"/>
          <w:b w:val="0"/>
          <w:bCs w:val="0"/>
          <w:sz w:val="24"/>
          <w:highlight w:val="none"/>
        </w:rPr>
        <w:t>签署终验报告，其中含具体包括系统安装、部署、调试、参数设置；设备安装、调试，并完成不少于</w:t>
      </w:r>
      <w:r>
        <w:rPr>
          <w:rFonts w:ascii="Calibri" w:hAnsi="宋体" w:eastAsia="宋体" w:cs="宋体"/>
          <w:b w:val="0"/>
          <w:bCs w:val="0"/>
          <w:sz w:val="24"/>
          <w:highlight w:val="none"/>
        </w:rPr>
        <w:t>30</w:t>
      </w:r>
      <w:r>
        <w:rPr>
          <w:rFonts w:hint="eastAsia" w:ascii="Calibri" w:hAnsi="宋体" w:eastAsia="宋体" w:cs="宋体"/>
          <w:b w:val="0"/>
          <w:bCs w:val="0"/>
          <w:sz w:val="24"/>
          <w:highlight w:val="none"/>
        </w:rPr>
        <w:t>个日历日的试运行。</w:t>
      </w:r>
    </w:p>
    <w:p w14:paraId="35C76ACE">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2</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交货地点：采购人指定地点</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大兴校区</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w:t>
      </w:r>
    </w:p>
    <w:p w14:paraId="08875BED">
      <w:pPr>
        <w:spacing w:line="360" w:lineRule="auto"/>
        <w:contextualSpacing/>
        <w:rPr>
          <w:sz w:val="24"/>
          <w:highlight w:val="none"/>
        </w:rPr>
      </w:pPr>
    </w:p>
    <w:p w14:paraId="34BF242C">
      <w:pPr>
        <w:spacing w:line="360" w:lineRule="auto"/>
        <w:contextualSpacing/>
        <w:rPr>
          <w:sz w:val="24"/>
          <w:highlight w:val="none"/>
        </w:rPr>
      </w:pPr>
      <w:r>
        <w:rPr>
          <w:sz w:val="24"/>
          <w:highlight w:val="none"/>
        </w:rPr>
        <w:t>2. 付款条件（进度和方式）</w:t>
      </w:r>
    </w:p>
    <w:p w14:paraId="029C866A">
      <w:pPr>
        <w:spacing w:before="120" w:line="360" w:lineRule="auto"/>
        <w:rPr>
          <w:rFonts w:hint="eastAsia" w:ascii="宋体" w:hAnsi="宋体" w:eastAsia="宋体"/>
          <w:b w:val="0"/>
          <w:bCs w:val="0"/>
          <w:sz w:val="24"/>
          <w:highlight w:val="none"/>
          <w:lang w:eastAsia="zh-CN"/>
        </w:rPr>
      </w:pPr>
      <w:r>
        <w:rPr>
          <w:rFonts w:hint="eastAsia" w:ascii="宋体" w:hAnsi="宋体" w:eastAsia="宋体"/>
          <w:b w:val="0"/>
          <w:bCs w:val="0"/>
          <w:sz w:val="24"/>
          <w:highlight w:val="none"/>
          <w:lang w:eastAsia="zh-CN"/>
        </w:rPr>
        <w:t>（</w:t>
      </w:r>
      <w:r>
        <w:rPr>
          <w:rFonts w:hint="eastAsia" w:ascii="宋体" w:hAnsi="宋体" w:eastAsia="宋体"/>
          <w:b w:val="0"/>
          <w:bCs w:val="0"/>
          <w:sz w:val="24"/>
          <w:highlight w:val="none"/>
          <w:lang w:val="en-US" w:eastAsia="zh-CN"/>
        </w:rPr>
        <w:t>1</w:t>
      </w:r>
      <w:r>
        <w:rPr>
          <w:rFonts w:hint="eastAsia" w:ascii="宋体" w:hAnsi="宋体" w:eastAsia="宋体"/>
          <w:b w:val="0"/>
          <w:bCs w:val="0"/>
          <w:sz w:val="24"/>
          <w:highlight w:val="none"/>
          <w:lang w:eastAsia="zh-CN"/>
        </w:rPr>
        <w:t>）</w:t>
      </w:r>
      <w:r>
        <w:rPr>
          <w:rFonts w:hint="eastAsia" w:ascii="宋体" w:hAnsi="宋体" w:eastAsia="宋体"/>
          <w:b w:val="0"/>
          <w:bCs w:val="0"/>
          <w:sz w:val="24"/>
          <w:highlight w:val="none"/>
        </w:rPr>
        <w:t xml:space="preserve">双方合同签订后 </w:t>
      </w:r>
      <w:r>
        <w:rPr>
          <w:rFonts w:hint="eastAsia" w:ascii="宋体" w:hAnsi="宋体" w:eastAsia="宋体"/>
          <w:b w:val="0"/>
          <w:bCs w:val="0"/>
          <w:sz w:val="24"/>
          <w:highlight w:val="none"/>
          <w:u w:val="single"/>
        </w:rPr>
        <w:t>5</w:t>
      </w:r>
      <w:r>
        <w:rPr>
          <w:rFonts w:hint="eastAsia" w:ascii="宋体" w:hAnsi="宋体" w:eastAsia="宋体"/>
          <w:b w:val="0"/>
          <w:bCs w:val="0"/>
          <w:sz w:val="24"/>
          <w:highlight w:val="none"/>
        </w:rPr>
        <w:t>个工作日内，</w:t>
      </w:r>
      <w:r>
        <w:rPr>
          <w:rFonts w:hint="eastAsia"/>
          <w:highlight w:val="none"/>
          <w:lang w:val="en-US" w:eastAsia="zh-CN"/>
        </w:rPr>
        <w:t>采购人</w:t>
      </w:r>
      <w:r>
        <w:rPr>
          <w:rFonts w:hint="eastAsia" w:ascii="宋体" w:hAnsi="宋体" w:eastAsia="宋体"/>
          <w:b w:val="0"/>
          <w:bCs w:val="0"/>
          <w:sz w:val="24"/>
          <w:highlight w:val="none"/>
          <w:lang w:val="en-US" w:eastAsia="zh-CN"/>
        </w:rPr>
        <w:t>在</w:t>
      </w:r>
      <w:r>
        <w:rPr>
          <w:rFonts w:hint="eastAsia" w:ascii="宋体" w:hAnsi="宋体" w:eastAsia="宋体"/>
          <w:b w:val="0"/>
          <w:bCs w:val="0"/>
          <w:sz w:val="24"/>
          <w:highlight w:val="none"/>
        </w:rPr>
        <w:t>1</w:t>
      </w:r>
      <w:r>
        <w:rPr>
          <w:rFonts w:hint="eastAsia" w:ascii="宋体" w:hAnsi="宋体" w:eastAsia="宋体"/>
          <w:b w:val="0"/>
          <w:bCs w:val="0"/>
          <w:sz w:val="24"/>
          <w:highlight w:val="none"/>
          <w:lang w:val="en-US" w:eastAsia="zh-CN"/>
        </w:rPr>
        <w:t>5</w:t>
      </w:r>
      <w:r>
        <w:rPr>
          <w:rFonts w:hint="eastAsia" w:ascii="宋体" w:hAnsi="宋体" w:eastAsia="宋体"/>
          <w:b w:val="0"/>
          <w:bCs w:val="0"/>
          <w:sz w:val="24"/>
          <w:highlight w:val="none"/>
        </w:rPr>
        <w:t>个工作日</w:t>
      </w:r>
      <w:r>
        <w:rPr>
          <w:rFonts w:hint="eastAsia" w:ascii="宋体" w:hAnsi="宋体"/>
          <w:b w:val="0"/>
          <w:bCs w:val="0"/>
          <w:sz w:val="24"/>
          <w:highlight w:val="none"/>
          <w:lang w:val="en-US" w:eastAsia="zh-CN"/>
        </w:rPr>
        <w:t>内</w:t>
      </w:r>
      <w:r>
        <w:rPr>
          <w:rFonts w:hint="eastAsia" w:ascii="宋体" w:hAnsi="宋体" w:eastAsia="宋体"/>
          <w:b w:val="0"/>
          <w:bCs w:val="0"/>
          <w:sz w:val="24"/>
          <w:highlight w:val="none"/>
        </w:rPr>
        <w:t>支付</w:t>
      </w:r>
      <w:r>
        <w:rPr>
          <w:rFonts w:hint="eastAsia" w:ascii="宋体" w:hAnsi="宋体"/>
          <w:b w:val="0"/>
          <w:bCs w:val="0"/>
          <w:sz w:val="24"/>
          <w:highlight w:val="none"/>
          <w:lang w:val="en-US" w:eastAsia="zh-CN"/>
        </w:rPr>
        <w:t>投标人6</w:t>
      </w:r>
      <w:r>
        <w:rPr>
          <w:rFonts w:hint="eastAsia" w:ascii="宋体" w:hAnsi="宋体" w:eastAsia="宋体"/>
          <w:b w:val="0"/>
          <w:bCs w:val="0"/>
          <w:sz w:val="24"/>
          <w:highlight w:val="none"/>
        </w:rPr>
        <w:t>0%合同款</w:t>
      </w:r>
      <w:r>
        <w:rPr>
          <w:rFonts w:hint="eastAsia" w:ascii="宋体" w:hAnsi="宋体" w:eastAsia="宋体"/>
          <w:b w:val="0"/>
          <w:bCs w:val="0"/>
          <w:sz w:val="24"/>
          <w:highlight w:val="none"/>
          <w:lang w:eastAsia="zh-CN"/>
        </w:rPr>
        <w:t>；</w:t>
      </w:r>
    </w:p>
    <w:p w14:paraId="48CF4C60">
      <w:pPr>
        <w:spacing w:before="120" w:line="360" w:lineRule="auto"/>
        <w:rPr>
          <w:rFonts w:hint="eastAsia" w:ascii="宋体" w:hAnsi="宋体" w:eastAsia="宋体"/>
          <w:b w:val="0"/>
          <w:bCs w:val="0"/>
          <w:sz w:val="24"/>
          <w:highlight w:val="none"/>
          <w:lang w:eastAsia="zh-CN"/>
        </w:rPr>
      </w:pPr>
      <w:r>
        <w:rPr>
          <w:rFonts w:hint="eastAsia" w:ascii="宋体" w:hAnsi="宋体" w:eastAsia="宋体"/>
          <w:b w:val="0"/>
          <w:bCs w:val="0"/>
          <w:sz w:val="24"/>
          <w:highlight w:val="none"/>
          <w:lang w:eastAsia="zh-CN"/>
        </w:rPr>
        <w:t>（</w:t>
      </w:r>
      <w:r>
        <w:rPr>
          <w:rFonts w:hint="eastAsia" w:ascii="宋体" w:hAnsi="宋体" w:eastAsia="宋体"/>
          <w:b w:val="0"/>
          <w:bCs w:val="0"/>
          <w:sz w:val="24"/>
          <w:highlight w:val="none"/>
          <w:lang w:val="en-US" w:eastAsia="zh-CN"/>
        </w:rPr>
        <w:t>2</w:t>
      </w:r>
      <w:r>
        <w:rPr>
          <w:rFonts w:hint="eastAsia" w:ascii="宋体" w:hAnsi="宋体" w:eastAsia="宋体"/>
          <w:b w:val="0"/>
          <w:bCs w:val="0"/>
          <w:sz w:val="24"/>
          <w:highlight w:val="none"/>
          <w:lang w:eastAsia="zh-CN"/>
        </w:rPr>
        <w:t>）</w:t>
      </w:r>
      <w:r>
        <w:rPr>
          <w:rFonts w:hint="eastAsia" w:ascii="宋体" w:hAnsi="宋体"/>
          <w:b w:val="0"/>
          <w:bCs w:val="0"/>
          <w:sz w:val="24"/>
          <w:highlight w:val="none"/>
          <w:lang w:val="en-US" w:eastAsia="zh-CN"/>
        </w:rPr>
        <w:t>投标人</w:t>
      </w:r>
      <w:r>
        <w:rPr>
          <w:rFonts w:hint="eastAsia" w:ascii="宋体" w:hAnsi="宋体" w:eastAsia="宋体"/>
          <w:b w:val="0"/>
          <w:bCs w:val="0"/>
          <w:sz w:val="24"/>
          <w:highlight w:val="none"/>
        </w:rPr>
        <w:t>完成本合同项下硬件设备安装，平台系统安装、部署、调试、参数设置等工作，</w:t>
      </w:r>
      <w:r>
        <w:rPr>
          <w:rFonts w:hint="eastAsia" w:ascii="宋体" w:hAnsi="宋体"/>
          <w:b w:val="0"/>
          <w:bCs w:val="0"/>
          <w:sz w:val="24"/>
          <w:highlight w:val="none"/>
          <w:lang w:val="en-US" w:eastAsia="zh-CN"/>
        </w:rPr>
        <w:t>并</w:t>
      </w:r>
      <w:r>
        <w:rPr>
          <w:rFonts w:hint="eastAsia" w:ascii="宋体" w:hAnsi="宋体" w:eastAsia="宋体"/>
          <w:b w:val="0"/>
          <w:bCs w:val="0"/>
          <w:sz w:val="24"/>
          <w:highlight w:val="none"/>
        </w:rPr>
        <w:t>完成试运行</w:t>
      </w:r>
      <w:r>
        <w:rPr>
          <w:rFonts w:hint="eastAsia" w:ascii="宋体" w:hAnsi="宋体" w:eastAsia="宋体"/>
          <w:b w:val="0"/>
          <w:bCs w:val="0"/>
          <w:sz w:val="24"/>
          <w:highlight w:val="none"/>
          <w:lang w:val="en-US" w:eastAsia="zh-CN"/>
        </w:rPr>
        <w:t>30</w:t>
      </w:r>
      <w:r>
        <w:rPr>
          <w:rFonts w:hint="eastAsia" w:ascii="宋体" w:hAnsi="宋体" w:eastAsia="宋体"/>
          <w:b w:val="0"/>
          <w:bCs w:val="0"/>
          <w:sz w:val="24"/>
          <w:highlight w:val="none"/>
        </w:rPr>
        <w:t>个日历日且经</w:t>
      </w:r>
      <w:r>
        <w:rPr>
          <w:rFonts w:hint="eastAsia" w:ascii="宋体" w:hAnsi="宋体"/>
          <w:b w:val="0"/>
          <w:bCs w:val="0"/>
          <w:sz w:val="24"/>
          <w:highlight w:val="none"/>
          <w:lang w:val="en-US" w:eastAsia="zh-CN"/>
        </w:rPr>
        <w:t>采购</w:t>
      </w:r>
      <w:r>
        <w:rPr>
          <w:rFonts w:hint="eastAsia" w:ascii="宋体" w:hAnsi="宋体" w:eastAsia="宋体"/>
          <w:b w:val="0"/>
          <w:bCs w:val="0"/>
          <w:sz w:val="24"/>
          <w:highlight w:val="none"/>
        </w:rPr>
        <w:t>方最终验收合格后1</w:t>
      </w:r>
      <w:r>
        <w:rPr>
          <w:rFonts w:hint="eastAsia" w:ascii="宋体" w:hAnsi="宋体" w:eastAsia="宋体"/>
          <w:b w:val="0"/>
          <w:bCs w:val="0"/>
          <w:sz w:val="24"/>
          <w:highlight w:val="none"/>
          <w:lang w:val="en-US" w:eastAsia="zh-CN"/>
        </w:rPr>
        <w:t>5</w:t>
      </w:r>
      <w:r>
        <w:rPr>
          <w:rFonts w:hint="eastAsia" w:ascii="宋体" w:hAnsi="宋体" w:eastAsia="宋体"/>
          <w:b w:val="0"/>
          <w:bCs w:val="0"/>
          <w:sz w:val="24"/>
          <w:highlight w:val="none"/>
        </w:rPr>
        <w:t>个工作日内支付</w:t>
      </w:r>
      <w:r>
        <w:rPr>
          <w:rFonts w:hint="eastAsia" w:ascii="宋体" w:hAnsi="宋体"/>
          <w:b w:val="0"/>
          <w:bCs w:val="0"/>
          <w:sz w:val="24"/>
          <w:highlight w:val="none"/>
          <w:lang w:val="en-US" w:eastAsia="zh-CN"/>
        </w:rPr>
        <w:t>4</w:t>
      </w:r>
      <w:r>
        <w:rPr>
          <w:rFonts w:hint="eastAsia" w:ascii="宋体" w:hAnsi="宋体" w:eastAsia="宋体"/>
          <w:b w:val="0"/>
          <w:bCs w:val="0"/>
          <w:sz w:val="24"/>
          <w:highlight w:val="none"/>
        </w:rPr>
        <w:t>0%合同款</w:t>
      </w:r>
      <w:r>
        <w:rPr>
          <w:rFonts w:hint="eastAsia" w:ascii="宋体" w:hAnsi="宋体" w:eastAsia="宋体"/>
          <w:b w:val="0"/>
          <w:bCs w:val="0"/>
          <w:sz w:val="24"/>
          <w:highlight w:val="none"/>
          <w:lang w:eastAsia="zh-CN"/>
        </w:rPr>
        <w:t>；</w:t>
      </w:r>
    </w:p>
    <w:p w14:paraId="136C75A2">
      <w:pPr>
        <w:adjustRightInd w:val="0"/>
        <w:snapToGrid w:val="0"/>
        <w:spacing w:beforeLines="50" w:line="360" w:lineRule="auto"/>
        <w:rPr>
          <w:rFonts w:ascii="宋体" w:hAnsi="宋体" w:eastAsia="宋体"/>
          <w:b w:val="0"/>
          <w:bCs w:val="0"/>
          <w:sz w:val="24"/>
          <w:highlight w:val="none"/>
        </w:rPr>
      </w:pPr>
      <w:r>
        <w:rPr>
          <w:rFonts w:hint="eastAsia" w:ascii="宋体" w:hAnsi="宋体" w:eastAsia="宋体"/>
          <w:b w:val="0"/>
          <w:bCs w:val="0"/>
          <w:sz w:val="24"/>
          <w:highlight w:val="none"/>
          <w:lang w:eastAsia="zh-CN"/>
        </w:rPr>
        <w:t>（</w:t>
      </w:r>
      <w:r>
        <w:rPr>
          <w:rFonts w:hint="eastAsia" w:ascii="宋体" w:hAnsi="宋体"/>
          <w:b w:val="0"/>
          <w:bCs w:val="0"/>
          <w:sz w:val="24"/>
          <w:highlight w:val="none"/>
          <w:lang w:val="en-US" w:eastAsia="zh-CN"/>
        </w:rPr>
        <w:t>3</w:t>
      </w:r>
      <w:r>
        <w:rPr>
          <w:rFonts w:hint="eastAsia" w:ascii="宋体" w:hAnsi="宋体" w:eastAsia="宋体"/>
          <w:b w:val="0"/>
          <w:bCs w:val="0"/>
          <w:sz w:val="24"/>
          <w:highlight w:val="none"/>
          <w:lang w:eastAsia="zh-CN"/>
        </w:rPr>
        <w:t>）</w:t>
      </w:r>
      <w:r>
        <w:rPr>
          <w:rFonts w:hint="eastAsia" w:ascii="宋体" w:hAnsi="宋体"/>
          <w:b w:val="0"/>
          <w:bCs w:val="0"/>
          <w:sz w:val="24"/>
          <w:highlight w:val="none"/>
          <w:lang w:val="en-US" w:eastAsia="zh-CN"/>
        </w:rPr>
        <w:t>采购人</w:t>
      </w:r>
      <w:r>
        <w:rPr>
          <w:rFonts w:hint="eastAsia" w:ascii="宋体" w:hAnsi="宋体" w:eastAsia="宋体"/>
          <w:b w:val="0"/>
          <w:bCs w:val="0"/>
          <w:sz w:val="24"/>
          <w:highlight w:val="none"/>
        </w:rPr>
        <w:t>向</w:t>
      </w:r>
      <w:r>
        <w:rPr>
          <w:rFonts w:hint="eastAsia" w:ascii="宋体" w:hAnsi="宋体"/>
          <w:b w:val="0"/>
          <w:bCs w:val="0"/>
          <w:sz w:val="24"/>
          <w:highlight w:val="none"/>
          <w:lang w:val="en-US" w:eastAsia="zh-CN"/>
        </w:rPr>
        <w:t>投标人</w:t>
      </w:r>
      <w:r>
        <w:rPr>
          <w:rFonts w:hint="eastAsia" w:ascii="宋体" w:hAnsi="宋体" w:eastAsia="宋体"/>
          <w:b w:val="0"/>
          <w:bCs w:val="0"/>
          <w:sz w:val="24"/>
          <w:highlight w:val="none"/>
        </w:rPr>
        <w:t>付款前，</w:t>
      </w:r>
      <w:r>
        <w:rPr>
          <w:rFonts w:hint="eastAsia" w:ascii="宋体" w:hAnsi="宋体"/>
          <w:b w:val="0"/>
          <w:bCs w:val="0"/>
          <w:sz w:val="24"/>
          <w:highlight w:val="none"/>
          <w:lang w:val="en-US" w:eastAsia="zh-CN"/>
        </w:rPr>
        <w:t>投标人</w:t>
      </w:r>
      <w:r>
        <w:rPr>
          <w:rFonts w:hint="eastAsia" w:ascii="宋体" w:hAnsi="宋体" w:eastAsia="宋体"/>
          <w:b w:val="0"/>
          <w:bCs w:val="0"/>
          <w:sz w:val="24"/>
          <w:highlight w:val="none"/>
        </w:rPr>
        <w:t>应向</w:t>
      </w:r>
      <w:r>
        <w:rPr>
          <w:rFonts w:hint="eastAsia" w:ascii="宋体" w:hAnsi="宋体"/>
          <w:b w:val="0"/>
          <w:bCs w:val="0"/>
          <w:sz w:val="24"/>
          <w:highlight w:val="none"/>
          <w:lang w:val="en-US" w:eastAsia="zh-CN"/>
        </w:rPr>
        <w:t>采购人</w:t>
      </w:r>
      <w:r>
        <w:rPr>
          <w:rFonts w:hint="eastAsia" w:ascii="宋体" w:hAnsi="宋体" w:eastAsia="宋体"/>
          <w:b w:val="0"/>
          <w:bCs w:val="0"/>
          <w:sz w:val="24"/>
          <w:highlight w:val="none"/>
        </w:rPr>
        <w:t>提供等额</w:t>
      </w:r>
      <w:r>
        <w:rPr>
          <w:rFonts w:hint="eastAsia" w:ascii="宋体" w:hAnsi="宋体" w:eastAsia="宋体"/>
          <w:b w:val="0"/>
          <w:bCs w:val="0"/>
          <w:sz w:val="24"/>
          <w:highlight w:val="none"/>
          <w:lang w:val="en-US" w:eastAsia="zh-CN"/>
        </w:rPr>
        <w:t>增值税</w:t>
      </w:r>
      <w:r>
        <w:rPr>
          <w:rFonts w:hint="eastAsia" w:ascii="宋体" w:hAnsi="宋体" w:eastAsia="宋体"/>
          <w:b w:val="0"/>
          <w:bCs w:val="0"/>
          <w:sz w:val="24"/>
          <w:highlight w:val="none"/>
        </w:rPr>
        <w:t>发票。</w:t>
      </w:r>
      <w:r>
        <w:rPr>
          <w:rFonts w:hint="eastAsia" w:ascii="宋体" w:hAnsi="宋体"/>
          <w:b w:val="0"/>
          <w:bCs w:val="0"/>
          <w:sz w:val="24"/>
          <w:highlight w:val="none"/>
          <w:lang w:val="en-US" w:eastAsia="zh-CN"/>
        </w:rPr>
        <w:t>投标人</w:t>
      </w:r>
      <w:r>
        <w:rPr>
          <w:rFonts w:hint="eastAsia" w:ascii="宋体" w:hAnsi="宋体" w:eastAsia="宋体"/>
          <w:b w:val="0"/>
          <w:bCs w:val="0"/>
          <w:sz w:val="24"/>
          <w:highlight w:val="none"/>
        </w:rPr>
        <w:t>不提供发票的，</w:t>
      </w:r>
      <w:r>
        <w:rPr>
          <w:rFonts w:hint="eastAsia" w:ascii="宋体" w:hAnsi="宋体"/>
          <w:b w:val="0"/>
          <w:bCs w:val="0"/>
          <w:sz w:val="24"/>
          <w:highlight w:val="none"/>
          <w:lang w:val="en-US" w:eastAsia="zh-CN"/>
        </w:rPr>
        <w:t>采购人</w:t>
      </w:r>
      <w:r>
        <w:rPr>
          <w:rFonts w:hint="eastAsia" w:ascii="宋体" w:hAnsi="宋体" w:eastAsia="宋体"/>
          <w:b w:val="0"/>
          <w:bCs w:val="0"/>
          <w:sz w:val="24"/>
          <w:highlight w:val="none"/>
        </w:rPr>
        <w:t>有权拒绝付款且不承担任何违约责任。</w:t>
      </w:r>
    </w:p>
    <w:p w14:paraId="27D8AF8A">
      <w:pPr>
        <w:spacing w:line="360" w:lineRule="auto"/>
        <w:contextualSpacing/>
        <w:rPr>
          <w:bCs/>
          <w:sz w:val="24"/>
          <w:highlight w:val="none"/>
        </w:rPr>
      </w:pPr>
    </w:p>
    <w:p w14:paraId="10BA6BFF">
      <w:pPr>
        <w:spacing w:line="360" w:lineRule="auto"/>
        <w:contextualSpacing/>
        <w:rPr>
          <w:sz w:val="24"/>
          <w:highlight w:val="none"/>
        </w:rPr>
      </w:pPr>
      <w:r>
        <w:rPr>
          <w:sz w:val="24"/>
          <w:highlight w:val="none"/>
        </w:rPr>
        <w:t>3. 包装和运输（须满足《关于印发〈商品包装政府采购需求标准（试行）〉、〈快递包装政府采购需求标准（试行）〉的通知》（财办库﹝2020﹞123号））</w:t>
      </w:r>
    </w:p>
    <w:p w14:paraId="7C26C9AD">
      <w:pPr>
        <w:widowControl/>
        <w:adjustRightInd w:val="0"/>
        <w:snapToGrid w:val="0"/>
        <w:spacing w:before="120" w:line="360" w:lineRule="auto"/>
        <w:ind w:firstLine="424" w:firstLineChars="177"/>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包装：</w:t>
      </w:r>
      <w:r>
        <w:rPr>
          <w:rFonts w:hint="eastAsia" w:ascii="宋体" w:hAnsi="宋体" w:eastAsia="宋体" w:cs="宋体"/>
          <w:color w:val="000000"/>
          <w:sz w:val="24"/>
          <w:highlight w:val="none"/>
        </w:rPr>
        <w:t>除合同另有约定外,</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rPr>
        <w:t>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rPr>
        <w:t>承担</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每件包装箱内应附一份详细装箱单和质量合格证。</w:t>
      </w:r>
      <w:r>
        <w:rPr>
          <w:rFonts w:hint="eastAsia" w:ascii="宋体" w:hAnsi="宋体" w:cs="宋体"/>
          <w:color w:val="000000"/>
          <w:sz w:val="24"/>
          <w:highlight w:val="none"/>
          <w:lang w:val="en-US" w:eastAsia="zh-CN"/>
        </w:rPr>
        <w:t>快递包装产品质量和封装方式应符合相关国家或行业标准技术指标要求，如使用快递方式运输，其商品包装满足相关标准规定，</w:t>
      </w:r>
      <w:r>
        <w:rPr>
          <w:rFonts w:hint="eastAsia" w:ascii="宋体" w:hAnsi="宋体" w:eastAsia="宋体" w:cs="宋体"/>
          <w:color w:val="000000"/>
          <w:sz w:val="24"/>
          <w:highlight w:val="none"/>
        </w:rPr>
        <w:t>由于包装不善所引起的货物锈蚀、损坏和损失均由</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rPr>
        <w:t>方承担。</w:t>
      </w:r>
    </w:p>
    <w:p w14:paraId="29BCFDBE">
      <w:pPr>
        <w:spacing w:line="360" w:lineRule="auto"/>
        <w:contextualSpacing/>
        <w:rPr>
          <w:rFonts w:hint="default" w:eastAsia="宋体"/>
          <w:sz w:val="24"/>
          <w:highlight w:val="none"/>
          <w:lang w:val="en-US"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lang w:val="en-US" w:eastAsia="zh-CN"/>
        </w:rPr>
        <w:t>运输：</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rPr>
        <w:t>负责办理运输和保险，将货物运抵现场。有关运输和保险的一切费用由</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rPr>
        <w:t>承担。所有货物运抵现场的日期为交货日期</w:t>
      </w:r>
    </w:p>
    <w:p w14:paraId="2687DF95">
      <w:pPr>
        <w:spacing w:line="360" w:lineRule="auto"/>
        <w:contextualSpacing/>
        <w:rPr>
          <w:sz w:val="24"/>
          <w:highlight w:val="none"/>
        </w:rPr>
      </w:pPr>
      <w:r>
        <w:rPr>
          <w:sz w:val="24"/>
          <w:highlight w:val="none"/>
        </w:rPr>
        <w:t>4. 售后服务（质保期）</w:t>
      </w:r>
    </w:p>
    <w:p w14:paraId="7079A82A">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1</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投标人应按国家相关要求进行质量管理。</w:t>
      </w:r>
    </w:p>
    <w:p w14:paraId="45E92259">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2</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投标人应在履行合同的全过程（从开始供货到最终验收）中，保证并负责所有供货和服务的质量，即要保证所供设备和服务的质量符合合同中有关技术、交付、验收和价格规定的要求。</w:t>
      </w:r>
    </w:p>
    <w:p w14:paraId="19190F18">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3</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若招标人需要改造或扩容，双方另行约定。</w:t>
      </w:r>
    </w:p>
    <w:p w14:paraId="7BED6F50">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4</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投标人应提供与本项目有关设备的技术文件，并负责培训招标人的相关技术管理人员，使其能较熟练使用本工程设备。</w:t>
      </w:r>
    </w:p>
    <w:p w14:paraId="7D1EC785">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5</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投标人负责所投软件的安装、调试、培训，如出现软件质量问题由投标人负责包换或送退，并自行承担相应费用。</w:t>
      </w:r>
    </w:p>
    <w:p w14:paraId="35D4BF51">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6</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rPr>
        <w:t>投标人应提供最短的设备供货和工程完工时间，但工期最长不得超过合同签订后</w:t>
      </w:r>
      <w:r>
        <w:rPr>
          <w:rFonts w:ascii="宋体" w:hAnsi="宋体" w:cs="Arial"/>
          <w:b w:val="0"/>
          <w:bCs w:val="0"/>
          <w:color w:val="000000"/>
          <w:sz w:val="24"/>
          <w:highlight w:val="none"/>
        </w:rPr>
        <w:t>90日历日</w:t>
      </w:r>
      <w:r>
        <w:rPr>
          <w:rFonts w:hint="eastAsia" w:ascii="宋体" w:hAnsi="宋体" w:cs="Arial"/>
          <w:b w:val="0"/>
          <w:bCs w:val="0"/>
          <w:color w:val="000000"/>
          <w:sz w:val="24"/>
          <w:highlight w:val="none"/>
        </w:rPr>
        <w:t>。（采购人原因除外）</w:t>
      </w:r>
    </w:p>
    <w:p w14:paraId="2D004D89">
      <w:pPr>
        <w:spacing w:line="460" w:lineRule="exact"/>
        <w:rPr>
          <w:rFonts w:hint="eastAsia" w:ascii="宋体" w:hAnsi="宋体" w:cs="Arial"/>
          <w:b w:val="0"/>
          <w:bCs w:val="0"/>
          <w:color w:val="000000"/>
          <w:sz w:val="24"/>
          <w:highlight w:val="none"/>
        </w:rPr>
      </w:pP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7</w:t>
      </w:r>
      <w:r>
        <w:rPr>
          <w:rFonts w:hint="eastAsia" w:ascii="宋体" w:hAnsi="宋体" w:cs="Arial"/>
          <w:b w:val="0"/>
          <w:bCs w:val="0"/>
          <w:color w:val="000000"/>
          <w:sz w:val="24"/>
          <w:highlight w:val="none"/>
          <w:lang w:eastAsia="zh-CN"/>
        </w:rPr>
        <w:t>）</w:t>
      </w:r>
      <w:r>
        <w:rPr>
          <w:rFonts w:hint="eastAsia" w:ascii="宋体" w:hAnsi="宋体" w:cs="Arial"/>
          <w:b w:val="0"/>
          <w:bCs w:val="0"/>
          <w:color w:val="000000"/>
          <w:sz w:val="24"/>
          <w:highlight w:val="none"/>
          <w:lang w:val="en-US" w:eastAsia="zh-CN"/>
        </w:rPr>
        <w:t>设备</w:t>
      </w:r>
      <w:r>
        <w:rPr>
          <w:rFonts w:hint="eastAsia" w:ascii="宋体" w:hAnsi="宋体" w:cs="Arial"/>
          <w:b w:val="0"/>
          <w:bCs w:val="0"/>
          <w:color w:val="000000"/>
          <w:sz w:val="24"/>
          <w:highlight w:val="none"/>
        </w:rPr>
        <w:t>终验合格后进入</w:t>
      </w:r>
      <w:r>
        <w:rPr>
          <w:rFonts w:hint="eastAsia" w:ascii="宋体" w:hAnsi="宋体" w:cs="Arial"/>
          <w:b w:val="0"/>
          <w:bCs w:val="0"/>
          <w:color w:val="000000"/>
          <w:sz w:val="24"/>
          <w:highlight w:val="none"/>
          <w:lang w:val="en-US" w:eastAsia="zh-CN"/>
        </w:rPr>
        <w:t>设备</w:t>
      </w:r>
      <w:r>
        <w:rPr>
          <w:rFonts w:hint="eastAsia" w:ascii="宋体" w:hAnsi="宋体" w:cs="Arial"/>
          <w:b w:val="0"/>
          <w:bCs w:val="0"/>
          <w:color w:val="000000"/>
          <w:sz w:val="24"/>
          <w:highlight w:val="none"/>
        </w:rPr>
        <w:t>质量保证期，自双方代表在终验合格单上签字之日起计算，质保期为3年。</w:t>
      </w:r>
    </w:p>
    <w:p w14:paraId="34D4BFC8">
      <w:pPr>
        <w:spacing w:line="360" w:lineRule="auto"/>
        <w:contextualSpacing/>
        <w:rPr>
          <w:sz w:val="24"/>
          <w:highlight w:val="none"/>
        </w:rPr>
      </w:pPr>
    </w:p>
    <w:p w14:paraId="38C22F30">
      <w:pPr>
        <w:spacing w:line="360" w:lineRule="auto"/>
        <w:contextualSpacing/>
        <w:rPr>
          <w:b/>
          <w:i/>
          <w:sz w:val="24"/>
          <w:highlight w:val="none"/>
        </w:rPr>
      </w:pPr>
      <w:r>
        <w:rPr>
          <w:sz w:val="24"/>
          <w:highlight w:val="none"/>
        </w:rPr>
        <w:t>5. 保险</w:t>
      </w:r>
    </w:p>
    <w:p w14:paraId="0D7F8663">
      <w:pPr>
        <w:widowControl/>
        <w:adjustRightInd w:val="0"/>
        <w:snapToGrid w:val="0"/>
        <w:spacing w:before="120" w:line="360" w:lineRule="auto"/>
        <w:ind w:firstLine="420"/>
        <w:jc w:val="left"/>
        <w:rPr>
          <w:rFonts w:hint="eastAsia" w:ascii="宋体" w:hAnsi="宋体" w:eastAsia="宋体"/>
          <w:color w:val="000000"/>
          <w:sz w:val="24"/>
          <w:highlight w:val="none"/>
        </w:rPr>
      </w:pPr>
      <w:r>
        <w:rPr>
          <w:rFonts w:ascii="宋体" w:hAnsi="宋体" w:eastAsia="宋体"/>
          <w:color w:val="000000"/>
          <w:sz w:val="24"/>
          <w:highlight w:val="none"/>
        </w:rPr>
        <w:t>如果货物是按现场交货方式或工厂交货方式报价的，由</w:t>
      </w:r>
      <w:r>
        <w:rPr>
          <w:rFonts w:hint="eastAsia" w:ascii="宋体" w:hAnsi="宋体"/>
          <w:color w:val="000000"/>
          <w:sz w:val="24"/>
          <w:highlight w:val="none"/>
          <w:lang w:val="en-US" w:eastAsia="zh-CN"/>
        </w:rPr>
        <w:t>投标人</w:t>
      </w:r>
      <w:r>
        <w:rPr>
          <w:rFonts w:ascii="宋体" w:hAnsi="宋体" w:eastAsia="宋体"/>
          <w:color w:val="000000"/>
          <w:sz w:val="24"/>
          <w:highlight w:val="none"/>
        </w:rPr>
        <w:t>办理保险，按照发票金额的110％办理“一切险”，保险范围包括</w:t>
      </w:r>
      <w:r>
        <w:rPr>
          <w:rFonts w:hint="eastAsia" w:ascii="宋体" w:hAnsi="宋体"/>
          <w:color w:val="000000"/>
          <w:sz w:val="24"/>
          <w:highlight w:val="none"/>
          <w:lang w:val="en-US" w:eastAsia="zh-CN"/>
        </w:rPr>
        <w:t>投标人</w:t>
      </w:r>
      <w:r>
        <w:rPr>
          <w:rFonts w:ascii="宋体" w:hAnsi="宋体" w:eastAsia="宋体"/>
          <w:color w:val="000000"/>
          <w:sz w:val="24"/>
          <w:highlight w:val="none"/>
        </w:rPr>
        <w:t>承诺装运的货物；如果货物是按</w:t>
      </w:r>
      <w:r>
        <w:rPr>
          <w:rFonts w:hint="eastAsia" w:ascii="宋体" w:hAnsi="宋体"/>
          <w:color w:val="000000"/>
          <w:sz w:val="24"/>
          <w:highlight w:val="none"/>
          <w:lang w:val="en-US" w:eastAsia="zh-CN"/>
        </w:rPr>
        <w:t>采购人</w:t>
      </w:r>
      <w:r>
        <w:rPr>
          <w:rFonts w:ascii="宋体" w:hAnsi="宋体" w:eastAsia="宋体"/>
          <w:color w:val="000000"/>
          <w:sz w:val="24"/>
          <w:highlight w:val="none"/>
        </w:rPr>
        <w:t>自提货物方式报价的，其保险由</w:t>
      </w:r>
      <w:r>
        <w:rPr>
          <w:rFonts w:hint="eastAsia" w:ascii="宋体" w:hAnsi="宋体"/>
          <w:color w:val="000000"/>
          <w:sz w:val="24"/>
          <w:highlight w:val="none"/>
          <w:lang w:val="en-US" w:eastAsia="zh-CN"/>
        </w:rPr>
        <w:t>采购人</w:t>
      </w:r>
      <w:r>
        <w:rPr>
          <w:rFonts w:ascii="宋体" w:hAnsi="宋体" w:eastAsia="宋体"/>
          <w:color w:val="000000"/>
          <w:sz w:val="24"/>
          <w:highlight w:val="none"/>
        </w:rPr>
        <w:t>办理。</w:t>
      </w:r>
    </w:p>
    <w:p w14:paraId="2B843C08">
      <w:pPr>
        <w:spacing w:line="360" w:lineRule="auto"/>
        <w:contextualSpacing/>
        <w:rPr>
          <w:b/>
          <w:i/>
          <w:sz w:val="24"/>
          <w:highlight w:val="none"/>
        </w:rPr>
      </w:pPr>
    </w:p>
    <w:p w14:paraId="25FC94A7">
      <w:pPr>
        <w:pStyle w:val="7"/>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4C1BF844">
      <w:pPr>
        <w:widowControl/>
        <w:spacing w:line="360" w:lineRule="auto"/>
        <w:ind w:firstLine="480" w:firstLineChars="200"/>
        <w:contextualSpacing/>
        <w:rPr>
          <w:sz w:val="24"/>
          <w:highlight w:val="none"/>
        </w:rPr>
      </w:pPr>
    </w:p>
    <w:p w14:paraId="3575BA68">
      <w:pPr>
        <w:widowControl/>
        <w:spacing w:line="360" w:lineRule="auto"/>
        <w:ind w:firstLine="480" w:firstLineChars="200"/>
        <w:contextualSpacing/>
        <w:rPr>
          <w:sz w:val="24"/>
          <w:highlight w:val="none"/>
        </w:rPr>
      </w:pPr>
    </w:p>
    <w:p w14:paraId="5D726468">
      <w:pPr>
        <w:widowControl/>
        <w:spacing w:line="360" w:lineRule="auto"/>
        <w:ind w:firstLine="480" w:firstLineChars="200"/>
        <w:contextualSpacing/>
        <w:rPr>
          <w:sz w:val="24"/>
          <w:highlight w:val="none"/>
        </w:rPr>
      </w:pPr>
    </w:p>
    <w:p w14:paraId="2C5F6BE1">
      <w:pPr>
        <w:widowControl/>
        <w:spacing w:line="360" w:lineRule="auto"/>
        <w:ind w:firstLine="480" w:firstLineChars="200"/>
        <w:contextualSpacing/>
        <w:rPr>
          <w:sz w:val="24"/>
          <w:highlight w:val="none"/>
        </w:rPr>
      </w:pPr>
    </w:p>
    <w:p w14:paraId="4D3224E0">
      <w:pPr>
        <w:widowControl/>
        <w:spacing w:line="360" w:lineRule="auto"/>
        <w:ind w:firstLine="480" w:firstLineChars="200"/>
        <w:contextualSpacing/>
        <w:rPr>
          <w:sz w:val="24"/>
          <w:highlight w:val="none"/>
        </w:rPr>
      </w:pPr>
    </w:p>
    <w:p w14:paraId="2D56FC08">
      <w:pPr>
        <w:widowControl/>
        <w:spacing w:line="360" w:lineRule="auto"/>
        <w:ind w:firstLine="480" w:firstLineChars="200"/>
        <w:contextualSpacing/>
        <w:rPr>
          <w:sz w:val="24"/>
          <w:highlight w:val="none"/>
        </w:rPr>
      </w:pPr>
    </w:p>
    <w:p w14:paraId="7518CC25">
      <w:pPr>
        <w:widowControl/>
        <w:spacing w:line="360" w:lineRule="auto"/>
        <w:ind w:firstLine="480" w:firstLineChars="200"/>
        <w:contextualSpacing/>
        <w:rPr>
          <w:sz w:val="24"/>
          <w:highlight w:val="none"/>
        </w:rPr>
      </w:pPr>
    </w:p>
    <w:p w14:paraId="0006C4A6">
      <w:pPr>
        <w:widowControl/>
        <w:spacing w:line="360" w:lineRule="auto"/>
        <w:ind w:firstLine="1015" w:firstLineChars="0"/>
        <w:contextualSpacing/>
        <w:rPr>
          <w:sz w:val="24"/>
          <w:highlight w:val="none"/>
        </w:rPr>
      </w:pPr>
    </w:p>
    <w:p w14:paraId="510401F9">
      <w:pPr>
        <w:widowControl/>
        <w:spacing w:line="360" w:lineRule="auto"/>
        <w:ind w:firstLine="480" w:firstLineChars="200"/>
        <w:contextualSpacing/>
        <w:rPr>
          <w:sz w:val="24"/>
          <w:highlight w:val="none"/>
        </w:rPr>
      </w:pPr>
    </w:p>
    <w:p w14:paraId="431C6900">
      <w:pPr>
        <w:widowControl/>
        <w:spacing w:line="360" w:lineRule="auto"/>
        <w:ind w:firstLine="480" w:firstLineChars="200"/>
        <w:contextualSpacing/>
        <w:rPr>
          <w:sz w:val="24"/>
          <w:highlight w:val="none"/>
        </w:rPr>
        <w:sectPr>
          <w:pgSz w:w="11910" w:h="16840"/>
          <w:pgMar w:top="1418" w:right="1701" w:bottom="1418" w:left="1701" w:header="720" w:footer="720" w:gutter="0"/>
          <w:cols w:space="720" w:num="1"/>
        </w:sectPr>
      </w:pPr>
    </w:p>
    <w:tbl>
      <w:tblPr>
        <w:tblStyle w:val="4"/>
        <w:tblW w:w="14357" w:type="dxa"/>
        <w:jc w:val="center"/>
        <w:tblLayout w:type="fixed"/>
        <w:tblCellMar>
          <w:top w:w="0" w:type="dxa"/>
          <w:left w:w="108" w:type="dxa"/>
          <w:bottom w:w="0" w:type="dxa"/>
          <w:right w:w="108" w:type="dxa"/>
        </w:tblCellMar>
      </w:tblPr>
      <w:tblGrid>
        <w:gridCol w:w="709"/>
        <w:gridCol w:w="1976"/>
        <w:gridCol w:w="1088"/>
        <w:gridCol w:w="1167"/>
        <w:gridCol w:w="9417"/>
      </w:tblGrid>
      <w:tr w14:paraId="0C2D178C">
        <w:tblPrEx>
          <w:tblCellMar>
            <w:top w:w="0" w:type="dxa"/>
            <w:left w:w="108" w:type="dxa"/>
            <w:bottom w:w="0" w:type="dxa"/>
            <w:right w:w="108" w:type="dxa"/>
          </w:tblCellMar>
        </w:tblPrEx>
        <w:trPr>
          <w:trHeight w:val="64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2BE0A1C">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1976" w:type="dxa"/>
            <w:tcBorders>
              <w:top w:val="single" w:color="auto" w:sz="4" w:space="0"/>
              <w:left w:val="nil"/>
              <w:bottom w:val="single" w:color="auto" w:sz="4" w:space="0"/>
              <w:right w:val="single" w:color="auto" w:sz="4" w:space="0"/>
            </w:tcBorders>
            <w:noWrap/>
            <w:vAlign w:val="center"/>
          </w:tcPr>
          <w:p w14:paraId="79B972F5">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名称</w:t>
            </w:r>
          </w:p>
        </w:tc>
        <w:tc>
          <w:tcPr>
            <w:tcW w:w="1088" w:type="dxa"/>
            <w:tcBorders>
              <w:top w:val="single" w:color="auto" w:sz="4" w:space="0"/>
              <w:left w:val="nil"/>
              <w:bottom w:val="single" w:color="auto" w:sz="4" w:space="0"/>
              <w:right w:val="single" w:color="auto" w:sz="4" w:space="0"/>
            </w:tcBorders>
            <w:noWrap/>
            <w:vAlign w:val="center"/>
          </w:tcPr>
          <w:p w14:paraId="40A3CCE1">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单位</w:t>
            </w:r>
          </w:p>
        </w:tc>
        <w:tc>
          <w:tcPr>
            <w:tcW w:w="1167" w:type="dxa"/>
            <w:tcBorders>
              <w:top w:val="single" w:color="auto" w:sz="4" w:space="0"/>
              <w:left w:val="nil"/>
              <w:bottom w:val="single" w:color="auto" w:sz="4" w:space="0"/>
              <w:right w:val="single" w:color="auto" w:sz="4" w:space="0"/>
            </w:tcBorders>
            <w:noWrap/>
            <w:vAlign w:val="center"/>
          </w:tcPr>
          <w:p w14:paraId="5DADA79D">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数量</w:t>
            </w:r>
          </w:p>
        </w:tc>
        <w:tc>
          <w:tcPr>
            <w:tcW w:w="9417" w:type="dxa"/>
            <w:tcBorders>
              <w:top w:val="single" w:color="auto" w:sz="4" w:space="0"/>
              <w:left w:val="nil"/>
              <w:bottom w:val="single" w:color="auto" w:sz="4" w:space="0"/>
              <w:right w:val="single" w:color="auto" w:sz="4" w:space="0"/>
            </w:tcBorders>
            <w:noWrap/>
            <w:vAlign w:val="center"/>
          </w:tcPr>
          <w:p w14:paraId="5BFFB8DC">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技术指标要求</w:t>
            </w:r>
          </w:p>
        </w:tc>
      </w:tr>
      <w:tr w14:paraId="02B4A4A9">
        <w:tblPrEx>
          <w:tblCellMar>
            <w:top w:w="0" w:type="dxa"/>
            <w:left w:w="108" w:type="dxa"/>
            <w:bottom w:w="0" w:type="dxa"/>
            <w:right w:w="108" w:type="dxa"/>
          </w:tblCellMar>
        </w:tblPrEx>
        <w:trPr>
          <w:trHeight w:val="3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6827EF">
            <w:pPr>
              <w:widowControl/>
              <w:spacing w:line="390" w:lineRule="exact"/>
              <w:jc w:val="center"/>
              <w:rPr>
                <w:rFonts w:hint="eastAsia" w:ascii="宋体" w:hAnsi="宋体" w:eastAsia="宋体" w:cs="宋体"/>
                <w:b/>
                <w:bCs/>
                <w:color w:val="000000"/>
                <w:kern w:val="0"/>
                <w:sz w:val="24"/>
                <w:highlight w:val="none"/>
              </w:rPr>
            </w:pPr>
            <w:r>
              <w:rPr>
                <w:rFonts w:hint="eastAsia" w:ascii="宋体" w:hAnsi="宋体" w:eastAsia="宋体" w:cs="宋体"/>
                <w:color w:val="000000"/>
                <w:kern w:val="0"/>
                <w:sz w:val="24"/>
                <w:highlight w:val="none"/>
              </w:rPr>
              <w:t>1</w:t>
            </w:r>
          </w:p>
        </w:tc>
        <w:tc>
          <w:tcPr>
            <w:tcW w:w="1976" w:type="dxa"/>
            <w:tcBorders>
              <w:top w:val="single" w:color="auto" w:sz="4" w:space="0"/>
              <w:left w:val="nil"/>
              <w:bottom w:val="single" w:color="auto" w:sz="4" w:space="0"/>
              <w:right w:val="single" w:color="auto" w:sz="4" w:space="0"/>
            </w:tcBorders>
            <w:noWrap/>
            <w:vAlign w:val="center"/>
          </w:tcPr>
          <w:p w14:paraId="154AA6A0">
            <w:pPr>
              <w:widowControl/>
              <w:spacing w:line="390" w:lineRule="exact"/>
              <w:jc w:val="center"/>
              <w:rPr>
                <w:rFonts w:hint="default" w:ascii="宋体" w:hAnsi="宋体" w:eastAsia="宋体" w:cs="宋体"/>
                <w:b/>
                <w:bCs/>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智慧屏</w:t>
            </w:r>
          </w:p>
        </w:tc>
        <w:tc>
          <w:tcPr>
            <w:tcW w:w="1088" w:type="dxa"/>
            <w:tcBorders>
              <w:top w:val="single" w:color="auto" w:sz="4" w:space="0"/>
              <w:left w:val="nil"/>
              <w:bottom w:val="single" w:color="auto" w:sz="4" w:space="0"/>
              <w:right w:val="single" w:color="auto" w:sz="4" w:space="0"/>
            </w:tcBorders>
            <w:noWrap/>
            <w:vAlign w:val="center"/>
          </w:tcPr>
          <w:p w14:paraId="70FB3263">
            <w:pPr>
              <w:widowControl/>
              <w:spacing w:line="390" w:lineRule="exact"/>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台</w:t>
            </w:r>
          </w:p>
        </w:tc>
        <w:tc>
          <w:tcPr>
            <w:tcW w:w="1167" w:type="dxa"/>
            <w:tcBorders>
              <w:top w:val="single" w:color="auto" w:sz="4" w:space="0"/>
              <w:left w:val="nil"/>
              <w:bottom w:val="single" w:color="auto" w:sz="4" w:space="0"/>
              <w:right w:val="single" w:color="auto" w:sz="4" w:space="0"/>
            </w:tcBorders>
            <w:noWrap/>
            <w:vAlign w:val="center"/>
          </w:tcPr>
          <w:p w14:paraId="6C5118AF">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48</w:t>
            </w:r>
          </w:p>
        </w:tc>
        <w:tc>
          <w:tcPr>
            <w:tcW w:w="9417" w:type="dxa"/>
            <w:tcBorders>
              <w:top w:val="single" w:color="auto" w:sz="4" w:space="0"/>
              <w:left w:val="nil"/>
              <w:bottom w:val="single" w:color="auto" w:sz="4" w:space="0"/>
              <w:right w:val="single" w:color="auto" w:sz="4" w:space="0"/>
            </w:tcBorders>
            <w:noWrap/>
            <w:vAlign w:val="center"/>
          </w:tcPr>
          <w:p w14:paraId="78C6260A">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触控一体机</w:t>
            </w:r>
          </w:p>
          <w:p w14:paraId="279D5FAC">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设备液晶屏显示尺寸≥86英寸，须采用零贴合、红外感应技，A规屏，显示比例16:9，分辨率≥3840*2160，色域≥85%NTSC，防眩光，触摸高度≤2mm。</w:t>
            </w:r>
          </w:p>
          <w:p w14:paraId="6794B662">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2设备配置国产系统，CPU核数≥8核，内存≥12GB，存储空间≥128GB，须采用国产主要元器件，包括但不限于CPU处理单元、可编程逻辑芯片，音视频编解码单元、视频输入输出芯片、电源模块、摄像机镜头、麦克风、内置扬声器、红外触控模组等</w:t>
            </w:r>
          </w:p>
          <w:p w14:paraId="68E32F9C">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3设备须内置白板，支持≥2种书写笔头，书写延时≤16ms，支持</w:t>
            </w:r>
            <w:r>
              <w:rPr>
                <w:rFonts w:hint="eastAsia" w:ascii="宋体" w:hAnsi="宋体" w:eastAsia="宋体" w:cs="宋体"/>
                <w:color w:val="000000"/>
                <w:kern w:val="0"/>
                <w:sz w:val="24"/>
                <w:highlight w:val="none"/>
                <w:lang w:val="en-US" w:eastAsia="zh-CN"/>
              </w:rPr>
              <w:t>书写</w:t>
            </w:r>
            <w:r>
              <w:rPr>
                <w:rFonts w:hint="eastAsia" w:ascii="宋体" w:hAnsi="宋体" w:eastAsia="宋体" w:cs="宋体"/>
                <w:color w:val="000000"/>
                <w:kern w:val="0"/>
                <w:sz w:val="24"/>
                <w:highlight w:val="none"/>
              </w:rPr>
              <w:t>本地保存、邮件分享、浏览器等第三方应用扫码带走功能，方便老师实时保存课堂书写内容。</w:t>
            </w:r>
          </w:p>
          <w:p w14:paraId="4DBFD45C">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4设备</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前面板独立物理按钮数量≤1，须实现包括但不限于开机、关机、息屏、唤醒的功能。</w:t>
            </w:r>
          </w:p>
          <w:p w14:paraId="43051BAA">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5设备须内置无线网卡，支持在内置系统下接入2.4G/5G双频无线网络，支持802.11a/b/g/n/ac/ax无线网络协议；</w:t>
            </w:r>
          </w:p>
          <w:p w14:paraId="41A62526">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6设备内置操作系统下，支持两个应用分屏同时显示，支持通过拖拉改变窗口大小。如一侧白板，一侧打开网页，可以通过拖拉调节分割线以改变窗口大小，方便一边书写一边查看资料。</w:t>
            </w:r>
          </w:p>
          <w:p w14:paraId="25F2802B">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7设备须内置应用市场，</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应用市场自主安装应用，应用市场内须适配不少于40个第三方应用。</w:t>
            </w:r>
          </w:p>
          <w:p w14:paraId="059FED8B">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8须提供内置设备操作指导模块，包含设备功能的视频介绍和文字介绍，支持通过移动端扫码查看常见使用问题。</w:t>
            </w:r>
          </w:p>
          <w:p w14:paraId="6B63FFCA">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9设备须支持外接使用OPS下的操作系统，提供标准模块化电脑（OPS）通用的80针接口，拒绝专用接口，以满足后续模块化电脑配置升级的需求。</w:t>
            </w:r>
          </w:p>
          <w:p w14:paraId="51790CC8">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10设备须支持音频调节功能，可根据不同教室空间的大小进行手动调节低频/中频/高频均衡，支持智能降噪、回声抑制、UAC增益、混响抑制等设置。</w:t>
            </w:r>
          </w:p>
          <w:p w14:paraId="387B242F">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11设备内置白板须支持文字和图形智能识别功能，可将手写体识别为标准打印体，支持中英文识别</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断网状态下实现上述操作。</w:t>
            </w:r>
          </w:p>
          <w:p w14:paraId="76839008">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12须提供不低于4T</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OPS的AI算力，支持突发噪声抑制，具备教室去混响能力，从而有效提升拾音效果。</w:t>
            </w:r>
          </w:p>
          <w:p w14:paraId="21A92989">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13须支持设备系统应用管控，支持儿童青少年模式，可针对不同年龄段的应用进行密码禁用设置，可有效管控第三方APP的安装使用</w:t>
            </w:r>
            <w:r>
              <w:rPr>
                <w:rFonts w:hint="eastAsia" w:ascii="宋体" w:hAnsi="宋体" w:eastAsia="宋体" w:cs="宋体"/>
                <w:color w:val="000000"/>
                <w:kern w:val="0"/>
                <w:sz w:val="24"/>
                <w:highlight w:val="none"/>
                <w:lang w:eastAsia="zh-CN"/>
              </w:rPr>
              <w:t>。</w:t>
            </w:r>
          </w:p>
          <w:p w14:paraId="45D28D24">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14支持通过投屏软件进行音视频投屏共享。支持跨网投屏，无需扫码或输入终端IP地址或无需设备在同一局域网中，可直接通过输入投屏码实现投屏。</w:t>
            </w:r>
          </w:p>
          <w:p w14:paraId="46C88889">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15前置须具有以下无转接接口：≥1*USB Type-C、≥2*USB Type-A；侧置须具有以下无转接接口：≥2*HDMI IN、≥1*HDMI OUT、≥1*Line IN、≥1*Line OUT、≥1*RJ45、≥1*控制串口、≥3*USB Type-A、≥1*USB Type-B。</w:t>
            </w:r>
          </w:p>
          <w:p w14:paraId="307448D6">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电子黑板</w:t>
            </w:r>
          </w:p>
          <w:p w14:paraId="5A51CB80">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ABA结构，与大屏形成三拼结构。</w:t>
            </w:r>
          </w:p>
          <w:p w14:paraId="505F765D">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两侧采用红外感应可实现智能书写，并实现电子化，左右副板采用下侧居中笔拖结构；</w:t>
            </w:r>
          </w:p>
          <w:p w14:paraId="5729A1AD">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纳米书写板面，可采用粉笔等</w:t>
            </w:r>
            <w:r>
              <w:rPr>
                <w:rFonts w:hint="eastAsia" w:ascii="宋体" w:hAnsi="宋体" w:eastAsia="宋体" w:cs="宋体"/>
                <w:color w:val="000000"/>
                <w:kern w:val="0"/>
                <w:sz w:val="24"/>
                <w:highlight w:val="none"/>
                <w:lang w:val="en-US" w:eastAsia="zh-CN"/>
              </w:rPr>
              <w:t>多种</w:t>
            </w:r>
            <w:r>
              <w:rPr>
                <w:rFonts w:hint="eastAsia" w:ascii="宋体" w:hAnsi="宋体" w:eastAsia="宋体" w:cs="宋体"/>
                <w:color w:val="000000"/>
                <w:kern w:val="0"/>
                <w:sz w:val="24"/>
                <w:highlight w:val="none"/>
              </w:rPr>
              <w:t>书写；</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干布或板擦擦拭；</w:t>
            </w:r>
          </w:p>
          <w:p w14:paraId="60F45202">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4采用红外触控技术，可以设置临界值</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当小于临界值时默认的是设备的是书写轨迹，如果大于临界值时实现的是擦除功能。</w:t>
            </w:r>
          </w:p>
          <w:p w14:paraId="27231FE3">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5双侧板面提供上下居中的快捷键，可以进行书写内容预览、板书上下页翻页、红、白、黄三色笔迹选择、扫码分享、投票、一键清屏等快捷按键。</w:t>
            </w:r>
          </w:p>
          <w:p w14:paraId="4202E5E1">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6</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黑板软件在后台运行时，书写任意内容，显示设备可以同时进行交互式操作，在书写完毕后通过一键预览可以实现显示端显示，也可以通过预览直接调出记录内容实现板书和显示同步。</w:t>
            </w:r>
          </w:p>
          <w:p w14:paraId="01DE7874">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7</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黑板软件可以设置2种板书记录模式，支持一块</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黑板记录为一页页面</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也可</w:t>
            </w:r>
            <w:r>
              <w:rPr>
                <w:rFonts w:hint="eastAsia" w:ascii="宋体" w:hAnsi="宋体" w:eastAsia="宋体" w:cs="宋体"/>
                <w:color w:val="000000"/>
                <w:kern w:val="0"/>
                <w:sz w:val="24"/>
                <w:highlight w:val="none"/>
              </w:rPr>
              <w:t>支持双</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黑板同时书写时在显示端同时显示。</w:t>
            </w:r>
          </w:p>
          <w:p w14:paraId="5954AB54">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8支持16:9/4:3或自定义模式。</w:t>
            </w:r>
          </w:p>
          <w:p w14:paraId="34D7D3CB">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9显示提示：</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黑板需采用后台记录，在未点击预览时所有操作与显示端无互动，但是显示端需提供</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黑板工作状态提示，查看</w:t>
            </w:r>
            <w:r>
              <w:rPr>
                <w:rFonts w:hint="eastAsia" w:ascii="宋体" w:hAnsi="宋体" w:eastAsia="宋体" w:cs="宋体"/>
                <w:color w:val="000000"/>
                <w:kern w:val="0"/>
                <w:sz w:val="24"/>
                <w:highlight w:val="none"/>
                <w:lang w:val="en-US" w:eastAsia="zh-CN"/>
              </w:rPr>
              <w:t>电子黑板</w:t>
            </w:r>
            <w:r>
              <w:rPr>
                <w:rFonts w:hint="eastAsia" w:ascii="宋体" w:hAnsi="宋体" w:eastAsia="宋体" w:cs="宋体"/>
                <w:color w:val="000000"/>
                <w:kern w:val="0"/>
                <w:sz w:val="24"/>
                <w:highlight w:val="none"/>
              </w:rPr>
              <w:t>状态。在点击预览后书写的内容显示</w:t>
            </w:r>
            <w:r>
              <w:rPr>
                <w:rFonts w:hint="eastAsia" w:ascii="宋体" w:hAnsi="宋体" w:eastAsia="宋体" w:cs="宋体"/>
                <w:color w:val="000000"/>
                <w:kern w:val="0"/>
                <w:sz w:val="24"/>
                <w:highlight w:val="none"/>
                <w:lang w:val="en-US" w:eastAsia="zh-CN"/>
              </w:rPr>
              <w:t>端显示</w:t>
            </w:r>
            <w:r>
              <w:rPr>
                <w:rFonts w:hint="eastAsia" w:ascii="宋体" w:hAnsi="宋体" w:eastAsia="宋体" w:cs="宋体"/>
                <w:color w:val="000000"/>
                <w:kern w:val="0"/>
                <w:sz w:val="24"/>
                <w:highlight w:val="none"/>
              </w:rPr>
              <w:t>，进行互动操作。</w:t>
            </w:r>
          </w:p>
          <w:p w14:paraId="3F8116EB">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10</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书写不同颜色粉笔时点击快捷键红、白、黄可以选择书写记录的笔迹颜色。</w:t>
            </w:r>
          </w:p>
          <w:p w14:paraId="672D6CA0">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11</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黑板左右板可以任意安装在显示端左右，无需固定方位，在双板书写同时显示时可以根据需要左右切换在显示端的位置。</w:t>
            </w:r>
          </w:p>
          <w:p w14:paraId="455AB1AE">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12</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黑板软件提供标准协议在对接后可把板书内容通过一键插入到该台设备常用的白板软件中。</w:t>
            </w:r>
          </w:p>
          <w:p w14:paraId="13E69ECC">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13</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黑板板书内容可本地保存为图片、PDF，也可采用移动设备扫描二维码直接带走。</w:t>
            </w:r>
          </w:p>
          <w:p w14:paraId="39F8D6A5">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14</w:t>
            </w:r>
            <w:r>
              <w:rPr>
                <w:rFonts w:hint="eastAsia" w:ascii="宋体" w:hAnsi="宋体" w:eastAsia="宋体" w:cs="宋体"/>
                <w:color w:val="000000"/>
                <w:kern w:val="0"/>
                <w:sz w:val="24"/>
                <w:highlight w:val="none"/>
                <w:lang w:val="en-US" w:eastAsia="zh-CN"/>
              </w:rPr>
              <w:t>电子</w:t>
            </w:r>
            <w:r>
              <w:rPr>
                <w:rFonts w:hint="eastAsia" w:ascii="宋体" w:hAnsi="宋体" w:eastAsia="宋体" w:cs="宋体"/>
                <w:color w:val="000000"/>
                <w:kern w:val="0"/>
                <w:sz w:val="24"/>
                <w:highlight w:val="none"/>
              </w:rPr>
              <w:t>黑板支持单项投票、多项投票或表决等三种模式快速投票功能</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扫描二维码快速投票，投票无需下载安装专用软件，自动统计数据并展示投票的结果。</w:t>
            </w:r>
          </w:p>
          <w:p w14:paraId="63E82F87">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串口服务器</w:t>
            </w:r>
          </w:p>
          <w:p w14:paraId="06E93A7F">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1支持将RS485转换成TCP/UDP/IP协议</w:t>
            </w:r>
          </w:p>
          <w:p w14:paraId="04A3A090">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2支持10/100 Mbps数据传输速率</w:t>
            </w:r>
          </w:p>
          <w:p w14:paraId="76E3399E">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3支持奇偶校验和帧校验</w:t>
            </w:r>
          </w:p>
          <w:p w14:paraId="0C749D20">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4支持6种波特+F40:F47率设置，包括1200,2400,4800,9600,57600,115200 其中默认9600</w:t>
            </w:r>
          </w:p>
          <w:p w14:paraId="34A37451">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5支持远程设备管理功能，通过TCP/UDP/IP协议个远程访问和配置</w:t>
            </w:r>
          </w:p>
          <w:p w14:paraId="667575D0">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6提供友好的web管理界面，方便用户进行远程管理和监控</w:t>
            </w:r>
          </w:p>
          <w:p w14:paraId="43DC80B7">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7支持自动重连功能，确保数据传输的可靠性和稳定性</w:t>
            </w:r>
          </w:p>
          <w:p w14:paraId="32A2DCCE">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8支持热插拔，即插即用</w:t>
            </w:r>
          </w:p>
        </w:tc>
      </w:tr>
      <w:tr w14:paraId="436D09FA">
        <w:tblPrEx>
          <w:tblCellMar>
            <w:top w:w="0" w:type="dxa"/>
            <w:left w:w="108" w:type="dxa"/>
            <w:bottom w:w="0" w:type="dxa"/>
            <w:right w:w="108" w:type="dxa"/>
          </w:tblCellMar>
        </w:tblPrEx>
        <w:trPr>
          <w:trHeight w:val="3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07834D3">
            <w:pPr>
              <w:widowControl/>
              <w:spacing w:line="390" w:lineRule="exact"/>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w:t>
            </w:r>
          </w:p>
        </w:tc>
        <w:tc>
          <w:tcPr>
            <w:tcW w:w="1976" w:type="dxa"/>
            <w:tcBorders>
              <w:top w:val="single" w:color="auto" w:sz="4" w:space="0"/>
              <w:left w:val="nil"/>
              <w:bottom w:val="single" w:color="auto" w:sz="4" w:space="0"/>
              <w:right w:val="single" w:color="auto" w:sz="4" w:space="0"/>
            </w:tcBorders>
            <w:noWrap/>
            <w:vAlign w:val="center"/>
          </w:tcPr>
          <w:p w14:paraId="6A315FF8">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auto"/>
                <w:kern w:val="0"/>
                <w:sz w:val="24"/>
                <w:highlight w:val="none"/>
                <w:lang w:val="en-US" w:eastAsia="zh-CN"/>
              </w:rPr>
              <w:t>统一管理软件</w:t>
            </w:r>
          </w:p>
        </w:tc>
        <w:tc>
          <w:tcPr>
            <w:tcW w:w="1088" w:type="dxa"/>
            <w:tcBorders>
              <w:top w:val="single" w:color="auto" w:sz="4" w:space="0"/>
              <w:left w:val="nil"/>
              <w:bottom w:val="single" w:color="auto" w:sz="4" w:space="0"/>
              <w:right w:val="single" w:color="auto" w:sz="4" w:space="0"/>
            </w:tcBorders>
            <w:noWrap/>
            <w:vAlign w:val="center"/>
          </w:tcPr>
          <w:p w14:paraId="58D17B93">
            <w:pPr>
              <w:widowControl/>
              <w:spacing w:line="390" w:lineRule="exact"/>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套</w:t>
            </w:r>
          </w:p>
        </w:tc>
        <w:tc>
          <w:tcPr>
            <w:tcW w:w="1167" w:type="dxa"/>
            <w:tcBorders>
              <w:top w:val="single" w:color="auto" w:sz="4" w:space="0"/>
              <w:left w:val="nil"/>
              <w:bottom w:val="single" w:color="auto" w:sz="4" w:space="0"/>
              <w:right w:val="single" w:color="auto" w:sz="4" w:space="0"/>
            </w:tcBorders>
            <w:noWrap/>
            <w:vAlign w:val="center"/>
          </w:tcPr>
          <w:p w14:paraId="604C1109">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9417" w:type="dxa"/>
            <w:tcBorders>
              <w:top w:val="single" w:color="auto" w:sz="4" w:space="0"/>
              <w:left w:val="nil"/>
              <w:bottom w:val="single" w:color="auto" w:sz="4" w:space="0"/>
              <w:right w:val="single" w:color="auto" w:sz="4" w:space="0"/>
            </w:tcBorders>
            <w:noWrap/>
            <w:vAlign w:val="center"/>
          </w:tcPr>
          <w:p w14:paraId="26630E41">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设备统计和展示</w:t>
            </w:r>
          </w:p>
          <w:p w14:paraId="3D7691D1">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1支持空间统计</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可</w:t>
            </w:r>
            <w:r>
              <w:rPr>
                <w:rFonts w:hint="eastAsia" w:ascii="宋体" w:hAnsi="宋体" w:eastAsia="宋体" w:cs="宋体"/>
                <w:color w:val="000000"/>
                <w:kern w:val="0"/>
                <w:sz w:val="24"/>
                <w:highlight w:val="none"/>
              </w:rPr>
              <w:t>查看机构、楼宇、管理空间总数；</w:t>
            </w:r>
          </w:p>
          <w:p w14:paraId="37241F47">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2支持网关、设备、设备高警统计，查看在线和离线状态；</w:t>
            </w:r>
          </w:p>
          <w:p w14:paraId="69883755">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3支持智慧空间展示、状态检测、服务查询、能耗统计一键进入常用快捷功能</w:t>
            </w:r>
            <w:r>
              <w:rPr>
                <w:rFonts w:hint="eastAsia" w:ascii="宋体" w:hAnsi="宋体" w:eastAsia="宋体" w:cs="宋体"/>
                <w:b/>
                <w:bCs/>
                <w:color w:val="000000"/>
                <w:kern w:val="0"/>
                <w:sz w:val="24"/>
                <w:highlight w:val="none"/>
                <w:lang w:eastAsia="zh-CN"/>
              </w:rPr>
              <w:t>；</w:t>
            </w:r>
          </w:p>
          <w:p w14:paraId="112CF9B9">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4支持工单进度、工单类型、设备名称、受理人设备工单统计</w:t>
            </w:r>
            <w:r>
              <w:rPr>
                <w:rFonts w:hint="eastAsia" w:ascii="宋体" w:hAnsi="宋体" w:eastAsia="宋体" w:cs="宋体"/>
                <w:color w:val="000000"/>
                <w:kern w:val="0"/>
                <w:sz w:val="24"/>
                <w:highlight w:val="none"/>
                <w:lang w:val="en-US" w:eastAsia="zh-CN"/>
              </w:rPr>
              <w:t>功能</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w:t>
            </w:r>
          </w:p>
          <w:p w14:paraId="17796A0D">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5支持设备状态检测</w:t>
            </w:r>
            <w:r>
              <w:rPr>
                <w:rFonts w:hint="eastAsia" w:ascii="宋体" w:hAnsi="宋体" w:eastAsia="宋体" w:cs="宋体"/>
                <w:color w:val="000000"/>
                <w:kern w:val="0"/>
                <w:sz w:val="24"/>
                <w:highlight w:val="none"/>
                <w:lang w:val="en-US" w:eastAsia="zh-CN"/>
              </w:rPr>
              <w:t>功能</w:t>
            </w:r>
            <w:r>
              <w:rPr>
                <w:rFonts w:hint="eastAsia" w:ascii="宋体" w:hAnsi="宋体" w:eastAsia="宋体" w:cs="宋体"/>
                <w:color w:val="000000"/>
                <w:kern w:val="0"/>
                <w:sz w:val="24"/>
                <w:highlight w:val="none"/>
              </w:rPr>
              <w:t>，以曲线图的形式展示设备在线和离线状态；</w:t>
            </w:r>
          </w:p>
          <w:p w14:paraId="1FC8117A">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6支持查看设备故障故障告警Top10;支持资产统计</w:t>
            </w:r>
            <w:r>
              <w:rPr>
                <w:rFonts w:hint="eastAsia" w:ascii="宋体" w:hAnsi="宋体" w:eastAsia="宋体" w:cs="宋体"/>
                <w:color w:val="000000"/>
                <w:kern w:val="0"/>
                <w:sz w:val="24"/>
                <w:highlight w:val="none"/>
                <w:lang w:val="en-US" w:eastAsia="zh-CN"/>
              </w:rPr>
              <w:t>功能</w:t>
            </w:r>
            <w:r>
              <w:rPr>
                <w:rFonts w:hint="eastAsia" w:ascii="宋体" w:hAnsi="宋体" w:eastAsia="宋体" w:cs="宋体"/>
                <w:color w:val="000000"/>
                <w:kern w:val="0"/>
                <w:sz w:val="24"/>
                <w:highlight w:val="none"/>
              </w:rPr>
              <w:t>，查看支持分类，设备控制协议；</w:t>
            </w:r>
          </w:p>
          <w:p w14:paraId="5CB2E5B2">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1.7</w:t>
            </w:r>
            <w:r>
              <w:rPr>
                <w:rFonts w:hint="eastAsia" w:ascii="宋体" w:hAnsi="宋体" w:eastAsia="宋体" w:cs="宋体"/>
                <w:color w:val="000000"/>
                <w:kern w:val="0"/>
                <w:sz w:val="24"/>
                <w:highlight w:val="none"/>
              </w:rPr>
              <w:t>支持设备名称、型号、所属空间、投入使用时间、已使用年限等资产使用情况</w:t>
            </w:r>
            <w:r>
              <w:rPr>
                <w:rFonts w:hint="eastAsia" w:ascii="宋体" w:hAnsi="宋体" w:eastAsia="宋体" w:cs="宋体"/>
                <w:color w:val="000000"/>
                <w:kern w:val="0"/>
                <w:sz w:val="24"/>
                <w:highlight w:val="none"/>
                <w:lang w:val="en-US" w:eastAsia="zh-CN"/>
              </w:rPr>
              <w:t>功能</w:t>
            </w:r>
            <w:r>
              <w:rPr>
                <w:rFonts w:hint="eastAsia" w:ascii="宋体" w:hAnsi="宋体" w:eastAsia="宋体" w:cs="宋体"/>
                <w:color w:val="000000"/>
                <w:kern w:val="0"/>
                <w:sz w:val="24"/>
                <w:highlight w:val="none"/>
              </w:rPr>
              <w:t>；</w:t>
            </w:r>
          </w:p>
          <w:p w14:paraId="030EC077">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智能检测</w:t>
            </w:r>
          </w:p>
          <w:p w14:paraId="05BF2351">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1支持通过设备名称查看设备的在线和离线状态；展示设备的名称、设备序列号、设备EUI、电量、绑定的网关、设备状态、会议室；</w:t>
            </w:r>
          </w:p>
          <w:p w14:paraId="5127CD47">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设备巡检</w:t>
            </w:r>
          </w:p>
          <w:p w14:paraId="55560277">
            <w:pPr>
              <w:widowControl/>
              <w:numPr>
                <w:ilvl w:val="0"/>
                <w:numId w:val="0"/>
              </w:numPr>
              <w:tabs>
                <w:tab w:val="left" w:pos="1392"/>
              </w:tabs>
              <w:spacing w:line="39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1.支持选择时间和巡检方式搜索设备状态信息；</w:t>
            </w:r>
          </w:p>
          <w:p w14:paraId="0563627F">
            <w:pPr>
              <w:widowControl/>
              <w:numPr>
                <w:ilvl w:val="0"/>
                <w:numId w:val="0"/>
              </w:numPr>
              <w:tabs>
                <w:tab w:val="left" w:pos="1392"/>
              </w:tabs>
              <w:spacing w:line="390" w:lineRule="exact"/>
              <w:jc w:val="left"/>
              <w:rPr>
                <w:rFonts w:hint="eastAsia"/>
                <w:highlight w:val="none"/>
                <w:lang w:eastAsia="zh-CN"/>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2支持一键巡检，</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数字形式展示</w:t>
            </w:r>
            <w:r>
              <w:rPr>
                <w:rFonts w:hint="eastAsia" w:ascii="宋体" w:hAnsi="宋体" w:eastAsia="宋体" w:cs="宋体"/>
                <w:color w:val="000000"/>
                <w:kern w:val="0"/>
                <w:sz w:val="24"/>
                <w:highlight w:val="none"/>
                <w:lang w:val="en-US" w:eastAsia="zh-CN"/>
              </w:rPr>
              <w:t>结果</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支持</w:t>
            </w:r>
            <w:r>
              <w:rPr>
                <w:rFonts w:hint="eastAsia" w:ascii="宋体" w:hAnsi="宋体" w:eastAsia="宋体" w:cs="宋体"/>
                <w:color w:val="000000"/>
                <w:kern w:val="0"/>
                <w:sz w:val="24"/>
                <w:highlight w:val="none"/>
              </w:rPr>
              <w:t>导出EXCEL表格</w:t>
            </w:r>
            <w:r>
              <w:rPr>
                <w:rFonts w:hint="eastAsia" w:ascii="宋体" w:hAnsi="宋体" w:eastAsia="宋体" w:cs="宋体"/>
                <w:b/>
                <w:bCs/>
                <w:color w:val="000000"/>
                <w:kern w:val="0"/>
                <w:sz w:val="24"/>
                <w:highlight w:val="none"/>
                <w:lang w:eastAsia="zh-CN"/>
              </w:rPr>
              <w:t>。</w:t>
            </w:r>
          </w:p>
        </w:tc>
      </w:tr>
      <w:tr w14:paraId="02D7B7B6">
        <w:tblPrEx>
          <w:tblCellMar>
            <w:top w:w="0" w:type="dxa"/>
            <w:left w:w="108" w:type="dxa"/>
            <w:bottom w:w="0" w:type="dxa"/>
            <w:right w:w="108" w:type="dxa"/>
          </w:tblCellMar>
        </w:tblPrEx>
        <w:trPr>
          <w:trHeight w:val="3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01BBDA5">
            <w:pPr>
              <w:widowControl/>
              <w:spacing w:line="390" w:lineRule="exact"/>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w:t>
            </w:r>
          </w:p>
        </w:tc>
        <w:tc>
          <w:tcPr>
            <w:tcW w:w="1976" w:type="dxa"/>
            <w:tcBorders>
              <w:top w:val="single" w:color="auto" w:sz="4" w:space="0"/>
              <w:left w:val="nil"/>
              <w:bottom w:val="single" w:color="auto" w:sz="4" w:space="0"/>
              <w:right w:val="single" w:color="auto" w:sz="4" w:space="0"/>
            </w:tcBorders>
            <w:noWrap/>
            <w:vAlign w:val="center"/>
          </w:tcPr>
          <w:p w14:paraId="38B47724">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安装</w:t>
            </w:r>
          </w:p>
        </w:tc>
        <w:tc>
          <w:tcPr>
            <w:tcW w:w="1088" w:type="dxa"/>
            <w:tcBorders>
              <w:top w:val="single" w:color="auto" w:sz="4" w:space="0"/>
              <w:left w:val="nil"/>
              <w:bottom w:val="single" w:color="auto" w:sz="4" w:space="0"/>
              <w:right w:val="single" w:color="auto" w:sz="4" w:space="0"/>
            </w:tcBorders>
            <w:noWrap/>
            <w:vAlign w:val="center"/>
          </w:tcPr>
          <w:p w14:paraId="6DE4D851">
            <w:pPr>
              <w:widowControl/>
              <w:spacing w:line="390" w:lineRule="exact"/>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项</w:t>
            </w:r>
          </w:p>
        </w:tc>
        <w:tc>
          <w:tcPr>
            <w:tcW w:w="1167" w:type="dxa"/>
            <w:tcBorders>
              <w:top w:val="single" w:color="auto" w:sz="4" w:space="0"/>
              <w:left w:val="nil"/>
              <w:bottom w:val="single" w:color="auto" w:sz="4" w:space="0"/>
              <w:right w:val="single" w:color="auto" w:sz="4" w:space="0"/>
            </w:tcBorders>
            <w:noWrap/>
            <w:vAlign w:val="center"/>
          </w:tcPr>
          <w:p w14:paraId="01F97FDA">
            <w:pPr>
              <w:widowControl/>
              <w:spacing w:line="390" w:lineRule="exact"/>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48</w:t>
            </w:r>
          </w:p>
        </w:tc>
        <w:tc>
          <w:tcPr>
            <w:tcW w:w="9417" w:type="dxa"/>
            <w:tcBorders>
              <w:top w:val="single" w:color="auto" w:sz="4" w:space="0"/>
              <w:left w:val="nil"/>
              <w:bottom w:val="single" w:color="auto" w:sz="4" w:space="0"/>
              <w:right w:val="single" w:color="auto" w:sz="4" w:space="0"/>
            </w:tcBorders>
            <w:noWrap/>
            <w:vAlign w:val="center"/>
          </w:tcPr>
          <w:p w14:paraId="1ECAD92E">
            <w:pPr>
              <w:widowControl/>
              <w:numPr>
                <w:ilvl w:val="0"/>
                <w:numId w:val="0"/>
              </w:numPr>
              <w:tabs>
                <w:tab w:val="left" w:pos="1392"/>
              </w:tabs>
              <w:spacing w:line="390" w:lineRule="exact"/>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负责设备的安装，调试，网络线路的安装、调试，统一管理软件的安装、调试等。</w:t>
            </w:r>
          </w:p>
        </w:tc>
      </w:tr>
    </w:tbl>
    <w:p w14:paraId="29BE2139">
      <w:pPr>
        <w:widowControl/>
        <w:spacing w:line="360" w:lineRule="auto"/>
        <w:contextualSpacing/>
        <w:rPr>
          <w:sz w:val="24"/>
          <w:highlight w:val="none"/>
        </w:rPr>
      </w:pPr>
    </w:p>
    <w:p w14:paraId="62C49079">
      <w:pPr>
        <w:pStyle w:val="2"/>
        <w:rPr>
          <w:sz w:val="24"/>
          <w:highlight w:val="none"/>
        </w:rPr>
      </w:pPr>
    </w:p>
    <w:p w14:paraId="495709B8">
      <w:pPr>
        <w:pStyle w:val="2"/>
        <w:rPr>
          <w:sz w:val="24"/>
          <w:highlight w:val="none"/>
        </w:rPr>
      </w:pPr>
    </w:p>
    <w:p w14:paraId="7F5C97D5">
      <w:pPr>
        <w:pStyle w:val="2"/>
        <w:rPr>
          <w:sz w:val="24"/>
          <w:highlight w:val="none"/>
        </w:rPr>
      </w:pPr>
    </w:p>
    <w:p w14:paraId="618550AE">
      <w:pPr>
        <w:pStyle w:val="2"/>
        <w:rPr>
          <w:sz w:val="24"/>
          <w:highlight w:val="none"/>
        </w:rPr>
      </w:pPr>
    </w:p>
    <w:p w14:paraId="5AC1D90A">
      <w:pPr>
        <w:pStyle w:val="2"/>
        <w:rPr>
          <w:sz w:val="24"/>
          <w:highlight w:val="none"/>
        </w:rPr>
      </w:pPr>
    </w:p>
    <w:p w14:paraId="4807B764">
      <w:pPr>
        <w:pStyle w:val="2"/>
        <w:rPr>
          <w:sz w:val="24"/>
          <w:highlight w:val="none"/>
        </w:rPr>
      </w:pPr>
    </w:p>
    <w:p w14:paraId="0400C2A9">
      <w:pPr>
        <w:pStyle w:val="2"/>
        <w:rPr>
          <w:sz w:val="24"/>
          <w:highlight w:val="none"/>
        </w:rPr>
      </w:pPr>
    </w:p>
    <w:p w14:paraId="795777E6">
      <w:pPr>
        <w:pStyle w:val="2"/>
        <w:rPr>
          <w:sz w:val="24"/>
          <w:highlight w:val="none"/>
        </w:rPr>
      </w:pPr>
    </w:p>
    <w:p w14:paraId="37BCF8A4">
      <w:pPr>
        <w:pStyle w:val="2"/>
        <w:rPr>
          <w:sz w:val="24"/>
          <w:highlight w:val="none"/>
        </w:rPr>
      </w:pPr>
    </w:p>
    <w:p w14:paraId="16BEC673">
      <w:pPr>
        <w:pStyle w:val="2"/>
        <w:rPr>
          <w:sz w:val="24"/>
          <w:highlight w:val="none"/>
        </w:rPr>
      </w:pPr>
    </w:p>
    <w:p w14:paraId="55BB6A81">
      <w:pPr>
        <w:pStyle w:val="2"/>
        <w:rPr>
          <w:sz w:val="24"/>
          <w:highlight w:val="none"/>
        </w:rPr>
      </w:pPr>
    </w:p>
    <w:p w14:paraId="1CA3B04C">
      <w:pPr>
        <w:pStyle w:val="2"/>
        <w:rPr>
          <w:sz w:val="24"/>
          <w:highlight w:val="none"/>
        </w:rPr>
      </w:pPr>
    </w:p>
    <w:p w14:paraId="2B9CCCF1">
      <w:pPr>
        <w:pStyle w:val="2"/>
        <w:rPr>
          <w:sz w:val="24"/>
          <w:highlight w:val="none"/>
        </w:rPr>
      </w:pPr>
    </w:p>
    <w:p w14:paraId="240E8F28">
      <w:pPr>
        <w:pStyle w:val="2"/>
        <w:rPr>
          <w:sz w:val="24"/>
          <w:highlight w:val="none"/>
        </w:rPr>
      </w:pPr>
    </w:p>
    <w:p w14:paraId="6E3E10D4">
      <w:pPr>
        <w:pStyle w:val="2"/>
        <w:rPr>
          <w:sz w:val="24"/>
          <w:highlight w:val="none"/>
        </w:rPr>
      </w:pPr>
    </w:p>
    <w:p w14:paraId="4379064E">
      <w:pPr>
        <w:pStyle w:val="2"/>
        <w:rPr>
          <w:sz w:val="24"/>
          <w:highlight w:val="none"/>
        </w:rPr>
      </w:pPr>
    </w:p>
    <w:p w14:paraId="2F4F8D14">
      <w:pPr>
        <w:pStyle w:val="2"/>
        <w:rPr>
          <w:sz w:val="24"/>
          <w:highlight w:val="none"/>
        </w:rPr>
      </w:pPr>
    </w:p>
    <w:p w14:paraId="6A6A5BB7">
      <w:pPr>
        <w:pStyle w:val="2"/>
        <w:rPr>
          <w:sz w:val="24"/>
          <w:highlight w:val="none"/>
        </w:rPr>
      </w:pPr>
    </w:p>
    <w:p w14:paraId="1B7C3937">
      <w:pPr>
        <w:pStyle w:val="2"/>
        <w:rPr>
          <w:sz w:val="24"/>
          <w:highlight w:val="none"/>
        </w:rPr>
      </w:pPr>
    </w:p>
    <w:p w14:paraId="4362D23F">
      <w:pPr>
        <w:pStyle w:val="2"/>
        <w:rPr>
          <w:sz w:val="24"/>
          <w:highlight w:val="none"/>
        </w:rPr>
      </w:pPr>
    </w:p>
    <w:p w14:paraId="1A116567">
      <w:pPr>
        <w:pStyle w:val="2"/>
        <w:rPr>
          <w:sz w:val="24"/>
          <w:highlight w:val="none"/>
        </w:rPr>
      </w:pPr>
    </w:p>
    <w:p w14:paraId="4569AED8">
      <w:pPr>
        <w:pStyle w:val="2"/>
        <w:rPr>
          <w:sz w:val="24"/>
          <w:highlight w:val="none"/>
        </w:rPr>
      </w:pPr>
    </w:p>
    <w:p w14:paraId="726E2804">
      <w:pPr>
        <w:pStyle w:val="2"/>
        <w:rPr>
          <w:sz w:val="24"/>
          <w:highlight w:val="none"/>
        </w:rPr>
        <w:sectPr>
          <w:pgSz w:w="16838" w:h="11911" w:orient="landscape"/>
          <w:pgMar w:top="1701" w:right="1417" w:bottom="1701" w:left="1417" w:header="720" w:footer="720" w:gutter="0"/>
          <w:cols w:space="720" w:num="1"/>
          <w:rtlGutter w:val="0"/>
          <w:docGrid w:linePitch="0" w:charSpace="0"/>
        </w:sectPr>
      </w:pPr>
    </w:p>
    <w:p w14:paraId="62B412C5">
      <w:pPr>
        <w:pStyle w:val="2"/>
        <w:rPr>
          <w:sz w:val="24"/>
          <w:highlight w:val="none"/>
        </w:rPr>
      </w:pPr>
    </w:p>
    <w:p w14:paraId="5D6EA305">
      <w:pPr>
        <w:spacing w:line="360" w:lineRule="auto"/>
        <w:contextualSpacing/>
        <w:rPr>
          <w:i/>
          <w:iCs/>
          <w:sz w:val="24"/>
          <w:highlight w:val="none"/>
        </w:rPr>
      </w:pPr>
      <w:r>
        <w:rPr>
          <w:sz w:val="24"/>
          <w:highlight w:val="none"/>
        </w:rPr>
        <w:t>3. 验收标准</w:t>
      </w:r>
    </w:p>
    <w:p w14:paraId="15782608">
      <w:pPr>
        <w:pStyle w:val="3"/>
        <w:spacing w:line="460" w:lineRule="exact"/>
        <w:ind w:left="0" w:leftChars="0" w:firstLine="0" w:firstLineChars="0"/>
        <w:rPr>
          <w:rFonts w:hint="eastAsia" w:ascii="宋体" w:hAnsi="宋体" w:eastAsia="宋体" w:cs="宋体"/>
          <w:b w:val="0"/>
          <w:bCs w:val="0"/>
          <w:highlight w:val="none"/>
        </w:rPr>
      </w:pP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1</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rPr>
        <w:t>项目全部安装调试实施完成后，中标</w:t>
      </w:r>
      <w:r>
        <w:rPr>
          <w:rFonts w:hint="eastAsia" w:ascii="宋体" w:hAnsi="宋体" w:eastAsia="宋体" w:cs="宋体"/>
          <w:b w:val="0"/>
          <w:bCs w:val="0"/>
          <w:highlight w:val="none"/>
          <w:lang w:val="en-US" w:eastAsia="zh-CN"/>
        </w:rPr>
        <w:t>人</w:t>
      </w:r>
      <w:r>
        <w:rPr>
          <w:rFonts w:hint="eastAsia" w:ascii="宋体" w:hAnsi="宋体" w:eastAsia="宋体" w:cs="宋体"/>
          <w:b w:val="0"/>
          <w:bCs w:val="0"/>
          <w:highlight w:val="none"/>
        </w:rPr>
        <w:t>对采购</w:t>
      </w:r>
      <w:r>
        <w:rPr>
          <w:rFonts w:hint="eastAsia" w:ascii="宋体" w:hAnsi="宋体" w:eastAsia="宋体" w:cs="宋体"/>
          <w:b w:val="0"/>
          <w:bCs w:val="0"/>
          <w:highlight w:val="none"/>
          <w:lang w:val="en-US" w:eastAsia="zh-CN"/>
        </w:rPr>
        <w:t>人</w:t>
      </w:r>
      <w:r>
        <w:rPr>
          <w:rFonts w:hint="eastAsia" w:ascii="宋体" w:hAnsi="宋体" w:eastAsia="宋体" w:cs="宋体"/>
          <w:b w:val="0"/>
          <w:bCs w:val="0"/>
          <w:highlight w:val="none"/>
        </w:rPr>
        <w:t>进行全面的使用培训，包含日常使用、简单故障排除、使用技巧等方面培训，直至采购</w:t>
      </w:r>
      <w:r>
        <w:rPr>
          <w:rFonts w:hint="eastAsia" w:ascii="宋体" w:hAnsi="宋体" w:eastAsia="宋体" w:cs="宋体"/>
          <w:b w:val="0"/>
          <w:bCs w:val="0"/>
          <w:highlight w:val="none"/>
          <w:lang w:val="en-US" w:eastAsia="zh-CN"/>
        </w:rPr>
        <w:t>人</w:t>
      </w:r>
      <w:r>
        <w:rPr>
          <w:rFonts w:hint="eastAsia" w:ascii="宋体" w:hAnsi="宋体" w:eastAsia="宋体" w:cs="宋体"/>
          <w:b w:val="0"/>
          <w:bCs w:val="0"/>
          <w:highlight w:val="none"/>
        </w:rPr>
        <w:t>能够掌握日常操作。</w:t>
      </w:r>
    </w:p>
    <w:p w14:paraId="10FD9BD8">
      <w:pPr>
        <w:pStyle w:val="3"/>
        <w:spacing w:line="460" w:lineRule="exact"/>
        <w:ind w:left="0" w:leftChars="0" w:firstLine="0" w:firstLineChars="0"/>
        <w:rPr>
          <w:rFonts w:hint="eastAsia" w:ascii="宋体" w:hAnsi="宋体" w:eastAsia="宋体" w:cs="宋体"/>
          <w:b w:val="0"/>
          <w:bCs w:val="0"/>
          <w:highlight w:val="none"/>
        </w:rPr>
      </w:pP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rPr>
        <w:t>项目实施完成后采购</w:t>
      </w:r>
      <w:r>
        <w:rPr>
          <w:rFonts w:hint="eastAsia" w:ascii="宋体" w:hAnsi="宋体" w:eastAsia="宋体" w:cs="宋体"/>
          <w:b w:val="0"/>
          <w:bCs w:val="0"/>
          <w:highlight w:val="none"/>
          <w:lang w:val="en-US" w:eastAsia="zh-CN"/>
        </w:rPr>
        <w:t>人</w:t>
      </w:r>
      <w:r>
        <w:rPr>
          <w:rFonts w:hint="eastAsia" w:ascii="宋体" w:hAnsi="宋体" w:eastAsia="宋体" w:cs="宋体"/>
          <w:b w:val="0"/>
          <w:bCs w:val="0"/>
          <w:highlight w:val="none"/>
        </w:rPr>
        <w:t>对系统进行全面功能检查，包含</w:t>
      </w:r>
      <w:r>
        <w:rPr>
          <w:rFonts w:hint="eastAsia" w:ascii="宋体" w:hAnsi="宋体" w:eastAsia="宋体" w:cs="宋体"/>
          <w:b w:val="0"/>
          <w:bCs w:val="0"/>
          <w:highlight w:val="none"/>
          <w:lang w:val="en-US" w:eastAsia="zh-CN"/>
        </w:rPr>
        <w:t>智慧屏</w:t>
      </w:r>
      <w:r>
        <w:rPr>
          <w:rFonts w:hint="eastAsia" w:ascii="宋体" w:hAnsi="宋体" w:eastAsia="宋体" w:cs="宋体"/>
          <w:b w:val="0"/>
          <w:bCs w:val="0"/>
          <w:highlight w:val="none"/>
        </w:rPr>
        <w:t>建设数量、是否实现统一管理、建设数量与采购数量是否一致</w:t>
      </w:r>
      <w:r>
        <w:rPr>
          <w:rFonts w:hint="eastAsia" w:ascii="宋体" w:hAnsi="宋体" w:eastAsia="宋体" w:cs="宋体"/>
          <w:b w:val="0"/>
          <w:bCs w:val="0"/>
          <w:highlight w:val="none"/>
          <w:lang w:val="en-US" w:eastAsia="zh-CN"/>
        </w:rPr>
        <w:t>等</w:t>
      </w:r>
      <w:r>
        <w:rPr>
          <w:rFonts w:hint="eastAsia" w:ascii="宋体" w:hAnsi="宋体" w:eastAsia="宋体" w:cs="宋体"/>
          <w:b w:val="0"/>
          <w:bCs w:val="0"/>
          <w:highlight w:val="none"/>
        </w:rPr>
        <w:t>。</w:t>
      </w:r>
    </w:p>
    <w:p w14:paraId="24B1C3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E0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3">
    <w:name w:val="Body Text Indent 2"/>
    <w:basedOn w:val="1"/>
    <w:qFormat/>
    <w:uiPriority w:val="0"/>
    <w:pPr>
      <w:ind w:firstLine="480" w:firstLineChars="200"/>
    </w:pPr>
    <w:rPr>
      <w:rFonts w:ascii="仿宋_GB2312" w:eastAsia="仿宋_GB2312"/>
      <w:sz w:val="24"/>
    </w:rPr>
  </w:style>
  <w:style w:type="character" w:styleId="6">
    <w:name w:val="annotation reference"/>
    <w:qFormat/>
    <w:uiPriority w:val="99"/>
    <w:rPr>
      <w:sz w:val="21"/>
      <w:szCs w:val="21"/>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正文（SANGFOR）"/>
    <w:basedOn w:val="1"/>
    <w:qFormat/>
    <w:uiPriority w:val="0"/>
    <w:pPr>
      <w:tabs>
        <w:tab w:val="right" w:pos="9031"/>
      </w:tabs>
      <w:autoSpaceDE w:val="0"/>
      <w:autoSpaceDN w:val="0"/>
      <w:adjustRightInd w:val="0"/>
      <w:spacing w:before="80" w:after="80" w:line="300" w:lineRule="auto"/>
      <w:ind w:left="567" w:firstLine="420" w:firstLineChars="200"/>
    </w:pPr>
    <w:rPr>
      <w:rFonts w:ascii="Arial" w:hAnsi="Arial" w:cs="Arial"/>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2025-11-24T07:57:26Z</dcterms:created>
  <dc:creator>luozhao</dc:creator>
  <cp:lastModifiedBy>LZ</cp:lastModifiedBy>
  <dcterms:modified xsi:type="dcterms:W3CDTF">2025-11-24T08:06:47Z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39BF76A8C22342598269586F11D9713E_12</vt:lpwstr>
  </property>
</Properties>
</file>