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4C7A3">
      <w:pPr>
        <w:pStyle w:val="2"/>
        <w:numPr>
          <w:numId w:val="0"/>
        </w:numPr>
        <w:tabs>
          <w:tab w:val="left" w:pos="1630"/>
        </w:tabs>
        <w:spacing w:line="460" w:lineRule="exact"/>
        <w:jc w:val="center"/>
        <w:rPr>
          <w:b/>
          <w:bCs/>
        </w:rPr>
      </w:pPr>
      <w:bookmarkStart w:id="0" w:name="_Toc22302"/>
      <w:bookmarkStart w:id="1" w:name="_Toc31285"/>
      <w:bookmarkStart w:id="2" w:name="_Toc16033"/>
      <w:r>
        <w:rPr>
          <w:rFonts w:hint="eastAsia"/>
          <w:b/>
          <w:bCs/>
        </w:rPr>
        <w:t>采购需求</w:t>
      </w:r>
      <w:bookmarkEnd w:id="0"/>
      <w:bookmarkEnd w:id="1"/>
    </w:p>
    <w:p w14:paraId="0945B898"/>
    <w:p w14:paraId="22D45A90">
      <w:pPr>
        <w:pStyle w:val="4"/>
        <w:spacing w:before="1"/>
        <w:ind w:left="121"/>
        <w:rPr>
          <w:b/>
          <w:bCs/>
        </w:rPr>
      </w:pPr>
      <w:r>
        <w:rPr>
          <w:rFonts w:hint="eastAsia"/>
          <w:b/>
          <w:bCs/>
        </w:rPr>
        <w:t>一、采购标的</w:t>
      </w:r>
    </w:p>
    <w:p w14:paraId="417A4DF9">
      <w:pPr>
        <w:pStyle w:val="12"/>
        <w:tabs>
          <w:tab w:val="left" w:pos="470"/>
          <w:tab w:val="left" w:pos="7040"/>
        </w:tabs>
        <w:spacing w:before="154" w:line="338"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w:t>
      </w:r>
      <w:r>
        <w:rPr>
          <w:sz w:val="24"/>
          <w:szCs w:val="24"/>
          <w:lang w:eastAsia="zh-CN"/>
        </w:rPr>
        <w:t>简要服务内容及数量</w:t>
      </w:r>
      <w:r>
        <w:rPr>
          <w:rFonts w:hint="eastAsia"/>
          <w:sz w:val="24"/>
          <w:lang w:eastAsia="zh-CN"/>
        </w:rPr>
        <w:t>）</w:t>
      </w:r>
    </w:p>
    <w:tbl>
      <w:tblPr>
        <w:tblStyle w:val="9"/>
        <w:tblW w:w="6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3430"/>
        <w:gridCol w:w="2117"/>
      </w:tblGrid>
      <w:tr w14:paraId="2460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1096" w:type="dxa"/>
            <w:vAlign w:val="center"/>
          </w:tcPr>
          <w:p w14:paraId="1FAC8213">
            <w:pPr>
              <w:pStyle w:val="13"/>
              <w:jc w:val="center"/>
              <w:rPr>
                <w:sz w:val="24"/>
                <w:szCs w:val="24"/>
                <w:lang w:eastAsia="zh-CN"/>
              </w:rPr>
            </w:pPr>
            <w:r>
              <w:rPr>
                <w:rFonts w:hint="eastAsia"/>
                <w:b/>
                <w:bCs/>
                <w:sz w:val="24"/>
                <w:szCs w:val="24"/>
                <w:lang w:eastAsia="zh-CN"/>
              </w:rPr>
              <w:t>包号</w:t>
            </w:r>
          </w:p>
        </w:tc>
        <w:tc>
          <w:tcPr>
            <w:tcW w:w="3430" w:type="dxa"/>
            <w:vAlign w:val="center"/>
          </w:tcPr>
          <w:p w14:paraId="68472A91">
            <w:pPr>
              <w:pStyle w:val="13"/>
              <w:jc w:val="center"/>
              <w:rPr>
                <w:sz w:val="24"/>
                <w:szCs w:val="24"/>
                <w:lang w:eastAsia="zh-CN"/>
              </w:rPr>
            </w:pPr>
            <w:r>
              <w:rPr>
                <w:rFonts w:hint="eastAsia"/>
                <w:b/>
                <w:bCs/>
                <w:sz w:val="24"/>
                <w:szCs w:val="24"/>
                <w:lang w:eastAsia="zh-CN"/>
              </w:rPr>
              <w:t>标的名称</w:t>
            </w:r>
          </w:p>
        </w:tc>
        <w:tc>
          <w:tcPr>
            <w:tcW w:w="2117" w:type="dxa"/>
            <w:vAlign w:val="center"/>
          </w:tcPr>
          <w:p w14:paraId="663D80EF">
            <w:pPr>
              <w:pStyle w:val="13"/>
              <w:jc w:val="center"/>
              <w:rPr>
                <w:b/>
                <w:bCs/>
                <w:sz w:val="24"/>
                <w:szCs w:val="24"/>
                <w:lang w:eastAsia="zh-CN"/>
              </w:rPr>
            </w:pPr>
            <w:r>
              <w:rPr>
                <w:rFonts w:hint="eastAsia"/>
                <w:b/>
                <w:bCs/>
                <w:sz w:val="24"/>
                <w:szCs w:val="24"/>
              </w:rPr>
              <w:t>数量</w:t>
            </w:r>
          </w:p>
        </w:tc>
      </w:tr>
      <w:tr w14:paraId="76989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096" w:type="dxa"/>
            <w:vAlign w:val="center"/>
          </w:tcPr>
          <w:p w14:paraId="0398370C">
            <w:pPr>
              <w:pStyle w:val="13"/>
              <w:jc w:val="center"/>
              <w:rPr>
                <w:sz w:val="24"/>
                <w:szCs w:val="24"/>
                <w:lang w:eastAsia="zh-CN"/>
              </w:rPr>
            </w:pPr>
            <w:r>
              <w:rPr>
                <w:rFonts w:hint="eastAsia"/>
                <w:sz w:val="24"/>
                <w:szCs w:val="24"/>
                <w:lang w:eastAsia="zh-CN"/>
              </w:rPr>
              <w:t>1</w:t>
            </w:r>
          </w:p>
        </w:tc>
        <w:tc>
          <w:tcPr>
            <w:tcW w:w="3430" w:type="dxa"/>
            <w:vAlign w:val="center"/>
          </w:tcPr>
          <w:p w14:paraId="65D30D6F">
            <w:pPr>
              <w:jc w:val="center"/>
              <w:rPr>
                <w:sz w:val="24"/>
                <w:szCs w:val="24"/>
                <w:lang w:eastAsia="zh-CN"/>
              </w:rPr>
            </w:pPr>
            <w:r>
              <w:rPr>
                <w:rFonts w:hint="eastAsia"/>
                <w:sz w:val="24"/>
                <w:lang w:eastAsia="zh-CN"/>
              </w:rPr>
              <w:t>飞利浦CT维保服务</w:t>
            </w:r>
          </w:p>
        </w:tc>
        <w:tc>
          <w:tcPr>
            <w:tcW w:w="2117" w:type="dxa"/>
            <w:vAlign w:val="center"/>
          </w:tcPr>
          <w:p w14:paraId="62DB8F81">
            <w:pPr>
              <w:widowControl/>
              <w:jc w:val="center"/>
              <w:textAlignment w:val="center"/>
              <w:rPr>
                <w:sz w:val="24"/>
                <w:szCs w:val="24"/>
                <w:lang w:eastAsia="zh-CN"/>
              </w:rPr>
            </w:pPr>
            <w:r>
              <w:rPr>
                <w:rFonts w:hint="eastAsia"/>
                <w:sz w:val="24"/>
                <w:szCs w:val="24"/>
                <w:lang w:eastAsia="zh-CN"/>
              </w:rPr>
              <w:t>1</w:t>
            </w:r>
            <w:r>
              <w:rPr>
                <w:rFonts w:hint="eastAsia"/>
                <w:sz w:val="24"/>
                <w:lang w:eastAsia="zh-CN"/>
              </w:rPr>
              <w:t>项</w:t>
            </w:r>
          </w:p>
        </w:tc>
      </w:tr>
      <w:tr w14:paraId="37901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096" w:type="dxa"/>
            <w:vAlign w:val="center"/>
          </w:tcPr>
          <w:p w14:paraId="3A60F327">
            <w:pPr>
              <w:pStyle w:val="13"/>
              <w:jc w:val="center"/>
              <w:rPr>
                <w:sz w:val="24"/>
                <w:szCs w:val="24"/>
                <w:lang w:eastAsia="zh-CN"/>
              </w:rPr>
            </w:pPr>
            <w:r>
              <w:rPr>
                <w:rFonts w:hint="eastAsia"/>
                <w:sz w:val="24"/>
                <w:szCs w:val="24"/>
                <w:lang w:eastAsia="zh-CN"/>
              </w:rPr>
              <w:t>2</w:t>
            </w:r>
          </w:p>
        </w:tc>
        <w:tc>
          <w:tcPr>
            <w:tcW w:w="3430" w:type="dxa"/>
            <w:vAlign w:val="center"/>
          </w:tcPr>
          <w:p w14:paraId="1F05459F">
            <w:pPr>
              <w:jc w:val="center"/>
              <w:rPr>
                <w:sz w:val="24"/>
                <w:szCs w:val="24"/>
                <w:lang w:eastAsia="zh-CN"/>
              </w:rPr>
            </w:pPr>
            <w:r>
              <w:rPr>
                <w:rFonts w:hint="eastAsia"/>
                <w:sz w:val="24"/>
                <w:lang w:eastAsia="zh-CN"/>
              </w:rPr>
              <w:t>西门子MR和DSA维保服务</w:t>
            </w:r>
          </w:p>
        </w:tc>
        <w:tc>
          <w:tcPr>
            <w:tcW w:w="2117" w:type="dxa"/>
            <w:vAlign w:val="center"/>
          </w:tcPr>
          <w:p w14:paraId="1D2DCBA7">
            <w:pPr>
              <w:widowControl/>
              <w:jc w:val="center"/>
              <w:textAlignment w:val="center"/>
              <w:rPr>
                <w:sz w:val="24"/>
                <w:szCs w:val="24"/>
                <w:lang w:eastAsia="zh-CN"/>
              </w:rPr>
            </w:pPr>
            <w:r>
              <w:rPr>
                <w:rFonts w:hint="eastAsia"/>
                <w:sz w:val="24"/>
                <w:szCs w:val="24"/>
                <w:lang w:eastAsia="zh-CN"/>
              </w:rPr>
              <w:t>1</w:t>
            </w:r>
            <w:r>
              <w:rPr>
                <w:rFonts w:hint="eastAsia"/>
                <w:sz w:val="24"/>
                <w:lang w:eastAsia="zh-CN"/>
              </w:rPr>
              <w:t>项</w:t>
            </w:r>
          </w:p>
        </w:tc>
      </w:tr>
    </w:tbl>
    <w:p w14:paraId="4F394057">
      <w:pPr>
        <w:pStyle w:val="14"/>
        <w:tabs>
          <w:tab w:val="left" w:pos="1197"/>
        </w:tabs>
        <w:spacing w:before="0" w:line="360" w:lineRule="auto"/>
        <w:ind w:left="0" w:right="233" w:firstLine="0"/>
        <w:jc w:val="both"/>
        <w:rPr>
          <w:b/>
          <w:bCs/>
          <w:sz w:val="24"/>
          <w:lang w:eastAsia="zh-CN"/>
        </w:rPr>
      </w:pPr>
      <w:r>
        <w:rPr>
          <w:rFonts w:hint="eastAsia"/>
          <w:b/>
          <w:bCs/>
          <w:sz w:val="24"/>
          <w:lang w:eastAsia="zh-CN"/>
        </w:rPr>
        <w:t>二、商务要求</w:t>
      </w:r>
    </w:p>
    <w:p w14:paraId="34C937C3">
      <w:pPr>
        <w:pStyle w:val="14"/>
        <w:tabs>
          <w:tab w:val="left" w:pos="1197"/>
        </w:tabs>
        <w:spacing w:before="0" w:line="360" w:lineRule="auto"/>
        <w:ind w:left="0" w:right="233" w:firstLine="0"/>
        <w:jc w:val="both"/>
        <w:rPr>
          <w:b/>
          <w:bCs/>
          <w:sz w:val="24"/>
          <w:szCs w:val="24"/>
          <w:lang w:eastAsia="zh-CN"/>
        </w:rPr>
      </w:pPr>
      <w:r>
        <w:rPr>
          <w:rFonts w:hint="eastAsia"/>
          <w:b/>
          <w:bCs/>
          <w:sz w:val="24"/>
          <w:szCs w:val="24"/>
          <w:lang w:eastAsia="zh-CN"/>
        </w:rPr>
        <w:t>1.采购项目交付或者服务的时间和地点：</w:t>
      </w:r>
    </w:p>
    <w:p w14:paraId="7C35AA5F">
      <w:pPr>
        <w:pStyle w:val="14"/>
        <w:tabs>
          <w:tab w:val="left" w:pos="1197"/>
        </w:tabs>
        <w:spacing w:before="0" w:line="360" w:lineRule="auto"/>
        <w:ind w:left="0" w:right="233" w:firstLine="0"/>
        <w:jc w:val="both"/>
        <w:rPr>
          <w:sz w:val="24"/>
          <w:szCs w:val="24"/>
          <w:lang w:eastAsia="zh-CN"/>
        </w:rPr>
      </w:pPr>
      <w:r>
        <w:rPr>
          <w:rFonts w:hint="eastAsia"/>
          <w:sz w:val="24"/>
          <w:szCs w:val="24"/>
          <w:lang w:eastAsia="zh-CN"/>
        </w:rPr>
        <w:t>1.1服务时间：12个月</w:t>
      </w:r>
    </w:p>
    <w:p w14:paraId="14D51F54">
      <w:pPr>
        <w:pStyle w:val="14"/>
        <w:tabs>
          <w:tab w:val="left" w:pos="1197"/>
        </w:tabs>
        <w:spacing w:before="0" w:line="360" w:lineRule="auto"/>
        <w:ind w:left="0" w:right="233" w:firstLine="0"/>
        <w:jc w:val="both"/>
        <w:rPr>
          <w:sz w:val="24"/>
          <w:szCs w:val="24"/>
          <w:lang w:eastAsia="zh-CN"/>
        </w:rPr>
      </w:pPr>
      <w:r>
        <w:rPr>
          <w:rFonts w:hint="eastAsia"/>
          <w:sz w:val="24"/>
          <w:szCs w:val="24"/>
          <w:lang w:eastAsia="zh-CN"/>
        </w:rPr>
        <w:t>1.2服务地点：首都医科大学附属北京地坛医院指定地点。</w:t>
      </w:r>
    </w:p>
    <w:p w14:paraId="66B49ED4">
      <w:pPr>
        <w:pStyle w:val="14"/>
        <w:tabs>
          <w:tab w:val="left" w:pos="1197"/>
        </w:tabs>
        <w:spacing w:before="0" w:line="360" w:lineRule="auto"/>
        <w:ind w:left="0" w:right="233" w:firstLine="0"/>
        <w:jc w:val="both"/>
        <w:rPr>
          <w:sz w:val="24"/>
          <w:szCs w:val="24"/>
          <w:lang w:eastAsia="zh-CN"/>
        </w:rPr>
      </w:pPr>
      <w:r>
        <w:rPr>
          <w:rFonts w:hint="eastAsia"/>
          <w:b/>
          <w:bCs/>
          <w:sz w:val="24"/>
          <w:szCs w:val="24"/>
          <w:lang w:eastAsia="zh-CN"/>
        </w:rPr>
        <w:t>2.付款条件（进度和方式）</w:t>
      </w:r>
      <w:r>
        <w:rPr>
          <w:rFonts w:hint="eastAsia"/>
          <w:sz w:val="24"/>
          <w:szCs w:val="24"/>
          <w:lang w:eastAsia="zh-CN"/>
        </w:rPr>
        <w:t>：</w:t>
      </w:r>
    </w:p>
    <w:p w14:paraId="1785D196">
      <w:pPr>
        <w:pStyle w:val="14"/>
        <w:tabs>
          <w:tab w:val="left" w:pos="1197"/>
        </w:tabs>
        <w:spacing w:before="0" w:line="360" w:lineRule="auto"/>
        <w:ind w:left="0" w:right="233" w:firstLine="0"/>
        <w:jc w:val="both"/>
        <w:rPr>
          <w:sz w:val="24"/>
          <w:szCs w:val="24"/>
          <w:lang w:eastAsia="zh-CN"/>
        </w:rPr>
      </w:pPr>
      <w:r>
        <w:rPr>
          <w:rFonts w:hint="eastAsia"/>
          <w:sz w:val="24"/>
          <w:szCs w:val="24"/>
          <w:lang w:eastAsia="zh-CN"/>
        </w:rPr>
        <w:t>由乙方提供发票，甲方按以下方式付款。</w:t>
      </w:r>
    </w:p>
    <w:p w14:paraId="12A348CC">
      <w:pPr>
        <w:pStyle w:val="14"/>
        <w:tabs>
          <w:tab w:val="left" w:pos="1197"/>
        </w:tabs>
        <w:spacing w:before="0" w:line="360" w:lineRule="auto"/>
        <w:ind w:left="0" w:right="233" w:firstLine="0"/>
        <w:jc w:val="both"/>
        <w:rPr>
          <w:sz w:val="24"/>
          <w:szCs w:val="24"/>
          <w:lang w:eastAsia="zh-CN"/>
        </w:rPr>
      </w:pPr>
      <w:r>
        <w:rPr>
          <w:rFonts w:hint="eastAsia"/>
          <w:sz w:val="24"/>
          <w:szCs w:val="24"/>
          <w:lang w:eastAsia="zh-CN"/>
        </w:rPr>
        <w:t>第一期：在合同年度第一个月内付清合同款50%</w:t>
      </w:r>
    </w:p>
    <w:p w14:paraId="77164363">
      <w:pPr>
        <w:pStyle w:val="14"/>
        <w:tabs>
          <w:tab w:val="left" w:pos="1197"/>
        </w:tabs>
        <w:spacing w:before="0" w:line="360" w:lineRule="auto"/>
        <w:ind w:left="0" w:right="233" w:firstLine="0"/>
        <w:jc w:val="both"/>
        <w:rPr>
          <w:sz w:val="24"/>
          <w:szCs w:val="24"/>
          <w:lang w:eastAsia="zh-CN"/>
        </w:rPr>
      </w:pPr>
      <w:r>
        <w:rPr>
          <w:rFonts w:hint="eastAsia"/>
          <w:sz w:val="24"/>
          <w:szCs w:val="24"/>
          <w:lang w:eastAsia="zh-CN"/>
        </w:rPr>
        <w:t>第二期：在合同年度第十二个月内依据甲方的维保评价付清合同款50%（甲方在15日内提供维保评价）</w:t>
      </w:r>
    </w:p>
    <w:p w14:paraId="741F0747">
      <w:pPr>
        <w:pStyle w:val="12"/>
        <w:tabs>
          <w:tab w:val="left" w:pos="470"/>
        </w:tabs>
        <w:spacing w:before="0" w:line="360" w:lineRule="auto"/>
        <w:ind w:left="0" w:right="7155" w:firstLine="0"/>
        <w:jc w:val="both"/>
        <w:rPr>
          <w:sz w:val="24"/>
          <w:szCs w:val="24"/>
          <w:lang w:eastAsia="zh-CN"/>
        </w:rPr>
      </w:pPr>
      <w:r>
        <w:rPr>
          <w:rFonts w:hint="eastAsia"/>
          <w:b/>
          <w:bCs/>
          <w:sz w:val="24"/>
          <w:szCs w:val="24"/>
          <w:lang w:eastAsia="zh-CN"/>
        </w:rPr>
        <w:t>三、技术要求</w:t>
      </w:r>
    </w:p>
    <w:p w14:paraId="4FED7F6F">
      <w:pPr>
        <w:spacing w:line="360" w:lineRule="auto"/>
        <w:ind w:firstLine="241" w:firstLineChars="100"/>
        <w:contextualSpacing/>
        <w:rPr>
          <w:b/>
          <w:bCs/>
          <w:sz w:val="24"/>
          <w:szCs w:val="24"/>
          <w:lang w:eastAsia="zh-CN"/>
        </w:rPr>
      </w:pPr>
      <w:r>
        <w:rPr>
          <w:rFonts w:hint="eastAsia"/>
          <w:b/>
          <w:bCs/>
          <w:sz w:val="24"/>
          <w:szCs w:val="24"/>
          <w:lang w:eastAsia="zh-CN"/>
        </w:rPr>
        <w:t>1. 基本要求</w:t>
      </w:r>
    </w:p>
    <w:p w14:paraId="36BBA976">
      <w:pPr>
        <w:spacing w:line="360" w:lineRule="auto"/>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114929DB">
      <w:pPr>
        <w:adjustRightInd w:val="0"/>
        <w:spacing w:line="360" w:lineRule="auto"/>
        <w:ind w:firstLine="480" w:firstLineChars="200"/>
        <w:rPr>
          <w:sz w:val="24"/>
          <w:szCs w:val="24"/>
          <w:lang w:eastAsia="zh-CN"/>
        </w:rPr>
      </w:pPr>
      <w:r>
        <w:rPr>
          <w:rFonts w:hint="eastAsia"/>
          <w:sz w:val="24"/>
          <w:szCs w:val="24"/>
          <w:lang w:eastAsia="zh-CN"/>
        </w:rPr>
        <w:t>本次招标采购是为首都医科大学附属北京地坛医院提供大型设备维保服务采购项目，供应商应根据招标文件所提出的技术规格和服务要求，以先进的技术、优良的服务和优惠的价格，充分显示自己的竞争实力。</w:t>
      </w:r>
    </w:p>
    <w:p w14:paraId="78439BAB">
      <w:pPr>
        <w:spacing w:line="360" w:lineRule="auto"/>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3EC601A7">
      <w:pPr>
        <w:spacing w:line="360" w:lineRule="auto"/>
        <w:ind w:firstLine="240" w:firstLineChars="100"/>
        <w:contextualSpacing/>
        <w:rPr>
          <w:sz w:val="24"/>
          <w:szCs w:val="24"/>
          <w:lang w:eastAsia="zh-CN"/>
        </w:rPr>
      </w:pPr>
      <w:r>
        <w:rPr>
          <w:rFonts w:hint="eastAsia"/>
          <w:sz w:val="24"/>
          <w:szCs w:val="24"/>
          <w:lang w:eastAsia="zh-CN"/>
        </w:rPr>
        <w:t>详见 需满足的质量、安全、技术规格、物理特性等要求。</w:t>
      </w:r>
    </w:p>
    <w:p w14:paraId="01E8CBB7">
      <w:pPr>
        <w:spacing w:line="360" w:lineRule="auto"/>
        <w:ind w:firstLine="241" w:firstLineChars="100"/>
        <w:contextualSpacing/>
        <w:rPr>
          <w:b/>
          <w:bCs/>
          <w:sz w:val="24"/>
          <w:szCs w:val="24"/>
          <w:lang w:eastAsia="zh-CN"/>
        </w:rPr>
      </w:pPr>
      <w:r>
        <w:rPr>
          <w:rFonts w:hint="eastAsia"/>
          <w:b/>
          <w:bCs/>
          <w:sz w:val="24"/>
          <w:szCs w:val="24"/>
          <w:lang w:eastAsia="zh-CN"/>
        </w:rPr>
        <w:t>2.服务内容及要求</w:t>
      </w:r>
    </w:p>
    <w:p w14:paraId="5D1B864C">
      <w:pPr>
        <w:widowControl/>
        <w:spacing w:line="360" w:lineRule="auto"/>
        <w:ind w:left="-1" w:firstLine="241" w:firstLineChars="100"/>
        <w:contextualSpacing/>
        <w:rPr>
          <w:b/>
          <w:bCs/>
          <w:sz w:val="24"/>
          <w:szCs w:val="24"/>
          <w:lang w:eastAsia="zh-CN"/>
        </w:rPr>
      </w:pPr>
      <w:r>
        <w:rPr>
          <w:rFonts w:hint="eastAsia"/>
          <w:b/>
          <w:bCs/>
          <w:sz w:val="24"/>
          <w:szCs w:val="24"/>
          <w:lang w:eastAsia="zh-CN"/>
        </w:rPr>
        <w:t>2.1 采购标的需满足的、质量、安全、技术规格、物理特性等要求；</w:t>
      </w:r>
    </w:p>
    <w:p w14:paraId="6328E53D">
      <w:pPr>
        <w:rPr>
          <w:b/>
          <w:bCs/>
          <w:sz w:val="28"/>
          <w:szCs w:val="28"/>
          <w:lang w:eastAsia="zh-CN"/>
        </w:rPr>
      </w:pPr>
      <w:r>
        <w:rPr>
          <w:rFonts w:hint="eastAsia"/>
          <w:b/>
          <w:bCs/>
          <w:sz w:val="28"/>
          <w:szCs w:val="28"/>
          <w:lang w:eastAsia="zh-CN"/>
        </w:rPr>
        <w:br w:type="page"/>
      </w:r>
    </w:p>
    <w:p w14:paraId="08E5FE0F">
      <w:pPr>
        <w:pStyle w:val="3"/>
        <w:spacing w:line="360" w:lineRule="auto"/>
        <w:ind w:firstLine="281" w:firstLineChars="100"/>
        <w:rPr>
          <w:b/>
          <w:bCs/>
          <w:sz w:val="28"/>
          <w:szCs w:val="28"/>
          <w:lang w:eastAsia="zh-CN"/>
        </w:rPr>
      </w:pPr>
      <w:r>
        <w:rPr>
          <w:rFonts w:hint="eastAsia"/>
          <w:b/>
          <w:bCs/>
          <w:sz w:val="28"/>
          <w:szCs w:val="28"/>
          <w:lang w:eastAsia="zh-CN"/>
        </w:rPr>
        <w:t>01包：飞利浦CT维保服务</w:t>
      </w:r>
    </w:p>
    <w:p w14:paraId="1B0E477C">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1、维保设备</w:t>
      </w:r>
    </w:p>
    <w:tbl>
      <w:tblPr>
        <w:tblStyle w:val="10"/>
        <w:tblW w:w="82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2"/>
        <w:gridCol w:w="2835"/>
        <w:gridCol w:w="2730"/>
        <w:gridCol w:w="1860"/>
      </w:tblGrid>
      <w:tr w14:paraId="39D95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7" w:hRule="atLeast"/>
          <w:jc w:val="center"/>
        </w:trPr>
        <w:tc>
          <w:tcPr>
            <w:tcW w:w="862" w:type="dxa"/>
            <w:vAlign w:val="center"/>
          </w:tcPr>
          <w:p w14:paraId="08F06F4D">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bCs/>
                <w:kern w:val="0"/>
                <w:sz w:val="24"/>
              </w:rPr>
              <w:t>序号</w:t>
            </w:r>
          </w:p>
        </w:tc>
        <w:tc>
          <w:tcPr>
            <w:tcW w:w="2835" w:type="dxa"/>
            <w:vAlign w:val="center"/>
          </w:tcPr>
          <w:p w14:paraId="54D55C40">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bCs/>
                <w:kern w:val="0"/>
                <w:sz w:val="24"/>
              </w:rPr>
              <w:t>设备类型</w:t>
            </w:r>
          </w:p>
        </w:tc>
        <w:tc>
          <w:tcPr>
            <w:tcW w:w="2730" w:type="dxa"/>
            <w:vAlign w:val="center"/>
          </w:tcPr>
          <w:p w14:paraId="29F7213A">
            <w:pPr>
              <w:pStyle w:val="15"/>
              <w:spacing w:line="288" w:lineRule="auto"/>
              <w:ind w:firstLine="0" w:firstLineChars="0"/>
              <w:jc w:val="center"/>
              <w:rPr>
                <w:rFonts w:asciiTheme="minorEastAsia" w:hAnsiTheme="minorEastAsia" w:cstheme="majorEastAsia"/>
                <w:bCs/>
                <w:kern w:val="0"/>
                <w:sz w:val="24"/>
              </w:rPr>
            </w:pPr>
            <w:r>
              <w:rPr>
                <w:rFonts w:hint="eastAsia" w:asciiTheme="minorEastAsia" w:hAnsiTheme="minorEastAsia" w:cstheme="majorEastAsia"/>
                <w:bCs/>
                <w:kern w:val="0"/>
                <w:sz w:val="24"/>
              </w:rPr>
              <w:t>设备型号</w:t>
            </w:r>
          </w:p>
          <w:p w14:paraId="037650CC">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bCs/>
                <w:kern w:val="0"/>
                <w:sz w:val="24"/>
              </w:rPr>
              <w:t>（固定资产号）</w:t>
            </w:r>
          </w:p>
        </w:tc>
        <w:tc>
          <w:tcPr>
            <w:tcW w:w="1860" w:type="dxa"/>
            <w:vAlign w:val="center"/>
          </w:tcPr>
          <w:p w14:paraId="7297A127">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bCs/>
                <w:kern w:val="0"/>
                <w:sz w:val="24"/>
              </w:rPr>
              <w:t>数量（台/套）</w:t>
            </w:r>
          </w:p>
        </w:tc>
      </w:tr>
      <w:tr w14:paraId="539361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5" w:hRule="atLeast"/>
          <w:jc w:val="center"/>
        </w:trPr>
        <w:tc>
          <w:tcPr>
            <w:tcW w:w="862" w:type="dxa"/>
            <w:vAlign w:val="center"/>
          </w:tcPr>
          <w:p w14:paraId="5DEEAE5C">
            <w:pPr>
              <w:pStyle w:val="15"/>
              <w:spacing w:line="288" w:lineRule="auto"/>
              <w:ind w:firstLine="0" w:firstLineChars="0"/>
              <w:jc w:val="center"/>
              <w:rPr>
                <w:rFonts w:asciiTheme="minorEastAsia" w:hAnsiTheme="minorEastAsia" w:cstheme="majorEastAsia"/>
                <w:bCs/>
                <w:kern w:val="0"/>
                <w:sz w:val="24"/>
              </w:rPr>
            </w:pPr>
            <w:r>
              <w:rPr>
                <w:rFonts w:hint="eastAsia" w:asciiTheme="minorEastAsia" w:hAnsiTheme="minorEastAsia" w:cstheme="majorEastAsia"/>
                <w:bCs/>
                <w:kern w:val="0"/>
                <w:sz w:val="24"/>
              </w:rPr>
              <w:t>1</w:t>
            </w:r>
          </w:p>
        </w:tc>
        <w:tc>
          <w:tcPr>
            <w:tcW w:w="2835" w:type="dxa"/>
            <w:vAlign w:val="center"/>
          </w:tcPr>
          <w:p w14:paraId="40E660F0">
            <w:pPr>
              <w:pStyle w:val="15"/>
              <w:spacing w:line="288" w:lineRule="auto"/>
              <w:ind w:firstLine="0" w:firstLineChars="0"/>
              <w:jc w:val="center"/>
              <w:rPr>
                <w:rFonts w:asciiTheme="minorEastAsia" w:hAnsiTheme="minorEastAsia" w:cstheme="majorEastAsia"/>
                <w:bCs/>
                <w:kern w:val="0"/>
                <w:sz w:val="24"/>
              </w:rPr>
            </w:pPr>
            <w:r>
              <w:rPr>
                <w:rFonts w:hint="eastAsia" w:asciiTheme="minorEastAsia" w:hAnsiTheme="minorEastAsia" w:cstheme="majorEastAsia"/>
                <w:bCs/>
                <w:kern w:val="0"/>
                <w:sz w:val="24"/>
              </w:rPr>
              <w:t>多层螺旋CTX射线计算机断层摄影设备</w:t>
            </w:r>
          </w:p>
        </w:tc>
        <w:tc>
          <w:tcPr>
            <w:tcW w:w="2730" w:type="dxa"/>
            <w:vAlign w:val="center"/>
          </w:tcPr>
          <w:p w14:paraId="0E58C101">
            <w:pPr>
              <w:spacing w:line="288" w:lineRule="auto"/>
              <w:ind w:firstLine="240" w:firstLineChars="100"/>
              <w:jc w:val="center"/>
              <w:rPr>
                <w:rFonts w:asciiTheme="minorEastAsia" w:hAnsiTheme="minorEastAsia" w:cstheme="majorEastAsia"/>
                <w:kern w:val="2"/>
                <w:sz w:val="24"/>
                <w:szCs w:val="24"/>
                <w:shd w:val="clear" w:color="auto" w:fill="FFFFFF"/>
              </w:rPr>
            </w:pPr>
            <w:r>
              <w:rPr>
                <w:rFonts w:hint="eastAsia" w:asciiTheme="minorEastAsia" w:hAnsiTheme="minorEastAsia" w:cstheme="majorEastAsia"/>
                <w:kern w:val="0"/>
                <w:sz w:val="24"/>
                <w:szCs w:val="24"/>
              </w:rPr>
              <w:t>Brilliance iCT（2110000191）</w:t>
            </w:r>
          </w:p>
        </w:tc>
        <w:tc>
          <w:tcPr>
            <w:tcW w:w="1860" w:type="dxa"/>
            <w:vAlign w:val="center"/>
          </w:tcPr>
          <w:p w14:paraId="464899F3">
            <w:pPr>
              <w:pStyle w:val="15"/>
              <w:spacing w:line="288" w:lineRule="auto"/>
              <w:ind w:firstLine="0" w:firstLineChars="0"/>
              <w:jc w:val="center"/>
              <w:rPr>
                <w:rFonts w:hint="eastAsia" w:eastAsia="宋体" w:asciiTheme="minorEastAsia" w:hAnsiTheme="minorEastAsia" w:cstheme="majorEastAsia"/>
                <w:bCs/>
                <w:kern w:val="0"/>
                <w:sz w:val="24"/>
                <w:lang w:eastAsia="zh-CN"/>
              </w:rPr>
            </w:pPr>
            <w:r>
              <w:rPr>
                <w:rFonts w:hint="eastAsia" w:asciiTheme="minorEastAsia" w:hAnsiTheme="minorEastAsia" w:cstheme="majorEastAsia"/>
                <w:bCs/>
                <w:kern w:val="0"/>
                <w:sz w:val="24"/>
                <w:lang w:val="en-US" w:eastAsia="zh-CN"/>
              </w:rPr>
              <w:t>1</w:t>
            </w:r>
          </w:p>
        </w:tc>
      </w:tr>
      <w:tr w14:paraId="45A5C0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6" w:hRule="atLeast"/>
          <w:jc w:val="center"/>
        </w:trPr>
        <w:tc>
          <w:tcPr>
            <w:tcW w:w="862" w:type="dxa"/>
            <w:vAlign w:val="center"/>
          </w:tcPr>
          <w:p w14:paraId="7B40016D">
            <w:pPr>
              <w:pStyle w:val="15"/>
              <w:spacing w:line="288" w:lineRule="auto"/>
              <w:ind w:firstLine="0" w:firstLineChars="0"/>
              <w:jc w:val="center"/>
              <w:rPr>
                <w:rFonts w:asciiTheme="minorEastAsia" w:hAnsiTheme="minorEastAsia" w:cstheme="majorEastAsia"/>
                <w:bCs/>
                <w:kern w:val="0"/>
                <w:sz w:val="24"/>
              </w:rPr>
            </w:pPr>
            <w:r>
              <w:rPr>
                <w:rFonts w:hint="eastAsia" w:asciiTheme="minorEastAsia" w:hAnsiTheme="minorEastAsia" w:cstheme="majorEastAsia"/>
                <w:bCs/>
                <w:kern w:val="0"/>
                <w:sz w:val="24"/>
              </w:rPr>
              <w:t>2</w:t>
            </w:r>
          </w:p>
        </w:tc>
        <w:tc>
          <w:tcPr>
            <w:tcW w:w="2835" w:type="dxa"/>
            <w:vAlign w:val="center"/>
          </w:tcPr>
          <w:p w14:paraId="277DE4BB">
            <w:pPr>
              <w:pStyle w:val="15"/>
              <w:spacing w:line="288" w:lineRule="auto"/>
              <w:ind w:firstLine="0" w:firstLineChars="0"/>
              <w:jc w:val="center"/>
              <w:rPr>
                <w:rFonts w:asciiTheme="minorEastAsia" w:hAnsiTheme="minorEastAsia" w:cstheme="majorEastAsia"/>
                <w:bCs/>
                <w:kern w:val="0"/>
                <w:sz w:val="24"/>
              </w:rPr>
            </w:pPr>
            <w:r>
              <w:rPr>
                <w:rFonts w:hint="eastAsia" w:asciiTheme="minorEastAsia" w:hAnsiTheme="minorEastAsia" w:cstheme="majorEastAsia"/>
                <w:bCs/>
                <w:kern w:val="0"/>
                <w:sz w:val="24"/>
              </w:rPr>
              <w:t>X线电子计算机断层扫描装置CT64排</w:t>
            </w:r>
          </w:p>
        </w:tc>
        <w:tc>
          <w:tcPr>
            <w:tcW w:w="2730" w:type="dxa"/>
            <w:vAlign w:val="center"/>
          </w:tcPr>
          <w:p w14:paraId="412BBDBC">
            <w:pPr>
              <w:spacing w:line="288" w:lineRule="auto"/>
              <w:ind w:firstLine="240" w:firstLineChars="100"/>
              <w:jc w:val="center"/>
              <w:rPr>
                <w:rFonts w:asciiTheme="minorEastAsia" w:hAnsiTheme="minorEastAsia" w:cstheme="majorEastAsia"/>
                <w:kern w:val="2"/>
                <w:sz w:val="24"/>
                <w:szCs w:val="24"/>
                <w:shd w:val="clear" w:color="auto" w:fill="FFFFFF"/>
              </w:rPr>
            </w:pPr>
            <w:bookmarkStart w:id="3" w:name="OLE_LINK2"/>
            <w:bookmarkStart w:id="4" w:name="OLE_LINK1"/>
            <w:r>
              <w:rPr>
                <w:rFonts w:hint="eastAsia" w:asciiTheme="minorEastAsia" w:hAnsiTheme="minorEastAsia" w:cstheme="majorEastAsia"/>
                <w:kern w:val="2"/>
                <w:sz w:val="24"/>
                <w:szCs w:val="24"/>
              </w:rPr>
              <w:t>Incisive CT</w:t>
            </w:r>
            <w:bookmarkEnd w:id="3"/>
            <w:bookmarkEnd w:id="4"/>
            <w:r>
              <w:rPr>
                <w:rFonts w:hint="eastAsia" w:asciiTheme="minorEastAsia" w:hAnsiTheme="minorEastAsia" w:cstheme="majorEastAsia"/>
                <w:kern w:val="2"/>
                <w:sz w:val="24"/>
                <w:szCs w:val="24"/>
              </w:rPr>
              <w:t xml:space="preserve"> (S0211020200001703）</w:t>
            </w:r>
          </w:p>
        </w:tc>
        <w:tc>
          <w:tcPr>
            <w:tcW w:w="1860" w:type="dxa"/>
            <w:vAlign w:val="center"/>
          </w:tcPr>
          <w:p w14:paraId="0F39422F">
            <w:pPr>
              <w:pStyle w:val="15"/>
              <w:spacing w:line="288" w:lineRule="auto"/>
              <w:ind w:firstLine="0" w:firstLineChars="0"/>
              <w:jc w:val="center"/>
              <w:rPr>
                <w:rFonts w:hint="eastAsia" w:eastAsia="宋体" w:asciiTheme="minorEastAsia" w:hAnsiTheme="minorEastAsia" w:cstheme="majorEastAsia"/>
                <w:bCs/>
                <w:kern w:val="0"/>
                <w:sz w:val="24"/>
                <w:lang w:eastAsia="zh-CN"/>
              </w:rPr>
            </w:pPr>
            <w:r>
              <w:rPr>
                <w:rFonts w:hint="eastAsia" w:asciiTheme="minorEastAsia" w:hAnsiTheme="minorEastAsia" w:cstheme="majorEastAsia"/>
                <w:bCs/>
                <w:kern w:val="0"/>
                <w:sz w:val="24"/>
                <w:lang w:val="en-US" w:eastAsia="zh-CN"/>
              </w:rPr>
              <w:t>1</w:t>
            </w:r>
          </w:p>
        </w:tc>
      </w:tr>
    </w:tbl>
    <w:p w14:paraId="1A84813D">
      <w:pPr>
        <w:pStyle w:val="15"/>
        <w:spacing w:before="120" w:beforeLines="50"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2、飞利浦影像设备维保服务周期：1年。</w:t>
      </w:r>
    </w:p>
    <w:p w14:paraId="520A4B42">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3、投标人或最终服务商服务能力要求：</w:t>
      </w:r>
    </w:p>
    <w:p w14:paraId="66E8233F">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3.1、投标人或最终服务商在省内设有常驻服务机构。（提供证明文件）</w:t>
      </w:r>
    </w:p>
    <w:p w14:paraId="338A88CC">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▲3.2、投标人或最终服务商的CT维修工程师≥3名，每名工程师均具有飞利浦CT服务资质</w:t>
      </w:r>
      <w:r>
        <w:rPr>
          <w:rFonts w:hint="eastAsia" w:asciiTheme="minorEastAsia" w:hAnsiTheme="minorEastAsia" w:cstheme="majorEastAsia"/>
          <w:sz w:val="24"/>
          <w:lang w:eastAsia="zh-CN"/>
        </w:rPr>
        <w:t>。</w:t>
      </w:r>
      <w:r>
        <w:rPr>
          <w:rFonts w:hint="eastAsia" w:asciiTheme="minorEastAsia" w:hAnsiTheme="minorEastAsia" w:cstheme="majorEastAsia"/>
          <w:sz w:val="24"/>
        </w:rPr>
        <w:t>（提供原厂培训证书复印件）</w:t>
      </w:r>
    </w:p>
    <w:p w14:paraId="1014CE6C">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▲3.3、投标人或最终服务商具备合法取得维修密匙，可以完整使用故障维修软件</w:t>
      </w:r>
      <w:r>
        <w:rPr>
          <w:rFonts w:hint="eastAsia" w:asciiTheme="minorEastAsia" w:hAnsiTheme="minorEastAsia" w:cstheme="majorEastAsia"/>
          <w:sz w:val="24"/>
          <w:lang w:eastAsia="zh-CN"/>
        </w:rPr>
        <w:t>。</w:t>
      </w:r>
      <w:r>
        <w:rPr>
          <w:rFonts w:hint="eastAsia" w:asciiTheme="minorEastAsia" w:hAnsiTheme="minorEastAsia" w:cstheme="majorEastAsia"/>
          <w:sz w:val="24"/>
        </w:rPr>
        <w:t>（提供证明文件）</w:t>
      </w:r>
    </w:p>
    <w:p w14:paraId="04B89AA8">
      <w:pPr>
        <w:pStyle w:val="15"/>
        <w:spacing w:line="360" w:lineRule="auto"/>
        <w:ind w:firstLine="0" w:firstLineChars="0"/>
        <w:rPr>
          <w:rFonts w:hint="eastAsia" w:eastAsia="宋体" w:asciiTheme="minorEastAsia" w:hAnsiTheme="minorEastAsia" w:cstheme="majorEastAsia"/>
          <w:sz w:val="24"/>
          <w:lang w:eastAsia="zh-CN"/>
        </w:rPr>
      </w:pPr>
      <w:r>
        <w:rPr>
          <w:rFonts w:hint="eastAsia" w:asciiTheme="minorEastAsia" w:hAnsiTheme="minorEastAsia" w:cstheme="majorEastAsia"/>
          <w:sz w:val="24"/>
        </w:rPr>
        <w:t>▲3.4、投标人或最终服务商在中国境内具备备件库，提供联系人姓名、电话、地址，并提供库房的产权证明或租赁合同</w:t>
      </w:r>
      <w:r>
        <w:rPr>
          <w:rFonts w:hint="eastAsia" w:asciiTheme="minorEastAsia" w:hAnsiTheme="minorEastAsia" w:cstheme="majorEastAsia"/>
          <w:sz w:val="24"/>
          <w:lang w:eastAsia="zh-CN"/>
        </w:rPr>
        <w:t>。</w:t>
      </w:r>
    </w:p>
    <w:p w14:paraId="7E2D7B92">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3.5、投标人或最终服务商具备更换球管和高压系统的专用维修工具。</w:t>
      </w:r>
    </w:p>
    <w:p w14:paraId="57A63E1F">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3.6、投标人或最终服务商具备800或400客户服务电话，每年365天，24小时开通。</w:t>
      </w:r>
    </w:p>
    <w:p w14:paraId="75D1F615">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4、维保服务要求：</w:t>
      </w:r>
    </w:p>
    <w:p w14:paraId="6F0CA6E2">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4.1、全保服务，包括但不限于无限工时、所有故障备件更换（含球管、高压发生器、探测器及原厂后处理工作站）、安全检查、质量保证、安全升级、预防性保养耗材的所需费用；不包含激光相机、高压注射器维修服务和设备移机服务。</w:t>
      </w:r>
    </w:p>
    <w:p w14:paraId="79837CFA">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w:t>
      </w:r>
      <w:r>
        <w:rPr>
          <w:rFonts w:asciiTheme="minorEastAsia" w:hAnsiTheme="minorEastAsia" w:cstheme="majorEastAsia"/>
          <w:sz w:val="24"/>
        </w:rPr>
        <w:t>4.2、</w:t>
      </w:r>
      <w:r>
        <w:rPr>
          <w:rFonts w:hint="eastAsia" w:asciiTheme="minorEastAsia" w:hAnsiTheme="minorEastAsia" w:cstheme="majorEastAsia"/>
          <w:sz w:val="24"/>
        </w:rPr>
        <w:t>维保设备开机率≥</w:t>
      </w:r>
      <w:r>
        <w:rPr>
          <w:rFonts w:asciiTheme="minorEastAsia" w:hAnsiTheme="minorEastAsia" w:cstheme="majorEastAsia"/>
          <w:sz w:val="24"/>
        </w:rPr>
        <w:t>95%</w:t>
      </w:r>
      <w:r>
        <w:rPr>
          <w:rFonts w:hint="eastAsia" w:asciiTheme="minorEastAsia" w:hAnsiTheme="minorEastAsia" w:cstheme="majorEastAsia"/>
          <w:sz w:val="24"/>
        </w:rPr>
        <w:t>（按每年</w:t>
      </w:r>
      <w:r>
        <w:rPr>
          <w:rFonts w:asciiTheme="minorEastAsia" w:hAnsiTheme="minorEastAsia" w:cstheme="majorEastAsia"/>
          <w:sz w:val="24"/>
        </w:rPr>
        <w:t>365</w:t>
      </w:r>
      <w:r>
        <w:rPr>
          <w:rFonts w:hint="eastAsia" w:asciiTheme="minorEastAsia" w:hAnsiTheme="minorEastAsia" w:cstheme="majorEastAsia"/>
          <w:sz w:val="24"/>
        </w:rPr>
        <w:t>天计算），停机时间每超过规定天数1天，保修时间顺延3天。</w:t>
      </w:r>
    </w:p>
    <w:p w14:paraId="4F8A6CAA">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4.3、响应时间：获报修电话后提供突发性问题的解决措施及特殊紧急的合理化处理措施。工程技术人员到达现场时间≤</w:t>
      </w:r>
      <w:r>
        <w:rPr>
          <w:rFonts w:asciiTheme="minorEastAsia" w:hAnsiTheme="minorEastAsia" w:cstheme="majorEastAsia"/>
          <w:sz w:val="24"/>
        </w:rPr>
        <w:t>4</w:t>
      </w:r>
      <w:r>
        <w:rPr>
          <w:rFonts w:hint="eastAsia" w:asciiTheme="minorEastAsia" w:hAnsiTheme="minorEastAsia" w:cstheme="majorEastAsia"/>
          <w:sz w:val="24"/>
        </w:rPr>
        <w:t>h，排除故障≤48h。特殊情况双方协商解决。</w:t>
      </w:r>
    </w:p>
    <w:p w14:paraId="499AE3EB">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w:t>
      </w:r>
      <w:r>
        <w:rPr>
          <w:rFonts w:asciiTheme="minorEastAsia" w:hAnsiTheme="minorEastAsia" w:cstheme="majorEastAsia"/>
          <w:sz w:val="24"/>
        </w:rPr>
        <w:t xml:space="preserve">.4 </w:t>
      </w:r>
      <w:r>
        <w:rPr>
          <w:rFonts w:hint="eastAsia" w:asciiTheme="minorEastAsia" w:hAnsiTheme="minorEastAsia" w:cstheme="majorEastAsia"/>
          <w:sz w:val="24"/>
        </w:rPr>
        <w:t>、巡检：≥</w:t>
      </w:r>
      <w:r>
        <w:rPr>
          <w:rFonts w:asciiTheme="minorEastAsia" w:hAnsiTheme="minorEastAsia" w:cstheme="majorEastAsia"/>
          <w:sz w:val="24"/>
        </w:rPr>
        <w:t>4</w:t>
      </w:r>
      <w:r>
        <w:rPr>
          <w:rFonts w:hint="eastAsia" w:asciiTheme="minorEastAsia" w:hAnsiTheme="minorEastAsia" w:cstheme="majorEastAsia"/>
          <w:sz w:val="24"/>
        </w:rPr>
        <w:t>次</w:t>
      </w:r>
      <w:r>
        <w:rPr>
          <w:rFonts w:asciiTheme="minorEastAsia" w:hAnsiTheme="minorEastAsia" w:cstheme="majorEastAsia"/>
          <w:sz w:val="24"/>
        </w:rPr>
        <w:t>/</w:t>
      </w:r>
      <w:r>
        <w:rPr>
          <w:rFonts w:hint="eastAsia" w:asciiTheme="minorEastAsia" w:hAnsiTheme="minorEastAsia" w:cstheme="majorEastAsia"/>
          <w:sz w:val="24"/>
        </w:rPr>
        <w:t>年，巡检内容包括：安全检查、影像质量检查、安全升级、设备除尘保养、运行状态检查等；巡检后，向招标人提供巡检报告</w:t>
      </w:r>
    </w:p>
    <w:p w14:paraId="46933566">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w:t>
      </w:r>
      <w:r>
        <w:rPr>
          <w:rFonts w:asciiTheme="minorEastAsia" w:hAnsiTheme="minorEastAsia" w:cstheme="majorEastAsia"/>
          <w:sz w:val="24"/>
        </w:rPr>
        <w:t>.5</w:t>
      </w:r>
      <w:r>
        <w:rPr>
          <w:rFonts w:hint="eastAsia" w:asciiTheme="minorEastAsia" w:hAnsiTheme="minorEastAsia" w:cstheme="majorEastAsia"/>
          <w:sz w:val="24"/>
        </w:rPr>
        <w:t>、定期保养：≥</w:t>
      </w:r>
      <w:r>
        <w:rPr>
          <w:rFonts w:asciiTheme="minorEastAsia" w:hAnsiTheme="minorEastAsia" w:cstheme="majorEastAsia"/>
          <w:sz w:val="24"/>
        </w:rPr>
        <w:t>2</w:t>
      </w:r>
      <w:r>
        <w:rPr>
          <w:rFonts w:hint="eastAsia" w:asciiTheme="minorEastAsia" w:hAnsiTheme="minorEastAsia" w:cstheme="majorEastAsia"/>
          <w:sz w:val="24"/>
        </w:rPr>
        <w:t>次</w:t>
      </w:r>
      <w:r>
        <w:rPr>
          <w:rFonts w:asciiTheme="minorEastAsia" w:hAnsiTheme="minorEastAsia" w:cstheme="majorEastAsia"/>
          <w:sz w:val="24"/>
        </w:rPr>
        <w:t>/</w:t>
      </w:r>
      <w:r>
        <w:rPr>
          <w:rFonts w:hint="eastAsia" w:asciiTheme="minorEastAsia" w:hAnsiTheme="minorEastAsia" w:cstheme="majorEastAsia"/>
          <w:sz w:val="24"/>
        </w:rPr>
        <w:t>年，保养内容包括：设备关键参数的检测、校准，耗材更换等，每次维护保养完成后，向招标人提供维护保养报告。</w:t>
      </w:r>
    </w:p>
    <w:p w14:paraId="001416C2">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4.6、所更换配件为测试合格的原厂配件，可提供相应清单和证明文件。</w:t>
      </w:r>
    </w:p>
    <w:p w14:paraId="1A92CE98">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4.7、每次维修后需对设备进行性能测试，提交测试报告和维修记录。维修记录中应对设备的故障进行详细描述和分析。</w:t>
      </w:r>
    </w:p>
    <w:p w14:paraId="47BE6DD6">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5、附加服务要求：</w:t>
      </w:r>
    </w:p>
    <w:p w14:paraId="4AFF07EE">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5.1、承担</w:t>
      </w:r>
      <w:r>
        <w:rPr>
          <w:rFonts w:asciiTheme="minorEastAsia" w:hAnsiTheme="minorEastAsia" w:cstheme="majorEastAsia"/>
          <w:sz w:val="24"/>
        </w:rPr>
        <w:t>CT</w:t>
      </w:r>
      <w:r>
        <w:rPr>
          <w:rFonts w:hint="eastAsia" w:asciiTheme="minorEastAsia" w:hAnsiTheme="minorEastAsia" w:cstheme="majorEastAsia"/>
          <w:sz w:val="24"/>
        </w:rPr>
        <w:t>前期维修的费用。</w:t>
      </w:r>
    </w:p>
    <w:p w14:paraId="2C66851E">
      <w:pPr>
        <w:pStyle w:val="15"/>
        <w:widowControl/>
        <w:kinsoku w:val="0"/>
        <w:adjustRightInd w:val="0"/>
        <w:snapToGrid w:val="0"/>
        <w:spacing w:line="360" w:lineRule="auto"/>
        <w:ind w:firstLine="0" w:firstLineChars="0"/>
        <w:jc w:val="left"/>
        <w:textAlignment w:val="baseline"/>
        <w:rPr>
          <w:rFonts w:asciiTheme="minorEastAsia" w:hAnsiTheme="minorEastAsia" w:cstheme="majorEastAsia"/>
          <w:sz w:val="24"/>
        </w:rPr>
      </w:pPr>
      <w:r>
        <w:rPr>
          <w:rFonts w:hint="eastAsia" w:asciiTheme="minorEastAsia" w:hAnsiTheme="minorEastAsia" w:cstheme="majorEastAsia"/>
          <w:sz w:val="24"/>
        </w:rPr>
        <w:t>5.2、工作站升级到最新版本。</w:t>
      </w:r>
    </w:p>
    <w:p w14:paraId="10B52A0D">
      <w:pPr>
        <w:pStyle w:val="3"/>
        <w:spacing w:line="360" w:lineRule="auto"/>
        <w:ind w:firstLine="281" w:firstLineChars="100"/>
        <w:rPr>
          <w:b/>
          <w:bCs/>
          <w:sz w:val="28"/>
          <w:szCs w:val="28"/>
          <w:lang w:eastAsia="zh-CN"/>
        </w:rPr>
      </w:pPr>
    </w:p>
    <w:p w14:paraId="51DC11D0">
      <w:pPr>
        <w:pStyle w:val="3"/>
        <w:spacing w:line="360" w:lineRule="auto"/>
        <w:ind w:firstLine="281" w:firstLineChars="100"/>
        <w:rPr>
          <w:rFonts w:asciiTheme="minorEastAsia" w:hAnsiTheme="minorEastAsia" w:cstheme="majorEastAsia"/>
          <w:b/>
          <w:bCs/>
          <w:sz w:val="28"/>
          <w:szCs w:val="28"/>
          <w:lang w:eastAsia="zh-CN"/>
        </w:rPr>
      </w:pPr>
      <w:r>
        <w:rPr>
          <w:rFonts w:hint="eastAsia"/>
          <w:b/>
          <w:bCs/>
          <w:sz w:val="28"/>
          <w:szCs w:val="28"/>
          <w:lang w:eastAsia="zh-CN"/>
        </w:rPr>
        <w:t>02包：</w:t>
      </w:r>
      <w:r>
        <w:rPr>
          <w:rFonts w:hint="eastAsia" w:asciiTheme="minorEastAsia" w:hAnsiTheme="minorEastAsia" w:cstheme="majorEastAsia"/>
          <w:b/>
          <w:bCs/>
          <w:sz w:val="28"/>
          <w:szCs w:val="28"/>
          <w:lang w:eastAsia="zh-CN"/>
        </w:rPr>
        <w:t>西门子</w:t>
      </w:r>
      <w:r>
        <w:rPr>
          <w:rFonts w:asciiTheme="minorEastAsia" w:hAnsiTheme="minorEastAsia" w:cstheme="majorEastAsia"/>
          <w:b/>
          <w:bCs/>
          <w:sz w:val="28"/>
          <w:szCs w:val="28"/>
          <w:lang w:eastAsia="zh-CN"/>
        </w:rPr>
        <w:t>MR</w:t>
      </w:r>
      <w:r>
        <w:rPr>
          <w:rFonts w:hint="eastAsia" w:asciiTheme="minorEastAsia" w:hAnsiTheme="minorEastAsia" w:cstheme="majorEastAsia"/>
          <w:b/>
          <w:bCs/>
          <w:sz w:val="28"/>
          <w:szCs w:val="28"/>
          <w:lang w:eastAsia="zh-CN"/>
        </w:rPr>
        <w:t>和</w:t>
      </w:r>
      <w:r>
        <w:rPr>
          <w:rFonts w:asciiTheme="minorEastAsia" w:hAnsiTheme="minorEastAsia" w:cstheme="majorEastAsia"/>
          <w:b/>
          <w:bCs/>
          <w:sz w:val="28"/>
          <w:szCs w:val="28"/>
          <w:lang w:eastAsia="zh-CN"/>
        </w:rPr>
        <w:t>DSA</w:t>
      </w:r>
      <w:r>
        <w:rPr>
          <w:rFonts w:hint="eastAsia" w:asciiTheme="minorEastAsia" w:hAnsiTheme="minorEastAsia" w:cstheme="majorEastAsia"/>
          <w:b/>
          <w:bCs/>
          <w:sz w:val="28"/>
          <w:szCs w:val="28"/>
          <w:lang w:eastAsia="zh-CN"/>
        </w:rPr>
        <w:t>维保服务</w:t>
      </w:r>
    </w:p>
    <w:p w14:paraId="23DFA75E">
      <w:pPr>
        <w:pStyle w:val="15"/>
        <w:spacing w:line="360" w:lineRule="auto"/>
        <w:ind w:firstLine="0" w:firstLineChars="0"/>
        <w:rPr>
          <w:rFonts w:asciiTheme="minorEastAsia" w:hAnsiTheme="minorEastAsia" w:cstheme="majorEastAsia"/>
          <w:sz w:val="24"/>
        </w:rPr>
      </w:pPr>
      <w:r>
        <w:rPr>
          <w:rFonts w:asciiTheme="minorEastAsia" w:hAnsiTheme="minorEastAsia" w:cstheme="majorEastAsia"/>
          <w:sz w:val="24"/>
        </w:rPr>
        <w:t>1</w:t>
      </w:r>
      <w:r>
        <w:rPr>
          <w:rFonts w:hint="eastAsia" w:asciiTheme="minorEastAsia" w:hAnsiTheme="minorEastAsia" w:cstheme="majorEastAsia"/>
          <w:sz w:val="24"/>
        </w:rPr>
        <w:t>、维保设备</w:t>
      </w:r>
    </w:p>
    <w:tbl>
      <w:tblPr>
        <w:tblStyle w:val="10"/>
        <w:tblW w:w="928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5"/>
        <w:gridCol w:w="2332"/>
        <w:gridCol w:w="3863"/>
        <w:gridCol w:w="1965"/>
      </w:tblGrid>
      <w:tr w14:paraId="76AC4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1125" w:type="dxa"/>
            <w:vAlign w:val="center"/>
          </w:tcPr>
          <w:p w14:paraId="43D8E281">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sz w:val="24"/>
              </w:rPr>
              <w:t>序号</w:t>
            </w:r>
          </w:p>
        </w:tc>
        <w:tc>
          <w:tcPr>
            <w:tcW w:w="2332" w:type="dxa"/>
            <w:vAlign w:val="center"/>
          </w:tcPr>
          <w:p w14:paraId="145CB95D">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sz w:val="24"/>
              </w:rPr>
              <w:t>设备类型</w:t>
            </w:r>
          </w:p>
        </w:tc>
        <w:tc>
          <w:tcPr>
            <w:tcW w:w="3863" w:type="dxa"/>
            <w:vAlign w:val="center"/>
          </w:tcPr>
          <w:p w14:paraId="7F45EEE8">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sz w:val="24"/>
              </w:rPr>
              <w:t>设备型号（固定资产号）</w:t>
            </w:r>
          </w:p>
        </w:tc>
        <w:tc>
          <w:tcPr>
            <w:tcW w:w="1965" w:type="dxa"/>
            <w:vAlign w:val="center"/>
          </w:tcPr>
          <w:p w14:paraId="7B0D8A27">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sz w:val="24"/>
              </w:rPr>
              <w:t>数量（台</w:t>
            </w:r>
            <w:r>
              <w:rPr>
                <w:rFonts w:asciiTheme="minorEastAsia" w:hAnsiTheme="minorEastAsia" w:cstheme="majorEastAsia"/>
                <w:sz w:val="24"/>
              </w:rPr>
              <w:t>/</w:t>
            </w:r>
            <w:r>
              <w:rPr>
                <w:rFonts w:hint="eastAsia" w:asciiTheme="minorEastAsia" w:hAnsiTheme="minorEastAsia" w:cstheme="majorEastAsia"/>
                <w:sz w:val="24"/>
              </w:rPr>
              <w:t>套）</w:t>
            </w:r>
          </w:p>
        </w:tc>
      </w:tr>
      <w:tr w14:paraId="6662F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5" w:hRule="atLeast"/>
          <w:jc w:val="center"/>
        </w:trPr>
        <w:tc>
          <w:tcPr>
            <w:tcW w:w="1125" w:type="dxa"/>
            <w:vAlign w:val="center"/>
          </w:tcPr>
          <w:p w14:paraId="45463843">
            <w:pPr>
              <w:pStyle w:val="15"/>
              <w:spacing w:line="288" w:lineRule="auto"/>
              <w:ind w:firstLine="0" w:firstLineChars="0"/>
              <w:jc w:val="center"/>
              <w:rPr>
                <w:rFonts w:asciiTheme="minorEastAsia" w:hAnsiTheme="minorEastAsia" w:cstheme="majorEastAsia"/>
                <w:sz w:val="24"/>
              </w:rPr>
            </w:pPr>
            <w:r>
              <w:rPr>
                <w:rFonts w:asciiTheme="minorEastAsia" w:hAnsiTheme="minorEastAsia" w:cstheme="majorEastAsia"/>
                <w:sz w:val="24"/>
              </w:rPr>
              <w:t>1</w:t>
            </w:r>
          </w:p>
        </w:tc>
        <w:tc>
          <w:tcPr>
            <w:tcW w:w="2332" w:type="dxa"/>
            <w:vAlign w:val="center"/>
          </w:tcPr>
          <w:p w14:paraId="47A5D307">
            <w:pPr>
              <w:pStyle w:val="15"/>
              <w:spacing w:line="288" w:lineRule="auto"/>
              <w:ind w:firstLine="0" w:firstLineChars="0"/>
              <w:jc w:val="center"/>
              <w:rPr>
                <w:rFonts w:asciiTheme="minorEastAsia" w:hAnsiTheme="minorEastAsia" w:cstheme="majorEastAsia"/>
                <w:sz w:val="24"/>
              </w:rPr>
            </w:pPr>
            <w:r>
              <w:rPr>
                <w:rFonts w:asciiTheme="minorEastAsia" w:hAnsiTheme="minorEastAsia" w:cstheme="majorEastAsia"/>
                <w:sz w:val="24"/>
              </w:rPr>
              <w:t>X</w:t>
            </w:r>
            <w:r>
              <w:rPr>
                <w:rFonts w:hint="eastAsia" w:asciiTheme="minorEastAsia" w:hAnsiTheme="minorEastAsia" w:cstheme="majorEastAsia"/>
                <w:sz w:val="24"/>
              </w:rPr>
              <w:t>射线血管造影系统</w:t>
            </w:r>
          </w:p>
        </w:tc>
        <w:tc>
          <w:tcPr>
            <w:tcW w:w="3863" w:type="dxa"/>
            <w:vAlign w:val="center"/>
          </w:tcPr>
          <w:p w14:paraId="454E8EF9">
            <w:pPr>
              <w:pStyle w:val="15"/>
              <w:spacing w:line="288" w:lineRule="auto"/>
              <w:ind w:firstLine="0" w:firstLineChars="0"/>
              <w:jc w:val="center"/>
              <w:rPr>
                <w:rFonts w:asciiTheme="minorEastAsia" w:hAnsiTheme="minorEastAsia" w:cstheme="majorEastAsia"/>
                <w:sz w:val="24"/>
              </w:rPr>
            </w:pPr>
            <w:r>
              <w:rPr>
                <w:rFonts w:asciiTheme="minorEastAsia" w:hAnsiTheme="minorEastAsia" w:cstheme="majorEastAsia"/>
                <w:sz w:val="24"/>
              </w:rPr>
              <w:t>Artis Zeego</w:t>
            </w:r>
            <w:r>
              <w:rPr>
                <w:rFonts w:hint="eastAsia" w:asciiTheme="minorEastAsia" w:hAnsiTheme="minorEastAsia" w:cstheme="majorEastAsia"/>
                <w:sz w:val="24"/>
              </w:rPr>
              <w:t>（</w:t>
            </w:r>
            <w:bookmarkStart w:id="5" w:name="OLE_LINK3"/>
            <w:bookmarkStart w:id="6" w:name="OLE_LINK4"/>
            <w:r>
              <w:rPr>
                <w:rFonts w:asciiTheme="minorEastAsia" w:hAnsiTheme="minorEastAsia" w:cstheme="majorEastAsia"/>
                <w:sz w:val="24"/>
              </w:rPr>
              <w:t>2110000181</w:t>
            </w:r>
            <w:bookmarkEnd w:id="5"/>
            <w:bookmarkEnd w:id="6"/>
            <w:r>
              <w:rPr>
                <w:rFonts w:hint="eastAsia" w:asciiTheme="minorEastAsia" w:hAnsiTheme="minorEastAsia" w:cstheme="majorEastAsia"/>
                <w:sz w:val="24"/>
              </w:rPr>
              <w:t>）</w:t>
            </w:r>
          </w:p>
        </w:tc>
        <w:tc>
          <w:tcPr>
            <w:tcW w:w="1965" w:type="dxa"/>
            <w:vAlign w:val="center"/>
          </w:tcPr>
          <w:p w14:paraId="6D11C6BA">
            <w:pPr>
              <w:pStyle w:val="15"/>
              <w:spacing w:line="288" w:lineRule="auto"/>
              <w:ind w:firstLine="0" w:firstLineChars="0"/>
              <w:jc w:val="center"/>
              <w:rPr>
                <w:rFonts w:hint="eastAsia" w:eastAsia="宋体" w:asciiTheme="minorEastAsia" w:hAnsiTheme="minorEastAsia" w:cstheme="majorEastAsia"/>
                <w:sz w:val="24"/>
                <w:lang w:eastAsia="zh-CN"/>
              </w:rPr>
            </w:pPr>
            <w:r>
              <w:rPr>
                <w:rFonts w:hint="eastAsia" w:asciiTheme="minorEastAsia" w:hAnsiTheme="minorEastAsia" w:cstheme="majorEastAsia"/>
                <w:sz w:val="24"/>
                <w:lang w:val="en-US" w:eastAsia="zh-CN"/>
              </w:rPr>
              <w:t>1</w:t>
            </w:r>
          </w:p>
        </w:tc>
      </w:tr>
      <w:tr w14:paraId="058B11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6" w:hRule="atLeast"/>
          <w:jc w:val="center"/>
        </w:trPr>
        <w:tc>
          <w:tcPr>
            <w:tcW w:w="1125" w:type="dxa"/>
            <w:vAlign w:val="center"/>
          </w:tcPr>
          <w:p w14:paraId="18E79291">
            <w:pPr>
              <w:pStyle w:val="15"/>
              <w:spacing w:line="288" w:lineRule="auto"/>
              <w:ind w:firstLine="0" w:firstLineChars="0"/>
              <w:jc w:val="center"/>
              <w:rPr>
                <w:rFonts w:asciiTheme="minorEastAsia" w:hAnsiTheme="minorEastAsia" w:cstheme="majorEastAsia"/>
                <w:sz w:val="24"/>
              </w:rPr>
            </w:pPr>
            <w:r>
              <w:rPr>
                <w:rFonts w:asciiTheme="minorEastAsia" w:hAnsiTheme="minorEastAsia" w:cstheme="majorEastAsia"/>
                <w:sz w:val="24"/>
              </w:rPr>
              <w:t>2</w:t>
            </w:r>
          </w:p>
        </w:tc>
        <w:tc>
          <w:tcPr>
            <w:tcW w:w="2332" w:type="dxa"/>
            <w:vAlign w:val="center"/>
          </w:tcPr>
          <w:p w14:paraId="58546C70">
            <w:pPr>
              <w:pStyle w:val="15"/>
              <w:spacing w:line="288" w:lineRule="auto"/>
              <w:ind w:firstLine="0" w:firstLineChars="0"/>
              <w:jc w:val="center"/>
              <w:rPr>
                <w:rFonts w:asciiTheme="minorEastAsia" w:hAnsiTheme="minorEastAsia" w:cstheme="majorEastAsia"/>
                <w:sz w:val="24"/>
              </w:rPr>
            </w:pPr>
            <w:r>
              <w:rPr>
                <w:rFonts w:hint="eastAsia" w:asciiTheme="minorEastAsia" w:hAnsiTheme="minorEastAsia" w:cstheme="majorEastAsia"/>
                <w:sz w:val="24"/>
              </w:rPr>
              <w:t>西门子</w:t>
            </w:r>
            <w:r>
              <w:rPr>
                <w:rFonts w:asciiTheme="minorEastAsia" w:hAnsiTheme="minorEastAsia" w:cstheme="majorEastAsia"/>
                <w:sz w:val="24"/>
              </w:rPr>
              <w:t>1.5</w:t>
            </w:r>
            <w:r>
              <w:rPr>
                <w:rFonts w:hint="eastAsia" w:asciiTheme="minorEastAsia" w:hAnsiTheme="minorEastAsia" w:cstheme="majorEastAsia"/>
                <w:sz w:val="24"/>
              </w:rPr>
              <w:t>核磁</w:t>
            </w:r>
          </w:p>
        </w:tc>
        <w:tc>
          <w:tcPr>
            <w:tcW w:w="3863" w:type="dxa"/>
            <w:vAlign w:val="center"/>
          </w:tcPr>
          <w:p w14:paraId="5C5D730D">
            <w:pPr>
              <w:pStyle w:val="15"/>
              <w:spacing w:line="288" w:lineRule="auto"/>
              <w:ind w:firstLine="0" w:firstLineChars="0"/>
              <w:jc w:val="center"/>
              <w:rPr>
                <w:rFonts w:asciiTheme="minorEastAsia" w:hAnsiTheme="minorEastAsia" w:cstheme="majorEastAsia"/>
                <w:sz w:val="24"/>
              </w:rPr>
            </w:pPr>
            <w:r>
              <w:rPr>
                <w:rFonts w:asciiTheme="minorEastAsia" w:hAnsiTheme="minorEastAsia" w:cstheme="majorEastAsia"/>
                <w:sz w:val="24"/>
              </w:rPr>
              <w:t>MAGNETOM Avanto</w:t>
            </w:r>
            <w:r>
              <w:rPr>
                <w:rFonts w:hint="eastAsia" w:asciiTheme="minorEastAsia" w:hAnsiTheme="minorEastAsia" w:cstheme="majorEastAsia"/>
                <w:sz w:val="24"/>
              </w:rPr>
              <w:t>（</w:t>
            </w:r>
            <w:r>
              <w:rPr>
                <w:rFonts w:asciiTheme="minorEastAsia" w:hAnsiTheme="minorEastAsia" w:cstheme="majorEastAsia"/>
                <w:sz w:val="24"/>
              </w:rPr>
              <w:t>2109000001</w:t>
            </w:r>
            <w:r>
              <w:rPr>
                <w:rFonts w:hint="eastAsia" w:asciiTheme="minorEastAsia" w:hAnsiTheme="minorEastAsia" w:cstheme="majorEastAsia"/>
                <w:sz w:val="24"/>
              </w:rPr>
              <w:t>）</w:t>
            </w:r>
          </w:p>
        </w:tc>
        <w:tc>
          <w:tcPr>
            <w:tcW w:w="1965" w:type="dxa"/>
            <w:vAlign w:val="center"/>
          </w:tcPr>
          <w:p w14:paraId="55E9E2E8">
            <w:pPr>
              <w:pStyle w:val="15"/>
              <w:spacing w:line="288" w:lineRule="auto"/>
              <w:ind w:firstLine="0" w:firstLineChars="0"/>
              <w:jc w:val="center"/>
              <w:rPr>
                <w:rFonts w:hint="eastAsia" w:eastAsia="宋体" w:asciiTheme="minorEastAsia" w:hAnsiTheme="minorEastAsia" w:cstheme="majorEastAsia"/>
                <w:sz w:val="24"/>
                <w:lang w:eastAsia="zh-CN"/>
              </w:rPr>
            </w:pPr>
            <w:r>
              <w:rPr>
                <w:rFonts w:hint="eastAsia" w:asciiTheme="minorEastAsia" w:hAnsiTheme="minorEastAsia" w:cstheme="majorEastAsia"/>
                <w:sz w:val="24"/>
                <w:lang w:val="en-US" w:eastAsia="zh-CN"/>
              </w:rPr>
              <w:t>1</w:t>
            </w:r>
          </w:p>
        </w:tc>
      </w:tr>
    </w:tbl>
    <w:p w14:paraId="64043832">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2、服务周期：1年。</w:t>
      </w:r>
    </w:p>
    <w:p w14:paraId="6CDF3AE5">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3、投标人或最终服务商服务能力要求：</w:t>
      </w:r>
    </w:p>
    <w:p w14:paraId="3CB374B7">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3.1、投标人或最终服务商在省内设有常驻服务机构。（提供证明文件）</w:t>
      </w:r>
    </w:p>
    <w:p w14:paraId="69CB990A">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▲3.2、投标人或最终服务商的核磁维修工程≥3名，每名工程师均具备西门子核磁服务资质（提供原厂培训证书复印件）。</w:t>
      </w:r>
    </w:p>
    <w:p w14:paraId="06A24FED">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▲3.3、投标人或最终服务商的X射线血管造影系统维修工程≥3名，工程师均具备西门子X射线血管造影系统服务资质（提供原厂培训证书复印件）。</w:t>
      </w:r>
    </w:p>
    <w:p w14:paraId="45301572">
      <w:pPr>
        <w:pStyle w:val="15"/>
        <w:spacing w:line="360" w:lineRule="auto"/>
        <w:ind w:firstLine="0" w:firstLineChars="0"/>
        <w:rPr>
          <w:rFonts w:hint="eastAsia" w:eastAsia="宋体" w:asciiTheme="minorEastAsia" w:hAnsiTheme="minorEastAsia" w:cstheme="majorEastAsia"/>
          <w:sz w:val="24"/>
          <w:lang w:eastAsia="zh-CN"/>
        </w:rPr>
      </w:pPr>
      <w:r>
        <w:rPr>
          <w:rFonts w:hint="eastAsia" w:asciiTheme="minorEastAsia" w:hAnsiTheme="minorEastAsia" w:cstheme="majorEastAsia"/>
          <w:sz w:val="24"/>
        </w:rPr>
        <w:t>▲3.4、投标人或最终服务商具备合法取得维修密匙，可以完整使用故障维修软件（提供证明文件）</w:t>
      </w:r>
      <w:r>
        <w:rPr>
          <w:rFonts w:hint="eastAsia" w:asciiTheme="minorEastAsia" w:hAnsiTheme="minorEastAsia" w:cstheme="majorEastAsia"/>
          <w:sz w:val="24"/>
          <w:lang w:eastAsia="zh-CN"/>
        </w:rPr>
        <w:t>。</w:t>
      </w:r>
    </w:p>
    <w:p w14:paraId="6542FAF0">
      <w:pPr>
        <w:pStyle w:val="15"/>
        <w:spacing w:line="360" w:lineRule="auto"/>
        <w:ind w:firstLine="0" w:firstLineChars="0"/>
        <w:rPr>
          <w:rFonts w:hint="eastAsia" w:eastAsia="宋体" w:asciiTheme="minorEastAsia" w:hAnsiTheme="minorEastAsia" w:cstheme="majorEastAsia"/>
          <w:sz w:val="24"/>
          <w:lang w:val="en-US" w:eastAsia="zh-CN"/>
        </w:rPr>
      </w:pPr>
      <w:r>
        <w:rPr>
          <w:rFonts w:hint="eastAsia" w:asciiTheme="minorEastAsia" w:hAnsiTheme="minorEastAsia" w:cstheme="majorEastAsia"/>
          <w:sz w:val="24"/>
        </w:rPr>
        <w:t>▲3.</w:t>
      </w:r>
      <w:r>
        <w:rPr>
          <w:rFonts w:hint="eastAsia" w:asciiTheme="minorEastAsia" w:hAnsiTheme="minorEastAsia" w:cstheme="majorEastAsia"/>
          <w:sz w:val="24"/>
          <w:lang w:val="en-US" w:eastAsia="zh-CN"/>
        </w:rPr>
        <w:t>5</w:t>
      </w:r>
      <w:r>
        <w:rPr>
          <w:rFonts w:hint="eastAsia" w:asciiTheme="minorEastAsia" w:hAnsiTheme="minorEastAsia" w:cstheme="majorEastAsia"/>
          <w:sz w:val="24"/>
        </w:rPr>
        <w:t>、投标人或最终服务商在中国境内具备备件库，提供联系人姓名、电话、地址，并提供库房的产权证明或租赁合同</w:t>
      </w:r>
      <w:r>
        <w:rPr>
          <w:rFonts w:hint="eastAsia" w:asciiTheme="minorEastAsia" w:hAnsiTheme="minorEastAsia" w:cstheme="majorEastAsia"/>
          <w:sz w:val="24"/>
          <w:lang w:eastAsia="zh-CN"/>
        </w:rPr>
        <w:t>。</w:t>
      </w:r>
    </w:p>
    <w:p w14:paraId="552963BC">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w:t>
      </w:r>
      <w:r>
        <w:rPr>
          <w:rFonts w:hint="eastAsia" w:asciiTheme="minorEastAsia" w:hAnsiTheme="minorEastAsia" w:cstheme="majorEastAsia"/>
          <w:sz w:val="24"/>
          <w:lang w:val="en-US" w:eastAsia="zh-CN"/>
        </w:rPr>
        <w:t>6</w:t>
      </w:r>
      <w:r>
        <w:rPr>
          <w:rFonts w:hint="eastAsia" w:asciiTheme="minorEastAsia" w:hAnsiTheme="minorEastAsia" w:cstheme="majorEastAsia"/>
          <w:sz w:val="24"/>
        </w:rPr>
        <w:t>、投标人或最终服务商具备更换球管、高压系统的专用维修工具。</w:t>
      </w:r>
    </w:p>
    <w:p w14:paraId="30226372">
      <w:pPr>
        <w:pStyle w:val="15"/>
        <w:spacing w:line="360" w:lineRule="auto"/>
        <w:ind w:firstLine="0" w:firstLineChars="0"/>
        <w:rPr>
          <w:rFonts w:hint="eastAsia" w:eastAsia="宋体" w:asciiTheme="minorEastAsia" w:hAnsiTheme="minorEastAsia" w:cstheme="majorEastAsia"/>
          <w:sz w:val="24"/>
          <w:lang w:eastAsia="zh-CN"/>
        </w:rPr>
      </w:pPr>
      <w:r>
        <w:rPr>
          <w:rFonts w:hint="eastAsia" w:asciiTheme="minorEastAsia" w:hAnsiTheme="minorEastAsia" w:cstheme="majorEastAsia"/>
          <w:sz w:val="24"/>
        </w:rPr>
        <w:t>3.</w:t>
      </w:r>
      <w:r>
        <w:rPr>
          <w:rFonts w:hint="eastAsia" w:asciiTheme="minorEastAsia" w:hAnsiTheme="minorEastAsia" w:cstheme="majorEastAsia"/>
          <w:sz w:val="24"/>
          <w:lang w:val="en-US" w:eastAsia="zh-CN"/>
        </w:rPr>
        <w:t>7</w:t>
      </w:r>
      <w:r>
        <w:rPr>
          <w:rFonts w:hint="eastAsia" w:asciiTheme="minorEastAsia" w:hAnsiTheme="minorEastAsia" w:cstheme="majorEastAsia"/>
          <w:sz w:val="24"/>
        </w:rPr>
        <w:t>、投标人或最终服务商具备梯度线圈安装工具、励磁电源、匀场架、磁体氦气检漏仪等维修工具</w:t>
      </w:r>
      <w:r>
        <w:rPr>
          <w:rFonts w:hint="eastAsia" w:asciiTheme="minorEastAsia" w:hAnsiTheme="minorEastAsia" w:cstheme="majorEastAsia"/>
          <w:sz w:val="24"/>
          <w:lang w:eastAsia="zh-CN"/>
        </w:rPr>
        <w:t>。</w:t>
      </w:r>
    </w:p>
    <w:p w14:paraId="372437CD">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3.</w:t>
      </w:r>
      <w:r>
        <w:rPr>
          <w:rFonts w:hint="eastAsia" w:asciiTheme="minorEastAsia" w:hAnsiTheme="minorEastAsia" w:cstheme="majorEastAsia"/>
          <w:sz w:val="24"/>
          <w:lang w:val="en-US" w:eastAsia="zh-CN"/>
        </w:rPr>
        <w:t>8</w:t>
      </w:r>
      <w:r>
        <w:rPr>
          <w:rFonts w:hint="eastAsia" w:asciiTheme="minorEastAsia" w:hAnsiTheme="minorEastAsia" w:cstheme="majorEastAsia"/>
          <w:sz w:val="24"/>
        </w:rPr>
        <w:t>、投标人或最终服务商具备800或400客户服务电话，每年</w:t>
      </w:r>
      <w:r>
        <w:rPr>
          <w:rFonts w:asciiTheme="minorEastAsia" w:hAnsiTheme="minorEastAsia" w:cstheme="majorEastAsia"/>
          <w:sz w:val="24"/>
        </w:rPr>
        <w:t>365天，24小时开通。</w:t>
      </w:r>
    </w:p>
    <w:p w14:paraId="53CDA419">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4、基本服务要求</w:t>
      </w:r>
    </w:p>
    <w:p w14:paraId="5C84F123">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▲4.1、全保服务，核磁维保费用包括但不限于无限工时、所有故障备件更换（</w:t>
      </w:r>
      <w:r>
        <w:rPr>
          <w:rFonts w:hint="eastAsia" w:asciiTheme="minorEastAsia" w:hAnsiTheme="minorEastAsia" w:cstheme="majorEastAsia"/>
          <w:sz w:val="24"/>
          <w:lang w:eastAsia="zh-CN"/>
        </w:rPr>
        <w:t>含</w:t>
      </w:r>
      <w:r>
        <w:rPr>
          <w:rFonts w:hint="eastAsia" w:asciiTheme="minorEastAsia" w:hAnsiTheme="minorEastAsia" w:cstheme="majorEastAsia"/>
          <w:sz w:val="24"/>
        </w:rPr>
        <w:t>冷头、线圈、液氦消耗补充、外水冷机及原厂后处理工作站）、安全检查、质量保证、安全升级、预防性保养耗材的所需费用；X射线血管造影系统维保费用包括但不限于无限工时、所有故障备件更换（含球管、高压发生器、探测器及原厂后处理工作站）、安全检查、质量保证、安全升级、预防性保养耗材的所需费用；</w:t>
      </w:r>
    </w:p>
    <w:p w14:paraId="35CE83A2">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▲4.2、</w:t>
      </w:r>
      <w:r>
        <w:rPr>
          <w:rFonts w:hint="eastAsia" w:asciiTheme="minorEastAsia" w:hAnsiTheme="minorEastAsia" w:cstheme="majorEastAsia"/>
          <w:sz w:val="24"/>
          <w:lang w:eastAsia="zh-CN"/>
        </w:rPr>
        <w:t>核磁</w:t>
      </w:r>
      <w:r>
        <w:rPr>
          <w:rFonts w:hint="eastAsia" w:asciiTheme="minorEastAsia" w:hAnsiTheme="minorEastAsia" w:cstheme="majorEastAsia"/>
          <w:sz w:val="24"/>
        </w:rPr>
        <w:t>的开机率≥</w:t>
      </w:r>
      <w:r>
        <w:rPr>
          <w:rFonts w:asciiTheme="minorEastAsia" w:hAnsiTheme="minorEastAsia" w:cstheme="majorEastAsia"/>
          <w:sz w:val="24"/>
        </w:rPr>
        <w:t>95%</w:t>
      </w:r>
      <w:r>
        <w:rPr>
          <w:rFonts w:hint="eastAsia" w:asciiTheme="minorEastAsia" w:hAnsiTheme="minorEastAsia" w:cstheme="majorEastAsia"/>
          <w:sz w:val="24"/>
        </w:rPr>
        <w:t>，每年365天计算，停机时间每超过规定天数1天，保修时间顺延3天。</w:t>
      </w:r>
    </w:p>
    <w:p w14:paraId="12C96B9A">
      <w:pPr>
        <w:pStyle w:val="15"/>
        <w:spacing w:line="360" w:lineRule="auto"/>
        <w:ind w:firstLine="0" w:firstLineChars="0"/>
        <w:rPr>
          <w:rFonts w:hint="eastAsia" w:asciiTheme="minorEastAsia" w:hAnsiTheme="minorEastAsia" w:cstheme="majorEastAsia"/>
          <w:sz w:val="24"/>
        </w:rPr>
      </w:pPr>
      <w:r>
        <w:rPr>
          <w:rFonts w:hint="eastAsia" w:asciiTheme="minorEastAsia" w:hAnsiTheme="minorEastAsia" w:cstheme="majorEastAsia"/>
          <w:sz w:val="24"/>
        </w:rPr>
        <w:t>▲4</w:t>
      </w:r>
      <w:r>
        <w:rPr>
          <w:rFonts w:asciiTheme="minorEastAsia" w:hAnsiTheme="minorEastAsia" w:cstheme="majorEastAsia"/>
          <w:sz w:val="24"/>
        </w:rPr>
        <w:t>.3</w:t>
      </w:r>
      <w:r>
        <w:rPr>
          <w:rFonts w:hint="eastAsia" w:asciiTheme="minorEastAsia" w:hAnsiTheme="minorEastAsia" w:cstheme="majorEastAsia"/>
          <w:sz w:val="24"/>
        </w:rPr>
        <w:t>、导管机的开机率≥</w:t>
      </w:r>
      <w:r>
        <w:rPr>
          <w:rFonts w:asciiTheme="minorEastAsia" w:hAnsiTheme="minorEastAsia" w:cstheme="majorEastAsia"/>
          <w:sz w:val="24"/>
        </w:rPr>
        <w:t>95%</w:t>
      </w:r>
      <w:r>
        <w:rPr>
          <w:rFonts w:hint="eastAsia" w:asciiTheme="minorEastAsia" w:hAnsiTheme="minorEastAsia" w:cstheme="majorEastAsia"/>
          <w:sz w:val="24"/>
        </w:rPr>
        <w:t>，每年365天计算，停机时间每超过规定天数1天，保修时间顺延3天。</w:t>
      </w:r>
    </w:p>
    <w:p w14:paraId="0CE2DB99">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w:t>
      </w:r>
      <w:r>
        <w:rPr>
          <w:rFonts w:hint="eastAsia" w:asciiTheme="minorEastAsia" w:hAnsiTheme="minorEastAsia" w:cstheme="majorEastAsia"/>
          <w:sz w:val="24"/>
          <w:lang w:val="en-US" w:eastAsia="zh-CN"/>
        </w:rPr>
        <w:t>4</w:t>
      </w:r>
      <w:r>
        <w:rPr>
          <w:rFonts w:hint="eastAsia" w:asciiTheme="minorEastAsia" w:hAnsiTheme="minorEastAsia" w:cstheme="majorEastAsia"/>
          <w:sz w:val="24"/>
        </w:rPr>
        <w:t>、响应时间：接报修电话后提供突发性问题的解决措施及特殊紧急的合理化处理措施。工程技术人员到达现场时间≤</w:t>
      </w:r>
      <w:r>
        <w:rPr>
          <w:rFonts w:asciiTheme="minorEastAsia" w:hAnsiTheme="minorEastAsia" w:cstheme="majorEastAsia"/>
          <w:sz w:val="24"/>
        </w:rPr>
        <w:t>4</w:t>
      </w:r>
      <w:r>
        <w:rPr>
          <w:rFonts w:hint="eastAsia" w:asciiTheme="minorEastAsia" w:hAnsiTheme="minorEastAsia" w:cstheme="majorEastAsia"/>
          <w:sz w:val="24"/>
        </w:rPr>
        <w:t>h，排除故障所需≤48h。特殊情况双方协商解决。</w:t>
      </w:r>
    </w:p>
    <w:p w14:paraId="27949E52">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w:t>
      </w:r>
      <w:r>
        <w:rPr>
          <w:rFonts w:hint="eastAsia" w:asciiTheme="minorEastAsia" w:hAnsiTheme="minorEastAsia" w:cstheme="majorEastAsia"/>
          <w:sz w:val="24"/>
          <w:lang w:val="en-US" w:eastAsia="zh-CN"/>
        </w:rPr>
        <w:t>5</w:t>
      </w:r>
      <w:r>
        <w:rPr>
          <w:rFonts w:hint="eastAsia" w:asciiTheme="minorEastAsia" w:hAnsiTheme="minorEastAsia" w:cstheme="majorEastAsia"/>
          <w:sz w:val="24"/>
        </w:rPr>
        <w:t>、巡检：≥</w:t>
      </w:r>
      <w:r>
        <w:rPr>
          <w:rFonts w:asciiTheme="minorEastAsia" w:hAnsiTheme="minorEastAsia" w:cstheme="majorEastAsia"/>
          <w:sz w:val="24"/>
        </w:rPr>
        <w:t>2</w:t>
      </w:r>
      <w:r>
        <w:rPr>
          <w:rFonts w:hint="eastAsia" w:asciiTheme="minorEastAsia" w:hAnsiTheme="minorEastAsia" w:cstheme="majorEastAsia"/>
          <w:sz w:val="24"/>
        </w:rPr>
        <w:t>次</w:t>
      </w:r>
      <w:r>
        <w:rPr>
          <w:rFonts w:asciiTheme="minorEastAsia" w:hAnsiTheme="minorEastAsia" w:cstheme="majorEastAsia"/>
          <w:sz w:val="24"/>
        </w:rPr>
        <w:t>/</w:t>
      </w:r>
      <w:r>
        <w:rPr>
          <w:rFonts w:hint="eastAsia" w:asciiTheme="minorEastAsia" w:hAnsiTheme="minorEastAsia" w:cstheme="majorEastAsia"/>
          <w:sz w:val="24"/>
        </w:rPr>
        <w:t>年，巡检内容包括：安全检查、影像质量检查、安全升级、设备除尘保养、运行状态检查等，巡检后，向招标人提供巡检报告</w:t>
      </w:r>
    </w:p>
    <w:p w14:paraId="1232D70A">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w:t>
      </w:r>
      <w:r>
        <w:rPr>
          <w:rFonts w:hint="eastAsia" w:asciiTheme="minorEastAsia" w:hAnsiTheme="minorEastAsia" w:cstheme="majorEastAsia"/>
          <w:sz w:val="24"/>
          <w:lang w:val="en-US" w:eastAsia="zh-CN"/>
        </w:rPr>
        <w:t>6</w:t>
      </w:r>
      <w:r>
        <w:rPr>
          <w:rFonts w:hint="eastAsia" w:asciiTheme="minorEastAsia" w:hAnsiTheme="minorEastAsia" w:cstheme="majorEastAsia"/>
          <w:sz w:val="24"/>
        </w:rPr>
        <w:t>、定期保养：≥</w:t>
      </w:r>
      <w:r>
        <w:rPr>
          <w:rFonts w:asciiTheme="minorEastAsia" w:hAnsiTheme="minorEastAsia" w:cstheme="majorEastAsia"/>
          <w:sz w:val="24"/>
        </w:rPr>
        <w:t>2</w:t>
      </w:r>
      <w:r>
        <w:rPr>
          <w:rFonts w:hint="eastAsia" w:asciiTheme="minorEastAsia" w:hAnsiTheme="minorEastAsia" w:cstheme="majorEastAsia"/>
          <w:sz w:val="24"/>
        </w:rPr>
        <w:t>次</w:t>
      </w:r>
      <w:r>
        <w:rPr>
          <w:rFonts w:asciiTheme="minorEastAsia" w:hAnsiTheme="minorEastAsia" w:cstheme="majorEastAsia"/>
          <w:sz w:val="24"/>
        </w:rPr>
        <w:t>/</w:t>
      </w:r>
      <w:r>
        <w:rPr>
          <w:rFonts w:hint="eastAsia" w:asciiTheme="minorEastAsia" w:hAnsiTheme="minorEastAsia" w:cstheme="majorEastAsia"/>
          <w:sz w:val="24"/>
        </w:rPr>
        <w:t>年，保养内容包括：设备关键参数的检测、校准，耗材更换等，每次维护保养完成后，向招标人提供维护保养报告。</w:t>
      </w:r>
    </w:p>
    <w:p w14:paraId="2EDFB316">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w:t>
      </w:r>
      <w:r>
        <w:rPr>
          <w:rFonts w:hint="eastAsia" w:asciiTheme="minorEastAsia" w:hAnsiTheme="minorEastAsia" w:cstheme="majorEastAsia"/>
          <w:sz w:val="24"/>
          <w:lang w:val="en-US" w:eastAsia="zh-CN"/>
        </w:rPr>
        <w:t>7</w:t>
      </w:r>
      <w:r>
        <w:rPr>
          <w:rFonts w:hint="eastAsia" w:asciiTheme="minorEastAsia" w:hAnsiTheme="minorEastAsia" w:cstheme="majorEastAsia"/>
          <w:sz w:val="24"/>
        </w:rPr>
        <w:t>、维修配件：所更换备件为测试合格的原厂配件，可提供相应清单和证明文件。</w:t>
      </w:r>
    </w:p>
    <w:p w14:paraId="3BB81FDD">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4.</w:t>
      </w:r>
      <w:r>
        <w:rPr>
          <w:rFonts w:hint="eastAsia" w:asciiTheme="minorEastAsia" w:hAnsiTheme="minorEastAsia" w:cstheme="majorEastAsia"/>
          <w:sz w:val="24"/>
          <w:lang w:val="en-US" w:eastAsia="zh-CN"/>
        </w:rPr>
        <w:t>8</w:t>
      </w:r>
      <w:r>
        <w:rPr>
          <w:rFonts w:hint="eastAsia" w:asciiTheme="minorEastAsia" w:hAnsiTheme="minorEastAsia" w:cstheme="majorEastAsia"/>
          <w:sz w:val="24"/>
        </w:rPr>
        <w:t>、每次维修后需对设备进行性能测试，提交测试报告和维修记录。维修记录中应对设备的故障进行详细描述和分析。</w:t>
      </w:r>
    </w:p>
    <w:p w14:paraId="53BB3ADA">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5、导管机</w:t>
      </w:r>
      <w:r>
        <w:rPr>
          <w:rFonts w:hint="eastAsia" w:asciiTheme="minorEastAsia" w:hAnsiTheme="minorEastAsia" w:cstheme="majorEastAsia"/>
          <w:sz w:val="24"/>
          <w:lang w:eastAsia="zh-CN"/>
        </w:rPr>
        <w:t>附加服务</w:t>
      </w:r>
      <w:r>
        <w:rPr>
          <w:rFonts w:hint="eastAsia" w:asciiTheme="minorEastAsia" w:hAnsiTheme="minorEastAsia" w:cstheme="majorEastAsia"/>
          <w:sz w:val="24"/>
        </w:rPr>
        <w:t>：</w:t>
      </w:r>
    </w:p>
    <w:p w14:paraId="619121A1">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▲5.1、承担导管机前期维修费用。</w:t>
      </w:r>
    </w:p>
    <w:p w14:paraId="3C12033C">
      <w:pPr>
        <w:pStyle w:val="15"/>
        <w:spacing w:line="360" w:lineRule="auto"/>
        <w:ind w:firstLine="0" w:firstLineChars="0"/>
        <w:rPr>
          <w:rFonts w:hint="eastAsia" w:eastAsia="宋体" w:asciiTheme="minorEastAsia" w:hAnsiTheme="minorEastAsia" w:cstheme="majorEastAsia"/>
          <w:sz w:val="24"/>
          <w:lang w:eastAsia="zh-CN"/>
        </w:rPr>
      </w:pPr>
      <w:r>
        <w:rPr>
          <w:rFonts w:hint="eastAsia" w:asciiTheme="minorEastAsia" w:hAnsiTheme="minorEastAsia" w:cstheme="majorEastAsia"/>
          <w:sz w:val="24"/>
          <w:lang w:val="en-US" w:eastAsia="zh-CN"/>
        </w:rPr>
        <w:t>5.</w:t>
      </w:r>
      <w:r>
        <w:rPr>
          <w:rFonts w:hint="eastAsia" w:asciiTheme="minorEastAsia" w:hAnsiTheme="minorEastAsia" w:cstheme="majorEastAsia"/>
          <w:sz w:val="24"/>
        </w:rPr>
        <w:t>2、投标人须有能力提供全新原装球管，必须为全新原装球管，且球管具有</w:t>
      </w:r>
      <w:r>
        <w:rPr>
          <w:rFonts w:asciiTheme="minorEastAsia" w:hAnsiTheme="minorEastAsia" w:cstheme="majorEastAsia"/>
          <w:sz w:val="24"/>
        </w:rPr>
        <w:t>NMPA注册证，且注册证在有效期内；如没有单独球管注册证，须提供整机注册证。球管经过整机匹配性测试</w:t>
      </w:r>
      <w:r>
        <w:rPr>
          <w:rFonts w:hint="eastAsia" w:asciiTheme="minorEastAsia" w:hAnsiTheme="minorEastAsia" w:cstheme="majorEastAsia"/>
          <w:sz w:val="24"/>
          <w:lang w:eastAsia="zh-CN"/>
        </w:rPr>
        <w:t>。</w:t>
      </w:r>
    </w:p>
    <w:p w14:paraId="2FEBAA5F">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5.</w:t>
      </w:r>
      <w:r>
        <w:rPr>
          <w:rFonts w:hint="eastAsia" w:asciiTheme="minorEastAsia" w:hAnsiTheme="minorEastAsia" w:cstheme="majorEastAsia"/>
          <w:sz w:val="24"/>
          <w:lang w:val="en-US" w:eastAsia="zh-CN"/>
        </w:rPr>
        <w:t>3</w:t>
      </w:r>
      <w:r>
        <w:rPr>
          <w:rFonts w:hint="eastAsia" w:asciiTheme="minorEastAsia" w:hAnsiTheme="minorEastAsia" w:cstheme="majorEastAsia"/>
          <w:sz w:val="24"/>
        </w:rPr>
        <w:t>、</w:t>
      </w:r>
      <w:r>
        <w:rPr>
          <w:rFonts w:hint="eastAsia" w:asciiTheme="minorEastAsia" w:hAnsiTheme="minorEastAsia" w:cstheme="majorEastAsia"/>
          <w:sz w:val="24"/>
          <w:highlight w:val="none"/>
        </w:rPr>
        <w:t>导管机后处理工作站的更新。</w:t>
      </w:r>
    </w:p>
    <w:p w14:paraId="3642BF98">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6、</w:t>
      </w:r>
      <w:r>
        <w:rPr>
          <w:rFonts w:hint="eastAsia" w:asciiTheme="minorEastAsia" w:hAnsiTheme="minorEastAsia" w:cstheme="majorEastAsia"/>
          <w:sz w:val="24"/>
          <w:lang w:eastAsia="zh-CN"/>
        </w:rPr>
        <w:t>核磁</w:t>
      </w:r>
      <w:r>
        <w:rPr>
          <w:rFonts w:hint="eastAsia" w:asciiTheme="minorEastAsia" w:hAnsiTheme="minorEastAsia" w:cstheme="majorEastAsia"/>
          <w:sz w:val="24"/>
        </w:rPr>
        <w:t>附加服务：</w:t>
      </w:r>
    </w:p>
    <w:p w14:paraId="0679E2EA">
      <w:pPr>
        <w:pStyle w:val="15"/>
        <w:spacing w:line="360" w:lineRule="auto"/>
        <w:ind w:firstLine="0" w:firstLineChars="0"/>
        <w:rPr>
          <w:rFonts w:asciiTheme="minorEastAsia" w:hAnsiTheme="minorEastAsia" w:cstheme="majorEastAsia"/>
          <w:sz w:val="24"/>
        </w:rPr>
      </w:pPr>
      <w:r>
        <w:rPr>
          <w:rFonts w:hint="eastAsia" w:asciiTheme="minorEastAsia" w:hAnsiTheme="minorEastAsia" w:cstheme="majorEastAsia"/>
          <w:sz w:val="24"/>
        </w:rPr>
        <w:t>▲</w:t>
      </w:r>
      <w:r>
        <w:rPr>
          <w:rFonts w:asciiTheme="minorEastAsia" w:hAnsiTheme="minorEastAsia" w:cstheme="majorEastAsia"/>
          <w:sz w:val="24"/>
        </w:rPr>
        <w:t>6.1、</w:t>
      </w:r>
      <w:r>
        <w:rPr>
          <w:rFonts w:hint="eastAsia" w:asciiTheme="minorEastAsia" w:hAnsiTheme="minorEastAsia" w:cstheme="majorEastAsia"/>
          <w:sz w:val="24"/>
        </w:rPr>
        <w:t>承担</w:t>
      </w:r>
      <w:r>
        <w:rPr>
          <w:rFonts w:asciiTheme="minorEastAsia" w:hAnsiTheme="minorEastAsia" w:cstheme="majorEastAsia"/>
          <w:sz w:val="24"/>
        </w:rPr>
        <w:t>MRI</w:t>
      </w:r>
      <w:r>
        <w:rPr>
          <w:rFonts w:hint="eastAsia" w:asciiTheme="minorEastAsia" w:hAnsiTheme="minorEastAsia" w:cstheme="majorEastAsia"/>
          <w:sz w:val="24"/>
        </w:rPr>
        <w:t>前期维修费用。</w:t>
      </w:r>
    </w:p>
    <w:p w14:paraId="325ADDC2">
      <w:pPr>
        <w:pStyle w:val="15"/>
        <w:widowControl/>
        <w:kinsoku w:val="0"/>
        <w:adjustRightInd w:val="0"/>
        <w:snapToGrid w:val="0"/>
        <w:spacing w:line="360" w:lineRule="auto"/>
        <w:ind w:firstLine="0" w:firstLineChars="0"/>
        <w:jc w:val="left"/>
        <w:textAlignment w:val="baseline"/>
        <w:rPr>
          <w:rFonts w:hint="eastAsia" w:eastAsia="宋体" w:asciiTheme="minorEastAsia" w:hAnsiTheme="minorEastAsia" w:cstheme="majorEastAsia"/>
          <w:sz w:val="24"/>
          <w:lang w:eastAsia="zh-CN"/>
        </w:rPr>
      </w:pPr>
      <w:r>
        <w:rPr>
          <w:rFonts w:hint="eastAsia" w:asciiTheme="minorEastAsia" w:hAnsiTheme="minorEastAsia" w:cstheme="majorEastAsia"/>
          <w:sz w:val="24"/>
        </w:rPr>
        <w:t>6.2、升级</w:t>
      </w:r>
      <w:r>
        <w:rPr>
          <w:rFonts w:asciiTheme="minorEastAsia" w:hAnsiTheme="minorEastAsia" w:cstheme="majorEastAsia"/>
          <w:sz w:val="24"/>
        </w:rPr>
        <w:t>FA</w:t>
      </w:r>
      <w:r>
        <w:rPr>
          <w:rFonts w:hint="eastAsia" w:asciiTheme="minorEastAsia" w:hAnsiTheme="minorEastAsia" w:cstheme="majorEastAsia"/>
          <w:sz w:val="24"/>
        </w:rPr>
        <w:t>超长回波链</w:t>
      </w:r>
      <w:r>
        <w:rPr>
          <w:rFonts w:asciiTheme="minorEastAsia" w:hAnsiTheme="minorEastAsia" w:cstheme="majorEastAsia"/>
          <w:sz w:val="24"/>
        </w:rPr>
        <w:t>SE</w:t>
      </w:r>
      <w:r>
        <w:rPr>
          <w:rFonts w:hint="eastAsia" w:asciiTheme="minorEastAsia" w:hAnsiTheme="minorEastAsia" w:cstheme="majorEastAsia"/>
          <w:sz w:val="24"/>
        </w:rPr>
        <w:t>序列，包括</w:t>
      </w:r>
      <w:r>
        <w:rPr>
          <w:rFonts w:asciiTheme="minorEastAsia" w:hAnsiTheme="minorEastAsia" w:cstheme="majorEastAsia"/>
          <w:sz w:val="24"/>
        </w:rPr>
        <w:t xml:space="preserve"> T1WI 3D</w:t>
      </w:r>
      <w:r>
        <w:rPr>
          <w:rFonts w:hint="eastAsia" w:asciiTheme="minorEastAsia" w:hAnsiTheme="minorEastAsia" w:cstheme="majorEastAsia"/>
          <w:sz w:val="24"/>
        </w:rPr>
        <w:t>序列</w:t>
      </w:r>
      <w:r>
        <w:rPr>
          <w:rFonts w:asciiTheme="minorEastAsia" w:hAnsiTheme="minorEastAsia" w:cstheme="majorEastAsia"/>
          <w:sz w:val="24"/>
        </w:rPr>
        <w:t xml:space="preserve"> &amp; T2WI 3D</w:t>
      </w:r>
      <w:r>
        <w:rPr>
          <w:rFonts w:hint="eastAsia" w:asciiTheme="minorEastAsia" w:hAnsiTheme="minorEastAsia" w:cstheme="majorEastAsia"/>
          <w:sz w:val="24"/>
        </w:rPr>
        <w:t>序列</w:t>
      </w:r>
      <w:r>
        <w:rPr>
          <w:rFonts w:hint="eastAsia" w:asciiTheme="minorEastAsia" w:hAnsiTheme="minorEastAsia" w:cstheme="majorEastAsia"/>
          <w:sz w:val="24"/>
          <w:lang w:eastAsia="zh-CN"/>
        </w:rPr>
        <w:t>。</w:t>
      </w:r>
    </w:p>
    <w:p w14:paraId="33A67D3A">
      <w:pPr>
        <w:pStyle w:val="15"/>
        <w:spacing w:line="360" w:lineRule="auto"/>
        <w:ind w:firstLine="0" w:firstLineChars="0"/>
        <w:rPr>
          <w:rFonts w:hint="eastAsia" w:eastAsia="宋体" w:asciiTheme="minorEastAsia" w:hAnsiTheme="minorEastAsia" w:cstheme="majorEastAsia"/>
          <w:sz w:val="24"/>
          <w:lang w:eastAsia="zh-CN"/>
        </w:rPr>
      </w:pPr>
      <w:r>
        <w:rPr>
          <w:rFonts w:hint="eastAsia" w:asciiTheme="minorEastAsia" w:hAnsiTheme="minorEastAsia" w:cstheme="majorEastAsia"/>
          <w:sz w:val="24"/>
        </w:rPr>
        <w:t>6.3、计算机更新：处理器≥</w:t>
      </w:r>
      <w:r>
        <w:rPr>
          <w:rFonts w:asciiTheme="minorEastAsia" w:hAnsiTheme="minorEastAsia" w:cstheme="majorEastAsia"/>
          <w:sz w:val="24"/>
        </w:rPr>
        <w:t>4</w:t>
      </w:r>
      <w:r>
        <w:rPr>
          <w:rFonts w:hint="eastAsia" w:asciiTheme="minorEastAsia" w:hAnsiTheme="minorEastAsia" w:cstheme="majorEastAsia"/>
          <w:sz w:val="24"/>
        </w:rPr>
        <w:t>核，主频≥</w:t>
      </w:r>
      <w:r>
        <w:rPr>
          <w:rFonts w:asciiTheme="minorEastAsia" w:hAnsiTheme="minorEastAsia" w:cstheme="majorEastAsia"/>
          <w:sz w:val="24"/>
        </w:rPr>
        <w:t>3.5G</w:t>
      </w:r>
      <w:r>
        <w:rPr>
          <w:rFonts w:hint="eastAsia" w:asciiTheme="minorEastAsia" w:hAnsiTheme="minorEastAsia" w:cstheme="majorEastAsia"/>
          <w:sz w:val="24"/>
        </w:rPr>
        <w:t>，内存≥</w:t>
      </w:r>
      <w:r>
        <w:rPr>
          <w:rFonts w:asciiTheme="minorEastAsia" w:hAnsiTheme="minorEastAsia" w:cstheme="majorEastAsia"/>
          <w:sz w:val="24"/>
        </w:rPr>
        <w:t>8G</w:t>
      </w:r>
      <w:r>
        <w:rPr>
          <w:rFonts w:hint="eastAsia" w:asciiTheme="minorEastAsia" w:hAnsiTheme="minorEastAsia" w:cstheme="majorEastAsia"/>
          <w:sz w:val="24"/>
        </w:rPr>
        <w:t>，硬盘≥</w:t>
      </w:r>
      <w:r>
        <w:rPr>
          <w:rFonts w:asciiTheme="minorEastAsia" w:hAnsiTheme="minorEastAsia" w:cstheme="majorEastAsia"/>
          <w:sz w:val="24"/>
          <w:highlight w:val="none"/>
        </w:rPr>
        <w:t>1</w:t>
      </w:r>
      <w:r>
        <w:rPr>
          <w:rFonts w:asciiTheme="minorEastAsia" w:hAnsiTheme="minorEastAsia" w:cstheme="majorEastAsia"/>
          <w:sz w:val="24"/>
        </w:rPr>
        <w:t>T</w:t>
      </w:r>
      <w:r>
        <w:rPr>
          <w:rFonts w:hint="eastAsia" w:asciiTheme="minorEastAsia" w:hAnsiTheme="minorEastAsia" w:cstheme="majorEastAsia"/>
          <w:sz w:val="24"/>
          <w:lang w:eastAsia="zh-CN"/>
        </w:rPr>
        <w:t>。</w:t>
      </w:r>
    </w:p>
    <w:p w14:paraId="2CFDC94E">
      <w:pPr>
        <w:widowControl/>
        <w:spacing w:line="486" w:lineRule="exact"/>
        <w:contextualSpacing/>
        <w:rPr>
          <w:b/>
          <w:bCs/>
          <w:sz w:val="24"/>
          <w:szCs w:val="24"/>
          <w:lang w:eastAsia="zh-CN"/>
        </w:rPr>
      </w:pPr>
      <w:r>
        <w:rPr>
          <w:rFonts w:hint="eastAsia"/>
          <w:b/>
          <w:bCs/>
          <w:sz w:val="24"/>
          <w:szCs w:val="24"/>
          <w:lang w:eastAsia="zh-CN"/>
        </w:rPr>
        <w:t>2.2 采购标的需满足的服务标准、期限、效率等要求；</w:t>
      </w:r>
    </w:p>
    <w:p w14:paraId="68A12211">
      <w:pPr>
        <w:tabs>
          <w:tab w:val="left" w:pos="900"/>
        </w:tabs>
        <w:autoSpaceDE/>
        <w:autoSpaceDN/>
        <w:spacing w:line="486" w:lineRule="exact"/>
        <w:ind w:firstLine="240" w:firstLineChars="100"/>
        <w:rPr>
          <w:sz w:val="24"/>
          <w:szCs w:val="24"/>
          <w:lang w:eastAsia="zh-CN"/>
        </w:rPr>
      </w:pPr>
      <w:r>
        <w:rPr>
          <w:rFonts w:hint="eastAsia"/>
          <w:sz w:val="24"/>
          <w:szCs w:val="24"/>
          <w:lang w:eastAsia="zh-CN"/>
        </w:rPr>
        <w:t>（1）采购标的需满足的服务标准、效率要求</w:t>
      </w:r>
    </w:p>
    <w:p w14:paraId="242184E4">
      <w:pPr>
        <w:spacing w:line="486" w:lineRule="exact"/>
        <w:ind w:firstLine="480" w:firstLineChars="200"/>
        <w:contextualSpacing/>
        <w:rPr>
          <w:sz w:val="24"/>
          <w:szCs w:val="24"/>
          <w:lang w:eastAsia="zh-CN"/>
        </w:rPr>
      </w:pPr>
      <w:r>
        <w:rPr>
          <w:rFonts w:hint="eastAsia"/>
          <w:sz w:val="24"/>
          <w:szCs w:val="24"/>
          <w:lang w:eastAsia="zh-CN"/>
        </w:rPr>
        <w:t>详见 需满足的质量、安全、技术规格、物理特性等要求。</w:t>
      </w:r>
    </w:p>
    <w:p w14:paraId="782BFB7F">
      <w:pPr>
        <w:pStyle w:val="5"/>
        <w:spacing w:before="50" w:line="486" w:lineRule="exact"/>
        <w:ind w:firstLine="240" w:firstLineChars="100"/>
        <w:rPr>
          <w:rFonts w:hAnsi="宋体" w:cs="宋体"/>
          <w:szCs w:val="24"/>
          <w:lang w:eastAsia="zh-CN"/>
        </w:rPr>
      </w:pPr>
      <w:r>
        <w:rPr>
          <w:rFonts w:hint="eastAsia" w:hAnsi="宋体" w:cs="宋体"/>
          <w:szCs w:val="24"/>
          <w:lang w:eastAsia="zh-CN"/>
        </w:rPr>
        <w:t>（2）采购标的需满足的服务期限要求</w:t>
      </w:r>
    </w:p>
    <w:p w14:paraId="2BB7213F">
      <w:pPr>
        <w:tabs>
          <w:tab w:val="left" w:pos="900"/>
        </w:tabs>
        <w:spacing w:before="120" w:beforeLines="50" w:line="486" w:lineRule="exact"/>
        <w:ind w:firstLine="480" w:firstLineChars="200"/>
        <w:rPr>
          <w:sz w:val="24"/>
          <w:szCs w:val="24"/>
          <w:lang w:eastAsia="zh-CN"/>
        </w:rPr>
      </w:pPr>
      <w:r>
        <w:rPr>
          <w:rFonts w:hint="eastAsia"/>
          <w:sz w:val="24"/>
          <w:szCs w:val="24"/>
          <w:lang w:eastAsia="zh-CN"/>
        </w:rPr>
        <w:t>01包：飞利浦CT维保服务：合同签订后一年</w:t>
      </w:r>
    </w:p>
    <w:p w14:paraId="72DDE264">
      <w:pPr>
        <w:tabs>
          <w:tab w:val="left" w:pos="900"/>
        </w:tabs>
        <w:spacing w:before="120" w:beforeLines="50" w:line="486" w:lineRule="exact"/>
        <w:ind w:firstLine="480" w:firstLineChars="200"/>
        <w:rPr>
          <w:sz w:val="24"/>
          <w:szCs w:val="24"/>
          <w:lang w:eastAsia="zh-CN"/>
        </w:rPr>
      </w:pPr>
      <w:r>
        <w:rPr>
          <w:rFonts w:hint="eastAsia"/>
          <w:sz w:val="24"/>
          <w:szCs w:val="24"/>
          <w:lang w:eastAsia="zh-CN"/>
        </w:rPr>
        <w:t>02包：西门子MR和DSA维保服务：2026年1月</w:t>
      </w:r>
      <w:r>
        <w:rPr>
          <w:sz w:val="24"/>
          <w:szCs w:val="24"/>
          <w:lang w:eastAsia="zh-CN"/>
        </w:rPr>
        <w:t>30</w:t>
      </w:r>
      <w:r>
        <w:rPr>
          <w:rFonts w:hint="eastAsia"/>
          <w:sz w:val="24"/>
          <w:szCs w:val="24"/>
          <w:lang w:eastAsia="zh-CN"/>
        </w:rPr>
        <w:t>日至202</w:t>
      </w:r>
      <w:r>
        <w:rPr>
          <w:sz w:val="24"/>
          <w:szCs w:val="24"/>
          <w:lang w:eastAsia="zh-CN"/>
        </w:rPr>
        <w:t>7</w:t>
      </w:r>
      <w:r>
        <w:rPr>
          <w:rFonts w:hint="eastAsia"/>
          <w:sz w:val="24"/>
          <w:szCs w:val="24"/>
          <w:lang w:eastAsia="zh-CN"/>
        </w:rPr>
        <w:t>年1月</w:t>
      </w:r>
      <w:r>
        <w:rPr>
          <w:sz w:val="24"/>
          <w:szCs w:val="24"/>
          <w:lang w:eastAsia="zh-CN"/>
        </w:rPr>
        <w:t>29</w:t>
      </w:r>
      <w:r>
        <w:rPr>
          <w:rFonts w:hint="eastAsia"/>
          <w:sz w:val="24"/>
          <w:szCs w:val="24"/>
          <w:lang w:eastAsia="zh-CN"/>
        </w:rPr>
        <w:t>日</w:t>
      </w:r>
    </w:p>
    <w:p w14:paraId="73C87112">
      <w:pPr>
        <w:tabs>
          <w:tab w:val="left" w:pos="900"/>
        </w:tabs>
        <w:spacing w:before="120" w:beforeLines="50" w:line="486" w:lineRule="exact"/>
        <w:rPr>
          <w:b/>
          <w:bCs/>
          <w:sz w:val="24"/>
          <w:szCs w:val="24"/>
          <w:lang w:eastAsia="zh-CN"/>
        </w:rPr>
      </w:pPr>
      <w:r>
        <w:rPr>
          <w:rFonts w:hint="eastAsia"/>
          <w:b/>
          <w:bCs/>
          <w:sz w:val="24"/>
          <w:szCs w:val="24"/>
          <w:lang w:eastAsia="zh-CN"/>
        </w:rPr>
        <w:t>2.3为落实政府采购政策需满足的要求；</w:t>
      </w:r>
    </w:p>
    <w:p w14:paraId="6F2EE2D8">
      <w:pPr>
        <w:tabs>
          <w:tab w:val="left" w:pos="900"/>
        </w:tabs>
        <w:spacing w:line="486" w:lineRule="exact"/>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0678519E">
      <w:pPr>
        <w:tabs>
          <w:tab w:val="left" w:pos="900"/>
        </w:tabs>
        <w:spacing w:line="486" w:lineRule="exact"/>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04A9FD44">
      <w:pPr>
        <w:tabs>
          <w:tab w:val="left" w:pos="900"/>
        </w:tabs>
        <w:spacing w:line="486" w:lineRule="exact"/>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070B05C">
      <w:pPr>
        <w:autoSpaceDE/>
        <w:autoSpaceDN/>
        <w:spacing w:line="486" w:lineRule="exact"/>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0DF6D8D2">
      <w:pPr>
        <w:autoSpaceDE/>
        <w:autoSpaceDN/>
        <w:spacing w:before="20" w:line="486" w:lineRule="exact"/>
        <w:rPr>
          <w:b/>
          <w:bCs/>
          <w:sz w:val="24"/>
          <w:szCs w:val="24"/>
          <w:highlight w:val="yellow"/>
          <w:lang w:eastAsia="zh-CN"/>
        </w:rPr>
      </w:pPr>
      <w:r>
        <w:rPr>
          <w:rFonts w:hint="eastAsia"/>
          <w:b/>
          <w:bCs/>
          <w:sz w:val="24"/>
          <w:szCs w:val="24"/>
          <w:lang w:eastAsia="zh-CN"/>
        </w:rPr>
        <w:t>2.4采购标的的其他技术、服务等要求；</w:t>
      </w:r>
    </w:p>
    <w:bookmarkEnd w:id="2"/>
    <w:p w14:paraId="32E5DFE2">
      <w:pPr>
        <w:tabs>
          <w:tab w:val="left" w:pos="900"/>
        </w:tabs>
        <w:spacing w:line="486" w:lineRule="exact"/>
        <w:ind w:firstLine="480" w:firstLineChars="200"/>
        <w:rPr>
          <w:b/>
          <w:bCs/>
          <w:sz w:val="24"/>
          <w:szCs w:val="24"/>
          <w:lang w:eastAsia="zh-CN"/>
        </w:rPr>
      </w:pPr>
      <w:r>
        <w:rPr>
          <w:rFonts w:hint="eastAsia"/>
          <w:sz w:val="24"/>
          <w:szCs w:val="24"/>
          <w:lang w:eastAsia="zh-CN"/>
        </w:rPr>
        <w:t>投标人须提供本项目常驻服务机构整体情况评价、技术支持团队整体情况及人员安排评价、对本次服务目的理解、对供应商提供的整体服务方案进行评价等内容。</w:t>
      </w:r>
    </w:p>
    <w:p w14:paraId="27B90B26">
      <w:pPr>
        <w:tabs>
          <w:tab w:val="left" w:pos="900"/>
        </w:tabs>
        <w:spacing w:before="120" w:beforeLines="50" w:line="360" w:lineRule="auto"/>
        <w:rPr>
          <w:b/>
          <w:sz w:val="24"/>
          <w:szCs w:val="24"/>
          <w:lang w:eastAsia="zh-CN"/>
        </w:rPr>
      </w:pPr>
      <w:r>
        <w:rPr>
          <w:rFonts w:hint="eastAsia"/>
          <w:b/>
          <w:sz w:val="24"/>
          <w:szCs w:val="24"/>
          <w:lang w:eastAsia="zh-CN"/>
        </w:rPr>
        <w:t>3.采购标的的验收标准</w:t>
      </w:r>
    </w:p>
    <w:p w14:paraId="467F61BA">
      <w:pPr>
        <w:pStyle w:val="8"/>
        <w:spacing w:line="360" w:lineRule="auto"/>
        <w:ind w:firstLine="240" w:firstLineChars="100"/>
        <w:jc w:val="both"/>
        <w:outlineLvl w:val="9"/>
        <w:rPr>
          <w:b w:val="0"/>
          <w:sz w:val="24"/>
          <w:szCs w:val="24"/>
          <w:lang w:eastAsia="zh-CN"/>
        </w:rPr>
      </w:pPr>
      <w:bookmarkStart w:id="7" w:name="_Toc21528"/>
      <w:r>
        <w:rPr>
          <w:rFonts w:hint="eastAsia"/>
          <w:b w:val="0"/>
          <w:sz w:val="24"/>
          <w:szCs w:val="24"/>
          <w:lang w:eastAsia="zh-CN"/>
        </w:rPr>
        <w:t>3.</w:t>
      </w:r>
      <w:r>
        <w:rPr>
          <w:b w:val="0"/>
          <w:sz w:val="24"/>
          <w:szCs w:val="24"/>
          <w:lang w:eastAsia="zh-CN"/>
        </w:rPr>
        <w:t>1</w:t>
      </w:r>
      <w:r>
        <w:rPr>
          <w:rFonts w:hint="eastAsia"/>
          <w:b w:val="0"/>
          <w:sz w:val="24"/>
          <w:szCs w:val="24"/>
          <w:lang w:eastAsia="zh-CN"/>
        </w:rPr>
        <w:t>符合采购人服务范围要求。</w:t>
      </w:r>
      <w:bookmarkEnd w:id="7"/>
    </w:p>
    <w:p w14:paraId="2CABA9CF">
      <w:pPr>
        <w:pStyle w:val="8"/>
        <w:spacing w:line="360" w:lineRule="auto"/>
        <w:ind w:firstLine="240" w:firstLineChars="100"/>
        <w:jc w:val="both"/>
        <w:outlineLvl w:val="9"/>
        <w:rPr>
          <w:b w:val="0"/>
          <w:sz w:val="24"/>
          <w:szCs w:val="24"/>
          <w:lang w:eastAsia="zh-CN"/>
        </w:rPr>
      </w:pPr>
      <w:bookmarkStart w:id="8" w:name="_Toc12227"/>
      <w:r>
        <w:rPr>
          <w:rFonts w:hint="eastAsia"/>
          <w:b w:val="0"/>
          <w:sz w:val="24"/>
          <w:szCs w:val="24"/>
          <w:lang w:eastAsia="zh-CN"/>
        </w:rPr>
        <w:t>3.</w:t>
      </w:r>
      <w:r>
        <w:rPr>
          <w:b w:val="0"/>
          <w:sz w:val="24"/>
          <w:szCs w:val="24"/>
          <w:lang w:eastAsia="zh-CN"/>
        </w:rPr>
        <w:t>2</w:t>
      </w:r>
      <w:r>
        <w:rPr>
          <w:rFonts w:hint="eastAsia"/>
          <w:b w:val="0"/>
          <w:sz w:val="24"/>
          <w:szCs w:val="24"/>
          <w:lang w:eastAsia="zh-CN"/>
        </w:rPr>
        <w:t>供应商配置的硬件设备符合采购人要求。</w:t>
      </w:r>
      <w:bookmarkEnd w:id="8"/>
    </w:p>
    <w:p w14:paraId="5F94A60A">
      <w:pPr>
        <w:pStyle w:val="8"/>
        <w:spacing w:line="360" w:lineRule="auto"/>
        <w:ind w:firstLine="240" w:firstLineChars="100"/>
        <w:jc w:val="both"/>
        <w:outlineLvl w:val="9"/>
        <w:rPr>
          <w:b w:val="0"/>
          <w:sz w:val="24"/>
          <w:szCs w:val="24"/>
          <w:lang w:eastAsia="zh-CN"/>
        </w:rPr>
      </w:pPr>
      <w:bookmarkStart w:id="9" w:name="_Toc21151"/>
      <w:r>
        <w:rPr>
          <w:rFonts w:hint="eastAsia"/>
          <w:b w:val="0"/>
          <w:sz w:val="24"/>
          <w:szCs w:val="24"/>
          <w:lang w:eastAsia="zh-CN"/>
        </w:rPr>
        <w:t>3.</w:t>
      </w:r>
      <w:r>
        <w:rPr>
          <w:b w:val="0"/>
          <w:sz w:val="24"/>
          <w:szCs w:val="24"/>
          <w:lang w:eastAsia="zh-CN"/>
        </w:rPr>
        <w:t>3</w:t>
      </w:r>
      <w:r>
        <w:rPr>
          <w:rFonts w:hint="eastAsia"/>
          <w:b w:val="0"/>
          <w:sz w:val="24"/>
          <w:szCs w:val="24"/>
          <w:lang w:eastAsia="zh-CN"/>
        </w:rPr>
        <w:t>完成采购人要求的工作内容。</w:t>
      </w:r>
      <w:bookmarkEnd w:id="9"/>
    </w:p>
    <w:p w14:paraId="41EABF3C">
      <w:pPr>
        <w:pStyle w:val="8"/>
        <w:spacing w:line="360" w:lineRule="auto"/>
        <w:ind w:firstLine="240" w:firstLineChars="100"/>
        <w:jc w:val="both"/>
        <w:outlineLvl w:val="9"/>
      </w:pPr>
      <w:bookmarkStart w:id="10" w:name="_Toc5795"/>
      <w:r>
        <w:rPr>
          <w:rFonts w:hint="eastAsia"/>
          <w:b w:val="0"/>
          <w:sz w:val="24"/>
          <w:szCs w:val="24"/>
          <w:lang w:eastAsia="zh-CN"/>
        </w:rPr>
        <w:t>3.</w:t>
      </w:r>
      <w:r>
        <w:rPr>
          <w:b w:val="0"/>
          <w:sz w:val="24"/>
          <w:szCs w:val="24"/>
          <w:lang w:eastAsia="zh-CN"/>
        </w:rPr>
        <w:t>4</w:t>
      </w:r>
      <w:r>
        <w:rPr>
          <w:rFonts w:hint="eastAsia"/>
          <w:b w:val="0"/>
          <w:sz w:val="24"/>
          <w:szCs w:val="24"/>
          <w:lang w:eastAsia="zh-CN"/>
        </w:rPr>
        <w:t>达到采购人要求的服务和质量标准。</w:t>
      </w:r>
      <w:bookmarkEnd w:id="10"/>
      <w:bookmarkStart w:id="11" w:name="_GoBack"/>
      <w:bookmarkEnd w:id="1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0E9FF">
    <w:pPr>
      <w:spacing w:line="187" w:lineRule="auto"/>
      <w:ind w:left="4434"/>
      <w:rPr>
        <w:rFonts w:ascii="Arial" w:hAnsi="Arial" w:eastAsia="Arial" w:cs="Arial"/>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4610F">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D4610F">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223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D50F0"/>
    <w:rsid w:val="4CED50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1"/>
    <w:rPr>
      <w:sz w:val="24"/>
      <w:szCs w:val="24"/>
    </w:rPr>
  </w:style>
  <w:style w:type="paragraph" w:styleId="5">
    <w:name w:val="Plain Text"/>
    <w:basedOn w:val="1"/>
    <w:unhideWhenUsed/>
    <w:qFormat/>
    <w:uiPriority w:val="0"/>
    <w:rPr>
      <w:rFonts w:hAnsi="Courier New" w:cs="Courier New"/>
      <w:sz w:val="24"/>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itle"/>
    <w:basedOn w:val="1"/>
    <w:qFormat/>
    <w:uiPriority w:val="0"/>
    <w:pPr>
      <w:jc w:val="center"/>
      <w:outlineLvl w:val="0"/>
    </w:pPr>
    <w:rPr>
      <w:b/>
      <w:sz w:val="32"/>
      <w:szCs w:val="20"/>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表段落1"/>
    <w:basedOn w:val="1"/>
    <w:qFormat/>
    <w:uiPriority w:val="1"/>
    <w:pPr>
      <w:spacing w:before="134"/>
      <w:ind w:left="1196" w:hanging="720"/>
    </w:pPr>
    <w:rPr>
      <w:sz w:val="20"/>
    </w:rPr>
  </w:style>
  <w:style w:type="paragraph" w:customStyle="1" w:styleId="13">
    <w:name w:val="Table Paragraph"/>
    <w:basedOn w:val="1"/>
    <w:qFormat/>
    <w:uiPriority w:val="1"/>
  </w:style>
  <w:style w:type="paragraph" w:customStyle="1" w:styleId="14">
    <w:name w:val="列出段落1"/>
    <w:basedOn w:val="1"/>
    <w:qFormat/>
    <w:uiPriority w:val="1"/>
    <w:pPr>
      <w:spacing w:before="134"/>
      <w:ind w:left="1196" w:hanging="720"/>
    </w:pPr>
    <w:rPr>
      <w:sz w:val="20"/>
    </w:rPr>
  </w:style>
  <w:style w:type="paragraph" w:customStyle="1" w:styleId="15">
    <w:name w:val="列出段落2"/>
    <w:basedOn w:val="1"/>
    <w:unhideWhenUsed/>
    <w:qFormat/>
    <w:uiPriority w:val="99"/>
    <w:pPr>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2025-11-07T08:07:00Z</dcterms:created>
  <dc:creator>张珊。</dc:creator>
  <cp:lastModifiedBy>张珊。</cp:lastModifiedBy>
  <dcterms:modified xsi:type="dcterms:W3CDTF">2025-11-07T08:08:13Z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3C99051C57F64C8FAF011EC4EB4EB069_11</vt:lpwstr>
  </property>
  <property fmtid="{D5CDD505-2E9C-101B-9397-08002B2CF9AE}" pid="4" name="KSOTemplateDocerSaveRecord">
    <vt:lpwstr>eyJoZGlkIjoiOTllNzg2ODhhZDMzZWZlMDBhMGEwMTU2YzhhNDIxNGUiLCJ1c2VySWQiOiIyOTI0MDc2NjUifQ==</vt:lpwstr>
  </property>
</Properties>
</file>