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C79" w:rsidRDefault="00543C79" w:rsidP="00543C79">
      <w:pPr>
        <w:snapToGrid w:val="0"/>
        <w:spacing w:line="540" w:lineRule="exact"/>
        <w:jc w:val="center"/>
        <w:outlineLvl w:val="0"/>
        <w:rPr>
          <w:b/>
          <w:sz w:val="36"/>
          <w:szCs w:val="36"/>
        </w:rPr>
      </w:pPr>
      <w:r>
        <w:rPr>
          <w:rFonts w:hint="eastAsia"/>
          <w:b/>
          <w:sz w:val="36"/>
          <w:szCs w:val="36"/>
        </w:rPr>
        <w:t>采购需求</w:t>
      </w:r>
    </w:p>
    <w:p w:rsidR="00543C79" w:rsidRDefault="00543C79" w:rsidP="00543C79">
      <w:pPr>
        <w:snapToGrid w:val="0"/>
        <w:spacing w:line="540" w:lineRule="exact"/>
        <w:jc w:val="center"/>
        <w:outlineLvl w:val="0"/>
        <w:rPr>
          <w:b/>
          <w:sz w:val="36"/>
          <w:szCs w:val="36"/>
        </w:rPr>
      </w:pPr>
    </w:p>
    <w:p w:rsidR="00543C79" w:rsidRDefault="00543C79" w:rsidP="00543C79">
      <w:pPr>
        <w:pStyle w:val="SOW"/>
        <w:spacing w:beforeLines="50"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543C79" w:rsidRDefault="00543C79" w:rsidP="00543C79">
      <w:pPr>
        <w:pStyle w:val="SOW"/>
        <w:tabs>
          <w:tab w:val="left" w:pos="7980"/>
        </w:tabs>
        <w:snapToGrid/>
        <w:spacing w:beforeLines="50"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543C79" w:rsidRDefault="00543C79" w:rsidP="00543C79">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市创伤骨科研究所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543C79" w:rsidRDefault="00543C79" w:rsidP="00543C79">
      <w:pPr>
        <w:pStyle w:val="SOW"/>
        <w:snapToGrid/>
        <w:spacing w:beforeLines="50"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543C79" w:rsidRDefault="00543C79" w:rsidP="00543C79">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543C79" w:rsidRDefault="00543C79" w:rsidP="00543C79">
      <w:pPr>
        <w:pStyle w:val="SOW"/>
        <w:numPr>
          <w:ilvl w:val="0"/>
          <w:numId w:val="1"/>
        </w:numPr>
        <w:spacing w:beforeLines="50"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543C79" w:rsidRDefault="00543C79" w:rsidP="00543C79">
      <w:pPr>
        <w:pStyle w:val="SOW"/>
        <w:numPr>
          <w:ilvl w:val="0"/>
          <w:numId w:val="1"/>
        </w:numPr>
        <w:spacing w:beforeLines="50"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543C79" w:rsidRDefault="00543C79" w:rsidP="00543C79">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w:t>
      </w:r>
      <w:r>
        <w:rPr>
          <w:rFonts w:ascii="仿宋" w:eastAsia="仿宋" w:hAnsi="仿宋" w:hint="eastAsia"/>
          <w:sz w:val="24"/>
        </w:rPr>
        <w:lastRenderedPageBreak/>
        <w:t>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543C79" w:rsidRDefault="00543C79" w:rsidP="00543C79">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543C79" w:rsidRDefault="00543C79" w:rsidP="00543C79">
      <w:pPr>
        <w:pStyle w:val="SOW"/>
        <w:spacing w:beforeLines="50"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543C79" w:rsidRDefault="00543C79" w:rsidP="00543C79">
      <w:pPr>
        <w:tabs>
          <w:tab w:val="left" w:pos="420"/>
        </w:tabs>
        <w:spacing w:line="360" w:lineRule="auto"/>
        <w:rPr>
          <w:rFonts w:ascii="仿宋" w:eastAsia="仿宋" w:hAnsi="仿宋"/>
          <w:b/>
          <w:kern w:val="0"/>
          <w:sz w:val="24"/>
        </w:rPr>
      </w:pPr>
      <w:r>
        <w:rPr>
          <w:rFonts w:ascii="仿宋" w:eastAsia="仿宋" w:hAnsi="仿宋" w:hint="eastAsia"/>
          <w:b/>
          <w:kern w:val="0"/>
          <w:sz w:val="24"/>
        </w:rPr>
        <w:t>★1、投标产品属于辐射或射线类的设备或材料的，需提供投标人获得的环境保护主管部门出具的辐射安全许可证复印件和所投设备制造商获得的环境保护主管部门出具的辐射安全许可证复印件（不适用的情况除外）。投标产品属于压力容器的，投标人需要根据国家特种设备制造相关管理规定，提供投标产品制造商的特种设备制造许可证（压力容器）。</w:t>
      </w:r>
    </w:p>
    <w:p w:rsidR="00543C79" w:rsidRDefault="00543C79" w:rsidP="00543C79">
      <w:pPr>
        <w:tabs>
          <w:tab w:val="left" w:pos="420"/>
        </w:tabs>
        <w:spacing w:line="360" w:lineRule="auto"/>
        <w:rPr>
          <w:rFonts w:ascii="仿宋" w:eastAsia="仿宋" w:hAnsi="仿宋"/>
          <w:b/>
          <w:sz w:val="24"/>
        </w:rPr>
      </w:pPr>
      <w:r>
        <w:rPr>
          <w:rFonts w:ascii="仿宋" w:eastAsia="仿宋" w:hAnsi="仿宋"/>
          <w:b/>
          <w:kern w:val="0"/>
          <w:sz w:val="24"/>
        </w:rPr>
        <w:t>★</w:t>
      </w:r>
      <w:r>
        <w:rPr>
          <w:rFonts w:ascii="仿宋" w:eastAsia="仿宋" w:hAnsi="仿宋" w:hint="eastAsia"/>
          <w:b/>
          <w:sz w:val="24"/>
        </w:rPr>
        <w:t>2</w:t>
      </w:r>
      <w:r>
        <w:rPr>
          <w:rFonts w:ascii="仿宋" w:eastAsia="仿宋" w:hAnsi="仿宋"/>
          <w:b/>
          <w:sz w:val="24"/>
        </w:rPr>
        <w:t>.</w:t>
      </w:r>
      <w:r>
        <w:rPr>
          <w:rFonts w:ascii="仿宋" w:eastAsia="仿宋" w:hAnsi="仿宋" w:hint="eastAsia"/>
          <w:b/>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b/>
          <w:sz w:val="24"/>
        </w:rPr>
        <w:t>相关证明文件的复印件</w:t>
      </w:r>
      <w:r>
        <w:rPr>
          <w:rFonts w:ascii="仿宋" w:eastAsia="仿宋" w:hAnsi="仿宋" w:hint="eastAsia"/>
          <w:b/>
          <w:sz w:val="24"/>
        </w:rPr>
        <w:t>。</w:t>
      </w:r>
    </w:p>
    <w:p w:rsidR="00543C79" w:rsidRDefault="00543C79" w:rsidP="00543C79">
      <w:pPr>
        <w:tabs>
          <w:tab w:val="left" w:pos="420"/>
        </w:tabs>
        <w:spacing w:line="360" w:lineRule="auto"/>
        <w:rPr>
          <w:rFonts w:ascii="仿宋" w:eastAsia="仿宋" w:hAnsi="仿宋"/>
          <w:bCs/>
          <w:sz w:val="24"/>
        </w:rPr>
      </w:pPr>
      <w:r>
        <w:rPr>
          <w:rFonts w:ascii="仿宋" w:eastAsia="仿宋" w:hAnsi="仿宋" w:hint="eastAsia"/>
          <w:sz w:val="24"/>
        </w:rPr>
        <w:t>3.</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543C79" w:rsidRDefault="00543C79" w:rsidP="00543C79">
      <w:pPr>
        <w:pStyle w:val="SOW"/>
        <w:spacing w:beforeLines="50"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543C79" w:rsidRDefault="00543C79" w:rsidP="00543C79">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033"/>
        <w:gridCol w:w="3990"/>
        <w:gridCol w:w="990"/>
        <w:gridCol w:w="2517"/>
      </w:tblGrid>
      <w:tr w:rsidR="00543C79" w:rsidTr="00791454">
        <w:trPr>
          <w:trHeight w:val="57"/>
        </w:trPr>
        <w:tc>
          <w:tcPr>
            <w:tcW w:w="408" w:type="pct"/>
            <w:vAlign w:val="center"/>
          </w:tcPr>
          <w:p w:rsidR="00543C79" w:rsidRDefault="00543C79" w:rsidP="00791454">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56" w:type="pct"/>
            <w:vAlign w:val="center"/>
          </w:tcPr>
          <w:p w:rsidR="00543C79" w:rsidRDefault="00543C79" w:rsidP="00791454">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148" w:type="pct"/>
            <w:vAlign w:val="center"/>
          </w:tcPr>
          <w:p w:rsidR="00543C79" w:rsidRDefault="00543C79" w:rsidP="00791454">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33" w:type="pct"/>
            <w:vAlign w:val="center"/>
          </w:tcPr>
          <w:p w:rsidR="00543C79" w:rsidRDefault="00543C79" w:rsidP="00791454">
            <w:pPr>
              <w:jc w:val="center"/>
              <w:rPr>
                <w:rFonts w:ascii="仿宋" w:eastAsia="仿宋" w:hAnsi="仿宋"/>
                <w:sz w:val="24"/>
              </w:rPr>
            </w:pPr>
            <w:r>
              <w:rPr>
                <w:rFonts w:ascii="仿宋" w:eastAsia="仿宋" w:hAnsi="仿宋" w:hint="eastAsia"/>
                <w:sz w:val="24"/>
              </w:rPr>
              <w:t>数量</w:t>
            </w:r>
          </w:p>
        </w:tc>
        <w:tc>
          <w:tcPr>
            <w:tcW w:w="1355" w:type="pct"/>
            <w:vAlign w:val="center"/>
          </w:tcPr>
          <w:p w:rsidR="00543C79" w:rsidRDefault="00543C79" w:rsidP="00791454">
            <w:pPr>
              <w:jc w:val="center"/>
              <w:rPr>
                <w:rFonts w:ascii="仿宋" w:eastAsia="仿宋" w:hAnsi="仿宋"/>
                <w:sz w:val="24"/>
              </w:rPr>
            </w:pPr>
            <w:r>
              <w:rPr>
                <w:rFonts w:ascii="仿宋" w:eastAsia="仿宋" w:hAnsi="仿宋" w:hint="eastAsia"/>
                <w:sz w:val="24"/>
              </w:rPr>
              <w:t>是否接受进口产品</w:t>
            </w:r>
          </w:p>
        </w:tc>
      </w:tr>
      <w:tr w:rsidR="00543C79" w:rsidRPr="000921A2" w:rsidTr="00791454">
        <w:trPr>
          <w:trHeight w:val="535"/>
        </w:trPr>
        <w:tc>
          <w:tcPr>
            <w:tcW w:w="408" w:type="pct"/>
            <w:vMerge w:val="restart"/>
            <w:noWrap/>
            <w:vAlign w:val="center"/>
          </w:tcPr>
          <w:p w:rsidR="00543C79" w:rsidRPr="000921A2" w:rsidRDefault="00543C79" w:rsidP="00791454">
            <w:pPr>
              <w:widowControl/>
              <w:jc w:val="center"/>
              <w:rPr>
                <w:rFonts w:ascii="仿宋" w:eastAsia="仿宋" w:hAnsi="仿宋" w:cs="宋体"/>
                <w:kern w:val="0"/>
                <w:sz w:val="24"/>
              </w:rPr>
            </w:pPr>
            <w:r w:rsidRPr="000921A2">
              <w:rPr>
                <w:rFonts w:ascii="仿宋" w:eastAsia="仿宋" w:hAnsi="仿宋" w:cs="宋体" w:hint="eastAsia"/>
                <w:kern w:val="0"/>
                <w:sz w:val="24"/>
              </w:rPr>
              <w:t>1</w:t>
            </w:r>
          </w:p>
        </w:tc>
        <w:tc>
          <w:tcPr>
            <w:tcW w:w="556" w:type="pct"/>
            <w:noWrap/>
            <w:vAlign w:val="center"/>
          </w:tcPr>
          <w:p w:rsidR="00543C79" w:rsidRPr="000921A2" w:rsidRDefault="00543C79" w:rsidP="00791454">
            <w:pPr>
              <w:widowControl/>
              <w:jc w:val="center"/>
              <w:rPr>
                <w:rFonts w:ascii="仿宋" w:eastAsia="仿宋" w:hAnsi="仿宋" w:cs="宋体"/>
                <w:kern w:val="0"/>
                <w:sz w:val="24"/>
              </w:rPr>
            </w:pPr>
            <w:r w:rsidRPr="000921A2">
              <w:rPr>
                <w:rFonts w:ascii="仿宋" w:eastAsia="仿宋" w:hAnsi="仿宋" w:cs="宋体" w:hint="eastAsia"/>
                <w:kern w:val="0"/>
                <w:sz w:val="24"/>
              </w:rPr>
              <w:t>1-1</w:t>
            </w:r>
          </w:p>
        </w:tc>
        <w:tc>
          <w:tcPr>
            <w:tcW w:w="2148" w:type="pct"/>
            <w:vAlign w:val="center"/>
          </w:tcPr>
          <w:p w:rsidR="00543C79" w:rsidRPr="000921A2" w:rsidRDefault="00543C79" w:rsidP="00791454">
            <w:pPr>
              <w:jc w:val="center"/>
              <w:rPr>
                <w:rFonts w:ascii="仿宋" w:eastAsia="仿宋" w:hAnsi="仿宋" w:cs="宋体"/>
                <w:kern w:val="0"/>
                <w:sz w:val="24"/>
              </w:rPr>
            </w:pPr>
            <w:r w:rsidRPr="000921A2">
              <w:rPr>
                <w:rFonts w:ascii="仿宋" w:eastAsia="仿宋" w:hAnsi="仿宋" w:cs="宋体" w:hint="eastAsia"/>
                <w:kern w:val="0"/>
                <w:sz w:val="24"/>
              </w:rPr>
              <w:t>多功能酶标仪</w:t>
            </w:r>
          </w:p>
        </w:tc>
        <w:tc>
          <w:tcPr>
            <w:tcW w:w="533" w:type="pct"/>
            <w:noWrap/>
            <w:vAlign w:val="center"/>
          </w:tcPr>
          <w:p w:rsidR="00543C79" w:rsidRPr="000921A2" w:rsidRDefault="00543C79" w:rsidP="00791454">
            <w:pPr>
              <w:widowControl/>
              <w:jc w:val="center"/>
              <w:rPr>
                <w:rFonts w:ascii="仿宋" w:eastAsia="仿宋" w:hAnsi="仿宋" w:cs="宋体"/>
                <w:kern w:val="0"/>
                <w:sz w:val="24"/>
              </w:rPr>
            </w:pPr>
            <w:r w:rsidRPr="000921A2">
              <w:rPr>
                <w:rFonts w:ascii="仿宋" w:eastAsia="仿宋" w:hAnsi="仿宋" w:cs="宋体" w:hint="eastAsia"/>
                <w:kern w:val="0"/>
                <w:sz w:val="24"/>
              </w:rPr>
              <w:t>1台</w:t>
            </w:r>
          </w:p>
        </w:tc>
        <w:tc>
          <w:tcPr>
            <w:tcW w:w="1355" w:type="pct"/>
            <w:vAlign w:val="center"/>
          </w:tcPr>
          <w:p w:rsidR="00543C79" w:rsidRPr="000921A2" w:rsidRDefault="00543C79" w:rsidP="00791454">
            <w:pPr>
              <w:jc w:val="center"/>
              <w:rPr>
                <w:rFonts w:ascii="仿宋" w:eastAsia="仿宋" w:hAnsi="仿宋"/>
                <w:sz w:val="24"/>
              </w:rPr>
            </w:pPr>
            <w:r w:rsidRPr="000921A2">
              <w:rPr>
                <w:rFonts w:ascii="仿宋" w:eastAsia="仿宋" w:hAnsi="仿宋"/>
                <w:sz w:val="24"/>
              </w:rPr>
              <w:t>否</w:t>
            </w:r>
          </w:p>
        </w:tc>
      </w:tr>
      <w:tr w:rsidR="00543C79" w:rsidRPr="000921A2" w:rsidTr="00791454">
        <w:trPr>
          <w:trHeight w:val="535"/>
        </w:trPr>
        <w:tc>
          <w:tcPr>
            <w:tcW w:w="408" w:type="pct"/>
            <w:vMerge/>
            <w:noWrap/>
            <w:vAlign w:val="center"/>
          </w:tcPr>
          <w:p w:rsidR="00543C79" w:rsidRPr="000921A2" w:rsidRDefault="00543C79" w:rsidP="00791454">
            <w:pPr>
              <w:widowControl/>
              <w:jc w:val="center"/>
              <w:rPr>
                <w:rFonts w:ascii="仿宋" w:eastAsia="仿宋" w:hAnsi="仿宋" w:cs="宋体"/>
                <w:szCs w:val="21"/>
              </w:rPr>
            </w:pPr>
          </w:p>
        </w:tc>
        <w:tc>
          <w:tcPr>
            <w:tcW w:w="556" w:type="pct"/>
            <w:noWrap/>
            <w:vAlign w:val="center"/>
          </w:tcPr>
          <w:p w:rsidR="00543C79" w:rsidRPr="000921A2" w:rsidRDefault="00543C79" w:rsidP="00791454">
            <w:pPr>
              <w:widowControl/>
              <w:jc w:val="center"/>
              <w:rPr>
                <w:rFonts w:ascii="仿宋" w:eastAsia="仿宋" w:hAnsi="仿宋" w:cs="宋体"/>
                <w:szCs w:val="21"/>
              </w:rPr>
            </w:pPr>
            <w:r w:rsidRPr="000921A2">
              <w:rPr>
                <w:rFonts w:ascii="仿宋" w:eastAsia="仿宋" w:hAnsi="仿宋" w:cs="宋体" w:hint="eastAsia"/>
                <w:kern w:val="0"/>
                <w:sz w:val="24"/>
              </w:rPr>
              <w:t>1-2</w:t>
            </w:r>
          </w:p>
        </w:tc>
        <w:tc>
          <w:tcPr>
            <w:tcW w:w="2148" w:type="pct"/>
            <w:vAlign w:val="center"/>
          </w:tcPr>
          <w:p w:rsidR="00543C79" w:rsidRPr="000921A2" w:rsidRDefault="00543C79" w:rsidP="00791454">
            <w:pPr>
              <w:jc w:val="center"/>
              <w:rPr>
                <w:rFonts w:ascii="仿宋" w:eastAsia="仿宋" w:hAnsi="仿宋" w:cs="宋体"/>
                <w:kern w:val="0"/>
                <w:sz w:val="24"/>
              </w:rPr>
            </w:pPr>
            <w:r w:rsidRPr="000921A2">
              <w:rPr>
                <w:rFonts w:ascii="仿宋" w:eastAsia="仿宋" w:hAnsi="仿宋" w:cs="宋体" w:hint="eastAsia"/>
                <w:kern w:val="0"/>
                <w:sz w:val="24"/>
              </w:rPr>
              <w:t>微观力学测试系统</w:t>
            </w:r>
          </w:p>
        </w:tc>
        <w:tc>
          <w:tcPr>
            <w:tcW w:w="533" w:type="pct"/>
            <w:noWrap/>
            <w:vAlign w:val="center"/>
          </w:tcPr>
          <w:p w:rsidR="00543C79" w:rsidRPr="000921A2" w:rsidRDefault="00543C79" w:rsidP="00791454">
            <w:pPr>
              <w:widowControl/>
              <w:jc w:val="center"/>
              <w:rPr>
                <w:rFonts w:ascii="仿宋" w:eastAsia="仿宋" w:hAnsi="仿宋" w:cs="宋体"/>
                <w:kern w:val="0"/>
                <w:sz w:val="24"/>
              </w:rPr>
            </w:pPr>
            <w:r w:rsidRPr="000921A2">
              <w:rPr>
                <w:rFonts w:ascii="仿宋" w:eastAsia="仿宋" w:hAnsi="仿宋" w:cs="宋体" w:hint="eastAsia"/>
                <w:kern w:val="0"/>
                <w:sz w:val="24"/>
              </w:rPr>
              <w:t>1台</w:t>
            </w:r>
          </w:p>
        </w:tc>
        <w:tc>
          <w:tcPr>
            <w:tcW w:w="1355" w:type="pct"/>
            <w:vAlign w:val="center"/>
          </w:tcPr>
          <w:p w:rsidR="00543C79" w:rsidRPr="000921A2" w:rsidRDefault="00543C79" w:rsidP="00791454">
            <w:pPr>
              <w:jc w:val="center"/>
              <w:rPr>
                <w:rFonts w:ascii="仿宋" w:eastAsia="仿宋" w:hAnsi="仿宋"/>
                <w:sz w:val="24"/>
              </w:rPr>
            </w:pPr>
            <w:r w:rsidRPr="000921A2">
              <w:rPr>
                <w:rFonts w:ascii="仿宋" w:eastAsia="仿宋" w:hAnsi="仿宋" w:hint="eastAsia"/>
                <w:sz w:val="24"/>
              </w:rPr>
              <w:t>是</w:t>
            </w:r>
          </w:p>
        </w:tc>
      </w:tr>
      <w:tr w:rsidR="00543C79" w:rsidRPr="000921A2" w:rsidTr="00791454">
        <w:trPr>
          <w:trHeight w:val="535"/>
        </w:trPr>
        <w:tc>
          <w:tcPr>
            <w:tcW w:w="408" w:type="pct"/>
            <w:vMerge/>
            <w:noWrap/>
            <w:vAlign w:val="center"/>
          </w:tcPr>
          <w:p w:rsidR="00543C79" w:rsidRPr="000921A2" w:rsidRDefault="00543C79" w:rsidP="00791454">
            <w:pPr>
              <w:widowControl/>
              <w:jc w:val="center"/>
              <w:rPr>
                <w:rFonts w:ascii="仿宋" w:eastAsia="仿宋" w:hAnsi="仿宋" w:cs="宋体"/>
                <w:szCs w:val="21"/>
              </w:rPr>
            </w:pPr>
          </w:p>
        </w:tc>
        <w:tc>
          <w:tcPr>
            <w:tcW w:w="556" w:type="pct"/>
            <w:noWrap/>
            <w:vAlign w:val="center"/>
          </w:tcPr>
          <w:p w:rsidR="00543C79" w:rsidRPr="000921A2" w:rsidRDefault="00543C79" w:rsidP="00791454">
            <w:pPr>
              <w:widowControl/>
              <w:jc w:val="center"/>
              <w:rPr>
                <w:rFonts w:ascii="仿宋" w:eastAsia="仿宋" w:hAnsi="仿宋" w:cs="宋体"/>
                <w:szCs w:val="21"/>
              </w:rPr>
            </w:pPr>
            <w:r w:rsidRPr="000921A2">
              <w:rPr>
                <w:rFonts w:ascii="仿宋" w:eastAsia="仿宋" w:hAnsi="仿宋" w:cs="宋体" w:hint="eastAsia"/>
                <w:kern w:val="0"/>
                <w:sz w:val="24"/>
              </w:rPr>
              <w:t>1-3</w:t>
            </w:r>
          </w:p>
        </w:tc>
        <w:tc>
          <w:tcPr>
            <w:tcW w:w="2148" w:type="pct"/>
            <w:vAlign w:val="center"/>
          </w:tcPr>
          <w:p w:rsidR="00543C79" w:rsidRPr="000921A2" w:rsidRDefault="00543C79" w:rsidP="00791454">
            <w:pPr>
              <w:jc w:val="center"/>
              <w:rPr>
                <w:rFonts w:ascii="仿宋" w:eastAsia="仿宋" w:hAnsi="仿宋" w:cs="宋体"/>
                <w:kern w:val="0"/>
                <w:sz w:val="24"/>
              </w:rPr>
            </w:pPr>
            <w:r w:rsidRPr="000921A2">
              <w:rPr>
                <w:rFonts w:ascii="仿宋" w:eastAsia="仿宋" w:hAnsi="仿宋" w:cs="宋体" w:hint="eastAsia"/>
                <w:kern w:val="0"/>
                <w:sz w:val="24"/>
              </w:rPr>
              <w:t>超低温冰箱（-80）</w:t>
            </w:r>
          </w:p>
        </w:tc>
        <w:tc>
          <w:tcPr>
            <w:tcW w:w="533" w:type="pct"/>
            <w:noWrap/>
            <w:vAlign w:val="center"/>
          </w:tcPr>
          <w:p w:rsidR="00543C79" w:rsidRPr="000921A2" w:rsidRDefault="00543C79" w:rsidP="00791454">
            <w:pPr>
              <w:widowControl/>
              <w:jc w:val="center"/>
              <w:rPr>
                <w:rFonts w:ascii="仿宋" w:eastAsia="仿宋" w:hAnsi="仿宋" w:cs="宋体"/>
                <w:kern w:val="0"/>
                <w:sz w:val="24"/>
              </w:rPr>
            </w:pPr>
            <w:r w:rsidRPr="000921A2">
              <w:rPr>
                <w:rFonts w:ascii="仿宋" w:eastAsia="仿宋" w:hAnsi="仿宋" w:cs="宋体" w:hint="eastAsia"/>
                <w:kern w:val="0"/>
                <w:sz w:val="24"/>
              </w:rPr>
              <w:t>1台</w:t>
            </w:r>
          </w:p>
        </w:tc>
        <w:tc>
          <w:tcPr>
            <w:tcW w:w="1355" w:type="pct"/>
            <w:vAlign w:val="center"/>
          </w:tcPr>
          <w:p w:rsidR="00543C79" w:rsidRPr="000921A2" w:rsidRDefault="00543C79" w:rsidP="00791454">
            <w:pPr>
              <w:jc w:val="center"/>
              <w:rPr>
                <w:rFonts w:ascii="仿宋" w:eastAsia="仿宋" w:hAnsi="仿宋"/>
                <w:sz w:val="24"/>
              </w:rPr>
            </w:pPr>
            <w:r w:rsidRPr="000921A2">
              <w:rPr>
                <w:rFonts w:ascii="仿宋" w:eastAsia="仿宋" w:hAnsi="仿宋" w:hint="eastAsia"/>
                <w:sz w:val="24"/>
              </w:rPr>
              <w:t>是</w:t>
            </w:r>
          </w:p>
        </w:tc>
      </w:tr>
      <w:tr w:rsidR="00543C79" w:rsidRPr="000921A2" w:rsidTr="00791454">
        <w:trPr>
          <w:trHeight w:val="535"/>
        </w:trPr>
        <w:tc>
          <w:tcPr>
            <w:tcW w:w="408" w:type="pct"/>
            <w:vMerge/>
            <w:noWrap/>
            <w:vAlign w:val="center"/>
          </w:tcPr>
          <w:p w:rsidR="00543C79" w:rsidRPr="000921A2" w:rsidRDefault="00543C79" w:rsidP="00791454">
            <w:pPr>
              <w:widowControl/>
              <w:jc w:val="center"/>
              <w:rPr>
                <w:rFonts w:ascii="仿宋" w:eastAsia="仿宋" w:hAnsi="仿宋" w:cs="宋体"/>
                <w:szCs w:val="21"/>
              </w:rPr>
            </w:pPr>
          </w:p>
        </w:tc>
        <w:tc>
          <w:tcPr>
            <w:tcW w:w="556" w:type="pct"/>
            <w:noWrap/>
            <w:vAlign w:val="center"/>
          </w:tcPr>
          <w:p w:rsidR="00543C79" w:rsidRPr="000921A2" w:rsidRDefault="00543C79" w:rsidP="00791454">
            <w:pPr>
              <w:widowControl/>
              <w:jc w:val="center"/>
              <w:rPr>
                <w:rFonts w:ascii="仿宋" w:eastAsia="仿宋" w:hAnsi="仿宋" w:cs="宋体"/>
                <w:szCs w:val="21"/>
              </w:rPr>
            </w:pPr>
            <w:r w:rsidRPr="000921A2">
              <w:rPr>
                <w:rFonts w:ascii="仿宋" w:eastAsia="仿宋" w:hAnsi="仿宋" w:cs="宋体" w:hint="eastAsia"/>
                <w:kern w:val="0"/>
                <w:sz w:val="24"/>
              </w:rPr>
              <w:t>1-4</w:t>
            </w:r>
          </w:p>
        </w:tc>
        <w:tc>
          <w:tcPr>
            <w:tcW w:w="2148" w:type="pct"/>
            <w:vAlign w:val="center"/>
          </w:tcPr>
          <w:p w:rsidR="00543C79" w:rsidRPr="000921A2" w:rsidRDefault="00543C79" w:rsidP="00791454">
            <w:pPr>
              <w:jc w:val="center"/>
              <w:rPr>
                <w:rFonts w:ascii="仿宋" w:eastAsia="仿宋" w:hAnsi="仿宋" w:cs="宋体"/>
                <w:kern w:val="0"/>
                <w:sz w:val="24"/>
              </w:rPr>
            </w:pPr>
            <w:r w:rsidRPr="000921A2">
              <w:rPr>
                <w:rFonts w:ascii="仿宋" w:eastAsia="仿宋" w:hAnsi="仿宋" w:cs="宋体" w:hint="eastAsia"/>
                <w:kern w:val="0"/>
                <w:sz w:val="24"/>
              </w:rPr>
              <w:t>冷冻干燥机</w:t>
            </w:r>
          </w:p>
        </w:tc>
        <w:tc>
          <w:tcPr>
            <w:tcW w:w="533" w:type="pct"/>
            <w:noWrap/>
            <w:vAlign w:val="center"/>
          </w:tcPr>
          <w:p w:rsidR="00543C79" w:rsidRPr="000921A2" w:rsidRDefault="00543C79" w:rsidP="00791454">
            <w:pPr>
              <w:widowControl/>
              <w:jc w:val="center"/>
              <w:rPr>
                <w:rFonts w:ascii="仿宋" w:eastAsia="仿宋" w:hAnsi="仿宋" w:cs="宋体"/>
                <w:kern w:val="0"/>
                <w:sz w:val="24"/>
              </w:rPr>
            </w:pPr>
            <w:r w:rsidRPr="000921A2">
              <w:rPr>
                <w:rFonts w:ascii="仿宋" w:eastAsia="仿宋" w:hAnsi="仿宋" w:cs="宋体" w:hint="eastAsia"/>
                <w:kern w:val="0"/>
                <w:sz w:val="24"/>
              </w:rPr>
              <w:t>1台</w:t>
            </w:r>
          </w:p>
        </w:tc>
        <w:tc>
          <w:tcPr>
            <w:tcW w:w="1355" w:type="pct"/>
            <w:vAlign w:val="center"/>
          </w:tcPr>
          <w:p w:rsidR="00543C79" w:rsidRPr="000921A2" w:rsidRDefault="00543C79" w:rsidP="00791454">
            <w:pPr>
              <w:jc w:val="center"/>
              <w:rPr>
                <w:rFonts w:ascii="仿宋" w:eastAsia="仿宋" w:hAnsi="仿宋"/>
                <w:sz w:val="24"/>
              </w:rPr>
            </w:pPr>
            <w:r w:rsidRPr="000921A2">
              <w:rPr>
                <w:rFonts w:ascii="仿宋" w:eastAsia="仿宋" w:hAnsi="仿宋"/>
                <w:sz w:val="24"/>
              </w:rPr>
              <w:t>否</w:t>
            </w:r>
          </w:p>
        </w:tc>
      </w:tr>
      <w:tr w:rsidR="00543C79" w:rsidRPr="000921A2" w:rsidTr="00791454">
        <w:trPr>
          <w:trHeight w:val="535"/>
        </w:trPr>
        <w:tc>
          <w:tcPr>
            <w:tcW w:w="408" w:type="pct"/>
            <w:vMerge/>
            <w:noWrap/>
            <w:vAlign w:val="center"/>
          </w:tcPr>
          <w:p w:rsidR="00543C79" w:rsidRPr="000921A2" w:rsidRDefault="00543C79" w:rsidP="00791454">
            <w:pPr>
              <w:widowControl/>
              <w:jc w:val="center"/>
              <w:rPr>
                <w:rFonts w:ascii="仿宋" w:eastAsia="仿宋" w:hAnsi="仿宋" w:cs="宋体"/>
                <w:szCs w:val="21"/>
              </w:rPr>
            </w:pPr>
          </w:p>
        </w:tc>
        <w:tc>
          <w:tcPr>
            <w:tcW w:w="556" w:type="pct"/>
            <w:noWrap/>
            <w:vAlign w:val="center"/>
          </w:tcPr>
          <w:p w:rsidR="00543C79" w:rsidRPr="000921A2" w:rsidRDefault="00543C79" w:rsidP="00791454">
            <w:pPr>
              <w:widowControl/>
              <w:jc w:val="center"/>
              <w:rPr>
                <w:rFonts w:ascii="仿宋" w:eastAsia="仿宋" w:hAnsi="仿宋" w:cs="宋体"/>
                <w:szCs w:val="21"/>
              </w:rPr>
            </w:pPr>
            <w:r w:rsidRPr="000921A2">
              <w:rPr>
                <w:rFonts w:ascii="仿宋" w:eastAsia="仿宋" w:hAnsi="仿宋" w:cs="宋体" w:hint="eastAsia"/>
                <w:kern w:val="0"/>
                <w:sz w:val="24"/>
              </w:rPr>
              <w:t>1-5</w:t>
            </w:r>
          </w:p>
        </w:tc>
        <w:tc>
          <w:tcPr>
            <w:tcW w:w="2148" w:type="pct"/>
            <w:vAlign w:val="center"/>
          </w:tcPr>
          <w:p w:rsidR="00543C79" w:rsidRPr="000921A2" w:rsidRDefault="00543C79" w:rsidP="00791454">
            <w:pPr>
              <w:jc w:val="center"/>
              <w:rPr>
                <w:rFonts w:ascii="仿宋" w:eastAsia="仿宋" w:hAnsi="仿宋" w:cs="宋体"/>
                <w:kern w:val="0"/>
                <w:sz w:val="24"/>
              </w:rPr>
            </w:pPr>
            <w:r w:rsidRPr="000921A2">
              <w:rPr>
                <w:rFonts w:ascii="仿宋" w:eastAsia="仿宋" w:hAnsi="仿宋" w:cs="宋体" w:hint="eastAsia"/>
                <w:kern w:val="0"/>
                <w:sz w:val="24"/>
              </w:rPr>
              <w:t>台式多用途低速冷冻离心机</w:t>
            </w:r>
          </w:p>
        </w:tc>
        <w:tc>
          <w:tcPr>
            <w:tcW w:w="533" w:type="pct"/>
            <w:noWrap/>
            <w:vAlign w:val="center"/>
          </w:tcPr>
          <w:p w:rsidR="00543C79" w:rsidRPr="000921A2" w:rsidRDefault="00543C79" w:rsidP="00791454">
            <w:pPr>
              <w:widowControl/>
              <w:jc w:val="center"/>
              <w:rPr>
                <w:rFonts w:ascii="仿宋" w:eastAsia="仿宋" w:hAnsi="仿宋" w:cs="宋体"/>
                <w:kern w:val="0"/>
                <w:sz w:val="24"/>
              </w:rPr>
            </w:pPr>
            <w:r w:rsidRPr="000921A2">
              <w:rPr>
                <w:rFonts w:ascii="仿宋" w:eastAsia="仿宋" w:hAnsi="仿宋" w:cs="宋体" w:hint="eastAsia"/>
                <w:kern w:val="0"/>
                <w:sz w:val="24"/>
              </w:rPr>
              <w:t>1台</w:t>
            </w:r>
          </w:p>
        </w:tc>
        <w:tc>
          <w:tcPr>
            <w:tcW w:w="1355" w:type="pct"/>
            <w:vAlign w:val="center"/>
          </w:tcPr>
          <w:p w:rsidR="00543C79" w:rsidRPr="000921A2" w:rsidRDefault="00543C79" w:rsidP="00791454">
            <w:pPr>
              <w:jc w:val="center"/>
              <w:rPr>
                <w:rFonts w:ascii="仿宋" w:eastAsia="仿宋" w:hAnsi="仿宋"/>
                <w:sz w:val="24"/>
              </w:rPr>
            </w:pPr>
            <w:r w:rsidRPr="000921A2">
              <w:rPr>
                <w:rFonts w:ascii="仿宋" w:eastAsia="仿宋" w:hAnsi="仿宋"/>
                <w:sz w:val="24"/>
              </w:rPr>
              <w:t>否</w:t>
            </w:r>
          </w:p>
        </w:tc>
      </w:tr>
    </w:tbl>
    <w:p w:rsidR="00543C79" w:rsidRDefault="00543C79" w:rsidP="00543C79">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543C79" w:rsidRDefault="00543C79" w:rsidP="00543C79">
      <w:pPr>
        <w:tabs>
          <w:tab w:val="left" w:pos="900"/>
        </w:tabs>
        <w:spacing w:beforeLines="50" w:before="120" w:line="360" w:lineRule="auto"/>
        <w:rPr>
          <w:rFonts w:ascii="仿宋" w:eastAsia="仿宋" w:hAnsi="仿宋"/>
          <w:sz w:val="24"/>
        </w:rPr>
      </w:pPr>
      <w:r>
        <w:rPr>
          <w:rFonts w:ascii="仿宋" w:eastAsia="仿宋" w:hAnsi="仿宋" w:cs="宋体" w:hint="eastAsia"/>
          <w:sz w:val="24"/>
        </w:rPr>
        <w:lastRenderedPageBreak/>
        <w:t>1、</w:t>
      </w:r>
      <w:r>
        <w:rPr>
          <w:rFonts w:ascii="仿宋" w:eastAsia="仿宋" w:hAnsi="仿宋" w:hint="eastAsia"/>
          <w:sz w:val="24"/>
        </w:rPr>
        <w:t>采购项目（标的）交付的时间：合同签订后90天内</w:t>
      </w:r>
    </w:p>
    <w:p w:rsidR="00543C79" w:rsidRDefault="00543C79" w:rsidP="00543C79">
      <w:pPr>
        <w:spacing w:beforeLines="50" w:before="120" w:line="360" w:lineRule="auto"/>
        <w:rPr>
          <w:rFonts w:ascii="仿宋" w:eastAsia="仿宋" w:hAnsi="仿宋"/>
          <w:sz w:val="24"/>
        </w:rPr>
      </w:pPr>
      <w:r>
        <w:rPr>
          <w:rFonts w:ascii="仿宋" w:eastAsia="仿宋" w:hAnsi="仿宋" w:cs="宋体" w:hint="eastAsia"/>
          <w:sz w:val="24"/>
        </w:rPr>
        <w:t>2、采购项目（标的）交付的地点：北京市创伤骨科研究所指定地点。</w:t>
      </w:r>
    </w:p>
    <w:p w:rsidR="00543C79" w:rsidRDefault="00543C79" w:rsidP="00543C79">
      <w:pPr>
        <w:pStyle w:val="SOW"/>
        <w:spacing w:beforeLines="50"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543C79" w:rsidRDefault="00543C79" w:rsidP="00543C79">
      <w:pPr>
        <w:tabs>
          <w:tab w:val="left" w:pos="900"/>
        </w:tabs>
        <w:spacing w:beforeLines="50" w:before="120"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543C79" w:rsidRDefault="00543C79" w:rsidP="00543C79">
      <w:pPr>
        <w:numPr>
          <w:ilvl w:val="0"/>
          <w:numId w:val="2"/>
        </w:numPr>
        <w:spacing w:before="50" w:line="360" w:lineRule="auto"/>
        <w:rPr>
          <w:rFonts w:ascii="仿宋" w:eastAsia="仿宋" w:hAnsi="仿宋"/>
          <w:bCs/>
          <w:sz w:val="24"/>
        </w:rPr>
      </w:pPr>
      <w:r>
        <w:rPr>
          <w:rFonts w:ascii="仿宋" w:eastAsia="仿宋" w:hAnsi="仿宋" w:hint="eastAsia"/>
          <w:bCs/>
          <w:sz w:val="24"/>
        </w:rPr>
        <w:t>投标人应有能力做好售后服务工作和提供技术保障。投标人或投标产品制造商应设有专业的售后服务</w:t>
      </w:r>
      <w:r w:rsidRPr="000921A2">
        <w:rPr>
          <w:rFonts w:ascii="仿宋" w:eastAsia="仿宋" w:hAnsi="仿宋" w:hint="eastAsia"/>
          <w:bCs/>
          <w:sz w:val="24"/>
        </w:rPr>
        <w:t>维修机构，有充足的零件储备和能力相当的技术服务人员，</w:t>
      </w:r>
      <w:r w:rsidRPr="000921A2">
        <w:rPr>
          <w:rFonts w:ascii="仿宋" w:eastAsia="仿宋" w:hAnsi="仿宋" w:hint="eastAsia"/>
          <w:sz w:val="24"/>
        </w:rPr>
        <w:t>并保证投标产品停产后5年的备件供应</w:t>
      </w:r>
      <w:r w:rsidRPr="000921A2">
        <w:rPr>
          <w:rFonts w:ascii="仿宋" w:eastAsia="仿宋" w:hAnsi="仿宋" w:hint="eastAsia"/>
          <w:bCs/>
          <w:sz w:val="24"/>
        </w:rPr>
        <w:t>。投标时须提供有关其投标产品专业的售后服务（维修站）的信息，包</w:t>
      </w:r>
      <w:r>
        <w:rPr>
          <w:rFonts w:ascii="仿宋" w:eastAsia="仿宋" w:hAnsi="仿宋" w:hint="eastAsia"/>
          <w:bCs/>
          <w:sz w:val="24"/>
        </w:rPr>
        <w:t>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543C79" w:rsidRDefault="00543C79" w:rsidP="00543C79">
      <w:pPr>
        <w:numPr>
          <w:ilvl w:val="0"/>
          <w:numId w:val="2"/>
        </w:numPr>
        <w:spacing w:before="50" w:line="360" w:lineRule="auto"/>
        <w:rPr>
          <w:rFonts w:ascii="仿宋" w:eastAsia="仿宋" w:hAnsi="仿宋"/>
          <w:bCs/>
          <w:sz w:val="24"/>
        </w:rPr>
      </w:pPr>
      <w:r>
        <w:rPr>
          <w:rFonts w:ascii="仿宋" w:eastAsia="仿宋" w:hAnsi="仿宋" w:hint="eastAsia"/>
          <w:sz w:val="24"/>
        </w:rPr>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543C79" w:rsidRDefault="00543C79" w:rsidP="00543C79">
      <w:pPr>
        <w:numPr>
          <w:ilvl w:val="0"/>
          <w:numId w:val="2"/>
        </w:numPr>
        <w:spacing w:before="50" w:line="360" w:lineRule="auto"/>
        <w:rPr>
          <w:rFonts w:ascii="仿宋" w:eastAsia="仿宋" w:hAnsi="仿宋"/>
          <w:bCs/>
          <w:sz w:val="24"/>
        </w:rPr>
      </w:pPr>
      <w:r>
        <w:rPr>
          <w:rFonts w:ascii="仿宋" w:eastAsia="仿宋" w:hAnsi="仿宋" w:hint="eastAsia"/>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543C79" w:rsidRDefault="00543C79" w:rsidP="00543C79">
      <w:pPr>
        <w:pStyle w:val="a5"/>
        <w:numPr>
          <w:ilvl w:val="0"/>
          <w:numId w:val="2"/>
        </w:numPr>
        <w:spacing w:before="50" w:line="360" w:lineRule="auto"/>
        <w:rPr>
          <w:rFonts w:ascii="仿宋" w:eastAsia="仿宋" w:hAnsi="仿宋" w:hint="default"/>
          <w:sz w:val="24"/>
          <w:szCs w:val="24"/>
        </w:rPr>
      </w:pPr>
      <w:r>
        <w:rPr>
          <w:rFonts w:ascii="仿宋" w:eastAsia="仿宋" w:hAnsi="仿宋"/>
          <w:sz w:val="24"/>
          <w:szCs w:val="24"/>
        </w:rPr>
        <w:t>投标人应负责投标货物质量保证期内的免费维修和配件供应，投标人售后服务维修机构应备有所购货物及时维修所需的关键零部件。</w:t>
      </w:r>
    </w:p>
    <w:p w:rsidR="00543C79" w:rsidRDefault="00543C79" w:rsidP="00543C79">
      <w:pPr>
        <w:pStyle w:val="a5"/>
        <w:numPr>
          <w:ilvl w:val="0"/>
          <w:numId w:val="2"/>
        </w:numPr>
        <w:spacing w:before="50" w:line="360" w:lineRule="auto"/>
        <w:rPr>
          <w:rFonts w:ascii="仿宋" w:eastAsia="仿宋" w:hAnsi="仿宋" w:hint="default"/>
          <w:sz w:val="24"/>
          <w:szCs w:val="24"/>
        </w:rPr>
      </w:pPr>
      <w:r>
        <w:rPr>
          <w:rFonts w:ascii="仿宋" w:eastAsia="仿宋" w:hAnsi="仿宋"/>
          <w:sz w:val="24"/>
          <w:szCs w:val="24"/>
        </w:rPr>
        <w:t>投标人应保证在质量保证期内提供投标货物专用的软件和相应数据库资料的免费升级服务。（如果有）</w:t>
      </w:r>
    </w:p>
    <w:p w:rsidR="00543C79" w:rsidRDefault="00543C79" w:rsidP="00543C79">
      <w:pPr>
        <w:pStyle w:val="a5"/>
        <w:numPr>
          <w:ilvl w:val="0"/>
          <w:numId w:val="2"/>
        </w:numPr>
        <w:spacing w:before="50" w:line="360" w:lineRule="auto"/>
        <w:rPr>
          <w:rFonts w:ascii="仿宋" w:eastAsia="仿宋" w:hAnsi="仿宋" w:hint="default"/>
          <w:sz w:val="24"/>
          <w:szCs w:val="24"/>
        </w:rPr>
      </w:pPr>
      <w:r>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543C79" w:rsidRDefault="00543C79" w:rsidP="00543C79">
      <w:pPr>
        <w:tabs>
          <w:tab w:val="left" w:pos="900"/>
        </w:tabs>
        <w:spacing w:beforeLines="50" w:before="120" w:line="360" w:lineRule="auto"/>
        <w:rPr>
          <w:rFonts w:ascii="仿宋" w:eastAsia="仿宋" w:hAnsi="仿宋"/>
          <w:b/>
          <w:sz w:val="24"/>
        </w:rPr>
      </w:pPr>
      <w:r>
        <w:rPr>
          <w:rFonts w:ascii="仿宋" w:eastAsia="仿宋" w:hAnsi="仿宋" w:hint="eastAsia"/>
          <w:b/>
          <w:sz w:val="24"/>
        </w:rPr>
        <w:lastRenderedPageBreak/>
        <w:t>（二）采购标的需满足的服务期限要求</w:t>
      </w:r>
    </w:p>
    <w:p w:rsidR="00543C79" w:rsidRDefault="00543C79" w:rsidP="00543C79">
      <w:pPr>
        <w:tabs>
          <w:tab w:val="left" w:pos="900"/>
        </w:tabs>
        <w:spacing w:beforeLines="50" w:before="120" w:line="360" w:lineRule="auto"/>
        <w:rPr>
          <w:rFonts w:ascii="仿宋" w:hAnsi="仿宋"/>
          <w:sz w:val="24"/>
        </w:rPr>
      </w:pPr>
      <w:r w:rsidRPr="000921A2">
        <w:rPr>
          <w:rFonts w:ascii="仿宋" w:eastAsia="仿宋" w:hAnsi="仿宋" w:hint="eastAsia"/>
          <w:sz w:val="24"/>
        </w:rPr>
        <w:t>1.质量保证期（保修期）及服务要求：质保期≥3年</w:t>
      </w:r>
      <w:r w:rsidRPr="000921A2">
        <w:rPr>
          <w:rStyle w:val="a6"/>
          <w:rFonts w:hint="eastAsia"/>
        </w:rPr>
        <w:t>。</w:t>
      </w:r>
    </w:p>
    <w:p w:rsidR="00543C79" w:rsidRDefault="00543C79" w:rsidP="00543C79">
      <w:pPr>
        <w:pStyle w:val="SOW"/>
        <w:spacing w:beforeLines="50" w:line="360" w:lineRule="auto"/>
        <w:ind w:firstLine="0"/>
        <w:rPr>
          <w:rFonts w:ascii="仿宋" w:eastAsia="仿宋" w:hAnsi="仿宋"/>
          <w:b/>
          <w:szCs w:val="24"/>
        </w:rPr>
      </w:pPr>
      <w:r>
        <w:rPr>
          <w:rFonts w:ascii="仿宋" w:eastAsia="仿宋" w:hAnsi="仿宋" w:hint="eastAsia"/>
          <w:b/>
          <w:szCs w:val="24"/>
        </w:rPr>
        <w:t>五、采购标的物验收标准</w:t>
      </w:r>
    </w:p>
    <w:p w:rsidR="00543C79" w:rsidRDefault="00543C79" w:rsidP="00543C79">
      <w:pPr>
        <w:tabs>
          <w:tab w:val="left" w:pos="900"/>
        </w:tabs>
        <w:spacing w:beforeLines="50" w:before="120" w:line="360" w:lineRule="auto"/>
        <w:rPr>
          <w:rFonts w:ascii="仿宋" w:eastAsia="仿宋" w:hAnsi="仿宋"/>
          <w:sz w:val="24"/>
        </w:rPr>
      </w:pPr>
      <w:r>
        <w:rPr>
          <w:rFonts w:ascii="仿宋" w:eastAsia="仿宋" w:hAnsi="仿宋" w:hint="eastAsia"/>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543C79" w:rsidRDefault="00543C79" w:rsidP="00543C79">
      <w:pPr>
        <w:tabs>
          <w:tab w:val="left" w:pos="900"/>
        </w:tabs>
        <w:spacing w:beforeLines="50" w:before="120" w:line="360" w:lineRule="auto"/>
        <w:rPr>
          <w:rFonts w:ascii="仿宋" w:eastAsia="仿宋" w:hAnsi="仿宋"/>
          <w:sz w:val="24"/>
        </w:rPr>
      </w:pPr>
      <w:r>
        <w:rPr>
          <w:rFonts w:ascii="仿宋" w:eastAsia="仿宋" w:hAnsi="仿宋" w:hint="eastAsia"/>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543C79" w:rsidRDefault="00543C79" w:rsidP="00543C79">
      <w:pPr>
        <w:tabs>
          <w:tab w:val="left" w:pos="900"/>
        </w:tabs>
        <w:spacing w:beforeLines="50" w:before="120" w:line="360" w:lineRule="auto"/>
        <w:rPr>
          <w:rFonts w:ascii="仿宋" w:eastAsia="仿宋" w:hAnsi="仿宋"/>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543C79" w:rsidRDefault="00543C79" w:rsidP="00543C79">
      <w:pPr>
        <w:tabs>
          <w:tab w:val="left" w:pos="900"/>
        </w:tabs>
        <w:spacing w:beforeLines="50" w:before="120"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543C79" w:rsidRDefault="00543C79" w:rsidP="00543C79">
      <w:pPr>
        <w:numPr>
          <w:ilvl w:val="0"/>
          <w:numId w:val="3"/>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543C79" w:rsidRDefault="00543C79" w:rsidP="00543C79">
      <w:pPr>
        <w:numPr>
          <w:ilvl w:val="0"/>
          <w:numId w:val="3"/>
        </w:numPr>
        <w:tabs>
          <w:tab w:val="left" w:pos="900"/>
        </w:tabs>
        <w:spacing w:beforeLines="50" w:before="120" w:line="360" w:lineRule="auto"/>
        <w:rPr>
          <w:rFonts w:ascii="仿宋" w:eastAsia="仿宋" w:hAnsi="仿宋"/>
          <w:sz w:val="24"/>
        </w:rPr>
      </w:pPr>
      <w:r>
        <w:rPr>
          <w:rFonts w:ascii="仿宋" w:eastAsia="仿宋" w:hAnsi="仿宋" w:hint="eastAsia"/>
          <w:sz w:val="24"/>
        </w:rPr>
        <w:t>投标人所提供的部件之间及设备之间的连线或接插件均视为设备内部部件，应包含在相应的配置中。</w:t>
      </w:r>
    </w:p>
    <w:p w:rsidR="00543C79" w:rsidRDefault="00543C79" w:rsidP="00543C79">
      <w:pPr>
        <w:numPr>
          <w:ilvl w:val="0"/>
          <w:numId w:val="3"/>
        </w:numPr>
        <w:tabs>
          <w:tab w:val="left" w:pos="900"/>
        </w:tabs>
        <w:spacing w:beforeLines="50" w:before="120" w:line="360" w:lineRule="auto"/>
        <w:rPr>
          <w:rFonts w:ascii="仿宋" w:eastAsia="仿宋" w:hAnsi="仿宋"/>
          <w:sz w:val="24"/>
        </w:rPr>
      </w:pPr>
      <w:r>
        <w:rPr>
          <w:rFonts w:ascii="仿宋" w:eastAsia="仿宋" w:hAnsi="仿宋" w:hint="eastAsia"/>
          <w:sz w:val="24"/>
        </w:rPr>
        <w:lastRenderedPageBreak/>
        <w:t>工作条件：</w:t>
      </w:r>
      <w:r>
        <w:rPr>
          <w:rFonts w:ascii="仿宋" w:eastAsia="仿宋" w:hAnsi="仿宋" w:hint="eastAsia"/>
          <w:bCs/>
          <w:kern w:val="0"/>
          <w:sz w:val="24"/>
        </w:rPr>
        <w:t>除了在技术规格中另有规定外，投标人提供的一切仪器、设备和系统，应符合下列条件：</w:t>
      </w:r>
    </w:p>
    <w:p w:rsidR="00543C79" w:rsidRDefault="00543C79" w:rsidP="00543C79">
      <w:pPr>
        <w:numPr>
          <w:ilvl w:val="0"/>
          <w:numId w:val="4"/>
        </w:numPr>
        <w:tabs>
          <w:tab w:val="clear" w:pos="1140"/>
          <w:tab w:val="left" w:pos="735"/>
        </w:tabs>
        <w:spacing w:beforeLines="50" w:before="120" w:line="360" w:lineRule="auto"/>
        <w:ind w:left="735" w:hanging="315"/>
        <w:rPr>
          <w:rFonts w:ascii="仿宋" w:eastAsia="仿宋" w:hAnsi="仿宋"/>
          <w:bCs/>
          <w:kern w:val="0"/>
          <w:sz w:val="24"/>
        </w:rPr>
      </w:pPr>
      <w:r>
        <w:rPr>
          <w:rFonts w:ascii="仿宋" w:eastAsia="仿宋" w:hAnsi="仿宋" w:hint="eastAsia"/>
          <w:sz w:val="24"/>
        </w:rPr>
        <w:t>仪器设备的插头要符合中国电工标准。如不符合，则应提供适合仪器插头的插座，必须要有接地。</w:t>
      </w:r>
    </w:p>
    <w:p w:rsidR="00543C79" w:rsidRDefault="00543C79" w:rsidP="00543C79">
      <w:pPr>
        <w:numPr>
          <w:ilvl w:val="0"/>
          <w:numId w:val="4"/>
        </w:numPr>
        <w:tabs>
          <w:tab w:val="clear" w:pos="1140"/>
          <w:tab w:val="left" w:pos="735"/>
        </w:tabs>
        <w:spacing w:beforeLines="50" w:before="120" w:line="360" w:lineRule="auto"/>
        <w:ind w:left="735" w:hanging="315"/>
        <w:rPr>
          <w:rFonts w:ascii="仿宋" w:eastAsia="仿宋" w:hAnsi="仿宋"/>
          <w:bCs/>
          <w:kern w:val="0"/>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543C79" w:rsidRDefault="00543C79" w:rsidP="00543C79">
      <w:pPr>
        <w:numPr>
          <w:ilvl w:val="0"/>
          <w:numId w:val="3"/>
        </w:numPr>
        <w:tabs>
          <w:tab w:val="left" w:pos="900"/>
        </w:tabs>
        <w:spacing w:beforeLines="50" w:before="120" w:line="360" w:lineRule="auto"/>
        <w:rPr>
          <w:rFonts w:ascii="仿宋" w:eastAsia="仿宋" w:hAnsi="仿宋"/>
          <w:sz w:val="24"/>
        </w:rPr>
      </w:pPr>
      <w:r>
        <w:rPr>
          <w:rFonts w:ascii="仿宋" w:eastAsia="仿宋" w:hAnsi="仿宋" w:hint="eastAsia"/>
          <w:sz w:val="24"/>
        </w:rPr>
        <w:t>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培训教员的差旅费、食宿费、培训教材等费用，应计入投标报价。（以各包技术规格中要求为准，如技术规格中无要求，则以本款要求为准。）</w:t>
      </w:r>
    </w:p>
    <w:p w:rsidR="00543C79" w:rsidRDefault="00543C79" w:rsidP="00543C79">
      <w:pPr>
        <w:tabs>
          <w:tab w:val="left" w:pos="900"/>
        </w:tabs>
        <w:spacing w:beforeLines="50" w:before="120"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543C79" w:rsidRDefault="00543C79" w:rsidP="00543C79">
      <w:pPr>
        <w:tabs>
          <w:tab w:val="left" w:pos="900"/>
        </w:tabs>
        <w:spacing w:beforeLines="50" w:before="120" w:line="360" w:lineRule="auto"/>
        <w:jc w:val="center"/>
        <w:rPr>
          <w:rFonts w:ascii="仿宋" w:eastAsia="仿宋" w:hAnsi="仿宋"/>
          <w:b/>
          <w:sz w:val="24"/>
        </w:rPr>
      </w:pPr>
      <w:r>
        <w:rPr>
          <w:rFonts w:ascii="仿宋" w:eastAsia="仿宋" w:hAnsi="仿宋" w:hint="eastAsia"/>
          <w:b/>
          <w:sz w:val="24"/>
        </w:rPr>
        <w:t>第1包</w:t>
      </w:r>
      <w:r>
        <w:rPr>
          <w:rFonts w:ascii="仿宋" w:eastAsia="仿宋" w:hAnsi="仿宋" w:hint="eastAsia"/>
          <w:b/>
          <w:sz w:val="24"/>
        </w:rPr>
        <w:tab/>
        <w:t>品目1-1</w:t>
      </w:r>
      <w:r>
        <w:rPr>
          <w:rFonts w:ascii="仿宋" w:eastAsia="仿宋" w:hAnsi="仿宋" w:hint="eastAsia"/>
          <w:b/>
          <w:sz w:val="24"/>
        </w:rPr>
        <w:tab/>
        <w:t>多功能酶标仪</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一、技术参数</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（一）常规性能</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1、检测功能：提供光吸收、荧光、FRET、时间分辨荧光、TR-FRET、HTRF（</w:t>
      </w:r>
      <w:proofErr w:type="spellStart"/>
      <w:r>
        <w:rPr>
          <w:rFonts w:ascii="仿宋" w:eastAsia="仿宋" w:hAnsi="仿宋" w:hint="eastAsia"/>
          <w:sz w:val="24"/>
        </w:rPr>
        <w:t>Eu</w:t>
      </w:r>
      <w:proofErr w:type="spellEnd"/>
      <w:r>
        <w:rPr>
          <w:rFonts w:ascii="仿宋" w:eastAsia="仿宋" w:hAnsi="仿宋" w:hint="eastAsia"/>
          <w:sz w:val="24"/>
        </w:rPr>
        <w:t>和Tb）、化学发光、BRET，可升级</w:t>
      </w:r>
      <w:proofErr w:type="spellStart"/>
      <w:r>
        <w:rPr>
          <w:rFonts w:ascii="仿宋" w:eastAsia="仿宋" w:hAnsi="仿宋" w:hint="eastAsia"/>
          <w:sz w:val="24"/>
        </w:rPr>
        <w:t>AlphaScreen</w:t>
      </w:r>
      <w:proofErr w:type="spellEnd"/>
      <w:r>
        <w:rPr>
          <w:rFonts w:ascii="仿宋" w:eastAsia="仿宋" w:hAnsi="仿宋" w:hint="eastAsia"/>
          <w:sz w:val="24"/>
        </w:rPr>
        <w:t>功能；</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2、时间分辨荧光、化学发光的光栅和滤光片光路均适用于6-1536孔板；</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3、检测模式包括：终点法、动力学、光谱扫描、孔内扫描和动力学光谱扫描；</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4、光谱扫描支持：光吸收、荧光、时间分辨荧光和化学发光的全光谱1nm步进的扫描；</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5、光路设计：包括四光栅光路和滤光片光路双光路设计；</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6、检测器：≥3个独立PMT，可检测800nm以上荧光；</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7、光路工厂预装，无需用户手工安装；</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8、PMT自动增益调节：同时具有自动增益选择与校正功能，荧光≥4档自动选择，化学发光≥3档自动选择；</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9、孵育器：温控范围 室温+4℃～45℃，温控精度 ±0.5℃；</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lastRenderedPageBreak/>
        <w:t>10、振荡器：圆周振荡，时间、速度和半径可调。</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（二）光吸收检测</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1、双光栅设计，杂散光 ≤0.005% @230nm；</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2、波长范围：200 - 1000 nm；</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▲3、波长带宽≤5nm，在200-1000nm范围；</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4、线性范围：0 - 4Abs，在450 nm, ±2% (96孔板)；</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5、精确度： SD≤0.001 Abs 或 CV≤0.5%。</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（三）荧光检测</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1、采用具有带宽选择功能的四光栅光路设计，激发双光栅和发射双光栅；</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2、带宽可调，发射带宽≥10nm，最小激发发射带宽之和≤18nm；</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3、波长范围：激发200-1000 nm，发射270-840 nm；</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 xml:space="preserve">4、光栅系统荧光检测灵敏度：≤ 0.5 </w:t>
      </w:r>
      <w:proofErr w:type="spellStart"/>
      <w:r>
        <w:rPr>
          <w:rFonts w:ascii="仿宋" w:eastAsia="仿宋" w:hAnsi="仿宋" w:hint="eastAsia"/>
          <w:sz w:val="24"/>
        </w:rPr>
        <w:t>fmol</w:t>
      </w:r>
      <w:proofErr w:type="spellEnd"/>
      <w:r>
        <w:rPr>
          <w:rFonts w:ascii="仿宋" w:eastAsia="仿宋" w:hAnsi="仿宋" w:hint="eastAsia"/>
          <w:sz w:val="24"/>
        </w:rPr>
        <w:t xml:space="preserve"> 荧光素/孔，384孔板，需提供原厂使用手册数据；</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5、荧光动态范围：≥ 6个数量级。</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（四）化学发光</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1、独立化学发光模块，支持滤光片式化学发光和1nm发光光谱扫描；</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2、具有</w:t>
      </w:r>
      <w:proofErr w:type="spellStart"/>
      <w:r>
        <w:rPr>
          <w:rFonts w:ascii="仿宋" w:eastAsia="仿宋" w:hAnsi="仿宋" w:hint="eastAsia"/>
          <w:sz w:val="24"/>
        </w:rPr>
        <w:t>NanoBRET</w:t>
      </w:r>
      <w:proofErr w:type="spellEnd"/>
      <w:r>
        <w:rPr>
          <w:rFonts w:ascii="仿宋" w:eastAsia="仿宋" w:hAnsi="仿宋" w:hint="eastAsia"/>
          <w:sz w:val="24"/>
        </w:rPr>
        <w:t>检测模块，可选配470nm及610nm波长的两块滤光片；</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 xml:space="preserve">▲3、标准型化学发光灵敏度：≤ 8 </w:t>
      </w:r>
      <w:proofErr w:type="spellStart"/>
      <w:r>
        <w:rPr>
          <w:rFonts w:ascii="仿宋" w:eastAsia="仿宋" w:hAnsi="仿宋" w:hint="eastAsia"/>
          <w:sz w:val="24"/>
        </w:rPr>
        <w:t>amol</w:t>
      </w:r>
      <w:proofErr w:type="spellEnd"/>
      <w:r>
        <w:rPr>
          <w:rFonts w:ascii="仿宋" w:eastAsia="仿宋" w:hAnsi="仿宋" w:hint="eastAsia"/>
          <w:sz w:val="24"/>
        </w:rPr>
        <w:t xml:space="preserve"> ATP/孔，384孔板；</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4、化学发光动态范围：≥ 7个数量级。</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（五）时间分辨荧光功能</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1、四光栅光路及独立滤光片系统，同时具有TRF（包括</w:t>
      </w:r>
      <w:proofErr w:type="spellStart"/>
      <w:r>
        <w:rPr>
          <w:rFonts w:ascii="仿宋" w:eastAsia="仿宋" w:hAnsi="仿宋" w:hint="eastAsia"/>
          <w:sz w:val="24"/>
        </w:rPr>
        <w:t>Eu</w:t>
      </w:r>
      <w:proofErr w:type="spellEnd"/>
      <w:r>
        <w:rPr>
          <w:rFonts w:ascii="仿宋" w:eastAsia="仿宋" w:hAnsi="仿宋" w:hint="eastAsia"/>
          <w:sz w:val="24"/>
        </w:rPr>
        <w:t>、Tb两种）、HTRF检测模块；</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 xml:space="preserve">▲2、TRF 检测灵敏度：≤ 2 </w:t>
      </w:r>
      <w:proofErr w:type="spellStart"/>
      <w:r>
        <w:rPr>
          <w:rFonts w:ascii="仿宋" w:eastAsia="仿宋" w:hAnsi="仿宋" w:hint="eastAsia"/>
          <w:sz w:val="24"/>
        </w:rPr>
        <w:t>amol</w:t>
      </w:r>
      <w:proofErr w:type="spellEnd"/>
      <w:r>
        <w:rPr>
          <w:rFonts w:ascii="仿宋" w:eastAsia="仿宋" w:hAnsi="仿宋" w:hint="eastAsia"/>
          <w:sz w:val="24"/>
        </w:rPr>
        <w:t xml:space="preserve"> </w:t>
      </w:r>
      <w:proofErr w:type="spellStart"/>
      <w:r>
        <w:rPr>
          <w:rFonts w:ascii="仿宋" w:eastAsia="仿宋" w:hAnsi="仿宋" w:hint="eastAsia"/>
          <w:sz w:val="24"/>
        </w:rPr>
        <w:t>Eu</w:t>
      </w:r>
      <w:proofErr w:type="spellEnd"/>
      <w:r>
        <w:rPr>
          <w:rFonts w:ascii="仿宋" w:eastAsia="仿宋" w:hAnsi="仿宋" w:hint="eastAsia"/>
          <w:sz w:val="24"/>
        </w:rPr>
        <w:t>/孔。</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（六）配套软件：</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1、仪器控制和高级分析功能二合一，实时显示运行结果，一键选择列表、板布局等多</w:t>
      </w:r>
      <w:r>
        <w:rPr>
          <w:rFonts w:ascii="仿宋" w:eastAsia="仿宋" w:hAnsi="仿宋" w:hint="eastAsia"/>
          <w:sz w:val="24"/>
        </w:rPr>
        <w:lastRenderedPageBreak/>
        <w:t>种直观数据显示方式；</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2、中文、英文、西班牙语等多种语言选择设置，Windows 直观界面，图标按钮显示基于 SQL 数据库，不限制使用安装拷贝数；</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 xml:space="preserve">3、结果报告输出功能：支持 </w:t>
      </w:r>
      <w:proofErr w:type="spellStart"/>
      <w:r>
        <w:rPr>
          <w:rFonts w:ascii="仿宋" w:eastAsia="仿宋" w:hAnsi="仿宋" w:hint="eastAsia"/>
          <w:sz w:val="24"/>
        </w:rPr>
        <w:t>xls</w:t>
      </w:r>
      <w:proofErr w:type="spellEnd"/>
      <w:r>
        <w:rPr>
          <w:rFonts w:ascii="仿宋" w:eastAsia="仿宋" w:hAnsi="仿宋" w:hint="eastAsia"/>
          <w:sz w:val="24"/>
        </w:rPr>
        <w:t xml:space="preserve">, </w:t>
      </w:r>
      <w:proofErr w:type="spellStart"/>
      <w:r>
        <w:rPr>
          <w:rFonts w:ascii="仿宋" w:eastAsia="仿宋" w:hAnsi="仿宋" w:hint="eastAsia"/>
          <w:sz w:val="24"/>
        </w:rPr>
        <w:t>pdf</w:t>
      </w:r>
      <w:proofErr w:type="spellEnd"/>
      <w:r>
        <w:rPr>
          <w:rFonts w:ascii="仿宋" w:eastAsia="仿宋" w:hAnsi="仿宋" w:hint="eastAsia"/>
          <w:sz w:val="24"/>
        </w:rPr>
        <w:t>, txt and xml 格式，一键输出 excel 表格，支持报告email 发送。</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（七）配置清单：</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1、酶标仪主机：1台；</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2、控制和分析软件一套（不限制安装使用拷贝数）：1套。</w:t>
      </w:r>
    </w:p>
    <w:p w:rsidR="00543C79" w:rsidRDefault="00543C79" w:rsidP="00543C79">
      <w:pPr>
        <w:tabs>
          <w:tab w:val="left" w:pos="900"/>
        </w:tabs>
        <w:spacing w:beforeLines="50" w:before="120" w:line="360" w:lineRule="auto"/>
        <w:jc w:val="center"/>
        <w:rPr>
          <w:rFonts w:ascii="仿宋" w:eastAsia="仿宋" w:hAnsi="仿宋"/>
          <w:b/>
          <w:sz w:val="24"/>
        </w:rPr>
      </w:pPr>
    </w:p>
    <w:p w:rsidR="00543C79" w:rsidRDefault="00543C79" w:rsidP="00543C79">
      <w:pPr>
        <w:tabs>
          <w:tab w:val="left" w:pos="900"/>
        </w:tabs>
        <w:spacing w:beforeLines="50" w:before="120" w:line="360" w:lineRule="auto"/>
        <w:jc w:val="center"/>
        <w:rPr>
          <w:rFonts w:ascii="仿宋" w:eastAsia="仿宋" w:hAnsi="仿宋"/>
          <w:b/>
          <w:sz w:val="24"/>
        </w:rPr>
        <w:sectPr w:rsidR="00543C79">
          <w:headerReference w:type="default" r:id="rId8"/>
          <w:pgSz w:w="11907" w:h="16840"/>
          <w:pgMar w:top="1418" w:right="1134" w:bottom="1418" w:left="1701" w:header="851" w:footer="851" w:gutter="0"/>
          <w:cols w:space="720"/>
          <w:docGrid w:linePitch="462"/>
        </w:sectPr>
      </w:pPr>
    </w:p>
    <w:p w:rsidR="00543C79" w:rsidRDefault="00543C79" w:rsidP="00543C79">
      <w:pPr>
        <w:tabs>
          <w:tab w:val="left" w:pos="900"/>
        </w:tabs>
        <w:spacing w:beforeLines="50" w:before="120" w:line="360" w:lineRule="auto"/>
        <w:jc w:val="center"/>
        <w:rPr>
          <w:rFonts w:ascii="仿宋" w:eastAsia="仿宋" w:hAnsi="仿宋"/>
          <w:b/>
          <w:sz w:val="24"/>
        </w:rPr>
      </w:pPr>
      <w:r>
        <w:rPr>
          <w:rFonts w:ascii="仿宋" w:eastAsia="仿宋" w:hAnsi="仿宋" w:hint="eastAsia"/>
          <w:b/>
          <w:sz w:val="24"/>
        </w:rPr>
        <w:lastRenderedPageBreak/>
        <w:t>品目1-2</w:t>
      </w:r>
      <w:r>
        <w:rPr>
          <w:rFonts w:ascii="仿宋" w:eastAsia="仿宋" w:hAnsi="仿宋" w:hint="eastAsia"/>
          <w:b/>
          <w:sz w:val="24"/>
        </w:rPr>
        <w:tab/>
        <w:t>微观力学测试系统</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（一）技术参数</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1、试验方式至少包含：拉伸、压缩、弯曲；</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▲2、可选的力传感器量程至少需包含0.005mN, 0.02mN，0.08mN，0.2mN，1mN，5mN，25mN，100mN，500mN，力学分辨率精度≥所选传感器的0.2%。</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▲3、驱动器分辨率≥1um；</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▲4、CCD成像系统，分辨率≥1500px；</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▲5、</w:t>
      </w:r>
      <w:proofErr w:type="gramStart"/>
      <w:r>
        <w:rPr>
          <w:rFonts w:ascii="仿宋" w:eastAsia="仿宋" w:hAnsi="仿宋" w:hint="eastAsia"/>
          <w:sz w:val="24"/>
        </w:rPr>
        <w:t>需可对</w:t>
      </w:r>
      <w:proofErr w:type="gramEnd"/>
      <w:r>
        <w:rPr>
          <w:rFonts w:ascii="仿宋" w:eastAsia="仿宋" w:hAnsi="仿宋" w:hint="eastAsia"/>
          <w:sz w:val="24"/>
        </w:rPr>
        <w:t>50-5000微米的极小试样进行压缩、拉伸、弯曲，测得的数据可以计算出样品的杨氏模量以及粘弹性；</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6、最大循环频率≥0.1Hz；</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7、最大速度≥0.5毫米/秒；</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▲8、最大数据获得速率≥5Hz。</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（二）配置清单：</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1、控制软件：1套；</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2、电机驱动器：1套；</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3、温控样品池：1个；</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4、高分辨率成像系统：1套；</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5、悬臂梁：9根；</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6、压缩板：40个。</w:t>
      </w:r>
    </w:p>
    <w:p w:rsidR="00543C79" w:rsidRDefault="00543C79" w:rsidP="00543C79">
      <w:pPr>
        <w:tabs>
          <w:tab w:val="left" w:pos="900"/>
        </w:tabs>
        <w:spacing w:beforeLines="50" w:before="120" w:line="360" w:lineRule="auto"/>
        <w:jc w:val="center"/>
        <w:rPr>
          <w:rFonts w:ascii="仿宋" w:eastAsia="仿宋" w:hAnsi="仿宋"/>
          <w:b/>
          <w:sz w:val="24"/>
        </w:rPr>
        <w:sectPr w:rsidR="00543C79">
          <w:pgSz w:w="11907" w:h="16840"/>
          <w:pgMar w:top="1418" w:right="1134" w:bottom="1418" w:left="1701" w:header="851" w:footer="851" w:gutter="0"/>
          <w:cols w:space="720"/>
          <w:docGrid w:linePitch="462"/>
        </w:sectPr>
      </w:pPr>
    </w:p>
    <w:p w:rsidR="00543C79" w:rsidRDefault="00543C79" w:rsidP="00543C79">
      <w:pPr>
        <w:tabs>
          <w:tab w:val="left" w:pos="900"/>
        </w:tabs>
        <w:spacing w:beforeLines="50" w:before="120" w:line="360" w:lineRule="auto"/>
        <w:jc w:val="center"/>
        <w:rPr>
          <w:rFonts w:ascii="仿宋" w:eastAsia="仿宋" w:hAnsi="仿宋"/>
          <w:b/>
          <w:sz w:val="24"/>
        </w:rPr>
      </w:pPr>
      <w:r>
        <w:rPr>
          <w:rFonts w:ascii="仿宋" w:eastAsia="仿宋" w:hAnsi="仿宋" w:hint="eastAsia"/>
          <w:b/>
          <w:sz w:val="24"/>
        </w:rPr>
        <w:lastRenderedPageBreak/>
        <w:t>品目1-3</w:t>
      </w:r>
      <w:r>
        <w:rPr>
          <w:rFonts w:ascii="仿宋" w:eastAsia="仿宋" w:hAnsi="仿宋" w:hint="eastAsia"/>
          <w:b/>
          <w:sz w:val="24"/>
        </w:rPr>
        <w:tab/>
        <w:t>超低温冰箱（-80）</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（一）技术参数</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▲1、外形：立式冰箱，外部高度≤2000mm,外部宽度≤770mm,外部深度≤870mm；</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2、有效容积≥500L；</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3、可容纳2ml冻存管数≥35000个；</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4、温度控制范围：-50℃至-80℃；</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5、压缩机2台，</w:t>
      </w:r>
      <w:proofErr w:type="gramStart"/>
      <w:r>
        <w:rPr>
          <w:rFonts w:ascii="仿宋" w:eastAsia="仿宋" w:hAnsi="仿宋" w:hint="eastAsia"/>
          <w:sz w:val="24"/>
        </w:rPr>
        <w:t>联级控制</w:t>
      </w:r>
      <w:proofErr w:type="gramEnd"/>
      <w:r>
        <w:rPr>
          <w:rFonts w:ascii="仿宋" w:eastAsia="仿宋" w:hAnsi="仿宋" w:hint="eastAsia"/>
          <w:sz w:val="24"/>
        </w:rPr>
        <w:t>启动；</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6、隔热层材料：采用硬质聚亚胺</w:t>
      </w:r>
      <w:proofErr w:type="gramStart"/>
      <w:r>
        <w:rPr>
          <w:rFonts w:ascii="仿宋" w:eastAsia="仿宋" w:hAnsi="仿宋" w:hint="eastAsia"/>
          <w:sz w:val="24"/>
        </w:rPr>
        <w:t>酯</w:t>
      </w:r>
      <w:proofErr w:type="gramEnd"/>
      <w:r>
        <w:rPr>
          <w:rFonts w:ascii="仿宋" w:eastAsia="仿宋" w:hAnsi="仿宋" w:hint="eastAsia"/>
          <w:sz w:val="24"/>
        </w:rPr>
        <w:t>原位整体发泡和VIP真空隔热板；</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7、箱体材料：外/内部均采用彩色涂层钢板；</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8、箱体结构：可调节高度的不锈钢搁板≥3个，内门≥2扇，外门1个，可挂锁；</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9、冰箱预留温度传感器检测孔≥3个；</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10、无负载时从室温降至-80℃时间≤5小时；</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11、具有自我故障诊断功能：高/低温报警、断电报警，过滤网报警，门报警，零件更换通知等多种报警模式；并有锁键和压缩机延迟启动功能；</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12、耗电量≤1050W。</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（二）配置清单：</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1、主机：1台。</w:t>
      </w:r>
    </w:p>
    <w:p w:rsidR="00543C79" w:rsidRDefault="00543C79" w:rsidP="00543C79">
      <w:pPr>
        <w:tabs>
          <w:tab w:val="left" w:pos="900"/>
        </w:tabs>
        <w:spacing w:beforeLines="50" w:before="120" w:line="360" w:lineRule="auto"/>
        <w:jc w:val="center"/>
        <w:rPr>
          <w:rFonts w:ascii="仿宋" w:eastAsia="仿宋" w:hAnsi="仿宋"/>
          <w:b/>
          <w:sz w:val="24"/>
        </w:rPr>
        <w:sectPr w:rsidR="00543C79">
          <w:pgSz w:w="11907" w:h="16840"/>
          <w:pgMar w:top="1418" w:right="1134" w:bottom="1418" w:left="1701" w:header="851" w:footer="851" w:gutter="0"/>
          <w:cols w:space="720"/>
          <w:docGrid w:linePitch="462"/>
        </w:sectPr>
      </w:pPr>
    </w:p>
    <w:p w:rsidR="00543C79" w:rsidRDefault="00543C79" w:rsidP="00543C79">
      <w:pPr>
        <w:tabs>
          <w:tab w:val="left" w:pos="900"/>
        </w:tabs>
        <w:spacing w:beforeLines="50" w:before="120" w:line="360" w:lineRule="auto"/>
        <w:jc w:val="center"/>
        <w:rPr>
          <w:rFonts w:ascii="仿宋" w:eastAsia="仿宋" w:hAnsi="仿宋"/>
          <w:b/>
          <w:sz w:val="24"/>
        </w:rPr>
      </w:pPr>
      <w:r>
        <w:rPr>
          <w:rFonts w:ascii="仿宋" w:eastAsia="仿宋" w:hAnsi="仿宋" w:hint="eastAsia"/>
          <w:b/>
          <w:sz w:val="24"/>
        </w:rPr>
        <w:lastRenderedPageBreak/>
        <w:t>品目1-4</w:t>
      </w:r>
      <w:r>
        <w:rPr>
          <w:rFonts w:ascii="仿宋" w:eastAsia="仿宋" w:hAnsi="仿宋" w:hint="eastAsia"/>
          <w:b/>
          <w:sz w:val="24"/>
        </w:rPr>
        <w:tab/>
        <w:t>冷冻干燥机</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 xml:space="preserve">（一）技术参数： </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1、具有控制软件系统，冻</w:t>
      </w:r>
      <w:proofErr w:type="gramStart"/>
      <w:r>
        <w:rPr>
          <w:rFonts w:ascii="仿宋" w:eastAsia="仿宋" w:hAnsi="仿宋" w:hint="eastAsia"/>
          <w:sz w:val="24"/>
        </w:rPr>
        <w:t>干过程</w:t>
      </w:r>
      <w:proofErr w:type="gramEnd"/>
      <w:r>
        <w:rPr>
          <w:rFonts w:ascii="仿宋" w:eastAsia="仿宋" w:hAnsi="仿宋" w:hint="eastAsia"/>
          <w:sz w:val="24"/>
        </w:rPr>
        <w:t>可编程自动控制，可实时切换为人工操作。具备运行过程中系统自动监控检测及记录储存相关数据功能，程序可存储；</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2、具有连续记录实时数据功能，可绘制冻干曲线，具备数据移动存储 USB 串口；</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3、控制系统人机界面符合 NEMA（国际电气制造业协会）防护规定；</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4、系统可实时记录显示真空度、冷阱温度、物料温度、搁板温度；</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5、具备报警及主动保护运行功能；</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 xml:space="preserve">6、冷阱腔体、物料盘架为卫生级不锈钢材料，冷阱内无盘管，具有物料预冻功能； </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7、冷阱干燥室采用耐高压、耐低温航空有机玻璃材料，外覆防爆层膜，可观察物料</w:t>
      </w:r>
      <w:proofErr w:type="gramStart"/>
      <w:r>
        <w:rPr>
          <w:rFonts w:ascii="仿宋" w:eastAsia="仿宋" w:hAnsi="仿宋" w:hint="eastAsia"/>
          <w:sz w:val="24"/>
        </w:rPr>
        <w:t>冻干全过程</w:t>
      </w:r>
      <w:proofErr w:type="gramEnd"/>
      <w:r>
        <w:rPr>
          <w:rFonts w:ascii="仿宋" w:eastAsia="仿宋" w:hAnsi="仿宋" w:hint="eastAsia"/>
          <w:sz w:val="24"/>
        </w:rPr>
        <w:t xml:space="preserve">； </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8、配有专用充气阀口，可回填惰性和干燥过滤气体；</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9、搁板间距可调；</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10、具有自动化霜功能；</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11、具有独立进气阀、排水阀，真空度可调节；</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12、达标冷阱温度：≤ -68℃ （空载，环境温度 ≤ 30℃）；</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13、极限冷阱温度：≤ -70℃ （空载，环境温度 ≤ 25℃）；</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14、达标真空度：≤ 5Pa（空载）；</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15、极限真空度：≤ 1Pa（空载）；</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16、冷阱降温速率：20℃降至 -40℃，≤ 20min（空载）；</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17、真空抽气速率：标准大气压降至 5Pa， ≤ 15min（空载）；</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18、最大</w:t>
      </w:r>
      <w:proofErr w:type="gramStart"/>
      <w:r>
        <w:rPr>
          <w:rFonts w:ascii="仿宋" w:eastAsia="仿宋" w:hAnsi="仿宋" w:hint="eastAsia"/>
          <w:sz w:val="24"/>
        </w:rPr>
        <w:t>捕</w:t>
      </w:r>
      <w:proofErr w:type="gramEnd"/>
      <w:r>
        <w:rPr>
          <w:rFonts w:ascii="仿宋" w:eastAsia="仿宋" w:hAnsi="仿宋" w:hint="eastAsia"/>
          <w:sz w:val="24"/>
        </w:rPr>
        <w:t>水量：≥5 Kg；</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19、搁板层数：≥4层；</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20、搁板面积：≥0.12㎡；</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lastRenderedPageBreak/>
        <w:t>21、搁板尺寸：直径 φ210 mm。</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（二）配置清单：</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1、主机：1台；</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2、真空泵：1台；</w:t>
      </w:r>
    </w:p>
    <w:p w:rsidR="00543C79" w:rsidRDefault="00543C79" w:rsidP="00543C79">
      <w:pPr>
        <w:tabs>
          <w:tab w:val="left" w:pos="900"/>
        </w:tabs>
        <w:spacing w:beforeLines="50" w:before="120" w:line="360" w:lineRule="auto"/>
        <w:jc w:val="left"/>
        <w:rPr>
          <w:rFonts w:ascii="仿宋" w:eastAsia="仿宋" w:hAnsi="仿宋"/>
          <w:sz w:val="24"/>
        </w:rPr>
      </w:pPr>
      <w:r>
        <w:rPr>
          <w:rFonts w:ascii="仿宋" w:eastAsia="仿宋" w:hAnsi="仿宋" w:hint="eastAsia"/>
          <w:sz w:val="24"/>
        </w:rPr>
        <w:t>3、</w:t>
      </w:r>
      <w:proofErr w:type="gramStart"/>
      <w:r>
        <w:rPr>
          <w:rFonts w:ascii="仿宋" w:eastAsia="仿宋" w:hAnsi="仿宋" w:hint="eastAsia"/>
          <w:sz w:val="24"/>
        </w:rPr>
        <w:t>油雾过滤器</w:t>
      </w:r>
      <w:proofErr w:type="gramEnd"/>
      <w:r>
        <w:rPr>
          <w:rFonts w:ascii="仿宋" w:eastAsia="仿宋" w:hAnsi="仿宋" w:hint="eastAsia"/>
          <w:sz w:val="24"/>
        </w:rPr>
        <w:t>：1个。</w:t>
      </w:r>
    </w:p>
    <w:p w:rsidR="00543C79" w:rsidRDefault="00543C79" w:rsidP="00543C79">
      <w:pPr>
        <w:tabs>
          <w:tab w:val="left" w:pos="900"/>
        </w:tabs>
        <w:spacing w:beforeLines="50" w:before="120" w:line="360" w:lineRule="auto"/>
        <w:jc w:val="center"/>
        <w:rPr>
          <w:rFonts w:ascii="仿宋" w:eastAsia="仿宋" w:hAnsi="仿宋"/>
          <w:b/>
          <w:sz w:val="24"/>
        </w:rPr>
        <w:sectPr w:rsidR="00543C79">
          <w:pgSz w:w="11907" w:h="16840"/>
          <w:pgMar w:top="1418" w:right="1134" w:bottom="1418" w:left="1701" w:header="851" w:footer="851" w:gutter="0"/>
          <w:cols w:space="720"/>
          <w:docGrid w:linePitch="462"/>
        </w:sectPr>
      </w:pPr>
    </w:p>
    <w:p w:rsidR="00543C79" w:rsidRDefault="00543C79" w:rsidP="00543C79">
      <w:pPr>
        <w:tabs>
          <w:tab w:val="left" w:pos="900"/>
        </w:tabs>
        <w:spacing w:beforeLines="50" w:before="156" w:line="360" w:lineRule="auto"/>
        <w:jc w:val="center"/>
        <w:rPr>
          <w:rFonts w:ascii="仿宋" w:eastAsia="仿宋" w:hAnsi="仿宋"/>
          <w:b/>
          <w:sz w:val="24"/>
        </w:rPr>
      </w:pPr>
      <w:r>
        <w:rPr>
          <w:rFonts w:ascii="仿宋" w:eastAsia="仿宋" w:hAnsi="仿宋" w:hint="eastAsia"/>
          <w:b/>
          <w:sz w:val="24"/>
        </w:rPr>
        <w:lastRenderedPageBreak/>
        <w:t>品目1-5</w:t>
      </w:r>
      <w:r>
        <w:rPr>
          <w:rFonts w:ascii="仿宋" w:eastAsia="仿宋" w:hAnsi="仿宋" w:hint="eastAsia"/>
          <w:b/>
          <w:sz w:val="24"/>
        </w:rPr>
        <w:tab/>
        <w:t>台式多用途低速冷冻离心机</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t xml:space="preserve">（一）技术参数： </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t>▲1、最高转速≥5500r/min；</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t>2、最大相对离心力≥5310×g；</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t>3、定时范围：0 ~ 99min59s/0-99h59min可自由切换；</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t>4、转速精度：±10r/min；</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t>5、加/减速率：0~9档可调；</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t>6、电机：无刷电机；</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t>▲7、温控范围：20℃~+40℃；</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t>8、降温速度：室温25℃降至4℃不超过3min；</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t>9、温控精度≤±0.8℃；</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t>10、运行保护：具备运行保护功能，防止误操作；</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t>11、整机噪音≤60dB；</w:t>
      </w:r>
    </w:p>
    <w:p w:rsidR="00543C79" w:rsidRDefault="00543C79" w:rsidP="00543C79">
      <w:pPr>
        <w:spacing w:beforeLines="50" w:before="156" w:line="360" w:lineRule="auto"/>
        <w:jc w:val="left"/>
        <w:rPr>
          <w:rFonts w:ascii="仿宋" w:eastAsia="仿宋" w:hAnsi="仿宋"/>
          <w:sz w:val="24"/>
        </w:rPr>
      </w:pPr>
      <w:r>
        <w:rPr>
          <w:rFonts w:ascii="仿宋" w:eastAsia="仿宋" w:hAnsi="仿宋" w:hint="eastAsia"/>
          <w:sz w:val="24"/>
        </w:rPr>
        <w:t>12、触摸屏≥6英寸；</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t>13、显示内容：可同时显示转速、运行时间、温度、升降速档位；可显示当前所选转子规格型号、最高转速及最大离心力，温度变化曲线，门盖开关情况、实时日期时间等；</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t>14、数据存储：可记录每一次离心机运转数据，用户可实时查看，并支持USB读取；</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t>15、安全保护：具有门盖保护、超速、超温、不平衡等多种保护功能, 故障自动报警功能。</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t>（二）配置清单：</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t>1、主机：1台；</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lastRenderedPageBreak/>
        <w:t>2、水平转头：1个；</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t>3、适配器100ml：4个；</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t>4、适配器50ml：8个；</w:t>
      </w:r>
    </w:p>
    <w:p w:rsidR="00543C79" w:rsidRDefault="00543C79" w:rsidP="00543C79">
      <w:pPr>
        <w:tabs>
          <w:tab w:val="left" w:pos="900"/>
        </w:tabs>
        <w:spacing w:beforeLines="50" w:before="156" w:line="360" w:lineRule="auto"/>
        <w:jc w:val="left"/>
        <w:rPr>
          <w:rFonts w:ascii="仿宋" w:eastAsia="仿宋" w:hAnsi="仿宋"/>
          <w:sz w:val="24"/>
        </w:rPr>
      </w:pPr>
      <w:r>
        <w:rPr>
          <w:rFonts w:ascii="仿宋" w:eastAsia="仿宋" w:hAnsi="仿宋" w:hint="eastAsia"/>
          <w:sz w:val="24"/>
        </w:rPr>
        <w:t>5、挂杯50ml：4个。</w:t>
      </w:r>
    </w:p>
    <w:p w:rsidR="0058516A" w:rsidRPr="00543C79" w:rsidRDefault="0058516A" w:rsidP="00543C79">
      <w:bookmarkStart w:id="0" w:name="_GoBack"/>
      <w:bookmarkEnd w:id="0"/>
    </w:p>
    <w:sectPr w:rsidR="0058516A" w:rsidRPr="00543C79">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747" w:rsidRDefault="00BB3747" w:rsidP="00497C69">
      <w:r>
        <w:separator/>
      </w:r>
    </w:p>
  </w:endnote>
  <w:endnote w:type="continuationSeparator" w:id="0">
    <w:p w:rsidR="00BB3747" w:rsidRDefault="00BB3747" w:rsidP="0049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747" w:rsidRDefault="00BB3747" w:rsidP="00497C69">
      <w:r>
        <w:separator/>
      </w:r>
    </w:p>
  </w:footnote>
  <w:footnote w:type="continuationSeparator" w:id="0">
    <w:p w:rsidR="00BB3747" w:rsidRDefault="00BB3747" w:rsidP="00497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79" w:rsidRDefault="00543C79">
    <w:pPr>
      <w:pStyle w:val="a3"/>
      <w:pBdr>
        <w:bottom w:val="none" w:sz="0" w:space="1" w:color="auto"/>
      </w:pBdr>
      <w:ind w:left="84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C69" w:rsidRDefault="00497C69">
    <w:pPr>
      <w:pStyle w:val="a3"/>
      <w:pBdr>
        <w:bottom w:val="none" w:sz="0" w:space="1" w:color="auto"/>
      </w:pBdr>
      <w:ind w:left="84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9BB"/>
    <w:rsid w:val="00497501"/>
    <w:rsid w:val="00497C69"/>
    <w:rsid w:val="00543C79"/>
    <w:rsid w:val="0058516A"/>
    <w:rsid w:val="006359BB"/>
    <w:rsid w:val="00BB3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C6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97C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7C69"/>
    <w:rPr>
      <w:sz w:val="18"/>
      <w:szCs w:val="18"/>
    </w:rPr>
  </w:style>
  <w:style w:type="paragraph" w:styleId="a4">
    <w:name w:val="footer"/>
    <w:basedOn w:val="a"/>
    <w:link w:val="Char0"/>
    <w:uiPriority w:val="99"/>
    <w:unhideWhenUsed/>
    <w:rsid w:val="00497C69"/>
    <w:pPr>
      <w:tabs>
        <w:tab w:val="center" w:pos="4153"/>
        <w:tab w:val="right" w:pos="8306"/>
      </w:tabs>
      <w:snapToGrid w:val="0"/>
      <w:jc w:val="left"/>
    </w:pPr>
    <w:rPr>
      <w:sz w:val="18"/>
      <w:szCs w:val="18"/>
    </w:rPr>
  </w:style>
  <w:style w:type="character" w:customStyle="1" w:styleId="Char0">
    <w:name w:val="页脚 Char"/>
    <w:basedOn w:val="a0"/>
    <w:link w:val="a4"/>
    <w:uiPriority w:val="99"/>
    <w:rsid w:val="00497C69"/>
    <w:rPr>
      <w:sz w:val="18"/>
      <w:szCs w:val="18"/>
    </w:rPr>
  </w:style>
  <w:style w:type="paragraph" w:styleId="a5">
    <w:name w:val="Plain Text"/>
    <w:basedOn w:val="a"/>
    <w:link w:val="Char1"/>
    <w:qFormat/>
    <w:rsid w:val="00497C69"/>
    <w:rPr>
      <w:rFonts w:ascii="宋体" w:hAnsi="Courier New" w:hint="eastAsia"/>
      <w:szCs w:val="20"/>
    </w:rPr>
  </w:style>
  <w:style w:type="character" w:customStyle="1" w:styleId="Char1">
    <w:name w:val="纯文本 Char"/>
    <w:basedOn w:val="a0"/>
    <w:link w:val="a5"/>
    <w:qFormat/>
    <w:rsid w:val="00497C69"/>
    <w:rPr>
      <w:rFonts w:ascii="宋体" w:eastAsia="宋体" w:hAnsi="Courier New" w:cs="Times New Roman"/>
      <w:szCs w:val="20"/>
    </w:rPr>
  </w:style>
  <w:style w:type="character" w:styleId="a6">
    <w:name w:val="annotation reference"/>
    <w:uiPriority w:val="99"/>
    <w:qFormat/>
    <w:rsid w:val="00497C69"/>
    <w:rPr>
      <w:sz w:val="21"/>
      <w:szCs w:val="21"/>
    </w:rPr>
  </w:style>
  <w:style w:type="character" w:customStyle="1" w:styleId="Char10">
    <w:name w:val="页眉 Char1"/>
    <w:qFormat/>
    <w:rsid w:val="00497C69"/>
    <w:rPr>
      <w:rFonts w:eastAsia="宋体"/>
      <w:kern w:val="2"/>
      <w:sz w:val="18"/>
      <w:szCs w:val="18"/>
      <w:lang w:val="en-US" w:eastAsia="zh-CN" w:bidi="ar-SA"/>
    </w:rPr>
  </w:style>
  <w:style w:type="paragraph" w:customStyle="1" w:styleId="SOW">
    <w:name w:val="SOW正文"/>
    <w:basedOn w:val="a"/>
    <w:qFormat/>
    <w:rsid w:val="00497C69"/>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C6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97C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7C69"/>
    <w:rPr>
      <w:sz w:val="18"/>
      <w:szCs w:val="18"/>
    </w:rPr>
  </w:style>
  <w:style w:type="paragraph" w:styleId="a4">
    <w:name w:val="footer"/>
    <w:basedOn w:val="a"/>
    <w:link w:val="Char0"/>
    <w:uiPriority w:val="99"/>
    <w:unhideWhenUsed/>
    <w:rsid w:val="00497C69"/>
    <w:pPr>
      <w:tabs>
        <w:tab w:val="center" w:pos="4153"/>
        <w:tab w:val="right" w:pos="8306"/>
      </w:tabs>
      <w:snapToGrid w:val="0"/>
      <w:jc w:val="left"/>
    </w:pPr>
    <w:rPr>
      <w:sz w:val="18"/>
      <w:szCs w:val="18"/>
    </w:rPr>
  </w:style>
  <w:style w:type="character" w:customStyle="1" w:styleId="Char0">
    <w:name w:val="页脚 Char"/>
    <w:basedOn w:val="a0"/>
    <w:link w:val="a4"/>
    <w:uiPriority w:val="99"/>
    <w:rsid w:val="00497C69"/>
    <w:rPr>
      <w:sz w:val="18"/>
      <w:szCs w:val="18"/>
    </w:rPr>
  </w:style>
  <w:style w:type="paragraph" w:styleId="a5">
    <w:name w:val="Plain Text"/>
    <w:basedOn w:val="a"/>
    <w:link w:val="Char1"/>
    <w:qFormat/>
    <w:rsid w:val="00497C69"/>
    <w:rPr>
      <w:rFonts w:ascii="宋体" w:hAnsi="Courier New" w:hint="eastAsia"/>
      <w:szCs w:val="20"/>
    </w:rPr>
  </w:style>
  <w:style w:type="character" w:customStyle="1" w:styleId="Char1">
    <w:name w:val="纯文本 Char"/>
    <w:basedOn w:val="a0"/>
    <w:link w:val="a5"/>
    <w:qFormat/>
    <w:rsid w:val="00497C69"/>
    <w:rPr>
      <w:rFonts w:ascii="宋体" w:eastAsia="宋体" w:hAnsi="Courier New" w:cs="Times New Roman"/>
      <w:szCs w:val="20"/>
    </w:rPr>
  </w:style>
  <w:style w:type="character" w:styleId="a6">
    <w:name w:val="annotation reference"/>
    <w:uiPriority w:val="99"/>
    <w:qFormat/>
    <w:rsid w:val="00497C69"/>
    <w:rPr>
      <w:sz w:val="21"/>
      <w:szCs w:val="21"/>
    </w:rPr>
  </w:style>
  <w:style w:type="character" w:customStyle="1" w:styleId="Char10">
    <w:name w:val="页眉 Char1"/>
    <w:qFormat/>
    <w:rsid w:val="00497C69"/>
    <w:rPr>
      <w:rFonts w:eastAsia="宋体"/>
      <w:kern w:val="2"/>
      <w:sz w:val="18"/>
      <w:szCs w:val="18"/>
      <w:lang w:val="en-US" w:eastAsia="zh-CN" w:bidi="ar-SA"/>
    </w:rPr>
  </w:style>
  <w:style w:type="paragraph" w:customStyle="1" w:styleId="SOW">
    <w:name w:val="SOW正文"/>
    <w:basedOn w:val="a"/>
    <w:qFormat/>
    <w:rsid w:val="00497C69"/>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1023</Words>
  <Characters>5834</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3</cp:revision>
  <dcterms:created xsi:type="dcterms:W3CDTF">2025-11-03T03:27:00Z</dcterms:created>
  <dcterms:modified xsi:type="dcterms:W3CDTF">2025-11-03T03:29:00Z</dcterms:modified>
</cp:coreProperties>
</file>