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2734F">
      <w:pPr>
        <w:spacing w:line="360" w:lineRule="auto"/>
        <w:jc w:val="center"/>
        <w:outlineLvl w:val="0"/>
        <w:rPr>
          <w:rFonts w:hint="default" w:eastAsia="宋体"/>
          <w:b/>
          <w:color w:val="auto"/>
          <w:sz w:val="36"/>
          <w:szCs w:val="36"/>
          <w:lang w:val="en-US" w:eastAsia="zh-CN"/>
        </w:rPr>
      </w:pPr>
      <w:bookmarkStart w:id="0" w:name="_Toc28359002"/>
      <w:bookmarkStart w:id="1" w:name="_Toc35393790"/>
      <w:bookmarkStart w:id="2" w:name="_Hlk24379207"/>
      <w:bookmarkStart w:id="3" w:name="_Toc35393621"/>
      <w:bookmarkStart w:id="4" w:name="_Toc28359079"/>
      <w:bookmarkStart w:id="31" w:name="_GoBack"/>
      <w:bookmarkEnd w:id="31"/>
      <w:r>
        <w:rPr>
          <w:rFonts w:hint="eastAsia"/>
          <w:b/>
          <w:color w:val="auto"/>
          <w:sz w:val="36"/>
          <w:szCs w:val="36"/>
          <w:lang w:val="en-US" w:eastAsia="zh-CN"/>
        </w:rPr>
        <w:t>磋商公告</w:t>
      </w:r>
    </w:p>
    <w:p w14:paraId="1479B473">
      <w:pPr>
        <w:spacing w:line="360" w:lineRule="auto"/>
        <w:ind w:firstLine="480" w:firstLineChars="200"/>
        <w:rPr>
          <w:color w:val="auto"/>
          <w:sz w:val="24"/>
        </w:rPr>
      </w:pPr>
    </w:p>
    <w:bookmarkEnd w:id="0"/>
    <w:bookmarkEnd w:id="1"/>
    <w:bookmarkEnd w:id="2"/>
    <w:bookmarkEnd w:id="3"/>
    <w:bookmarkEnd w:id="4"/>
    <w:p w14:paraId="15E4CA10">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一、项目基本情况</w:t>
      </w:r>
    </w:p>
    <w:p w14:paraId="4A2B04EA">
      <w:pPr>
        <w:spacing w:line="360" w:lineRule="auto"/>
        <w:ind w:firstLine="480" w:firstLineChars="200"/>
        <w:rPr>
          <w:color w:val="auto"/>
          <w:sz w:val="24"/>
        </w:rPr>
      </w:pPr>
      <w:r>
        <w:rPr>
          <w:color w:val="auto"/>
          <w:sz w:val="24"/>
        </w:rPr>
        <w:t>1.项目编号：BJJQ-2025-1000</w:t>
      </w:r>
    </w:p>
    <w:p w14:paraId="246455AA">
      <w:pPr>
        <w:spacing w:line="360" w:lineRule="auto"/>
        <w:ind w:firstLine="480" w:firstLineChars="200"/>
        <w:rPr>
          <w:rFonts w:hint="eastAsia" w:eastAsia="宋体"/>
          <w:color w:val="auto"/>
          <w:sz w:val="24"/>
          <w:lang w:eastAsia="zh-CN"/>
        </w:rPr>
      </w:pPr>
      <w:r>
        <w:rPr>
          <w:color w:val="auto"/>
          <w:sz w:val="24"/>
        </w:rPr>
        <w:t>2.项目名称：</w:t>
      </w:r>
      <w:r>
        <w:rPr>
          <w:rFonts w:hint="eastAsia"/>
          <w:color w:val="auto"/>
          <w:sz w:val="24"/>
          <w:lang w:eastAsia="zh-CN"/>
        </w:rPr>
        <w:t>东坝红松园13号（10-12、17号）房产装修改造</w:t>
      </w:r>
    </w:p>
    <w:p w14:paraId="7F1255BC">
      <w:pPr>
        <w:spacing w:line="360" w:lineRule="auto"/>
        <w:ind w:firstLine="480" w:firstLineChars="200"/>
        <w:rPr>
          <w:color w:val="auto"/>
          <w:sz w:val="24"/>
        </w:rPr>
      </w:pPr>
      <w:r>
        <w:rPr>
          <w:color w:val="auto"/>
          <w:sz w:val="24"/>
        </w:rPr>
        <w:t>3.采购方式：竞争性磋商</w:t>
      </w:r>
    </w:p>
    <w:p w14:paraId="3622D5D9">
      <w:pPr>
        <w:spacing w:line="360" w:lineRule="auto"/>
        <w:ind w:firstLine="480" w:firstLineChars="200"/>
        <w:rPr>
          <w:color w:val="auto"/>
          <w:sz w:val="24"/>
          <w:highlight w:val="none"/>
        </w:rPr>
      </w:pPr>
      <w:r>
        <w:rPr>
          <w:color w:val="auto"/>
          <w:sz w:val="24"/>
          <w:highlight w:val="none"/>
        </w:rPr>
        <w:t>4.项目预算金额：53.218645万元、招标控制价：</w:t>
      </w:r>
      <w:r>
        <w:rPr>
          <w:rFonts w:hint="eastAsia"/>
          <w:color w:val="auto"/>
          <w:sz w:val="24"/>
          <w:highlight w:val="none"/>
        </w:rPr>
        <w:t>53</w:t>
      </w:r>
      <w:r>
        <w:rPr>
          <w:rFonts w:hint="eastAsia"/>
          <w:color w:val="auto"/>
          <w:sz w:val="24"/>
          <w:highlight w:val="none"/>
          <w:lang w:val="en-US" w:eastAsia="zh-CN"/>
        </w:rPr>
        <w:t>.</w:t>
      </w:r>
      <w:r>
        <w:rPr>
          <w:rFonts w:hint="eastAsia"/>
          <w:color w:val="auto"/>
          <w:sz w:val="24"/>
          <w:highlight w:val="none"/>
        </w:rPr>
        <w:t>098386</w:t>
      </w:r>
      <w:r>
        <w:rPr>
          <w:rFonts w:hint="eastAsia"/>
          <w:color w:val="auto"/>
          <w:sz w:val="24"/>
          <w:highlight w:val="none"/>
          <w:lang w:val="en-US" w:eastAsia="zh-CN"/>
        </w:rPr>
        <w:t>万</w:t>
      </w:r>
      <w:r>
        <w:rPr>
          <w:color w:val="auto"/>
          <w:sz w:val="24"/>
          <w:highlight w:val="none"/>
        </w:rPr>
        <w:t>元</w:t>
      </w:r>
    </w:p>
    <w:p w14:paraId="3F7E3BA5">
      <w:pPr>
        <w:spacing w:line="360" w:lineRule="auto"/>
        <w:ind w:firstLine="480" w:firstLineChars="200"/>
        <w:rPr>
          <w:color w:val="auto"/>
          <w:sz w:val="24"/>
        </w:rPr>
      </w:pPr>
      <w:r>
        <w:rPr>
          <w:color w:val="auto"/>
          <w:sz w:val="24"/>
        </w:rPr>
        <w:t>5.采购需求：</w:t>
      </w:r>
      <w:r>
        <w:rPr>
          <w:rFonts w:hint="eastAsia"/>
          <w:color w:val="auto"/>
          <w:kern w:val="0"/>
          <w:sz w:val="24"/>
        </w:rPr>
        <w:t>完成北京市朝阳区农业农村综合服务中心出借给北京市规划和自然资源委员会朝阳分局</w:t>
      </w:r>
      <w:r>
        <w:rPr>
          <w:rFonts w:hint="eastAsia"/>
          <w:color w:val="auto"/>
          <w:kern w:val="0"/>
          <w:sz w:val="24"/>
          <w:lang w:val="en-US" w:eastAsia="zh-CN"/>
        </w:rPr>
        <w:t>位于</w:t>
      </w:r>
      <w:r>
        <w:rPr>
          <w:rFonts w:hint="eastAsia"/>
          <w:color w:val="auto"/>
          <w:sz w:val="24"/>
          <w:lang w:eastAsia="zh-CN"/>
        </w:rPr>
        <w:t>东坝红松园13号（10-12、17号）房产装修改造</w:t>
      </w:r>
      <w:r>
        <w:rPr>
          <w:color w:val="auto"/>
          <w:kern w:val="0"/>
          <w:sz w:val="24"/>
        </w:rPr>
        <w:t>，包括工程量清单及图纸范围内的全部内容。</w:t>
      </w:r>
      <w:r>
        <w:rPr>
          <w:color w:val="auto"/>
          <w:sz w:val="24"/>
        </w:rPr>
        <w:t>项目所在地：北京市朝阳区东坝红松园13号；施工工期：70日历天；质量标准：合格；施工现场安全生产标准化管理目标等级：达标。</w:t>
      </w:r>
    </w:p>
    <w:p w14:paraId="333E225C">
      <w:pPr>
        <w:numPr>
          <w:ilvl w:val="0"/>
          <w:numId w:val="1"/>
        </w:numPr>
        <w:spacing w:line="360" w:lineRule="auto"/>
        <w:ind w:firstLine="480" w:firstLineChars="200"/>
        <w:rPr>
          <w:color w:val="auto"/>
          <w:sz w:val="24"/>
        </w:rPr>
      </w:pPr>
      <w:r>
        <w:rPr>
          <w:color w:val="auto"/>
          <w:sz w:val="24"/>
        </w:rPr>
        <w:t>合同履行期限：合同签订之日起至合同项下全部工作完成之日止。</w:t>
      </w:r>
    </w:p>
    <w:p w14:paraId="2F2A03A6">
      <w:pPr>
        <w:spacing w:line="360" w:lineRule="auto"/>
        <w:ind w:firstLine="480" w:firstLineChars="200"/>
        <w:rPr>
          <w:color w:val="auto"/>
          <w:sz w:val="24"/>
        </w:rPr>
      </w:pPr>
      <w:r>
        <w:rPr>
          <w:color w:val="auto"/>
          <w:sz w:val="24"/>
        </w:rPr>
        <w:t>7.本项目是否接受联合体：</w:t>
      </w:r>
      <w:r>
        <w:rPr>
          <w:b/>
          <w:color w:val="auto"/>
          <w:sz w:val="24"/>
        </w:rPr>
        <w:t>■</w:t>
      </w:r>
      <w:r>
        <w:rPr>
          <w:color w:val="auto"/>
          <w:sz w:val="24"/>
        </w:rPr>
        <w:t xml:space="preserve">是  </w:t>
      </w:r>
      <w:r>
        <w:rPr>
          <w:color w:val="auto"/>
        </w:rPr>
        <w:t>□</w:t>
      </w:r>
      <w:r>
        <w:rPr>
          <w:color w:val="auto"/>
          <w:sz w:val="24"/>
        </w:rPr>
        <w:t>否。</w:t>
      </w:r>
    </w:p>
    <w:p w14:paraId="06F796D6">
      <w:pPr>
        <w:spacing w:line="360" w:lineRule="auto"/>
        <w:ind w:firstLine="480" w:firstLineChars="200"/>
        <w:rPr>
          <w:color w:val="auto"/>
          <w:sz w:val="24"/>
        </w:rPr>
      </w:pPr>
    </w:p>
    <w:p w14:paraId="433D4964">
      <w:pPr>
        <w:pStyle w:val="3"/>
        <w:spacing w:before="0" w:line="360" w:lineRule="auto"/>
        <w:jc w:val="left"/>
        <w:rPr>
          <w:rFonts w:ascii="Times New Roman" w:hAnsi="Times New Roman" w:eastAsia="宋体"/>
          <w:color w:val="auto"/>
          <w:sz w:val="24"/>
          <w:szCs w:val="24"/>
        </w:rPr>
      </w:pPr>
      <w:bookmarkStart w:id="5" w:name="_Toc28359003"/>
      <w:bookmarkStart w:id="6" w:name="_Toc35393791"/>
      <w:bookmarkStart w:id="7" w:name="_Toc28359080"/>
      <w:bookmarkStart w:id="8" w:name="_Toc35393622"/>
      <w:r>
        <w:rPr>
          <w:rFonts w:ascii="Times New Roman" w:hAnsi="Times New Roman" w:eastAsia="宋体"/>
          <w:color w:val="auto"/>
          <w:sz w:val="24"/>
          <w:szCs w:val="24"/>
        </w:rPr>
        <w:t>二、申请人的资格要求（须同时满足）</w:t>
      </w:r>
      <w:bookmarkEnd w:id="5"/>
      <w:bookmarkEnd w:id="6"/>
      <w:bookmarkEnd w:id="7"/>
      <w:bookmarkEnd w:id="8"/>
    </w:p>
    <w:p w14:paraId="4298638F">
      <w:pPr>
        <w:spacing w:line="360" w:lineRule="auto"/>
        <w:ind w:firstLine="480" w:firstLineChars="200"/>
        <w:rPr>
          <w:color w:val="auto"/>
          <w:sz w:val="24"/>
        </w:rPr>
      </w:pPr>
      <w:r>
        <w:rPr>
          <w:color w:val="auto"/>
          <w:sz w:val="24"/>
        </w:rPr>
        <w:t>1.满足《中华人民共和国政府采购法》第二十二条规定；</w:t>
      </w:r>
    </w:p>
    <w:p w14:paraId="2EC5952F">
      <w:pPr>
        <w:spacing w:line="360" w:lineRule="auto"/>
        <w:ind w:firstLine="480" w:firstLineChars="200"/>
        <w:rPr>
          <w:color w:val="auto"/>
          <w:sz w:val="24"/>
          <w:highlight w:val="none"/>
        </w:rPr>
      </w:pPr>
      <w:bookmarkStart w:id="9" w:name="_Toc28359081"/>
      <w:bookmarkStart w:id="10" w:name="_Toc28359004"/>
      <w:r>
        <w:rPr>
          <w:color w:val="auto"/>
          <w:sz w:val="24"/>
          <w:highlight w:val="none"/>
        </w:rPr>
        <w:t>2.落实政府采购政策需满足的资格要求：</w:t>
      </w:r>
    </w:p>
    <w:p w14:paraId="6B641891">
      <w:pPr>
        <w:spacing w:line="360" w:lineRule="auto"/>
        <w:ind w:firstLine="480" w:firstLineChars="200"/>
        <w:rPr>
          <w:color w:val="auto"/>
          <w:sz w:val="24"/>
          <w:highlight w:val="none"/>
        </w:rPr>
      </w:pPr>
      <w:r>
        <w:rPr>
          <w:color w:val="auto"/>
          <w:sz w:val="24"/>
          <w:highlight w:val="none"/>
        </w:rPr>
        <w:t>2.1中小企业政策</w:t>
      </w:r>
    </w:p>
    <w:p w14:paraId="6675FA54">
      <w:pPr>
        <w:spacing w:line="360" w:lineRule="auto"/>
        <w:ind w:firstLine="420" w:firstLineChars="200"/>
        <w:rPr>
          <w:color w:val="auto"/>
          <w:sz w:val="24"/>
          <w:highlight w:val="none"/>
        </w:rPr>
      </w:pPr>
      <w:r>
        <w:rPr>
          <w:color w:val="auto"/>
          <w:highlight w:val="none"/>
        </w:rPr>
        <w:t>■</w:t>
      </w:r>
      <w:r>
        <w:rPr>
          <w:color w:val="auto"/>
          <w:sz w:val="24"/>
          <w:highlight w:val="none"/>
        </w:rPr>
        <w:t>本项目不专门面向中小企业预留采购份额。</w:t>
      </w:r>
    </w:p>
    <w:p w14:paraId="5A158F57">
      <w:pPr>
        <w:spacing w:line="360" w:lineRule="auto"/>
        <w:ind w:firstLine="420" w:firstLineChars="200"/>
        <w:rPr>
          <w:color w:val="auto"/>
          <w:sz w:val="24"/>
        </w:rPr>
      </w:pPr>
      <w:r>
        <w:rPr>
          <w:color w:val="auto"/>
          <w:highlight w:val="none"/>
        </w:rPr>
        <w:t>□</w:t>
      </w:r>
      <w:r>
        <w:rPr>
          <w:color w:val="auto"/>
          <w:sz w:val="24"/>
          <w:highlight w:val="none"/>
        </w:rPr>
        <w:t>本项目专门面向 □中小 □小微企业  采购。即：提供</w:t>
      </w:r>
      <w:r>
        <w:rPr>
          <w:color w:val="auto"/>
          <w:sz w:val="24"/>
        </w:rPr>
        <w:t>的工程全部由符合政策要求的中小/小微企业承接。</w:t>
      </w:r>
    </w:p>
    <w:p w14:paraId="66459E1A">
      <w:pPr>
        <w:spacing w:line="360" w:lineRule="auto"/>
        <w:ind w:firstLine="420" w:firstLineChars="200"/>
        <w:rPr>
          <w:color w:val="auto"/>
          <w:sz w:val="24"/>
        </w:rPr>
      </w:pPr>
      <w:r>
        <w:rPr>
          <w:color w:val="auto"/>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color w:val="auto"/>
          <w:sz w:val="24"/>
          <w:u w:val="single"/>
        </w:rPr>
        <w:t xml:space="preserve">    /     </w:t>
      </w:r>
      <w:r>
        <w:rPr>
          <w:color w:val="auto"/>
          <w:sz w:val="24"/>
        </w:rPr>
        <w:t>。</w:t>
      </w:r>
    </w:p>
    <w:p w14:paraId="4900AF63">
      <w:pPr>
        <w:spacing w:line="360" w:lineRule="auto"/>
        <w:ind w:firstLine="480" w:firstLineChars="200"/>
        <w:rPr>
          <w:color w:val="auto"/>
          <w:sz w:val="24"/>
        </w:rPr>
      </w:pPr>
      <w:r>
        <w:rPr>
          <w:color w:val="auto"/>
          <w:sz w:val="24"/>
        </w:rPr>
        <w:t>2.2其它落实政府采购政策的资格要求（如有）：</w:t>
      </w:r>
      <w:r>
        <w:rPr>
          <w:color w:val="auto"/>
          <w:sz w:val="24"/>
          <w:u w:val="single"/>
        </w:rPr>
        <w:t>供应商不得被列入失信被执行人、重大税收违法案件当事人名单、政府采购严重违法失信行为记录名单</w:t>
      </w:r>
      <w:r>
        <w:rPr>
          <w:color w:val="auto"/>
          <w:sz w:val="24"/>
        </w:rPr>
        <w:t>。</w:t>
      </w:r>
    </w:p>
    <w:p w14:paraId="60D2D978">
      <w:pPr>
        <w:spacing w:line="360" w:lineRule="auto"/>
        <w:ind w:firstLine="480" w:firstLineChars="200"/>
        <w:rPr>
          <w:i/>
          <w:iCs/>
          <w:color w:val="auto"/>
          <w:sz w:val="24"/>
          <w:u w:val="single"/>
        </w:rPr>
      </w:pPr>
      <w:r>
        <w:rPr>
          <w:color w:val="auto"/>
          <w:sz w:val="24"/>
        </w:rPr>
        <w:t>3.本项目的特定资格要求：</w:t>
      </w:r>
    </w:p>
    <w:p w14:paraId="5A218F9B">
      <w:pPr>
        <w:tabs>
          <w:tab w:val="left" w:pos="900"/>
          <w:tab w:val="left" w:pos="1134"/>
          <w:tab w:val="left" w:pos="1589"/>
          <w:tab w:val="left" w:pos="5521"/>
        </w:tabs>
        <w:snapToGrid w:val="0"/>
        <w:spacing w:line="360" w:lineRule="auto"/>
        <w:ind w:firstLine="480" w:firstLineChars="200"/>
        <w:rPr>
          <w:color w:val="auto"/>
          <w:sz w:val="24"/>
        </w:rPr>
      </w:pPr>
      <w:r>
        <w:rPr>
          <w:color w:val="auto"/>
          <w:sz w:val="24"/>
        </w:rPr>
        <w:t>3.1本项目是否属于政府购买服务：</w:t>
      </w:r>
    </w:p>
    <w:p w14:paraId="1393317E">
      <w:pPr>
        <w:tabs>
          <w:tab w:val="left" w:pos="900"/>
          <w:tab w:val="left" w:pos="1134"/>
          <w:tab w:val="left" w:pos="1589"/>
          <w:tab w:val="left" w:pos="5521"/>
        </w:tabs>
        <w:snapToGrid w:val="0"/>
        <w:spacing w:line="360" w:lineRule="auto"/>
        <w:ind w:left="991" w:leftChars="472" w:firstLine="2"/>
        <w:rPr>
          <w:color w:val="auto"/>
          <w:sz w:val="24"/>
        </w:rPr>
      </w:pPr>
      <w:r>
        <w:rPr>
          <w:b/>
          <w:color w:val="auto"/>
          <w:sz w:val="24"/>
        </w:rPr>
        <w:t>■</w:t>
      </w:r>
      <w:r>
        <w:rPr>
          <w:color w:val="auto"/>
          <w:sz w:val="24"/>
        </w:rPr>
        <w:t>否</w:t>
      </w:r>
    </w:p>
    <w:p w14:paraId="68D25C3A">
      <w:pPr>
        <w:tabs>
          <w:tab w:val="left" w:pos="900"/>
          <w:tab w:val="left" w:pos="1134"/>
          <w:tab w:val="left" w:pos="1589"/>
          <w:tab w:val="left" w:pos="5521"/>
        </w:tabs>
        <w:snapToGrid w:val="0"/>
        <w:spacing w:line="360" w:lineRule="auto"/>
        <w:ind w:left="991" w:leftChars="472" w:firstLine="2"/>
        <w:rPr>
          <w:color w:val="auto"/>
          <w:sz w:val="24"/>
        </w:rPr>
      </w:pPr>
      <w:r>
        <w:rPr>
          <w:color w:val="auto"/>
        </w:rPr>
        <w:t>□</w:t>
      </w:r>
      <w:r>
        <w:rPr>
          <w:color w:val="auto"/>
          <w:sz w:val="24"/>
        </w:rPr>
        <w:t>是，公益一类事业单位、使用事业编制且由财政拨款保障的群团组织，不得作为承接主体；</w:t>
      </w:r>
    </w:p>
    <w:p w14:paraId="1BB046DA">
      <w:pPr>
        <w:spacing w:line="360" w:lineRule="auto"/>
        <w:ind w:firstLine="480" w:firstLineChars="200"/>
        <w:rPr>
          <w:color w:val="auto"/>
          <w:sz w:val="24"/>
        </w:rPr>
      </w:pPr>
      <w:r>
        <w:rPr>
          <w:color w:val="auto"/>
          <w:sz w:val="24"/>
        </w:rPr>
        <w:t>3.2其他特定资格要求：</w:t>
      </w:r>
    </w:p>
    <w:p w14:paraId="74F4335B">
      <w:pPr>
        <w:spacing w:line="360" w:lineRule="auto"/>
        <w:ind w:firstLine="480" w:firstLineChars="200"/>
        <w:rPr>
          <w:color w:val="auto"/>
          <w:sz w:val="24"/>
          <w:u w:val="single"/>
        </w:rPr>
      </w:pPr>
      <w:r>
        <w:rPr>
          <w:color w:val="auto"/>
          <w:sz w:val="24"/>
        </w:rPr>
        <w:t>3.2.1</w:t>
      </w:r>
      <w:r>
        <w:rPr>
          <w:color w:val="auto"/>
          <w:sz w:val="24"/>
          <w:u w:val="single"/>
        </w:rPr>
        <w:t>建筑工程施工总承包三级（含）以上资质；</w:t>
      </w:r>
    </w:p>
    <w:p w14:paraId="58D4AFCA">
      <w:pPr>
        <w:spacing w:line="360" w:lineRule="auto"/>
        <w:ind w:firstLine="480" w:firstLineChars="200"/>
        <w:rPr>
          <w:color w:val="auto"/>
          <w:sz w:val="24"/>
          <w:u w:val="single"/>
        </w:rPr>
      </w:pPr>
      <w:r>
        <w:rPr>
          <w:color w:val="auto"/>
          <w:sz w:val="24"/>
        </w:rPr>
        <w:t>3.2.2</w:t>
      </w:r>
      <w:r>
        <w:rPr>
          <w:color w:val="auto"/>
          <w:sz w:val="24"/>
          <w:u w:val="single"/>
        </w:rPr>
        <w:t>项目经理：取得建筑工程专业二级（含）以上建造师注册证书及“安全生产考核合格证书”；</w:t>
      </w:r>
    </w:p>
    <w:p w14:paraId="152D4469">
      <w:pPr>
        <w:spacing w:line="360" w:lineRule="auto"/>
        <w:ind w:firstLine="480" w:firstLineChars="200"/>
        <w:rPr>
          <w:color w:val="auto"/>
          <w:sz w:val="24"/>
          <w:u w:val="single"/>
        </w:rPr>
      </w:pPr>
      <w:r>
        <w:rPr>
          <w:color w:val="auto"/>
          <w:sz w:val="24"/>
        </w:rPr>
        <w:t>3.2.3</w:t>
      </w:r>
      <w:r>
        <w:rPr>
          <w:color w:val="auto"/>
          <w:sz w:val="24"/>
          <w:u w:val="single"/>
        </w:rPr>
        <w:t>安全生产许可证（在有效期内）；</w:t>
      </w:r>
    </w:p>
    <w:p w14:paraId="19A0F881">
      <w:pPr>
        <w:tabs>
          <w:tab w:val="left" w:pos="900"/>
          <w:tab w:val="left" w:pos="1134"/>
          <w:tab w:val="left" w:pos="1589"/>
          <w:tab w:val="left" w:pos="5521"/>
        </w:tabs>
        <w:snapToGrid w:val="0"/>
        <w:spacing w:line="360" w:lineRule="auto"/>
        <w:ind w:firstLine="480" w:firstLineChars="200"/>
        <w:rPr>
          <w:color w:val="auto"/>
          <w:sz w:val="24"/>
          <w:u w:val="single"/>
        </w:rPr>
      </w:pPr>
      <w:r>
        <w:rPr>
          <w:color w:val="auto"/>
          <w:sz w:val="24"/>
        </w:rPr>
        <w:t>3.2.4</w:t>
      </w:r>
      <w:r>
        <w:rPr>
          <w:color w:val="auto"/>
          <w:sz w:val="24"/>
          <w:u w:val="single"/>
        </w:rPr>
        <w:t>有效的外省市建筑企业来京施工备案证明文件（仅外省市来京施工的建筑企业需要）；</w:t>
      </w:r>
    </w:p>
    <w:bookmarkEnd w:id="9"/>
    <w:bookmarkEnd w:id="10"/>
    <w:p w14:paraId="04991898">
      <w:pPr>
        <w:spacing w:line="360" w:lineRule="auto"/>
        <w:ind w:firstLine="480" w:firstLineChars="200"/>
        <w:rPr>
          <w:color w:val="auto"/>
          <w:sz w:val="24"/>
        </w:rPr>
      </w:pPr>
      <w:bookmarkStart w:id="11" w:name="_Toc35393623"/>
      <w:bookmarkStart w:id="12" w:name="_Toc35393792"/>
    </w:p>
    <w:p w14:paraId="3478CE9F">
      <w:pPr>
        <w:pStyle w:val="3"/>
        <w:widowControl/>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三、获取采购文件</w:t>
      </w:r>
      <w:bookmarkEnd w:id="11"/>
      <w:bookmarkEnd w:id="12"/>
    </w:p>
    <w:p w14:paraId="40572FAB">
      <w:pPr>
        <w:adjustRightInd w:val="0"/>
        <w:snapToGrid w:val="0"/>
        <w:spacing w:line="360" w:lineRule="auto"/>
        <w:ind w:firstLine="480" w:firstLineChars="200"/>
        <w:rPr>
          <w:color w:val="auto"/>
          <w:sz w:val="24"/>
          <w:lang w:bidi="ar"/>
        </w:rPr>
      </w:pPr>
      <w:bookmarkStart w:id="13" w:name="_Toc35393625"/>
      <w:bookmarkStart w:id="14" w:name="_Toc35393794"/>
      <w:bookmarkStart w:id="15" w:name="_Toc28359007"/>
      <w:bookmarkStart w:id="16" w:name="_Toc28359084"/>
      <w:r>
        <w:rPr>
          <w:color w:val="auto"/>
          <w:sz w:val="24"/>
          <w:lang w:bidi="ar"/>
        </w:rPr>
        <w:t>1.时间：</w:t>
      </w:r>
      <w:r>
        <w:rPr>
          <w:color w:val="auto"/>
          <w:sz w:val="24"/>
        </w:rPr>
        <w:t>202</w:t>
      </w:r>
      <w:r>
        <w:rPr>
          <w:rFonts w:hint="eastAsia"/>
          <w:color w:val="auto"/>
          <w:sz w:val="24"/>
        </w:rPr>
        <w:t>5</w:t>
      </w:r>
      <w:r>
        <w:rPr>
          <w:color w:val="auto"/>
          <w:sz w:val="24"/>
          <w:lang w:bidi="ar"/>
        </w:rPr>
        <w:t>年</w:t>
      </w:r>
      <w:r>
        <w:rPr>
          <w:rFonts w:hint="eastAsia"/>
          <w:color w:val="auto"/>
          <w:sz w:val="24"/>
          <w:lang w:val="en-US" w:eastAsia="zh-CN"/>
        </w:rPr>
        <w:t>11</w:t>
      </w:r>
      <w:r>
        <w:rPr>
          <w:color w:val="auto"/>
          <w:sz w:val="24"/>
          <w:lang w:bidi="ar"/>
        </w:rPr>
        <w:t>月</w:t>
      </w:r>
      <w:r>
        <w:rPr>
          <w:rFonts w:hint="eastAsia"/>
          <w:color w:val="auto"/>
          <w:sz w:val="24"/>
          <w:lang w:val="en-US" w:eastAsia="zh-CN"/>
        </w:rPr>
        <w:t>17</w:t>
      </w:r>
      <w:r>
        <w:rPr>
          <w:color w:val="auto"/>
          <w:sz w:val="24"/>
          <w:lang w:bidi="ar"/>
        </w:rPr>
        <w:t>日至</w:t>
      </w:r>
      <w:r>
        <w:rPr>
          <w:color w:val="auto"/>
          <w:sz w:val="24"/>
        </w:rPr>
        <w:t>202</w:t>
      </w:r>
      <w:r>
        <w:rPr>
          <w:rFonts w:hint="eastAsia"/>
          <w:color w:val="auto"/>
          <w:sz w:val="24"/>
        </w:rPr>
        <w:t>5</w:t>
      </w:r>
      <w:r>
        <w:rPr>
          <w:color w:val="auto"/>
          <w:sz w:val="24"/>
          <w:lang w:bidi="ar"/>
        </w:rPr>
        <w:t>年</w:t>
      </w:r>
      <w:r>
        <w:rPr>
          <w:rFonts w:hint="eastAsia"/>
          <w:color w:val="auto"/>
          <w:sz w:val="24"/>
          <w:lang w:val="en-US" w:eastAsia="zh-CN"/>
        </w:rPr>
        <w:t>11</w:t>
      </w:r>
      <w:r>
        <w:rPr>
          <w:color w:val="auto"/>
          <w:sz w:val="24"/>
          <w:lang w:bidi="ar"/>
        </w:rPr>
        <w:t>月</w:t>
      </w:r>
      <w:r>
        <w:rPr>
          <w:rFonts w:hint="eastAsia"/>
          <w:color w:val="auto"/>
          <w:sz w:val="24"/>
          <w:lang w:val="en-US" w:eastAsia="zh-CN"/>
        </w:rPr>
        <w:t>24</w:t>
      </w:r>
      <w:r>
        <w:rPr>
          <w:color w:val="auto"/>
          <w:sz w:val="24"/>
          <w:lang w:bidi="ar"/>
        </w:rPr>
        <w:t>日</w:t>
      </w:r>
      <w:r>
        <w:rPr>
          <w:color w:val="auto"/>
          <w:sz w:val="24"/>
          <w:lang w:bidi="ar"/>
        </w:rPr>
        <w:t>，每天上午</w:t>
      </w:r>
      <w:r>
        <w:rPr>
          <w:color w:val="auto"/>
          <w:sz w:val="24"/>
        </w:rPr>
        <w:t>9:00</w:t>
      </w:r>
      <w:r>
        <w:rPr>
          <w:color w:val="auto"/>
          <w:sz w:val="24"/>
          <w:lang w:bidi="ar"/>
        </w:rPr>
        <w:t>至</w:t>
      </w:r>
      <w:r>
        <w:rPr>
          <w:color w:val="auto"/>
          <w:sz w:val="24"/>
        </w:rPr>
        <w:t>12：</w:t>
      </w:r>
      <w:r>
        <w:rPr>
          <w:color w:val="auto"/>
          <w:sz w:val="24"/>
          <w:lang w:bidi="ar"/>
        </w:rPr>
        <w:t>00下午</w:t>
      </w:r>
      <w:r>
        <w:rPr>
          <w:color w:val="auto"/>
          <w:sz w:val="24"/>
        </w:rPr>
        <w:t>12:00</w:t>
      </w:r>
      <w:r>
        <w:rPr>
          <w:color w:val="auto"/>
          <w:sz w:val="24"/>
          <w:lang w:bidi="ar"/>
        </w:rPr>
        <w:t>至</w:t>
      </w:r>
      <w:r>
        <w:rPr>
          <w:color w:val="auto"/>
          <w:sz w:val="24"/>
        </w:rPr>
        <w:t>17:00</w:t>
      </w:r>
      <w:r>
        <w:rPr>
          <w:color w:val="auto"/>
          <w:sz w:val="24"/>
          <w:lang w:bidi="ar"/>
        </w:rPr>
        <w:t>（北京时间，法定节假日除外）。</w:t>
      </w:r>
    </w:p>
    <w:p w14:paraId="6FC87EE1">
      <w:pPr>
        <w:adjustRightInd w:val="0"/>
        <w:snapToGrid w:val="0"/>
        <w:spacing w:line="360" w:lineRule="auto"/>
        <w:ind w:firstLine="480" w:firstLineChars="200"/>
        <w:rPr>
          <w:color w:val="auto"/>
          <w:sz w:val="24"/>
          <w:lang w:bidi="ar"/>
        </w:rPr>
      </w:pPr>
      <w:r>
        <w:rPr>
          <w:color w:val="auto"/>
          <w:sz w:val="24"/>
          <w:lang w:bidi="ar"/>
        </w:rPr>
        <w:t>2.地点：北京市政府采购电子交易平台</w:t>
      </w:r>
    </w:p>
    <w:p w14:paraId="3BFA5563">
      <w:pPr>
        <w:adjustRightInd w:val="0"/>
        <w:snapToGrid w:val="0"/>
        <w:spacing w:line="360" w:lineRule="auto"/>
        <w:ind w:firstLine="480" w:firstLineChars="200"/>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3.方式：供应商使用CA数字证书或电子营业执照登录北京市政府采购电子交易平台（http://zbcg-bjzc.zhongcy.com/bjczj-portal-site/index.html#/home）获取电子版竞争性磋商文件。</w:t>
      </w:r>
    </w:p>
    <w:p w14:paraId="69C47D7D">
      <w:pPr>
        <w:widowControl/>
        <w:adjustRightInd w:val="0"/>
        <w:snapToGrid w:val="0"/>
        <w:spacing w:line="360" w:lineRule="auto"/>
        <w:ind w:firstLine="480" w:firstLineChars="200"/>
        <w:jc w:val="left"/>
        <w:rPr>
          <w:color w:val="auto"/>
          <w:sz w:val="24"/>
        </w:rPr>
      </w:pPr>
      <w:r>
        <w:rPr>
          <w:color w:val="auto"/>
          <w:sz w:val="24"/>
          <w:lang w:bidi="ar"/>
        </w:rPr>
        <w:t>4.售价：0元。</w:t>
      </w:r>
    </w:p>
    <w:p w14:paraId="27E41D15">
      <w:pPr>
        <w:tabs>
          <w:tab w:val="left" w:pos="900"/>
          <w:tab w:val="left" w:pos="1980"/>
        </w:tabs>
        <w:snapToGrid w:val="0"/>
        <w:spacing w:line="360" w:lineRule="auto"/>
        <w:rPr>
          <w:color w:val="auto"/>
          <w:sz w:val="24"/>
        </w:rPr>
      </w:pPr>
    </w:p>
    <w:p w14:paraId="4964F4D3">
      <w:pPr>
        <w:pStyle w:val="3"/>
        <w:widowControl/>
        <w:spacing w:before="0" w:line="360" w:lineRule="auto"/>
        <w:jc w:val="left"/>
        <w:rPr>
          <w:rFonts w:ascii="Times New Roman" w:hAnsi="Times New Roman" w:eastAsia="宋体"/>
          <w:color w:val="auto"/>
          <w:sz w:val="24"/>
          <w:szCs w:val="24"/>
        </w:rPr>
      </w:pPr>
      <w:bookmarkStart w:id="17" w:name="_Toc35393793"/>
      <w:bookmarkStart w:id="18" w:name="_Toc28359082"/>
      <w:bookmarkStart w:id="19" w:name="_Toc28359005"/>
      <w:bookmarkStart w:id="20" w:name="_Toc35393624"/>
      <w:r>
        <w:rPr>
          <w:rFonts w:ascii="Times New Roman" w:hAnsi="Times New Roman" w:eastAsia="宋体"/>
          <w:color w:val="auto"/>
          <w:sz w:val="24"/>
          <w:szCs w:val="24"/>
        </w:rPr>
        <w:t>四、</w:t>
      </w:r>
      <w:bookmarkEnd w:id="17"/>
      <w:bookmarkEnd w:id="18"/>
      <w:bookmarkEnd w:id="19"/>
      <w:bookmarkEnd w:id="20"/>
      <w:r>
        <w:rPr>
          <w:rFonts w:ascii="Times New Roman" w:hAnsi="Times New Roman" w:eastAsia="宋体"/>
          <w:color w:val="auto"/>
          <w:sz w:val="24"/>
          <w:szCs w:val="24"/>
        </w:rPr>
        <w:t>响应文件提交</w:t>
      </w:r>
    </w:p>
    <w:p w14:paraId="15ADBDED">
      <w:pPr>
        <w:spacing w:line="360" w:lineRule="auto"/>
        <w:ind w:firstLine="480" w:firstLineChars="200"/>
        <w:rPr>
          <w:bCs/>
          <w:color w:val="auto"/>
          <w:sz w:val="24"/>
          <w:u w:val="single"/>
        </w:rPr>
      </w:pPr>
      <w:r>
        <w:rPr>
          <w:color w:val="auto"/>
          <w:sz w:val="24"/>
          <w:lang w:bidi="ar"/>
        </w:rPr>
        <w:t>截止时间：</w:t>
      </w:r>
      <w:r>
        <w:rPr>
          <w:color w:val="auto"/>
          <w:sz w:val="24"/>
        </w:rPr>
        <w:t>202</w:t>
      </w:r>
      <w:r>
        <w:rPr>
          <w:rFonts w:hint="eastAsia"/>
          <w:color w:val="auto"/>
          <w:sz w:val="24"/>
        </w:rPr>
        <w:t>5</w:t>
      </w:r>
      <w:r>
        <w:rPr>
          <w:color w:val="auto"/>
          <w:sz w:val="24"/>
          <w:lang w:bidi="ar"/>
        </w:rPr>
        <w:t>年</w:t>
      </w:r>
      <w:r>
        <w:rPr>
          <w:rFonts w:hint="eastAsia"/>
          <w:color w:val="auto"/>
          <w:sz w:val="24"/>
          <w:lang w:val="en-US" w:eastAsia="zh-CN"/>
        </w:rPr>
        <w:t>11</w:t>
      </w:r>
      <w:r>
        <w:rPr>
          <w:color w:val="auto"/>
          <w:sz w:val="24"/>
          <w:lang w:bidi="ar"/>
        </w:rPr>
        <w:t>月</w:t>
      </w:r>
      <w:r>
        <w:rPr>
          <w:rFonts w:hint="eastAsia"/>
          <w:color w:val="auto"/>
          <w:sz w:val="24"/>
          <w:lang w:val="en-US" w:eastAsia="zh-CN"/>
        </w:rPr>
        <w:t>28</w:t>
      </w:r>
      <w:r>
        <w:rPr>
          <w:color w:val="auto"/>
          <w:sz w:val="24"/>
          <w:lang w:bidi="ar"/>
        </w:rPr>
        <w:t>日</w:t>
      </w:r>
      <w:r>
        <w:rPr>
          <w:rFonts w:hint="eastAsia"/>
          <w:color w:val="auto"/>
          <w:sz w:val="24"/>
          <w:lang w:bidi="ar"/>
        </w:rPr>
        <w:t>10</w:t>
      </w:r>
      <w:r>
        <w:rPr>
          <w:color w:val="auto"/>
          <w:sz w:val="24"/>
          <w:lang w:bidi="ar"/>
        </w:rPr>
        <w:t>点</w:t>
      </w:r>
      <w:r>
        <w:rPr>
          <w:rFonts w:hint="eastAsia"/>
          <w:color w:val="auto"/>
          <w:sz w:val="24"/>
        </w:rPr>
        <w:t>00</w:t>
      </w:r>
      <w:r>
        <w:rPr>
          <w:color w:val="auto"/>
          <w:sz w:val="24"/>
          <w:lang w:bidi="ar"/>
        </w:rPr>
        <w:t>分</w:t>
      </w:r>
      <w:r>
        <w:rPr>
          <w:bCs/>
          <w:color w:val="auto"/>
          <w:sz w:val="24"/>
          <w:lang w:bidi="ar"/>
        </w:rPr>
        <w:t>（北京时间）</w:t>
      </w:r>
      <w:r>
        <w:rPr>
          <w:iCs/>
          <w:color w:val="auto"/>
          <w:sz w:val="24"/>
          <w:lang w:bidi="ar"/>
        </w:rPr>
        <w:t>。</w:t>
      </w:r>
    </w:p>
    <w:p w14:paraId="518A4B9E">
      <w:pPr>
        <w:adjustRightInd w:val="0"/>
        <w:snapToGrid w:val="0"/>
        <w:spacing w:line="360" w:lineRule="auto"/>
        <w:ind w:firstLine="480" w:firstLineChars="200"/>
        <w:rPr>
          <w:color w:val="auto"/>
          <w:sz w:val="24"/>
          <w:lang w:val="zh-TW" w:bidi="ar"/>
        </w:rPr>
      </w:pPr>
      <w:r>
        <w:rPr>
          <w:color w:val="auto"/>
          <w:sz w:val="24"/>
          <w:lang w:bidi="ar"/>
        </w:rPr>
        <w:t>地点：北京市东城区朝内大街南竹杆胡同6号北京INN3号楼</w:t>
      </w:r>
      <w:r>
        <w:rPr>
          <w:rFonts w:hint="eastAsia"/>
          <w:color w:val="auto"/>
          <w:sz w:val="24"/>
          <w:lang w:val="en-US" w:eastAsia="zh-CN" w:bidi="ar"/>
        </w:rPr>
        <w:t>6</w:t>
      </w:r>
      <w:r>
        <w:rPr>
          <w:color w:val="auto"/>
          <w:sz w:val="24"/>
          <w:lang w:bidi="ar"/>
        </w:rPr>
        <w:t>层会议室（地铁2号线、6号线，朝阳门站H口出，向南200米）</w:t>
      </w:r>
      <w:r>
        <w:rPr>
          <w:color w:val="auto"/>
          <w:sz w:val="24"/>
          <w:lang w:val="zh-TW" w:bidi="ar"/>
        </w:rPr>
        <w:t>。</w:t>
      </w:r>
    </w:p>
    <w:p w14:paraId="5BEF5019">
      <w:pPr>
        <w:adjustRightInd w:val="0"/>
        <w:snapToGrid w:val="0"/>
        <w:spacing w:line="360" w:lineRule="auto"/>
        <w:ind w:firstLine="480" w:firstLineChars="200"/>
        <w:rPr>
          <w:color w:val="auto"/>
          <w:sz w:val="24"/>
          <w:lang w:val="zh-TW" w:bidi="ar"/>
        </w:rPr>
      </w:pPr>
    </w:p>
    <w:p w14:paraId="790E9331">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五、开启</w:t>
      </w:r>
    </w:p>
    <w:p w14:paraId="7F5FC879">
      <w:pPr>
        <w:spacing w:line="360" w:lineRule="auto"/>
        <w:ind w:firstLine="480" w:firstLineChars="200"/>
        <w:rPr>
          <w:bCs/>
          <w:color w:val="auto"/>
          <w:sz w:val="24"/>
          <w:u w:val="single"/>
        </w:rPr>
      </w:pPr>
      <w:r>
        <w:rPr>
          <w:color w:val="auto"/>
          <w:sz w:val="24"/>
          <w:lang w:bidi="ar"/>
        </w:rPr>
        <w:t>时间：</w:t>
      </w:r>
      <w:r>
        <w:rPr>
          <w:color w:val="auto"/>
          <w:sz w:val="24"/>
        </w:rPr>
        <w:t>202</w:t>
      </w:r>
      <w:r>
        <w:rPr>
          <w:rFonts w:hint="eastAsia"/>
          <w:color w:val="auto"/>
          <w:sz w:val="24"/>
        </w:rPr>
        <w:t>5</w:t>
      </w:r>
      <w:r>
        <w:rPr>
          <w:color w:val="auto"/>
          <w:sz w:val="24"/>
          <w:lang w:bidi="ar"/>
        </w:rPr>
        <w:t>年</w:t>
      </w:r>
      <w:r>
        <w:rPr>
          <w:rFonts w:hint="eastAsia"/>
          <w:color w:val="auto"/>
          <w:sz w:val="24"/>
          <w:lang w:val="en-US" w:eastAsia="zh-CN"/>
        </w:rPr>
        <w:t>11</w:t>
      </w:r>
      <w:r>
        <w:rPr>
          <w:color w:val="auto"/>
          <w:sz w:val="24"/>
          <w:lang w:bidi="ar"/>
        </w:rPr>
        <w:t>月</w:t>
      </w:r>
      <w:r>
        <w:rPr>
          <w:rFonts w:hint="eastAsia"/>
          <w:color w:val="auto"/>
          <w:sz w:val="24"/>
          <w:lang w:val="en-US" w:eastAsia="zh-CN"/>
        </w:rPr>
        <w:t>28</w:t>
      </w:r>
      <w:r>
        <w:rPr>
          <w:color w:val="auto"/>
          <w:sz w:val="24"/>
          <w:lang w:bidi="ar"/>
        </w:rPr>
        <w:t>日</w:t>
      </w:r>
      <w:r>
        <w:rPr>
          <w:rFonts w:hint="eastAsia"/>
          <w:color w:val="auto"/>
          <w:sz w:val="24"/>
          <w:lang w:bidi="ar"/>
        </w:rPr>
        <w:t>10</w:t>
      </w:r>
      <w:r>
        <w:rPr>
          <w:color w:val="auto"/>
          <w:sz w:val="24"/>
          <w:lang w:bidi="ar"/>
        </w:rPr>
        <w:t>点</w:t>
      </w:r>
      <w:r>
        <w:rPr>
          <w:rFonts w:hint="eastAsia"/>
          <w:color w:val="auto"/>
          <w:sz w:val="24"/>
        </w:rPr>
        <w:t>00</w:t>
      </w:r>
      <w:r>
        <w:rPr>
          <w:color w:val="auto"/>
          <w:sz w:val="24"/>
          <w:lang w:bidi="ar"/>
        </w:rPr>
        <w:t>分</w:t>
      </w:r>
      <w:r>
        <w:rPr>
          <w:bCs/>
          <w:color w:val="auto"/>
          <w:sz w:val="24"/>
          <w:lang w:bidi="ar"/>
        </w:rPr>
        <w:t>（北京时间）</w:t>
      </w:r>
      <w:r>
        <w:rPr>
          <w:iCs/>
          <w:color w:val="auto"/>
          <w:sz w:val="24"/>
          <w:lang w:bidi="ar"/>
        </w:rPr>
        <w:t>。</w:t>
      </w:r>
    </w:p>
    <w:p w14:paraId="3D333371">
      <w:pPr>
        <w:spacing w:line="360" w:lineRule="auto"/>
        <w:ind w:firstLine="480" w:firstLineChars="200"/>
        <w:rPr>
          <w:color w:val="auto"/>
          <w:sz w:val="24"/>
          <w:lang w:val="zh-TW" w:bidi="ar"/>
        </w:rPr>
      </w:pPr>
      <w:r>
        <w:rPr>
          <w:color w:val="auto"/>
          <w:sz w:val="24"/>
          <w:lang w:bidi="ar"/>
        </w:rPr>
        <w:t>地点：北京市东城区朝内大街南竹杆胡同6号北京INN3号楼</w:t>
      </w:r>
      <w:r>
        <w:rPr>
          <w:rFonts w:hint="eastAsia"/>
          <w:color w:val="auto"/>
          <w:sz w:val="24"/>
          <w:lang w:val="en-US" w:eastAsia="zh-CN" w:bidi="ar"/>
        </w:rPr>
        <w:t>6</w:t>
      </w:r>
      <w:r>
        <w:rPr>
          <w:color w:val="auto"/>
          <w:sz w:val="24"/>
          <w:lang w:bidi="ar"/>
        </w:rPr>
        <w:t>层会议室（地铁2号线、6号线，朝阳门站H口出，向南200米）</w:t>
      </w:r>
      <w:r>
        <w:rPr>
          <w:color w:val="auto"/>
          <w:sz w:val="24"/>
          <w:lang w:val="zh-TW" w:bidi="ar"/>
        </w:rPr>
        <w:t>。</w:t>
      </w:r>
    </w:p>
    <w:p w14:paraId="6BD18F59">
      <w:pPr>
        <w:spacing w:line="360" w:lineRule="auto"/>
        <w:ind w:firstLine="480" w:firstLineChars="200"/>
        <w:rPr>
          <w:color w:val="auto"/>
          <w:sz w:val="24"/>
          <w:lang w:val="zh-TW" w:bidi="ar"/>
        </w:rPr>
      </w:pPr>
    </w:p>
    <w:p w14:paraId="73B67FBD">
      <w:pPr>
        <w:pStyle w:val="3"/>
        <w:spacing w:before="0" w:line="360" w:lineRule="auto"/>
        <w:jc w:val="left"/>
        <w:rPr>
          <w:rFonts w:ascii="Times New Roman" w:hAnsi="Times New Roman" w:eastAsia="宋体"/>
          <w:color w:val="auto"/>
          <w:sz w:val="24"/>
          <w:szCs w:val="24"/>
        </w:rPr>
      </w:pPr>
      <w:r>
        <w:rPr>
          <w:rFonts w:ascii="Times New Roman" w:hAnsi="Times New Roman" w:eastAsia="宋体"/>
          <w:color w:val="auto"/>
          <w:sz w:val="24"/>
          <w:szCs w:val="24"/>
        </w:rPr>
        <w:t>六、公告期限</w:t>
      </w:r>
      <w:bookmarkEnd w:id="13"/>
      <w:bookmarkEnd w:id="14"/>
      <w:bookmarkEnd w:id="15"/>
      <w:bookmarkEnd w:id="16"/>
    </w:p>
    <w:p w14:paraId="00CAF787">
      <w:pPr>
        <w:spacing w:line="360" w:lineRule="auto"/>
        <w:ind w:firstLine="480" w:firstLineChars="200"/>
        <w:rPr>
          <w:color w:val="auto"/>
          <w:kern w:val="0"/>
          <w:sz w:val="24"/>
        </w:rPr>
      </w:pPr>
      <w:r>
        <w:rPr>
          <w:color w:val="auto"/>
          <w:kern w:val="0"/>
          <w:sz w:val="24"/>
        </w:rPr>
        <w:t>自本公告发布之日起3个工作日。</w:t>
      </w:r>
    </w:p>
    <w:p w14:paraId="5C729A88">
      <w:pPr>
        <w:spacing w:line="360" w:lineRule="auto"/>
        <w:ind w:firstLine="480" w:firstLineChars="200"/>
        <w:rPr>
          <w:color w:val="auto"/>
          <w:kern w:val="0"/>
          <w:sz w:val="24"/>
        </w:rPr>
      </w:pPr>
    </w:p>
    <w:p w14:paraId="40E27DF1">
      <w:pPr>
        <w:pStyle w:val="3"/>
        <w:spacing w:before="0" w:line="360" w:lineRule="auto"/>
        <w:jc w:val="left"/>
        <w:rPr>
          <w:rFonts w:ascii="Times New Roman" w:hAnsi="Times New Roman" w:eastAsia="宋体"/>
          <w:color w:val="auto"/>
          <w:sz w:val="24"/>
          <w:szCs w:val="24"/>
        </w:rPr>
      </w:pPr>
      <w:bookmarkStart w:id="21" w:name="_Toc35393626"/>
      <w:bookmarkStart w:id="22" w:name="_Toc35393795"/>
      <w:r>
        <w:rPr>
          <w:rFonts w:ascii="Times New Roman" w:hAnsi="Times New Roman" w:eastAsia="宋体"/>
          <w:color w:val="auto"/>
          <w:sz w:val="24"/>
          <w:szCs w:val="24"/>
        </w:rPr>
        <w:t>七、其他补充事宜</w:t>
      </w:r>
      <w:bookmarkEnd w:id="21"/>
      <w:bookmarkEnd w:id="22"/>
    </w:p>
    <w:p w14:paraId="66E9968E">
      <w:pPr>
        <w:spacing w:line="360" w:lineRule="auto"/>
        <w:ind w:firstLine="480" w:firstLineChars="200"/>
        <w:rPr>
          <w:color w:val="auto"/>
          <w:sz w:val="24"/>
        </w:rPr>
      </w:pPr>
      <w:r>
        <w:rPr>
          <w:color w:val="auto"/>
          <w:sz w:val="24"/>
        </w:rPr>
        <w:t>1.本项目需要落实的政府采购政策：</w:t>
      </w:r>
    </w:p>
    <w:p w14:paraId="6B066BEA">
      <w:pPr>
        <w:spacing w:line="360" w:lineRule="auto"/>
        <w:ind w:firstLine="480" w:firstLineChars="200"/>
        <w:rPr>
          <w:color w:val="auto"/>
          <w:sz w:val="24"/>
          <w:lang w:bidi="ar"/>
        </w:rPr>
      </w:pPr>
      <w:r>
        <w:rPr>
          <w:color w:val="auto"/>
          <w:sz w:val="24"/>
          <w:lang w:bidi="ar"/>
        </w:rPr>
        <w:t>（1）节能产品强制采购</w:t>
      </w:r>
    </w:p>
    <w:p w14:paraId="699197E3">
      <w:pPr>
        <w:spacing w:line="360" w:lineRule="auto"/>
        <w:ind w:firstLine="480" w:firstLineChars="200"/>
        <w:rPr>
          <w:color w:val="auto"/>
          <w:sz w:val="24"/>
          <w:lang w:bidi="ar"/>
        </w:rPr>
      </w:pPr>
      <w:r>
        <w:rPr>
          <w:color w:val="auto"/>
          <w:sz w:val="24"/>
          <w:lang w:bidi="ar"/>
        </w:rPr>
        <w:t>（2）节能产品、环境标志产品优先采购</w:t>
      </w:r>
    </w:p>
    <w:p w14:paraId="549626FA">
      <w:pPr>
        <w:spacing w:line="360" w:lineRule="auto"/>
        <w:ind w:firstLine="480" w:firstLineChars="200"/>
        <w:rPr>
          <w:color w:val="auto"/>
          <w:sz w:val="24"/>
          <w:lang w:bidi="ar"/>
        </w:rPr>
      </w:pPr>
      <w:r>
        <w:rPr>
          <w:color w:val="auto"/>
          <w:sz w:val="24"/>
          <w:lang w:bidi="ar"/>
        </w:rPr>
        <w:t>（3）政府采购促进中小企业发展</w:t>
      </w:r>
    </w:p>
    <w:p w14:paraId="055BFD50">
      <w:pPr>
        <w:spacing w:line="360" w:lineRule="auto"/>
        <w:ind w:firstLine="480" w:firstLineChars="200"/>
        <w:rPr>
          <w:color w:val="auto"/>
          <w:sz w:val="24"/>
          <w:lang w:bidi="ar"/>
        </w:rPr>
      </w:pPr>
      <w:r>
        <w:rPr>
          <w:color w:val="auto"/>
          <w:sz w:val="24"/>
          <w:lang w:bidi="ar"/>
        </w:rPr>
        <w:t>（4）政府采购支持监狱企业发展</w:t>
      </w:r>
    </w:p>
    <w:p w14:paraId="76BEFEBB">
      <w:pPr>
        <w:spacing w:line="360" w:lineRule="auto"/>
        <w:ind w:firstLine="480" w:firstLineChars="200"/>
        <w:rPr>
          <w:color w:val="auto"/>
          <w:sz w:val="24"/>
          <w:lang w:bidi="ar"/>
        </w:rPr>
      </w:pPr>
      <w:r>
        <w:rPr>
          <w:color w:val="auto"/>
          <w:sz w:val="24"/>
          <w:lang w:bidi="ar"/>
        </w:rPr>
        <w:t>（5）政府采购促进残疾人就业</w:t>
      </w:r>
    </w:p>
    <w:p w14:paraId="362BB50A">
      <w:pPr>
        <w:spacing w:line="360" w:lineRule="auto"/>
        <w:ind w:firstLine="480" w:firstLineChars="200"/>
        <w:rPr>
          <w:color w:val="auto"/>
          <w:sz w:val="24"/>
          <w:lang w:bidi="ar"/>
        </w:rPr>
      </w:pPr>
      <w:r>
        <w:rPr>
          <w:color w:val="auto"/>
          <w:sz w:val="24"/>
          <w:lang w:bidi="ar"/>
        </w:rPr>
        <w:t>（6）进口产品管理</w:t>
      </w:r>
    </w:p>
    <w:p w14:paraId="5C15DE7B">
      <w:pPr>
        <w:spacing w:line="360" w:lineRule="auto"/>
        <w:ind w:firstLine="480" w:firstLineChars="200"/>
        <w:rPr>
          <w:color w:val="auto"/>
          <w:sz w:val="24"/>
          <w:lang w:bidi="ar"/>
        </w:rPr>
      </w:pPr>
      <w:r>
        <w:rPr>
          <w:color w:val="auto"/>
          <w:sz w:val="24"/>
          <w:lang w:bidi="ar"/>
        </w:rPr>
        <w:t>（7）节约能源、保护环境、扶持不发达地区和少数民族地区、落实支持创新、绿色发展</w:t>
      </w:r>
    </w:p>
    <w:p w14:paraId="34E9D1AB">
      <w:pPr>
        <w:widowControl/>
        <w:adjustRightInd w:val="0"/>
        <w:snapToGrid w:val="0"/>
        <w:spacing w:line="360" w:lineRule="auto"/>
        <w:ind w:firstLine="480" w:firstLineChars="200"/>
        <w:jc w:val="left"/>
        <w:rPr>
          <w:bCs/>
          <w:color w:val="auto"/>
          <w:sz w:val="24"/>
          <w:lang w:bidi="ar"/>
        </w:rPr>
      </w:pPr>
      <w:r>
        <w:rPr>
          <w:color w:val="auto"/>
          <w:sz w:val="24"/>
          <w:lang w:bidi="ar"/>
        </w:rPr>
        <w:t>2. 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lang w:bidi="ar"/>
        </w:rPr>
        <w:t>CA数字证书</w:t>
      </w:r>
      <w:r>
        <w:rPr>
          <w:color w:val="auto"/>
          <w:sz w:val="24"/>
          <w:lang w:bidi="ar"/>
        </w:rPr>
        <w:t>或电子营业执照</w:t>
      </w:r>
      <w:r>
        <w:rPr>
          <w:bCs/>
          <w:color w:val="auto"/>
          <w:sz w:val="24"/>
          <w:lang w:bidi="ar"/>
        </w:rPr>
        <w:t>情况确认是否符合本项目电子化采购流程要求。</w:t>
      </w:r>
    </w:p>
    <w:p w14:paraId="45B4E386">
      <w:pPr>
        <w:adjustRightInd w:val="0"/>
        <w:snapToGrid w:val="0"/>
        <w:spacing w:line="360" w:lineRule="auto"/>
        <w:ind w:firstLine="480" w:firstLineChars="200"/>
        <w:rPr>
          <w:color w:val="auto"/>
          <w:sz w:val="24"/>
        </w:rPr>
      </w:pPr>
      <w:r>
        <w:rPr>
          <w:color w:val="auto"/>
          <w:sz w:val="24"/>
          <w:lang w:bidi="ar"/>
        </w:rPr>
        <w:t>CA数字证书服务热线 010-58511086</w:t>
      </w:r>
    </w:p>
    <w:p w14:paraId="4E321B8F">
      <w:pPr>
        <w:adjustRightInd w:val="0"/>
        <w:snapToGrid w:val="0"/>
        <w:spacing w:line="360" w:lineRule="auto"/>
        <w:ind w:firstLine="480" w:firstLineChars="200"/>
        <w:rPr>
          <w:color w:val="auto"/>
          <w:sz w:val="24"/>
        </w:rPr>
      </w:pPr>
      <w:r>
        <w:rPr>
          <w:color w:val="auto"/>
          <w:sz w:val="24"/>
          <w:lang w:bidi="ar"/>
        </w:rPr>
        <w:t>电子营业执照服务热线 400-699-7000</w:t>
      </w:r>
    </w:p>
    <w:p w14:paraId="46D7E30B">
      <w:pPr>
        <w:adjustRightInd w:val="0"/>
        <w:snapToGrid w:val="0"/>
        <w:spacing w:line="360" w:lineRule="auto"/>
        <w:ind w:firstLine="480" w:firstLineChars="200"/>
        <w:rPr>
          <w:color w:val="auto"/>
          <w:sz w:val="24"/>
        </w:rPr>
      </w:pPr>
      <w:r>
        <w:rPr>
          <w:color w:val="auto"/>
          <w:sz w:val="24"/>
          <w:lang w:bidi="ar"/>
        </w:rPr>
        <w:t xml:space="preserve">技术支持服务热线    010-86483801    </w:t>
      </w:r>
    </w:p>
    <w:p w14:paraId="1AC0E503">
      <w:pPr>
        <w:widowControl/>
        <w:adjustRightInd w:val="0"/>
        <w:snapToGrid w:val="0"/>
        <w:spacing w:line="360" w:lineRule="auto"/>
        <w:ind w:firstLine="480" w:firstLineChars="200"/>
        <w:jc w:val="left"/>
        <w:rPr>
          <w:color w:val="auto"/>
          <w:sz w:val="24"/>
          <w:lang w:bidi="ar"/>
        </w:rPr>
      </w:pPr>
      <w:r>
        <w:rPr>
          <w:color w:val="auto"/>
          <w:sz w:val="24"/>
          <w:lang w:bidi="ar"/>
        </w:rPr>
        <w:t>2.1办理CA数字证书或电子营业执照</w:t>
      </w:r>
    </w:p>
    <w:p w14:paraId="1E801A3C">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供应商登录北京市政府采购电子交易平台查阅 “用户指南”—“操作指南”—“市场主体CA办理操作流程指引” /“电子营业执照使用指南”，按照程序要求办理。</w:t>
      </w:r>
    </w:p>
    <w:p w14:paraId="53702F11">
      <w:pPr>
        <w:adjustRightInd w:val="0"/>
        <w:snapToGrid w:val="0"/>
        <w:spacing w:line="360" w:lineRule="auto"/>
        <w:ind w:firstLine="480" w:firstLineChars="200"/>
        <w:rPr>
          <w:color w:val="auto"/>
          <w:sz w:val="24"/>
          <w:lang w:bidi="ar"/>
        </w:rPr>
      </w:pPr>
      <w:r>
        <w:rPr>
          <w:color w:val="auto"/>
          <w:sz w:val="24"/>
          <w:lang w:bidi="ar"/>
        </w:rPr>
        <w:t>2.2注册</w:t>
      </w:r>
    </w:p>
    <w:p w14:paraId="526BB263">
      <w:pPr>
        <w:adjustRightInd w:val="0"/>
        <w:snapToGrid w:val="0"/>
        <w:spacing w:line="360" w:lineRule="auto"/>
        <w:ind w:firstLine="480" w:firstLineChars="200"/>
        <w:rPr>
          <w:color w:val="auto"/>
          <w:sz w:val="24"/>
        </w:rPr>
      </w:pPr>
      <w:r>
        <w:rPr>
          <w:color w:val="auto"/>
          <w:sz w:val="24"/>
          <w:lang w:bidi="ar"/>
        </w:rPr>
        <w:t>供应商登录北京市政府采购电子交易平台“用户指南”—“操作指南”—“市场主体注册入库操作流程指引”进行自助注册绑定。</w:t>
      </w:r>
    </w:p>
    <w:p w14:paraId="4CBF1D4B">
      <w:pPr>
        <w:widowControl/>
        <w:adjustRightInd w:val="0"/>
        <w:snapToGrid w:val="0"/>
        <w:spacing w:line="360" w:lineRule="auto"/>
        <w:ind w:firstLine="480" w:firstLineChars="200"/>
        <w:jc w:val="left"/>
        <w:rPr>
          <w:color w:val="auto"/>
          <w:sz w:val="24"/>
          <w:lang w:bidi="ar"/>
        </w:rPr>
      </w:pPr>
      <w:r>
        <w:rPr>
          <w:color w:val="auto"/>
          <w:sz w:val="24"/>
          <w:lang w:bidi="ar"/>
        </w:rPr>
        <w:t>2.3驱动、客户端下载</w:t>
      </w:r>
    </w:p>
    <w:p w14:paraId="4BE4235F">
      <w:pPr>
        <w:widowControl/>
        <w:adjustRightInd w:val="0"/>
        <w:snapToGrid w:val="0"/>
        <w:spacing w:line="360" w:lineRule="auto"/>
        <w:ind w:firstLine="480" w:firstLineChars="200"/>
        <w:jc w:val="left"/>
        <w:rPr>
          <w:color w:val="auto"/>
          <w:sz w:val="24"/>
        </w:rPr>
      </w:pPr>
      <w:r>
        <w:rPr>
          <w:color w:val="auto"/>
          <w:sz w:val="24"/>
          <w:lang w:bidi="ar"/>
        </w:rPr>
        <w:t>供应商登录北京市政府采购电子交易平台“用户指南”—“工具下载”—“招标采购系统文件驱动安装包”下载相关驱动。</w:t>
      </w:r>
    </w:p>
    <w:p w14:paraId="408F5BFA">
      <w:pPr>
        <w:adjustRightInd w:val="0"/>
        <w:snapToGrid w:val="0"/>
        <w:spacing w:line="360" w:lineRule="auto"/>
        <w:ind w:firstLine="480" w:firstLineChars="200"/>
        <w:rPr>
          <w:color w:val="auto"/>
          <w:sz w:val="24"/>
          <w:lang w:bidi="ar"/>
        </w:rPr>
      </w:pPr>
      <w:r>
        <w:rPr>
          <w:color w:val="auto"/>
          <w:sz w:val="24"/>
          <w:lang w:bidi="ar"/>
        </w:rPr>
        <w:t>供应商登录北京市政府采购电子交易平台“用户指南”—“工具下载”—“投标文件编制工具”下载相关客户端。</w:t>
      </w:r>
    </w:p>
    <w:p w14:paraId="021A7DA7">
      <w:pPr>
        <w:adjustRightInd w:val="0"/>
        <w:snapToGrid w:val="0"/>
        <w:spacing w:line="360" w:lineRule="auto"/>
        <w:ind w:firstLine="480" w:firstLineChars="200"/>
        <w:rPr>
          <w:color w:val="auto"/>
          <w:sz w:val="24"/>
          <w:lang w:bidi="ar"/>
        </w:rPr>
      </w:pPr>
      <w:r>
        <w:rPr>
          <w:color w:val="auto"/>
          <w:sz w:val="24"/>
          <w:lang w:bidi="ar"/>
        </w:rPr>
        <w:t>2.4 获取电子竞争性磋商文件</w:t>
      </w:r>
    </w:p>
    <w:p w14:paraId="1DE4A0C9">
      <w:pPr>
        <w:adjustRightInd w:val="0"/>
        <w:snapToGrid w:val="0"/>
        <w:spacing w:line="360" w:lineRule="auto"/>
        <w:ind w:firstLine="480" w:firstLineChars="200"/>
        <w:rPr>
          <w:color w:val="auto"/>
          <w:sz w:val="24"/>
          <w:lang w:bidi="ar"/>
        </w:rPr>
      </w:pPr>
      <w:r>
        <w:rPr>
          <w:color w:val="auto"/>
          <w:sz w:val="24"/>
          <w:lang w:bidi="ar"/>
        </w:rPr>
        <w:t>供应商使用CA数字证书或电子营业执照登录北京市政府采购电子交易平台获取电子竞争性磋商文件。未在规定期限内通过北京市政府采购电子交易平台获取磋商文件的</w:t>
      </w:r>
      <w:r>
        <w:rPr>
          <w:b/>
          <w:bCs/>
          <w:color w:val="auto"/>
          <w:sz w:val="24"/>
          <w:lang w:bidi="ar"/>
        </w:rPr>
        <w:t>响应无效</w:t>
      </w:r>
      <w:r>
        <w:rPr>
          <w:color w:val="auto"/>
          <w:sz w:val="24"/>
          <w:lang w:bidi="ar"/>
        </w:rPr>
        <w:t>。</w:t>
      </w:r>
    </w:p>
    <w:p w14:paraId="67D483F3">
      <w:pPr>
        <w:adjustRightInd w:val="0"/>
        <w:snapToGrid w:val="0"/>
        <w:spacing w:line="360" w:lineRule="auto"/>
        <w:ind w:firstLine="480" w:firstLineChars="200"/>
        <w:rPr>
          <w:color w:val="auto"/>
          <w:sz w:val="24"/>
          <w:lang w:bidi="ar"/>
        </w:rPr>
      </w:pPr>
      <w:r>
        <w:rPr>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357E5003">
      <w:pPr>
        <w:numPr>
          <w:ilvl w:val="0"/>
          <w:numId w:val="2"/>
        </w:numPr>
        <w:spacing w:line="360" w:lineRule="auto"/>
        <w:ind w:firstLine="480" w:firstLineChars="200"/>
        <w:rPr>
          <w:color w:val="auto"/>
          <w:sz w:val="24"/>
          <w:lang w:bidi="ar"/>
        </w:rPr>
      </w:pPr>
      <w:r>
        <w:rPr>
          <w:color w:val="auto"/>
          <w:sz w:val="24"/>
          <w:lang w:bidi="ar"/>
        </w:rPr>
        <w:t>本公告同时在中国政府采购网（http://www.ccgp.gov.cn）、北京市政府采购网（http://www.ccgp-beijing.gov.cn/）发布。</w:t>
      </w:r>
    </w:p>
    <w:p w14:paraId="3463BC5C">
      <w:pPr>
        <w:numPr>
          <w:ilvl w:val="0"/>
          <w:numId w:val="2"/>
        </w:numPr>
        <w:spacing w:line="360" w:lineRule="auto"/>
        <w:ind w:firstLine="480" w:firstLineChars="200"/>
        <w:rPr>
          <w:color w:val="auto"/>
          <w:sz w:val="24"/>
          <w:lang w:bidi="ar"/>
        </w:rPr>
      </w:pPr>
      <w:r>
        <w:rPr>
          <w:color w:val="auto"/>
          <w:sz w:val="24"/>
          <w:lang w:bidi="ar"/>
        </w:rPr>
        <w:t>采购代理机构项目编号：</w:t>
      </w:r>
      <w:r>
        <w:rPr>
          <w:color w:val="auto"/>
          <w:sz w:val="24"/>
        </w:rPr>
        <w:t>BJJQ-2025-1000</w:t>
      </w:r>
    </w:p>
    <w:p w14:paraId="6D7C295A">
      <w:pPr>
        <w:numPr>
          <w:ilvl w:val="0"/>
          <w:numId w:val="2"/>
        </w:numPr>
        <w:spacing w:line="360" w:lineRule="auto"/>
        <w:ind w:firstLine="480" w:firstLineChars="200"/>
        <w:rPr>
          <w:color w:val="auto"/>
          <w:sz w:val="24"/>
          <w:lang w:bidi="ar"/>
        </w:rPr>
      </w:pPr>
      <w:r>
        <w:rPr>
          <w:color w:val="auto"/>
          <w:sz w:val="24"/>
          <w:lang w:bidi="ar"/>
        </w:rPr>
        <w:t>采购代理机构项</w:t>
      </w:r>
      <w:r>
        <w:rPr>
          <w:color w:val="auto"/>
          <w:sz w:val="24"/>
          <w:u w:val="none"/>
          <w:lang w:bidi="ar"/>
        </w:rPr>
        <w:t>目联系邮箱：</w:t>
      </w:r>
      <w:r>
        <w:rPr>
          <w:color w:val="auto"/>
          <w:sz w:val="24"/>
          <w:u w:val="none"/>
          <w:lang w:bidi="ar"/>
        </w:rPr>
        <w:fldChar w:fldCharType="begin"/>
      </w:r>
      <w:r>
        <w:rPr>
          <w:color w:val="auto"/>
          <w:sz w:val="24"/>
          <w:u w:val="none"/>
          <w:lang w:bidi="ar"/>
        </w:rPr>
        <w:instrText xml:space="preserve"> HYPERLINK "mailto:yw04@hcjq.net" </w:instrText>
      </w:r>
      <w:r>
        <w:rPr>
          <w:color w:val="auto"/>
          <w:sz w:val="24"/>
          <w:u w:val="none"/>
          <w:lang w:bidi="ar"/>
        </w:rPr>
        <w:fldChar w:fldCharType="separate"/>
      </w:r>
      <w:r>
        <w:rPr>
          <w:rStyle w:val="8"/>
          <w:color w:val="auto"/>
          <w:sz w:val="24"/>
          <w:u w:val="none"/>
          <w:lang w:bidi="ar"/>
        </w:rPr>
        <w:t>yw04@hcjq.net</w:t>
      </w:r>
      <w:r>
        <w:rPr>
          <w:color w:val="auto"/>
          <w:sz w:val="24"/>
          <w:u w:val="none"/>
          <w:lang w:bidi="ar"/>
        </w:rPr>
        <w:fldChar w:fldCharType="end"/>
      </w:r>
    </w:p>
    <w:p w14:paraId="7A1D5174">
      <w:pPr>
        <w:spacing w:line="360" w:lineRule="auto"/>
        <w:ind w:firstLine="480" w:firstLineChars="200"/>
        <w:rPr>
          <w:b w:val="0"/>
          <w:bCs w:val="0"/>
          <w:color w:val="auto"/>
          <w:sz w:val="24"/>
          <w:lang w:bidi="ar"/>
        </w:rPr>
      </w:pPr>
      <w:r>
        <w:rPr>
          <w:rFonts w:hint="eastAsia"/>
          <w:b w:val="0"/>
          <w:bCs w:val="0"/>
          <w:color w:val="auto"/>
          <w:sz w:val="24"/>
          <w:lang w:bidi="ar"/>
        </w:rPr>
        <w:t>6.本项目接受联合体投标，若以联合体投标的，联合体牵头人或联合体成员任意一家单位在</w:t>
      </w:r>
      <w:r>
        <w:rPr>
          <w:b w:val="0"/>
          <w:bCs w:val="0"/>
          <w:color w:val="auto"/>
          <w:sz w:val="24"/>
          <w:lang w:bidi="ar"/>
        </w:rPr>
        <w:t>北京市政府采购电子交易平台获取招标文件</w:t>
      </w:r>
      <w:r>
        <w:rPr>
          <w:rFonts w:hint="eastAsia"/>
          <w:b w:val="0"/>
          <w:bCs w:val="0"/>
          <w:color w:val="auto"/>
          <w:sz w:val="24"/>
          <w:lang w:bidi="ar"/>
        </w:rPr>
        <w:t>即可，并在获取文件后将联合体牵头人、联合体成员名单发送至</w:t>
      </w:r>
      <w:r>
        <w:rPr>
          <w:b w:val="0"/>
          <w:bCs w:val="0"/>
          <w:color w:val="auto"/>
          <w:sz w:val="24"/>
          <w:lang w:eastAsia="zh-TW" w:bidi="ar"/>
        </w:rPr>
        <w:t>yw0</w:t>
      </w:r>
      <w:r>
        <w:rPr>
          <w:rFonts w:hint="eastAsia"/>
          <w:b w:val="0"/>
          <w:bCs w:val="0"/>
          <w:color w:val="auto"/>
          <w:sz w:val="24"/>
          <w:lang w:val="en-US" w:eastAsia="zh-CN" w:bidi="ar"/>
        </w:rPr>
        <w:t>4</w:t>
      </w:r>
      <w:r>
        <w:rPr>
          <w:b w:val="0"/>
          <w:bCs w:val="0"/>
          <w:color w:val="auto"/>
          <w:sz w:val="24"/>
          <w:lang w:eastAsia="zh-TW" w:bidi="ar"/>
        </w:rPr>
        <w:t>@hcjq.net</w:t>
      </w:r>
      <w:r>
        <w:rPr>
          <w:rFonts w:hint="eastAsia"/>
          <w:b w:val="0"/>
          <w:bCs w:val="0"/>
          <w:color w:val="auto"/>
          <w:sz w:val="24"/>
          <w:lang w:eastAsia="zh-TW" w:bidi="ar"/>
        </w:rPr>
        <w:t>。</w:t>
      </w:r>
    </w:p>
    <w:p w14:paraId="673694C3">
      <w:pPr>
        <w:pStyle w:val="2"/>
        <w:rPr>
          <w:color w:val="auto"/>
        </w:rPr>
      </w:pPr>
    </w:p>
    <w:p w14:paraId="2B75876C">
      <w:pPr>
        <w:pStyle w:val="3"/>
        <w:spacing w:before="0" w:line="360" w:lineRule="auto"/>
        <w:jc w:val="left"/>
        <w:rPr>
          <w:rFonts w:ascii="Times New Roman" w:hAnsi="Times New Roman" w:eastAsia="宋体"/>
          <w:color w:val="auto"/>
          <w:sz w:val="24"/>
          <w:szCs w:val="24"/>
        </w:rPr>
      </w:pPr>
      <w:bookmarkStart w:id="23" w:name="_Toc28359008"/>
      <w:bookmarkStart w:id="24" w:name="_Toc28359085"/>
      <w:bookmarkStart w:id="25" w:name="_Toc35393796"/>
      <w:bookmarkStart w:id="26" w:name="_Toc35393627"/>
      <w:r>
        <w:rPr>
          <w:rFonts w:ascii="Times New Roman" w:hAnsi="Times New Roman" w:eastAsia="宋体"/>
          <w:color w:val="auto"/>
          <w:sz w:val="24"/>
          <w:szCs w:val="24"/>
        </w:rPr>
        <w:t>八、对本项目提出询问，请按以下方式联系。</w:t>
      </w:r>
      <w:bookmarkEnd w:id="23"/>
      <w:bookmarkEnd w:id="24"/>
      <w:bookmarkEnd w:id="25"/>
      <w:bookmarkEnd w:id="26"/>
    </w:p>
    <w:p w14:paraId="3354E197">
      <w:pPr>
        <w:spacing w:line="360" w:lineRule="auto"/>
        <w:ind w:left="1080" w:leftChars="371" w:hanging="301" w:hangingChars="125"/>
        <w:jc w:val="left"/>
        <w:rPr>
          <w:b/>
          <w:color w:val="auto"/>
          <w:sz w:val="24"/>
        </w:rPr>
      </w:pPr>
      <w:r>
        <w:rPr>
          <w:b/>
          <w:color w:val="auto"/>
          <w:sz w:val="24"/>
        </w:rPr>
        <w:t>1.采购人信息</w:t>
      </w:r>
    </w:p>
    <w:p w14:paraId="5C4F78AD">
      <w:pPr>
        <w:spacing w:line="360" w:lineRule="auto"/>
        <w:ind w:left="1079" w:leftChars="371" w:hanging="300" w:hangingChars="125"/>
        <w:jc w:val="left"/>
        <w:rPr>
          <w:color w:val="auto"/>
          <w:sz w:val="24"/>
        </w:rPr>
      </w:pPr>
      <w:bookmarkStart w:id="27" w:name="_Toc28359086"/>
      <w:bookmarkStart w:id="28" w:name="_Toc28359009"/>
      <w:r>
        <w:rPr>
          <w:color w:val="auto"/>
          <w:sz w:val="24"/>
        </w:rPr>
        <w:t>名    称：</w:t>
      </w:r>
      <w:r>
        <w:rPr>
          <w:color w:val="auto"/>
          <w:sz w:val="24"/>
          <w:u w:val="single"/>
        </w:rPr>
        <w:t xml:space="preserve"> 北京市规划和自然资源委员会朝阳分局</w:t>
      </w:r>
    </w:p>
    <w:p w14:paraId="2A851B70">
      <w:pPr>
        <w:spacing w:line="360" w:lineRule="auto"/>
        <w:ind w:left="1079" w:leftChars="371" w:hanging="300" w:hangingChars="125"/>
        <w:jc w:val="left"/>
        <w:rPr>
          <w:color w:val="auto"/>
          <w:sz w:val="24"/>
        </w:rPr>
      </w:pPr>
      <w:r>
        <w:rPr>
          <w:color w:val="auto"/>
          <w:sz w:val="24"/>
        </w:rPr>
        <w:t>地    址：</w:t>
      </w:r>
      <w:r>
        <w:rPr>
          <w:color w:val="auto"/>
          <w:sz w:val="24"/>
          <w:u w:val="single"/>
        </w:rPr>
        <w:t xml:space="preserve"> 北京市朝阳区农展馆南路5号京朝大厦</w:t>
      </w:r>
    </w:p>
    <w:p w14:paraId="0267E549">
      <w:pPr>
        <w:spacing w:line="360" w:lineRule="auto"/>
        <w:ind w:left="1079" w:leftChars="371" w:hanging="300" w:hangingChars="125"/>
        <w:jc w:val="left"/>
        <w:rPr>
          <w:color w:val="auto"/>
          <w:sz w:val="24"/>
          <w:u w:val="single"/>
        </w:rPr>
      </w:pPr>
      <w:r>
        <w:rPr>
          <w:color w:val="auto"/>
          <w:sz w:val="24"/>
        </w:rPr>
        <w:t xml:space="preserve">联系方式： </w:t>
      </w:r>
      <w:r>
        <w:rPr>
          <w:color w:val="auto"/>
          <w:sz w:val="24"/>
          <w:u w:val="single"/>
        </w:rPr>
        <w:t>杨老师、010-58670317</w:t>
      </w:r>
    </w:p>
    <w:p w14:paraId="1DA8C1A9">
      <w:pPr>
        <w:spacing w:line="360" w:lineRule="auto"/>
        <w:ind w:left="1080" w:leftChars="371" w:hanging="301" w:hangingChars="125"/>
        <w:jc w:val="left"/>
        <w:rPr>
          <w:b/>
          <w:color w:val="auto"/>
          <w:sz w:val="24"/>
        </w:rPr>
      </w:pPr>
      <w:r>
        <w:rPr>
          <w:b/>
          <w:color w:val="auto"/>
          <w:sz w:val="24"/>
        </w:rPr>
        <w:t>2.采购代理机构信息</w:t>
      </w:r>
      <w:bookmarkEnd w:id="27"/>
      <w:bookmarkEnd w:id="28"/>
    </w:p>
    <w:p w14:paraId="5CD6D224">
      <w:pPr>
        <w:spacing w:line="360" w:lineRule="auto"/>
        <w:ind w:left="1079" w:leftChars="371" w:hanging="300" w:hangingChars="125"/>
        <w:jc w:val="left"/>
        <w:rPr>
          <w:color w:val="auto"/>
          <w:sz w:val="24"/>
        </w:rPr>
      </w:pPr>
      <w:bookmarkStart w:id="29" w:name="_Toc28359010"/>
      <w:bookmarkStart w:id="30" w:name="_Toc28359087"/>
      <w:r>
        <w:rPr>
          <w:color w:val="auto"/>
          <w:sz w:val="24"/>
        </w:rPr>
        <w:t>名    称：</w:t>
      </w:r>
      <w:r>
        <w:rPr>
          <w:color w:val="auto"/>
          <w:sz w:val="24"/>
          <w:u w:val="single"/>
        </w:rPr>
        <w:t>北京汇诚金桥国际招标咨询有限公司</w:t>
      </w:r>
    </w:p>
    <w:p w14:paraId="3A7DE47C">
      <w:pPr>
        <w:spacing w:line="360" w:lineRule="auto"/>
        <w:ind w:left="1079" w:leftChars="371" w:hanging="300" w:hangingChars="125"/>
        <w:jc w:val="left"/>
        <w:rPr>
          <w:color w:val="auto"/>
          <w:sz w:val="24"/>
        </w:rPr>
      </w:pPr>
      <w:r>
        <w:rPr>
          <w:color w:val="auto"/>
          <w:sz w:val="24"/>
        </w:rPr>
        <w:t>地    址：</w:t>
      </w:r>
      <w:r>
        <w:rPr>
          <w:color w:val="auto"/>
          <w:sz w:val="24"/>
          <w:u w:val="single"/>
        </w:rPr>
        <w:t>北京市东城区朝内大街南竹杆胡同6号北京INN3号楼9层</w:t>
      </w:r>
    </w:p>
    <w:p w14:paraId="6B63DA3B">
      <w:pPr>
        <w:spacing w:line="360" w:lineRule="auto"/>
        <w:ind w:left="1079" w:leftChars="371" w:hanging="300" w:hangingChars="125"/>
        <w:jc w:val="left"/>
        <w:rPr>
          <w:color w:val="auto"/>
          <w:sz w:val="24"/>
          <w:u w:val="single"/>
        </w:rPr>
      </w:pPr>
      <w:r>
        <w:rPr>
          <w:color w:val="auto"/>
          <w:sz w:val="24"/>
        </w:rPr>
        <w:t>联系方式：</w:t>
      </w:r>
      <w:r>
        <w:rPr>
          <w:rFonts w:hint="eastAsia"/>
          <w:color w:val="auto"/>
          <w:sz w:val="24"/>
          <w:u w:val="single"/>
        </w:rPr>
        <w:t>010-65173108、65170699</w:t>
      </w:r>
    </w:p>
    <w:p w14:paraId="737F059B">
      <w:pPr>
        <w:spacing w:line="360" w:lineRule="auto"/>
        <w:ind w:firstLine="723" w:firstLineChars="300"/>
        <w:rPr>
          <w:b/>
          <w:color w:val="auto"/>
          <w:sz w:val="24"/>
          <w:u w:val="single"/>
        </w:rPr>
      </w:pPr>
      <w:r>
        <w:rPr>
          <w:b/>
          <w:color w:val="auto"/>
          <w:sz w:val="24"/>
        </w:rPr>
        <w:t>3.项目联系方式</w:t>
      </w:r>
      <w:bookmarkEnd w:id="29"/>
      <w:bookmarkEnd w:id="30"/>
    </w:p>
    <w:p w14:paraId="3B779242">
      <w:pPr>
        <w:pStyle w:val="5"/>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szCs w:val="24"/>
        </w:rPr>
        <w:t>项目联系人：</w:t>
      </w:r>
      <w:r>
        <w:rPr>
          <w:rFonts w:hint="default" w:ascii="Times New Roman" w:hAnsi="Times New Roman"/>
          <w:color w:val="auto"/>
          <w:sz w:val="24"/>
          <w:u w:val="single"/>
        </w:rPr>
        <w:t>雷天宠、孙银萍</w:t>
      </w:r>
    </w:p>
    <w:p w14:paraId="3E8AE485">
      <w:pPr>
        <w:pStyle w:val="5"/>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rPr>
        <w:t>电      话：</w:t>
      </w:r>
      <w:r>
        <w:rPr>
          <w:rFonts w:hint="default" w:ascii="Times New Roman" w:hAnsi="Times New Roman"/>
          <w:color w:val="auto"/>
          <w:sz w:val="24"/>
          <w:u w:val="single"/>
        </w:rPr>
        <w:t>010-65173108、65170699</w:t>
      </w:r>
    </w:p>
    <w:p w14:paraId="3D9B080E">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3D6F"/>
    <w:multiLevelType w:val="singleLevel"/>
    <w:tmpl w:val="32A83D6F"/>
    <w:lvl w:ilvl="0" w:tentative="0">
      <w:start w:val="3"/>
      <w:numFmt w:val="decimal"/>
      <w:lvlText w:val="%1."/>
      <w:lvlJc w:val="left"/>
      <w:pPr>
        <w:tabs>
          <w:tab w:val="left" w:pos="312"/>
        </w:tabs>
      </w:pPr>
    </w:lvl>
  </w:abstractNum>
  <w:abstractNum w:abstractNumId="1">
    <w:nsid w:val="74096B29"/>
    <w:multiLevelType w:val="singleLevel"/>
    <w:tmpl w:val="74096B29"/>
    <w:lvl w:ilvl="0" w:tentative="0">
      <w:start w:val="6"/>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7B7A87"/>
    <w:rsid w:val="337B7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 w:type="character" w:styleId="8">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2025-11-17T04:11:00Z</dcterms:created>
  <dc:creator>Lenovo</dc:creator>
  <cp:lastModifiedBy>Lenovo</cp:lastModifiedBy>
  <dcterms:modified xsi:type="dcterms:W3CDTF">2025-11-17T04:12:10Z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24A8C8056B3F420EADE0733FF652F040_11</vt:lpwstr>
  </property>
  <property fmtid="{D5CDD505-2E9C-101B-9397-08002B2CF9AE}" pid="4" name="KSOTemplateDocerSaveRecord">
    <vt:lpwstr>eyJoZGlkIjoiZjlhODJlODE5ZjcwNzBjNTIyNjZjNDk1YTIwYmRmNWYiLCJ1c2VySWQiOiIyNzU1NTQ1ODQifQ==</vt:lpwstr>
  </property>
</Properties>
</file>