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D3F4B">
      <w:pPr>
        <w:spacing w:line="360" w:lineRule="auto"/>
        <w:jc w:val="center"/>
        <w:outlineLvl w:val="0"/>
        <w:rPr>
          <w:b/>
          <w:sz w:val="36"/>
          <w:szCs w:val="36"/>
        </w:rPr>
      </w:pPr>
      <w:bookmarkStart w:id="0" w:name="_Toc99301424"/>
      <w:r>
        <w:rPr>
          <w:b/>
          <w:sz w:val="36"/>
          <w:szCs w:val="36"/>
        </w:rPr>
        <w:t>第五章   采购需求</w:t>
      </w:r>
      <w:bookmarkEnd w:id="0"/>
    </w:p>
    <w:p w14:paraId="24C8AB8C">
      <w:pPr>
        <w:spacing w:line="360" w:lineRule="auto"/>
        <w:jc w:val="both"/>
        <w:outlineLvl w:val="0"/>
        <w:rPr>
          <w:rFonts w:ascii="Times New Roman" w:hAnsi="Times New Roman"/>
          <w:sz w:val="24"/>
          <w:szCs w:val="24"/>
          <w:highlight w:val="none"/>
        </w:rPr>
      </w:pPr>
    </w:p>
    <w:p w14:paraId="76727BCB">
      <w:pPr>
        <w:pStyle w:val="5"/>
        <w:numPr>
          <w:ilvl w:val="0"/>
          <w:numId w:val="0"/>
        </w:numPr>
        <w:snapToGrid w:val="0"/>
        <w:spacing w:before="0" w:after="0"/>
        <w:ind w:left="288" w:leftChars="0"/>
        <w:jc w:val="center"/>
        <w:rPr>
          <w:rFonts w:hint="eastAsia" w:ascii="方正小标宋简体" w:hAnsi="方正小标宋简体" w:eastAsia="方正小标宋简体" w:cs="方正小标宋简体"/>
          <w:b w:val="0"/>
          <w:bCs w:val="0"/>
          <w:sz w:val="44"/>
          <w:szCs w:val="44"/>
          <w:highlight w:val="none"/>
        </w:rPr>
      </w:pPr>
      <w:bookmarkStart w:id="1" w:name="_Toc466015313"/>
      <w:r>
        <w:rPr>
          <w:rFonts w:hint="eastAsia" w:ascii="方正小标宋简体" w:hAnsi="方正小标宋简体" w:eastAsia="方正小标宋简体" w:cs="方正小标宋简体"/>
          <w:b w:val="0"/>
          <w:bCs w:val="0"/>
          <w:sz w:val="44"/>
          <w:szCs w:val="44"/>
          <w:highlight w:val="none"/>
        </w:rPr>
        <w:t>北京市公安局民警康复中心</w:t>
      </w:r>
    </w:p>
    <w:p w14:paraId="56AFDE44">
      <w:pPr>
        <w:pStyle w:val="5"/>
        <w:numPr>
          <w:ilvl w:val="0"/>
          <w:numId w:val="0"/>
        </w:numPr>
        <w:snapToGrid w:val="0"/>
        <w:spacing w:before="0" w:after="0"/>
        <w:ind w:left="288" w:leftChars="0"/>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办公区</w:t>
      </w:r>
      <w:r>
        <w:rPr>
          <w:rFonts w:hint="eastAsia" w:ascii="方正小标宋简体" w:hAnsi="方正小标宋简体" w:eastAsia="方正小标宋简体" w:cs="方正小标宋简体"/>
          <w:b w:val="0"/>
          <w:bCs w:val="0"/>
          <w:sz w:val="44"/>
          <w:szCs w:val="44"/>
          <w:highlight w:val="none"/>
        </w:rPr>
        <w:t>物业服务项目采购需求</w:t>
      </w:r>
      <w:bookmarkEnd w:id="1"/>
    </w:p>
    <w:p w14:paraId="6D0EEA99">
      <w:pPr>
        <w:numPr>
          <w:ilvl w:val="0"/>
          <w:numId w:val="2"/>
        </w:numPr>
        <w:adjustRightInd w:val="0"/>
        <w:spacing w:line="240" w:lineRule="auto"/>
        <w:ind w:left="570" w:hanging="570"/>
        <w:jc w:val="left"/>
        <w:textAlignment w:val="baseline"/>
        <w:rPr>
          <w:rFonts w:hint="eastAsia" w:ascii="方正小标宋简体" w:hAnsi="方正小标宋简体" w:eastAsia="方正小标宋简体" w:cs="方正小标宋简体"/>
          <w:b w:val="0"/>
          <w:bCs w:val="0"/>
          <w:kern w:val="0"/>
          <w:sz w:val="44"/>
          <w:szCs w:val="44"/>
          <w:highlight w:val="none"/>
        </w:rPr>
      </w:pPr>
      <w:r>
        <w:rPr>
          <w:rFonts w:ascii="Calibri" w:hAnsi="Calibri" w:cs="Times New Roman"/>
          <w:b/>
          <w:kern w:val="0"/>
          <w:sz w:val="21"/>
          <w:szCs w:val="21"/>
          <w:highlight w:val="none"/>
        </w:rPr>
        <w:t>采购清单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3521"/>
        <w:gridCol w:w="1018"/>
        <w:gridCol w:w="2898"/>
      </w:tblGrid>
      <w:tr w14:paraId="6D67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85" w:type="dxa"/>
            <w:noWrap w:val="0"/>
            <w:vAlign w:val="center"/>
          </w:tcPr>
          <w:p w14:paraId="522E51A4">
            <w:pPr>
              <w:adjustRightInd w:val="0"/>
              <w:spacing w:line="240" w:lineRule="auto"/>
              <w:jc w:val="center"/>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序号</w:t>
            </w:r>
          </w:p>
        </w:tc>
        <w:tc>
          <w:tcPr>
            <w:tcW w:w="3521" w:type="dxa"/>
            <w:noWrap w:val="0"/>
            <w:vAlign w:val="center"/>
          </w:tcPr>
          <w:p w14:paraId="118A126F">
            <w:pPr>
              <w:adjustRightInd w:val="0"/>
              <w:spacing w:line="240" w:lineRule="auto"/>
              <w:jc w:val="center"/>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货物或服务名称</w:t>
            </w:r>
          </w:p>
        </w:tc>
        <w:tc>
          <w:tcPr>
            <w:tcW w:w="1018" w:type="dxa"/>
            <w:noWrap w:val="0"/>
            <w:vAlign w:val="center"/>
          </w:tcPr>
          <w:p w14:paraId="281C1357">
            <w:pPr>
              <w:adjustRightInd w:val="0"/>
              <w:spacing w:line="240" w:lineRule="auto"/>
              <w:jc w:val="center"/>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数量</w:t>
            </w:r>
          </w:p>
        </w:tc>
        <w:tc>
          <w:tcPr>
            <w:tcW w:w="2898" w:type="dxa"/>
            <w:noWrap w:val="0"/>
            <w:vAlign w:val="center"/>
          </w:tcPr>
          <w:p w14:paraId="3327FB9D">
            <w:pPr>
              <w:adjustRightInd w:val="0"/>
              <w:spacing w:line="240" w:lineRule="auto"/>
              <w:jc w:val="center"/>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单位</w:t>
            </w:r>
          </w:p>
        </w:tc>
      </w:tr>
      <w:tr w14:paraId="6AEB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85" w:type="dxa"/>
            <w:noWrap w:val="0"/>
            <w:vAlign w:val="center"/>
          </w:tcPr>
          <w:p w14:paraId="6218BD68">
            <w:pPr>
              <w:adjustRightInd w:val="0"/>
              <w:spacing w:line="240" w:lineRule="auto"/>
              <w:jc w:val="center"/>
              <w:textAlignment w:val="baseline"/>
              <w:rPr>
                <w:rFonts w:ascii="Calibri" w:hAnsi="Calibri" w:cs="Times New Roman"/>
                <w:kern w:val="0"/>
                <w:sz w:val="21"/>
                <w:szCs w:val="21"/>
                <w:highlight w:val="none"/>
              </w:rPr>
            </w:pPr>
            <w:r>
              <w:rPr>
                <w:rFonts w:ascii="Calibri" w:hAnsi="Calibri" w:cs="Times New Roman"/>
                <w:kern w:val="0"/>
                <w:sz w:val="21"/>
                <w:szCs w:val="21"/>
                <w:highlight w:val="none"/>
              </w:rPr>
              <w:t>1</w:t>
            </w:r>
          </w:p>
        </w:tc>
        <w:tc>
          <w:tcPr>
            <w:tcW w:w="3521" w:type="dxa"/>
            <w:noWrap w:val="0"/>
            <w:vAlign w:val="center"/>
          </w:tcPr>
          <w:p w14:paraId="1BEA1E8C">
            <w:pPr>
              <w:adjustRightInd w:val="0"/>
              <w:spacing w:line="240" w:lineRule="auto"/>
              <w:jc w:val="center"/>
              <w:textAlignment w:val="baseline"/>
              <w:rPr>
                <w:rFonts w:hint="eastAsia" w:ascii="Calibri" w:hAnsi="Calibri" w:cs="Times New Roman"/>
                <w:kern w:val="0"/>
                <w:sz w:val="21"/>
                <w:szCs w:val="21"/>
                <w:highlight w:val="none"/>
              </w:rPr>
            </w:pPr>
            <w:r>
              <w:rPr>
                <w:rFonts w:hint="eastAsia" w:ascii="Calibri" w:hAnsi="Calibri" w:cs="Times New Roman"/>
                <w:kern w:val="0"/>
                <w:sz w:val="21"/>
                <w:szCs w:val="21"/>
                <w:highlight w:val="none"/>
              </w:rPr>
              <w:t>北京市公安局民警康复中心</w:t>
            </w:r>
          </w:p>
          <w:p w14:paraId="453E7460">
            <w:pPr>
              <w:adjustRightInd w:val="0"/>
              <w:spacing w:line="240" w:lineRule="auto"/>
              <w:jc w:val="center"/>
              <w:textAlignment w:val="baseline"/>
              <w:rPr>
                <w:rFonts w:ascii="Calibri" w:hAnsi="Calibri" w:cs="Times New Roman"/>
                <w:kern w:val="0"/>
                <w:sz w:val="21"/>
                <w:szCs w:val="21"/>
                <w:highlight w:val="none"/>
              </w:rPr>
            </w:pPr>
            <w:r>
              <w:rPr>
                <w:rFonts w:hint="eastAsia" w:ascii="Calibri" w:hAnsi="Calibri" w:cs="Times New Roman"/>
                <w:kern w:val="0"/>
                <w:sz w:val="21"/>
                <w:szCs w:val="21"/>
                <w:highlight w:val="none"/>
                <w:lang w:eastAsia="zh-CN"/>
              </w:rPr>
              <w:t>办公区</w:t>
            </w:r>
            <w:r>
              <w:rPr>
                <w:rFonts w:hint="eastAsia" w:ascii="Calibri" w:hAnsi="Calibri" w:cs="Times New Roman"/>
                <w:kern w:val="0"/>
                <w:sz w:val="21"/>
                <w:szCs w:val="21"/>
                <w:highlight w:val="none"/>
              </w:rPr>
              <w:t>物业服务项目</w:t>
            </w:r>
          </w:p>
        </w:tc>
        <w:tc>
          <w:tcPr>
            <w:tcW w:w="1018" w:type="dxa"/>
            <w:noWrap w:val="0"/>
            <w:vAlign w:val="center"/>
          </w:tcPr>
          <w:p w14:paraId="14E4EF81">
            <w:pPr>
              <w:adjustRightInd w:val="0"/>
              <w:spacing w:line="240" w:lineRule="auto"/>
              <w:jc w:val="center"/>
              <w:textAlignment w:val="baseline"/>
              <w:rPr>
                <w:rFonts w:ascii="Calibri" w:hAnsi="Calibri" w:cs="Times New Roman"/>
                <w:kern w:val="0"/>
                <w:sz w:val="21"/>
                <w:szCs w:val="21"/>
                <w:highlight w:val="none"/>
              </w:rPr>
            </w:pPr>
            <w:r>
              <w:rPr>
                <w:rFonts w:ascii="Calibri" w:hAnsi="Calibri" w:cs="Times New Roman"/>
                <w:kern w:val="0"/>
                <w:sz w:val="21"/>
                <w:szCs w:val="21"/>
                <w:highlight w:val="none"/>
              </w:rPr>
              <w:t>1</w:t>
            </w:r>
          </w:p>
        </w:tc>
        <w:tc>
          <w:tcPr>
            <w:tcW w:w="2898" w:type="dxa"/>
            <w:noWrap w:val="0"/>
            <w:vAlign w:val="center"/>
          </w:tcPr>
          <w:p w14:paraId="5E353ABA">
            <w:pPr>
              <w:adjustRightInd w:val="0"/>
              <w:spacing w:line="240" w:lineRule="auto"/>
              <w:jc w:val="center"/>
              <w:textAlignment w:val="baseline"/>
              <w:rPr>
                <w:rFonts w:ascii="Calibri" w:hAnsi="Calibri" w:cs="Times New Roman"/>
                <w:kern w:val="0"/>
                <w:sz w:val="21"/>
                <w:szCs w:val="21"/>
                <w:highlight w:val="none"/>
              </w:rPr>
            </w:pPr>
            <w:r>
              <w:rPr>
                <w:rFonts w:ascii="Calibri" w:hAnsi="Calibri" w:cs="Times New Roman"/>
                <w:kern w:val="0"/>
                <w:sz w:val="21"/>
                <w:szCs w:val="21"/>
                <w:highlight w:val="none"/>
              </w:rPr>
              <w:t>项</w:t>
            </w:r>
          </w:p>
        </w:tc>
      </w:tr>
    </w:tbl>
    <w:p w14:paraId="7C96FC98">
      <w:pPr>
        <w:tabs>
          <w:tab w:val="left" w:pos="8399"/>
        </w:tabs>
        <w:adjustRightInd w:val="0"/>
        <w:spacing w:line="240" w:lineRule="auto"/>
        <w:ind w:right="281" w:rightChars="134"/>
        <w:jc w:val="left"/>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二、服务要求</w:t>
      </w:r>
    </w:p>
    <w:p w14:paraId="098F04D7">
      <w:pPr>
        <w:tabs>
          <w:tab w:val="left" w:pos="8399"/>
        </w:tabs>
        <w:adjustRightInd w:val="0"/>
        <w:spacing w:line="240" w:lineRule="auto"/>
        <w:ind w:right="281" w:rightChars="134"/>
        <w:jc w:val="left"/>
        <w:textAlignment w:val="baseline"/>
        <w:rPr>
          <w:rFonts w:hint="default" w:ascii="Calibri" w:hAnsi="Calibri" w:eastAsia="宋体" w:cs="Times New Roman"/>
          <w:kern w:val="0"/>
          <w:sz w:val="21"/>
          <w:szCs w:val="21"/>
          <w:highlight w:val="none"/>
          <w:lang w:val="en-US" w:eastAsia="zh-CN"/>
        </w:rPr>
      </w:pPr>
      <w:r>
        <w:rPr>
          <w:rFonts w:ascii="Calibri" w:hAnsi="Calibri" w:cs="Times New Roman"/>
          <w:b/>
          <w:kern w:val="0"/>
          <w:sz w:val="21"/>
          <w:szCs w:val="21"/>
          <w:highlight w:val="none"/>
        </w:rPr>
        <w:t>项目地点：</w:t>
      </w:r>
      <w:r>
        <w:rPr>
          <w:rFonts w:hint="eastAsia" w:ascii="Calibri" w:hAnsi="Calibri" w:cs="Times New Roman"/>
          <w:b/>
          <w:kern w:val="0"/>
          <w:sz w:val="21"/>
          <w:szCs w:val="21"/>
          <w:highlight w:val="none"/>
          <w:lang w:eastAsia="zh-CN"/>
        </w:rPr>
        <w:t>北京市昌平区小汤山镇沙顺路</w:t>
      </w:r>
      <w:r>
        <w:rPr>
          <w:rFonts w:hint="eastAsia" w:ascii="Calibri" w:hAnsi="Calibri" w:cs="Times New Roman"/>
          <w:b/>
          <w:kern w:val="0"/>
          <w:sz w:val="21"/>
          <w:szCs w:val="21"/>
          <w:highlight w:val="none"/>
          <w:lang w:val="en-US" w:eastAsia="zh-CN"/>
        </w:rPr>
        <w:t>89号</w:t>
      </w:r>
    </w:p>
    <w:p w14:paraId="562CD040">
      <w:pPr>
        <w:tabs>
          <w:tab w:val="left" w:pos="8399"/>
        </w:tabs>
        <w:adjustRightInd w:val="0"/>
        <w:spacing w:line="240" w:lineRule="auto"/>
        <w:ind w:right="281" w:rightChars="134"/>
        <w:jc w:val="left"/>
        <w:textAlignment w:val="baseline"/>
        <w:rPr>
          <w:rFonts w:ascii="Calibri" w:hAnsi="Calibri" w:cs="Times New Roman"/>
          <w:b/>
          <w:kern w:val="0"/>
          <w:sz w:val="21"/>
          <w:szCs w:val="21"/>
          <w:highlight w:val="none"/>
        </w:rPr>
      </w:pPr>
      <w:r>
        <w:rPr>
          <w:rFonts w:hint="eastAsia" w:ascii="Calibri" w:hAnsi="Calibri" w:cs="Times New Roman"/>
          <w:b/>
          <w:kern w:val="0"/>
          <w:sz w:val="21"/>
          <w:szCs w:val="21"/>
          <w:highlight w:val="none"/>
        </w:rPr>
        <w:t xml:space="preserve">服务期限:  </w:t>
      </w:r>
      <w:r>
        <w:rPr>
          <w:rFonts w:hint="eastAsia" w:ascii="Calibri" w:hAnsi="Calibri" w:cs="Times New Roman"/>
          <w:b/>
          <w:kern w:val="0"/>
          <w:sz w:val="21"/>
          <w:szCs w:val="21"/>
          <w:highlight w:val="none"/>
          <w:lang w:val="en-US" w:eastAsia="zh-CN"/>
        </w:rPr>
        <w:t>3</w:t>
      </w:r>
      <w:r>
        <w:rPr>
          <w:rFonts w:hint="eastAsia" w:ascii="Calibri" w:hAnsi="Calibri" w:cs="Times New Roman"/>
          <w:b/>
          <w:kern w:val="0"/>
          <w:sz w:val="21"/>
          <w:szCs w:val="21"/>
          <w:highlight w:val="none"/>
        </w:rPr>
        <w:t>年</w:t>
      </w:r>
    </w:p>
    <w:p w14:paraId="17158E1E">
      <w:pPr>
        <w:tabs>
          <w:tab w:val="left" w:pos="8399"/>
        </w:tabs>
        <w:adjustRightInd w:val="0"/>
        <w:spacing w:line="240" w:lineRule="auto"/>
        <w:ind w:right="281" w:rightChars="134"/>
        <w:jc w:val="left"/>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费用明细：</w:t>
      </w:r>
    </w:p>
    <w:p w14:paraId="481530A9">
      <w:pPr>
        <w:tabs>
          <w:tab w:val="left" w:pos="8399"/>
        </w:tabs>
        <w:adjustRightInd w:val="0"/>
        <w:spacing w:line="240" w:lineRule="auto"/>
        <w:ind w:right="281" w:rightChars="134"/>
        <w:jc w:val="left"/>
        <w:textAlignment w:val="baseline"/>
        <w:rPr>
          <w:rFonts w:ascii="Calibri" w:hAnsi="Calibri" w:cs="Times New Roman"/>
          <w:kern w:val="0"/>
          <w:sz w:val="21"/>
          <w:szCs w:val="21"/>
          <w:highlight w:val="none"/>
        </w:rPr>
      </w:pPr>
      <w:r>
        <w:rPr>
          <w:rFonts w:hint="eastAsia" w:ascii="Calibri" w:hAnsi="Calibri" w:cs="Times New Roman"/>
          <w:b/>
          <w:bCs/>
          <w:kern w:val="0"/>
          <w:sz w:val="21"/>
          <w:szCs w:val="21"/>
          <w:highlight w:val="none"/>
        </w:rPr>
        <w:t>（一）</w:t>
      </w:r>
      <w:r>
        <w:rPr>
          <w:rFonts w:ascii="Calibri" w:hAnsi="Calibri" w:cs="Times New Roman"/>
          <w:b/>
          <w:bCs/>
          <w:kern w:val="0"/>
          <w:sz w:val="21"/>
          <w:szCs w:val="21"/>
          <w:highlight w:val="none"/>
        </w:rPr>
        <w:t>人员配置：</w:t>
      </w:r>
      <w:r>
        <w:rPr>
          <w:rFonts w:ascii="Calibri" w:hAnsi="Calibri" w:cs="Times New Roman"/>
          <w:kern w:val="0"/>
          <w:sz w:val="21"/>
          <w:szCs w:val="21"/>
          <w:highlight w:val="none"/>
        </w:rPr>
        <w:t>管理人员和员工根据工作岗位进行配置</w:t>
      </w:r>
      <w:r>
        <w:rPr>
          <w:rFonts w:hint="eastAsia" w:ascii="Calibri" w:hAnsi="Calibri" w:cs="Times New Roman"/>
          <w:kern w:val="0"/>
          <w:sz w:val="21"/>
          <w:szCs w:val="21"/>
          <w:highlight w:val="none"/>
          <w:lang w:eastAsia="zh-CN"/>
        </w:rPr>
        <w:t>。</w:t>
      </w:r>
    </w:p>
    <w:p w14:paraId="74F33974">
      <w:pPr>
        <w:tabs>
          <w:tab w:val="left" w:pos="8399"/>
        </w:tabs>
        <w:adjustRightInd w:val="0"/>
        <w:spacing w:line="240" w:lineRule="auto"/>
        <w:ind w:right="281" w:rightChars="134"/>
        <w:jc w:val="left"/>
        <w:textAlignment w:val="baseline"/>
        <w:rPr>
          <w:rFonts w:ascii="Calibri" w:hAnsi="Calibri" w:cs="Times New Roman"/>
          <w:b/>
          <w:kern w:val="0"/>
          <w:sz w:val="21"/>
          <w:szCs w:val="21"/>
          <w:highlight w:val="none"/>
        </w:rPr>
      </w:pPr>
      <w:r>
        <w:rPr>
          <w:rFonts w:hint="eastAsia" w:ascii="Calibri" w:hAnsi="Calibri" w:cs="Times New Roman"/>
          <w:b/>
          <w:kern w:val="0"/>
          <w:sz w:val="21"/>
          <w:szCs w:val="21"/>
          <w:highlight w:val="none"/>
        </w:rPr>
        <w:t>（二）</w:t>
      </w:r>
      <w:r>
        <w:rPr>
          <w:rFonts w:ascii="Calibri" w:hAnsi="Calibri" w:cs="Times New Roman"/>
          <w:b/>
          <w:kern w:val="0"/>
          <w:sz w:val="21"/>
          <w:szCs w:val="21"/>
          <w:highlight w:val="none"/>
        </w:rPr>
        <w:t>费用测算：</w:t>
      </w:r>
    </w:p>
    <w:p w14:paraId="0479A3E4">
      <w:pPr>
        <w:adjustRightInd w:val="0"/>
        <w:spacing w:line="240" w:lineRule="auto"/>
        <w:ind w:firstLine="420" w:firstLineChars="200"/>
        <w:jc w:val="left"/>
        <w:textAlignment w:val="baseline"/>
        <w:rPr>
          <w:rFonts w:ascii="Calibri" w:hAnsi="Calibri" w:cs="Times New Roman"/>
          <w:snapToGrid w:val="0"/>
          <w:kern w:val="0"/>
          <w:sz w:val="21"/>
          <w:szCs w:val="21"/>
          <w:highlight w:val="none"/>
        </w:rPr>
      </w:pPr>
      <w:r>
        <w:rPr>
          <w:rFonts w:ascii="Calibri" w:hAnsi="Calibri" w:cs="Times New Roman"/>
          <w:bCs/>
          <w:kern w:val="0"/>
          <w:sz w:val="21"/>
          <w:szCs w:val="21"/>
          <w:highlight w:val="none"/>
        </w:rPr>
        <w:t>人员成本</w:t>
      </w:r>
      <w:r>
        <w:rPr>
          <w:rFonts w:ascii="Calibri" w:hAnsi="Calibri" w:cs="Times New Roman"/>
          <w:bCs/>
          <w:snapToGrid w:val="0"/>
          <w:kern w:val="0"/>
          <w:sz w:val="21"/>
          <w:szCs w:val="21"/>
          <w:highlight w:val="none"/>
        </w:rPr>
        <w:t>、保险、其它费用。</w:t>
      </w:r>
      <w:r>
        <w:rPr>
          <w:rFonts w:ascii="Calibri" w:hAnsi="Calibri" w:cs="Times New Roman"/>
          <w:snapToGrid w:val="0"/>
          <w:kern w:val="0"/>
          <w:sz w:val="21"/>
          <w:szCs w:val="21"/>
          <w:highlight w:val="none"/>
        </w:rPr>
        <w:t>投标人综合考虑报价组成、服务成本及依据现场踏勘情况进行合理报价。</w:t>
      </w:r>
      <w:r>
        <w:rPr>
          <w:spacing w:val="-2"/>
          <w:highlight w:val="none"/>
        </w:rPr>
        <w:t>保洁消耗</w:t>
      </w:r>
      <w:r>
        <w:rPr>
          <w:rFonts w:hint="eastAsia"/>
          <w:spacing w:val="-2"/>
          <w:highlight w:val="none"/>
          <w:lang w:val="en-US" w:eastAsia="zh-CN"/>
        </w:rPr>
        <w:t>品（</w:t>
      </w:r>
      <w:r>
        <w:rPr>
          <w:spacing w:val="-2"/>
          <w:highlight w:val="none"/>
          <w:u w:val="single" w:color="auto"/>
        </w:rPr>
        <w:t>清洁药剂</w:t>
      </w:r>
      <w:r>
        <w:rPr>
          <w:rFonts w:hint="eastAsia"/>
          <w:spacing w:val="-2"/>
          <w:highlight w:val="none"/>
          <w:lang w:val="en-US" w:eastAsia="zh-CN"/>
        </w:rPr>
        <w:t>）由投标人提供</w:t>
      </w:r>
      <w:r>
        <w:rPr>
          <w:spacing w:val="-2"/>
          <w:highlight w:val="none"/>
        </w:rPr>
        <w:t>。</w:t>
      </w:r>
    </w:p>
    <w:p w14:paraId="66459D21">
      <w:pPr>
        <w:tabs>
          <w:tab w:val="left" w:pos="8399"/>
        </w:tabs>
        <w:adjustRightInd w:val="0"/>
        <w:spacing w:line="240" w:lineRule="auto"/>
        <w:ind w:right="281" w:rightChars="134"/>
        <w:jc w:val="left"/>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三、项目简况</w:t>
      </w:r>
    </w:p>
    <w:p w14:paraId="03257FE4">
      <w:pPr>
        <w:tabs>
          <w:tab w:val="left" w:pos="8399"/>
        </w:tabs>
        <w:adjustRightInd w:val="0"/>
        <w:spacing w:line="240" w:lineRule="auto"/>
        <w:ind w:right="281" w:rightChars="134" w:firstLine="420" w:firstLineChars="200"/>
        <w:jc w:val="left"/>
        <w:textAlignment w:val="baseline"/>
        <w:rPr>
          <w:rFonts w:hint="eastAsia" w:ascii="Calibri" w:hAnsi="Calibri" w:eastAsia="宋体" w:cs="Times New Roman"/>
          <w:kern w:val="0"/>
          <w:sz w:val="21"/>
          <w:szCs w:val="21"/>
          <w:highlight w:val="none"/>
          <w:lang w:eastAsia="zh-CN"/>
        </w:rPr>
      </w:pPr>
      <w:r>
        <w:rPr>
          <w:rFonts w:ascii="Calibri" w:hAnsi="Calibri" w:cs="Times New Roman"/>
          <w:kern w:val="0"/>
          <w:sz w:val="21"/>
          <w:szCs w:val="21"/>
          <w:highlight w:val="none"/>
        </w:rPr>
        <w:t>物业管理服务范围包括</w:t>
      </w:r>
      <w:r>
        <w:rPr>
          <w:rFonts w:hint="eastAsia" w:ascii="Calibri" w:hAnsi="Calibri" w:cs="Times New Roman"/>
          <w:kern w:val="0"/>
          <w:sz w:val="21"/>
          <w:szCs w:val="21"/>
          <w:highlight w:val="none"/>
          <w:lang w:eastAsia="zh-CN"/>
        </w:rPr>
        <w:t>：</w:t>
      </w:r>
      <w:r>
        <w:rPr>
          <w:rFonts w:hint="eastAsia" w:ascii="Calibri" w:hAnsi="Calibri" w:cs="Times New Roman"/>
          <w:kern w:val="0"/>
          <w:sz w:val="21"/>
          <w:szCs w:val="21"/>
          <w:highlight w:val="none"/>
        </w:rPr>
        <w:t>北京市昌平区小汤山镇沙顺路89号</w:t>
      </w:r>
      <w:r>
        <w:rPr>
          <w:rFonts w:hint="eastAsia" w:ascii="Calibri" w:hAnsi="Calibri" w:cs="Times New Roman"/>
          <w:kern w:val="0"/>
          <w:sz w:val="21"/>
          <w:szCs w:val="21"/>
          <w:highlight w:val="none"/>
          <w:lang w:eastAsia="zh-CN"/>
        </w:rPr>
        <w:t>。</w:t>
      </w:r>
    </w:p>
    <w:p w14:paraId="756A712D">
      <w:pPr>
        <w:tabs>
          <w:tab w:val="left" w:pos="8399"/>
        </w:tabs>
        <w:adjustRightInd w:val="0"/>
        <w:spacing w:line="240" w:lineRule="auto"/>
        <w:ind w:right="281" w:rightChars="134" w:firstLine="420" w:firstLineChars="200"/>
        <w:jc w:val="left"/>
        <w:textAlignment w:val="baseline"/>
        <w:rPr>
          <w:rFonts w:ascii="Calibri" w:hAnsi="Calibri" w:cs="Times New Roman"/>
          <w:kern w:val="0"/>
          <w:sz w:val="21"/>
          <w:szCs w:val="21"/>
          <w:highlight w:val="none"/>
        </w:rPr>
      </w:pPr>
      <w:r>
        <w:rPr>
          <w:rFonts w:ascii="Calibri" w:hAnsi="Calibri" w:cs="Times New Roman"/>
          <w:kern w:val="0"/>
          <w:sz w:val="21"/>
          <w:szCs w:val="21"/>
          <w:highlight w:val="none"/>
        </w:rPr>
        <w:t>总建筑面积</w:t>
      </w:r>
      <w:r>
        <w:rPr>
          <w:rFonts w:hint="eastAsia" w:ascii="Calibri" w:hAnsi="Calibri" w:cs="Times New Roman"/>
          <w:kern w:val="0"/>
          <w:sz w:val="21"/>
          <w:szCs w:val="21"/>
          <w:highlight w:val="none"/>
        </w:rPr>
        <w:t xml:space="preserve">24206.33 </w:t>
      </w:r>
      <w:r>
        <w:rPr>
          <w:rFonts w:ascii="Calibri" w:hAnsi="Calibri" w:cs="Times New Roman"/>
          <w:kern w:val="0"/>
          <w:sz w:val="21"/>
          <w:szCs w:val="21"/>
          <w:highlight w:val="none"/>
        </w:rPr>
        <w:t>平方米。</w:t>
      </w:r>
    </w:p>
    <w:p w14:paraId="6208C963">
      <w:pPr>
        <w:tabs>
          <w:tab w:val="left" w:pos="8399"/>
        </w:tabs>
        <w:adjustRightInd w:val="0"/>
        <w:spacing w:line="240" w:lineRule="auto"/>
        <w:ind w:right="281" w:rightChars="134"/>
        <w:jc w:val="left"/>
        <w:textAlignment w:val="baseline"/>
        <w:rPr>
          <w:rFonts w:ascii="Calibri" w:hAnsi="Calibri" w:cs="Times New Roman"/>
          <w:b/>
          <w:kern w:val="0"/>
          <w:sz w:val="21"/>
          <w:szCs w:val="21"/>
          <w:highlight w:val="none"/>
        </w:rPr>
      </w:pPr>
      <w:r>
        <w:rPr>
          <w:rFonts w:ascii="Calibri" w:hAnsi="Calibri" w:cs="Times New Roman"/>
          <w:b/>
          <w:kern w:val="0"/>
          <w:sz w:val="21"/>
          <w:szCs w:val="21"/>
          <w:highlight w:val="none"/>
        </w:rPr>
        <w:t>四、物业服务范围</w:t>
      </w:r>
    </w:p>
    <w:p w14:paraId="2FADF6D9">
      <w:pPr>
        <w:ind w:firstLine="420" w:firstLineChars="200"/>
        <w:rPr>
          <w:rFonts w:ascii="宋体" w:hAnsi="宋体"/>
          <w:sz w:val="21"/>
          <w:szCs w:val="21"/>
          <w:highlight w:val="none"/>
        </w:rPr>
      </w:pPr>
      <w:r>
        <w:rPr>
          <w:rFonts w:hint="eastAsia" w:ascii="宋体" w:hAnsi="宋体"/>
          <w:b w:val="0"/>
          <w:bCs w:val="0"/>
          <w:sz w:val="21"/>
          <w:szCs w:val="21"/>
          <w:highlight w:val="none"/>
        </w:rPr>
        <w:t>北京市昌平区小汤山镇</w:t>
      </w:r>
      <w:r>
        <w:rPr>
          <w:rFonts w:hint="eastAsia" w:ascii="宋体" w:hAnsi="宋体"/>
          <w:b w:val="0"/>
          <w:bCs w:val="0"/>
          <w:sz w:val="21"/>
          <w:szCs w:val="21"/>
          <w:highlight w:val="none"/>
          <w:lang w:eastAsia="zh-CN"/>
        </w:rPr>
        <w:t>沙顺</w:t>
      </w:r>
      <w:r>
        <w:rPr>
          <w:rFonts w:hint="eastAsia" w:ascii="宋体" w:hAnsi="宋体"/>
          <w:b w:val="0"/>
          <w:bCs w:val="0"/>
          <w:sz w:val="21"/>
          <w:szCs w:val="21"/>
          <w:highlight w:val="none"/>
        </w:rPr>
        <w:t>路89号，</w:t>
      </w:r>
      <w:r>
        <w:rPr>
          <w:rFonts w:ascii="宋体" w:hAnsi="宋体"/>
          <w:sz w:val="21"/>
          <w:szCs w:val="21"/>
          <w:highlight w:val="none"/>
        </w:rPr>
        <w:t>包含办公楼</w:t>
      </w:r>
      <w:r>
        <w:rPr>
          <w:rFonts w:hint="eastAsia" w:ascii="宋体" w:hAnsi="宋体"/>
          <w:sz w:val="21"/>
          <w:szCs w:val="21"/>
          <w:highlight w:val="none"/>
        </w:rPr>
        <w:t>主楼、西楼、</w:t>
      </w:r>
      <w:r>
        <w:rPr>
          <w:rFonts w:ascii="宋体" w:hAnsi="宋体"/>
          <w:sz w:val="21"/>
          <w:szCs w:val="21"/>
          <w:highlight w:val="none"/>
        </w:rPr>
        <w:t>民警备勤楼、</w:t>
      </w:r>
      <w:r>
        <w:rPr>
          <w:rFonts w:hint="eastAsia" w:ascii="宋体" w:hAnsi="宋体"/>
          <w:sz w:val="21"/>
          <w:szCs w:val="21"/>
          <w:highlight w:val="none"/>
        </w:rPr>
        <w:t>职工宿舍、</w:t>
      </w:r>
      <w:r>
        <w:rPr>
          <w:rFonts w:ascii="宋体" w:hAnsi="宋体"/>
          <w:sz w:val="21"/>
          <w:szCs w:val="21"/>
          <w:highlight w:val="none"/>
        </w:rPr>
        <w:t>配套功能性用房及院内场地。</w:t>
      </w:r>
    </w:p>
    <w:p w14:paraId="431CB165">
      <w:pPr>
        <w:rPr>
          <w:rFonts w:ascii="宋体" w:hAnsi="宋体"/>
          <w:sz w:val="21"/>
          <w:szCs w:val="21"/>
          <w:highlight w:val="none"/>
        </w:rPr>
      </w:pPr>
      <w:r>
        <w:rPr>
          <w:rFonts w:hint="eastAsia" w:ascii="宋体" w:hAnsi="宋体"/>
          <w:sz w:val="21"/>
          <w:szCs w:val="21"/>
          <w:highlight w:val="none"/>
          <w:lang w:val="en-US" w:eastAsia="zh-CN"/>
        </w:rPr>
        <w:t>1.</w:t>
      </w:r>
      <w:r>
        <w:rPr>
          <w:rFonts w:ascii="宋体" w:hAnsi="宋体"/>
          <w:sz w:val="21"/>
          <w:szCs w:val="21"/>
          <w:highlight w:val="none"/>
        </w:rPr>
        <w:t>设备设施及其他情况：</w:t>
      </w:r>
    </w:p>
    <w:p w14:paraId="03A882EE">
      <w:pPr>
        <w:numPr>
          <w:ilvl w:val="0"/>
          <w:numId w:val="0"/>
        </w:numPr>
        <w:adjustRightInd/>
        <w:spacing w:line="240" w:lineRule="auto"/>
        <w:ind w:left="0" w:firstLine="420"/>
        <w:textAlignment w:val="auto"/>
        <w:rPr>
          <w:rFonts w:ascii="宋体" w:hAnsi="宋体"/>
          <w:sz w:val="21"/>
          <w:szCs w:val="21"/>
          <w:highlight w:val="none"/>
        </w:rPr>
      </w:pPr>
      <w:r>
        <w:rPr>
          <w:rFonts w:hint="eastAsia" w:ascii="宋体" w:hAnsi="宋体" w:cs="Times New Roman"/>
          <w:kern w:val="2"/>
          <w:sz w:val="21"/>
          <w:szCs w:val="21"/>
          <w:highlight w:val="none"/>
          <w:lang w:val="en-US" w:eastAsia="zh-CN" w:bidi="ar-SA"/>
        </w:rPr>
        <w:t xml:space="preserve">1.1 </w:t>
      </w:r>
      <w:r>
        <w:rPr>
          <w:rFonts w:ascii="宋体" w:hAnsi="宋体"/>
          <w:sz w:val="21"/>
          <w:szCs w:val="21"/>
          <w:highlight w:val="none"/>
        </w:rPr>
        <w:t>变配电：10千伏高压配电室1个（</w:t>
      </w:r>
      <w:r>
        <w:rPr>
          <w:rFonts w:hint="eastAsia" w:ascii="宋体" w:hAnsi="宋体"/>
          <w:sz w:val="21"/>
          <w:szCs w:val="21"/>
          <w:highlight w:val="none"/>
        </w:rPr>
        <w:t>仅提供</w:t>
      </w:r>
      <w:r>
        <w:rPr>
          <w:rFonts w:ascii="宋体" w:hAnsi="宋体"/>
          <w:sz w:val="21"/>
          <w:szCs w:val="21"/>
          <w:highlight w:val="none"/>
        </w:rPr>
        <w:t>24小时值班），分配电室办公</w:t>
      </w:r>
      <w:r>
        <w:rPr>
          <w:rFonts w:hint="eastAsia" w:ascii="宋体" w:hAnsi="宋体"/>
          <w:sz w:val="21"/>
          <w:szCs w:val="21"/>
          <w:highlight w:val="none"/>
        </w:rPr>
        <w:t>主楼</w:t>
      </w:r>
      <w:r>
        <w:rPr>
          <w:rFonts w:ascii="宋体" w:hAnsi="宋体"/>
          <w:sz w:val="21"/>
          <w:szCs w:val="21"/>
          <w:highlight w:val="none"/>
        </w:rPr>
        <w:t>1个</w:t>
      </w:r>
      <w:r>
        <w:rPr>
          <w:rFonts w:hint="eastAsia" w:ascii="宋体" w:hAnsi="宋体"/>
          <w:sz w:val="21"/>
          <w:szCs w:val="21"/>
          <w:highlight w:val="none"/>
        </w:rPr>
        <w:t>、西楼1个、室外π接柜2个</w:t>
      </w:r>
      <w:r>
        <w:rPr>
          <w:rFonts w:ascii="宋体" w:hAnsi="宋体"/>
          <w:sz w:val="21"/>
          <w:szCs w:val="21"/>
          <w:highlight w:val="none"/>
        </w:rPr>
        <w:t>，强电井</w:t>
      </w:r>
      <w:r>
        <w:rPr>
          <w:rFonts w:hint="eastAsia" w:ascii="宋体" w:hAnsi="宋体"/>
          <w:sz w:val="21"/>
          <w:szCs w:val="21"/>
          <w:highlight w:val="none"/>
        </w:rPr>
        <w:t>8</w:t>
      </w:r>
      <w:r>
        <w:rPr>
          <w:rFonts w:ascii="宋体" w:hAnsi="宋体"/>
          <w:sz w:val="21"/>
          <w:szCs w:val="21"/>
          <w:highlight w:val="none"/>
        </w:rPr>
        <w:t>个，弱电井</w:t>
      </w:r>
      <w:r>
        <w:rPr>
          <w:rFonts w:hint="eastAsia" w:ascii="宋体" w:hAnsi="宋体"/>
          <w:sz w:val="21"/>
          <w:szCs w:val="21"/>
          <w:highlight w:val="none"/>
        </w:rPr>
        <w:t>22</w:t>
      </w:r>
      <w:r>
        <w:rPr>
          <w:rFonts w:ascii="宋体" w:hAnsi="宋体"/>
          <w:sz w:val="21"/>
          <w:szCs w:val="21"/>
          <w:highlight w:val="none"/>
        </w:rPr>
        <w:t>个</w:t>
      </w:r>
      <w:r>
        <w:rPr>
          <w:rFonts w:hint="eastAsia" w:ascii="宋体" w:hAnsi="宋体"/>
          <w:sz w:val="21"/>
          <w:szCs w:val="21"/>
          <w:highlight w:val="none"/>
        </w:rPr>
        <w:t>、入户</w:t>
      </w:r>
      <w:r>
        <w:rPr>
          <w:rFonts w:ascii="宋体" w:hAnsi="宋体"/>
          <w:sz w:val="21"/>
          <w:szCs w:val="21"/>
          <w:highlight w:val="none"/>
        </w:rPr>
        <w:t>井</w:t>
      </w:r>
      <w:r>
        <w:rPr>
          <w:rFonts w:hint="eastAsia" w:ascii="宋体" w:hAnsi="宋体"/>
          <w:sz w:val="21"/>
          <w:szCs w:val="21"/>
          <w:highlight w:val="none"/>
        </w:rPr>
        <w:t>9个，弱电机房4个，楼内弱电竖井19个，监控室2个。</w:t>
      </w:r>
    </w:p>
    <w:p w14:paraId="532B38F2">
      <w:pPr>
        <w:numPr>
          <w:ilvl w:val="0"/>
          <w:numId w:val="0"/>
        </w:numPr>
        <w:adjustRightInd/>
        <w:spacing w:line="240" w:lineRule="auto"/>
        <w:ind w:left="0" w:firstLine="420"/>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 xml:space="preserve">1.2 </w:t>
      </w:r>
      <w:r>
        <w:rPr>
          <w:rFonts w:hint="eastAsia" w:ascii="宋体" w:hAnsi="宋体" w:eastAsia="宋体"/>
          <w:sz w:val="21"/>
          <w:szCs w:val="21"/>
          <w:highlight w:val="none"/>
        </w:rPr>
        <w:t>给排水：水泵房2个，地室1个，鱼塘补水经井1口，地热开采井1口、回灌井1口。</w:t>
      </w:r>
    </w:p>
    <w:p w14:paraId="7F353816">
      <w:pPr>
        <w:numPr>
          <w:ilvl w:val="0"/>
          <w:numId w:val="0"/>
        </w:numPr>
        <w:adjustRightInd/>
        <w:spacing w:line="240" w:lineRule="auto"/>
        <w:ind w:left="0" w:firstLine="420"/>
        <w:textAlignment w:val="auto"/>
        <w:rPr>
          <w:rFonts w:ascii="宋体" w:hAnsi="宋体"/>
          <w:sz w:val="21"/>
          <w:szCs w:val="21"/>
          <w:highlight w:val="none"/>
        </w:rPr>
      </w:pPr>
      <w:r>
        <w:rPr>
          <w:rFonts w:hint="eastAsia" w:ascii="宋体" w:hAnsi="宋体" w:cs="Times New Roman"/>
          <w:kern w:val="2"/>
          <w:sz w:val="21"/>
          <w:szCs w:val="21"/>
          <w:highlight w:val="none"/>
          <w:lang w:val="en-US" w:eastAsia="zh-CN" w:bidi="ar-SA"/>
        </w:rPr>
        <w:t xml:space="preserve">1.3 </w:t>
      </w:r>
      <w:r>
        <w:rPr>
          <w:rFonts w:ascii="宋体" w:hAnsi="宋体"/>
          <w:sz w:val="21"/>
          <w:szCs w:val="21"/>
          <w:highlight w:val="none"/>
        </w:rPr>
        <w:t>消防系统：消防探测报警系统</w:t>
      </w:r>
      <w:r>
        <w:rPr>
          <w:rFonts w:hint="eastAsia" w:ascii="宋体" w:hAnsi="宋体"/>
          <w:sz w:val="21"/>
          <w:szCs w:val="21"/>
          <w:highlight w:val="none"/>
        </w:rPr>
        <w:t>2</w:t>
      </w:r>
      <w:r>
        <w:rPr>
          <w:rFonts w:ascii="宋体" w:hAnsi="宋体"/>
          <w:sz w:val="21"/>
          <w:szCs w:val="21"/>
          <w:highlight w:val="none"/>
        </w:rPr>
        <w:t>套</w:t>
      </w:r>
      <w:r>
        <w:rPr>
          <w:rFonts w:hint="eastAsia" w:ascii="宋体" w:hAnsi="宋体"/>
          <w:sz w:val="21"/>
          <w:szCs w:val="21"/>
          <w:highlight w:val="none"/>
        </w:rPr>
        <w:t>（办公主楼1套、西楼1套）</w:t>
      </w:r>
      <w:r>
        <w:rPr>
          <w:rFonts w:ascii="宋体" w:hAnsi="宋体"/>
          <w:sz w:val="21"/>
          <w:szCs w:val="21"/>
          <w:highlight w:val="none"/>
        </w:rPr>
        <w:t>，消防水池1座，消防喷淋水箱1个，灭火器</w:t>
      </w:r>
      <w:r>
        <w:rPr>
          <w:rFonts w:hint="eastAsia" w:ascii="宋体" w:hAnsi="宋体"/>
          <w:sz w:val="21"/>
          <w:szCs w:val="21"/>
          <w:highlight w:val="none"/>
        </w:rPr>
        <w:t>237</w:t>
      </w:r>
      <w:r>
        <w:rPr>
          <w:rFonts w:ascii="宋体" w:hAnsi="宋体"/>
          <w:sz w:val="21"/>
          <w:szCs w:val="21"/>
          <w:highlight w:val="none"/>
        </w:rPr>
        <w:t>具，消防泵</w:t>
      </w:r>
      <w:r>
        <w:rPr>
          <w:rFonts w:hint="eastAsia" w:ascii="宋体" w:hAnsi="宋体"/>
          <w:sz w:val="21"/>
          <w:szCs w:val="21"/>
          <w:highlight w:val="none"/>
        </w:rPr>
        <w:t>8</w:t>
      </w:r>
      <w:r>
        <w:rPr>
          <w:rFonts w:ascii="宋体" w:hAnsi="宋体"/>
          <w:sz w:val="21"/>
          <w:szCs w:val="21"/>
          <w:highlight w:val="none"/>
        </w:rPr>
        <w:t>个，水路报警系统</w:t>
      </w:r>
      <w:r>
        <w:rPr>
          <w:rFonts w:hint="eastAsia" w:ascii="宋体" w:hAnsi="宋体"/>
          <w:sz w:val="21"/>
          <w:szCs w:val="21"/>
          <w:highlight w:val="none"/>
        </w:rPr>
        <w:t>2</w:t>
      </w:r>
      <w:r>
        <w:rPr>
          <w:rFonts w:ascii="宋体" w:hAnsi="宋体"/>
          <w:sz w:val="21"/>
          <w:szCs w:val="21"/>
          <w:highlight w:val="none"/>
        </w:rPr>
        <w:t>套</w:t>
      </w:r>
      <w:r>
        <w:rPr>
          <w:rFonts w:hint="eastAsia" w:ascii="宋体" w:hAnsi="宋体"/>
          <w:sz w:val="21"/>
          <w:szCs w:val="21"/>
          <w:highlight w:val="none"/>
        </w:rPr>
        <w:t>。</w:t>
      </w:r>
    </w:p>
    <w:p w14:paraId="0FF36272">
      <w:pPr>
        <w:numPr>
          <w:ilvl w:val="0"/>
          <w:numId w:val="0"/>
        </w:numPr>
        <w:adjustRightInd/>
        <w:spacing w:line="240" w:lineRule="auto"/>
        <w:ind w:left="0" w:firstLine="420"/>
        <w:textAlignment w:val="auto"/>
        <w:rPr>
          <w:rFonts w:ascii="宋体" w:hAnsi="宋体"/>
          <w:sz w:val="21"/>
          <w:szCs w:val="21"/>
          <w:highlight w:val="none"/>
        </w:rPr>
      </w:pPr>
      <w:r>
        <w:rPr>
          <w:rFonts w:hint="eastAsia" w:ascii="宋体" w:hAnsi="宋体" w:cs="Times New Roman"/>
          <w:kern w:val="2"/>
          <w:sz w:val="21"/>
          <w:szCs w:val="21"/>
          <w:highlight w:val="none"/>
          <w:lang w:val="en-US" w:eastAsia="zh-CN" w:bidi="ar-SA"/>
        </w:rPr>
        <w:t>1.4</w:t>
      </w:r>
      <w:r>
        <w:rPr>
          <w:rFonts w:ascii="宋体" w:hAnsi="宋体"/>
          <w:sz w:val="21"/>
          <w:szCs w:val="21"/>
          <w:highlight w:val="none"/>
        </w:rPr>
        <w:t>中央空调系统：制冷机组</w:t>
      </w:r>
      <w:r>
        <w:rPr>
          <w:rFonts w:hint="eastAsia" w:ascii="宋体" w:hAnsi="宋体"/>
          <w:sz w:val="21"/>
          <w:szCs w:val="21"/>
          <w:highlight w:val="none"/>
        </w:rPr>
        <w:t>2</w:t>
      </w:r>
      <w:r>
        <w:rPr>
          <w:rFonts w:ascii="宋体" w:hAnsi="宋体"/>
          <w:sz w:val="21"/>
          <w:szCs w:val="21"/>
          <w:highlight w:val="none"/>
        </w:rPr>
        <w:t>套（制冷面积20</w:t>
      </w:r>
      <w:r>
        <w:rPr>
          <w:rFonts w:hint="eastAsia" w:ascii="宋体" w:hAnsi="宋体"/>
          <w:sz w:val="21"/>
          <w:szCs w:val="21"/>
          <w:highlight w:val="none"/>
        </w:rPr>
        <w:t>000</w:t>
      </w:r>
      <w:r>
        <w:rPr>
          <w:rFonts w:ascii="宋体" w:hAnsi="宋体"/>
          <w:sz w:val="21"/>
          <w:szCs w:val="21"/>
          <w:highlight w:val="none"/>
        </w:rPr>
        <w:t>平方米），冷冻泵3台，冷却泵3台，冷却塔</w:t>
      </w:r>
      <w:r>
        <w:rPr>
          <w:rFonts w:hint="eastAsia" w:ascii="宋体" w:hAnsi="宋体"/>
          <w:sz w:val="21"/>
          <w:szCs w:val="21"/>
          <w:highlight w:val="none"/>
        </w:rPr>
        <w:t>2</w:t>
      </w:r>
      <w:r>
        <w:rPr>
          <w:rFonts w:ascii="宋体" w:hAnsi="宋体"/>
          <w:sz w:val="21"/>
          <w:szCs w:val="21"/>
          <w:highlight w:val="none"/>
        </w:rPr>
        <w:t>台，空调循环泵</w:t>
      </w:r>
      <w:r>
        <w:rPr>
          <w:rFonts w:hint="eastAsia" w:ascii="宋体" w:hAnsi="宋体"/>
          <w:sz w:val="21"/>
          <w:szCs w:val="21"/>
          <w:highlight w:val="none"/>
        </w:rPr>
        <w:t>2</w:t>
      </w:r>
      <w:r>
        <w:rPr>
          <w:rFonts w:ascii="宋体" w:hAnsi="宋体"/>
          <w:sz w:val="21"/>
          <w:szCs w:val="21"/>
          <w:highlight w:val="none"/>
        </w:rPr>
        <w:t>台（</w:t>
      </w:r>
      <w:r>
        <w:rPr>
          <w:rFonts w:hint="eastAsia" w:ascii="宋体" w:hAnsi="宋体"/>
          <w:sz w:val="21"/>
          <w:szCs w:val="21"/>
          <w:highlight w:val="none"/>
        </w:rPr>
        <w:t>45KW</w:t>
      </w:r>
      <w:r>
        <w:rPr>
          <w:rFonts w:hint="eastAsia" w:ascii="宋体" w:hAnsi="宋体"/>
          <w:sz w:val="21"/>
          <w:szCs w:val="21"/>
          <w:highlight w:val="none"/>
          <w:lang w:eastAsia="zh-CN"/>
        </w:rPr>
        <w:t>，</w:t>
      </w:r>
      <w:r>
        <w:rPr>
          <w:rFonts w:hint="eastAsia" w:ascii="宋体" w:hAnsi="宋体"/>
          <w:sz w:val="21"/>
          <w:szCs w:val="21"/>
          <w:highlight w:val="none"/>
        </w:rPr>
        <w:t>2</w:t>
      </w:r>
      <w:r>
        <w:rPr>
          <w:rFonts w:ascii="宋体" w:hAnsi="宋体"/>
          <w:sz w:val="21"/>
          <w:szCs w:val="21"/>
          <w:highlight w:val="none"/>
        </w:rPr>
        <w:t>台），新风机组</w:t>
      </w:r>
      <w:r>
        <w:rPr>
          <w:rFonts w:hint="eastAsia" w:ascii="宋体" w:hAnsi="宋体"/>
          <w:sz w:val="21"/>
          <w:szCs w:val="21"/>
          <w:highlight w:val="none"/>
        </w:rPr>
        <w:t>7</w:t>
      </w:r>
      <w:r>
        <w:rPr>
          <w:rFonts w:ascii="宋体" w:hAnsi="宋体"/>
          <w:sz w:val="21"/>
          <w:szCs w:val="21"/>
          <w:highlight w:val="none"/>
        </w:rPr>
        <w:t>组（风机盘管</w:t>
      </w:r>
      <w:r>
        <w:rPr>
          <w:rFonts w:hint="eastAsia" w:ascii="宋体" w:hAnsi="宋体"/>
          <w:sz w:val="21"/>
          <w:szCs w:val="21"/>
          <w:highlight w:val="none"/>
        </w:rPr>
        <w:t>696</w:t>
      </w:r>
      <w:r>
        <w:rPr>
          <w:rFonts w:ascii="宋体" w:hAnsi="宋体"/>
          <w:sz w:val="21"/>
          <w:szCs w:val="21"/>
          <w:highlight w:val="none"/>
        </w:rPr>
        <w:t>个）</w:t>
      </w:r>
      <w:r>
        <w:rPr>
          <w:rFonts w:hint="eastAsia" w:ascii="宋体" w:hAnsi="宋体"/>
          <w:sz w:val="21"/>
          <w:szCs w:val="21"/>
          <w:highlight w:val="none"/>
          <w:lang w:eastAsia="zh-CN"/>
        </w:rPr>
        <w:t>、</w:t>
      </w:r>
      <w:r>
        <w:rPr>
          <w:rFonts w:hint="eastAsia" w:ascii="宋体" w:hAnsi="宋体"/>
          <w:sz w:val="21"/>
          <w:szCs w:val="21"/>
          <w:highlight w:val="none"/>
        </w:rPr>
        <w:t>直燃机机组。</w:t>
      </w:r>
    </w:p>
    <w:p w14:paraId="2C22FB1E">
      <w:pPr>
        <w:ind w:firstLine="42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 xml:space="preserve">1.5 </w:t>
      </w:r>
      <w:r>
        <w:rPr>
          <w:rFonts w:ascii="宋体" w:hAnsi="宋体"/>
          <w:sz w:val="21"/>
          <w:szCs w:val="21"/>
          <w:highlight w:val="none"/>
        </w:rPr>
        <w:t>洗</w:t>
      </w:r>
      <w:r>
        <w:rPr>
          <w:rFonts w:hint="eastAsia" w:ascii="宋体" w:hAnsi="宋体"/>
          <w:sz w:val="21"/>
          <w:szCs w:val="21"/>
          <w:highlight w:val="none"/>
        </w:rPr>
        <w:t>衣</w:t>
      </w:r>
      <w:r>
        <w:rPr>
          <w:rFonts w:ascii="宋体" w:hAnsi="宋体"/>
          <w:sz w:val="21"/>
          <w:szCs w:val="21"/>
          <w:highlight w:val="none"/>
        </w:rPr>
        <w:t>房1座</w:t>
      </w:r>
      <w:r>
        <w:rPr>
          <w:rFonts w:hint="eastAsia" w:ascii="宋体" w:hAnsi="宋体"/>
          <w:sz w:val="21"/>
          <w:szCs w:val="21"/>
          <w:highlight w:val="none"/>
          <w:lang w:eastAsia="zh-CN"/>
        </w:rPr>
        <w:t>。</w:t>
      </w:r>
    </w:p>
    <w:p w14:paraId="10A1DA65">
      <w:pPr>
        <w:ind w:firstLine="420"/>
        <w:rPr>
          <w:rFonts w:hint="eastAsia" w:ascii="宋体" w:hAnsi="宋体"/>
          <w:sz w:val="21"/>
          <w:szCs w:val="21"/>
          <w:highlight w:val="none"/>
          <w:lang w:eastAsia="zh-CN"/>
        </w:rPr>
      </w:pPr>
      <w:r>
        <w:rPr>
          <w:rFonts w:hint="eastAsia" w:ascii="宋体" w:hAnsi="宋体"/>
          <w:sz w:val="21"/>
          <w:szCs w:val="21"/>
          <w:highlight w:val="none"/>
          <w:lang w:val="en-US" w:eastAsia="zh-CN"/>
        </w:rPr>
        <w:t xml:space="preserve">1.6 </w:t>
      </w:r>
      <w:r>
        <w:rPr>
          <w:rFonts w:ascii="宋体" w:hAnsi="宋体"/>
          <w:sz w:val="21"/>
          <w:szCs w:val="21"/>
          <w:highlight w:val="none"/>
        </w:rPr>
        <w:t>绿化面积约</w:t>
      </w:r>
      <w:r>
        <w:rPr>
          <w:rFonts w:hint="eastAsia" w:ascii="宋体" w:hAnsi="宋体"/>
          <w:sz w:val="21"/>
          <w:szCs w:val="21"/>
          <w:highlight w:val="none"/>
        </w:rPr>
        <w:t>41160</w:t>
      </w:r>
      <w:r>
        <w:rPr>
          <w:rFonts w:ascii="宋体" w:hAnsi="宋体"/>
          <w:sz w:val="21"/>
          <w:szCs w:val="21"/>
          <w:highlight w:val="none"/>
        </w:rPr>
        <w:t>平方米</w:t>
      </w:r>
      <w:r>
        <w:rPr>
          <w:rFonts w:hint="eastAsia" w:ascii="宋体" w:hAnsi="宋体"/>
          <w:sz w:val="21"/>
          <w:szCs w:val="21"/>
          <w:highlight w:val="none"/>
          <w:lang w:eastAsia="zh-CN"/>
        </w:rPr>
        <w:t>。</w:t>
      </w:r>
    </w:p>
    <w:p w14:paraId="1BE283E9">
      <w:pPr>
        <w:ind w:firstLine="420"/>
        <w:rPr>
          <w:rFonts w:hint="eastAsia" w:ascii="宋体" w:hAnsi="宋体"/>
          <w:sz w:val="21"/>
          <w:szCs w:val="21"/>
          <w:highlight w:val="none"/>
          <w:lang w:val="en-US" w:eastAsia="zh-CN"/>
        </w:rPr>
      </w:pPr>
      <w:r>
        <w:rPr>
          <w:rFonts w:hint="eastAsia" w:ascii="宋体" w:hAnsi="宋体"/>
          <w:sz w:val="21"/>
          <w:szCs w:val="21"/>
          <w:highlight w:val="none"/>
          <w:lang w:val="en-US" w:eastAsia="zh-CN"/>
        </w:rPr>
        <w:t>1.7 两</w:t>
      </w:r>
      <w:r>
        <w:rPr>
          <w:rFonts w:hint="eastAsia" w:ascii="宋体" w:hAnsi="宋体" w:eastAsia="宋体"/>
          <w:sz w:val="21"/>
          <w:szCs w:val="21"/>
          <w:highlight w:val="none"/>
        </w:rPr>
        <w:t>台供暖锅炉、</w:t>
      </w:r>
      <w:r>
        <w:rPr>
          <w:rFonts w:hint="eastAsia" w:ascii="宋体" w:hAnsi="宋体"/>
          <w:sz w:val="21"/>
          <w:szCs w:val="21"/>
          <w:highlight w:val="none"/>
          <w:lang w:val="en-US" w:eastAsia="zh-CN"/>
        </w:rPr>
        <w:t>一</w:t>
      </w:r>
      <w:r>
        <w:rPr>
          <w:rFonts w:hint="eastAsia" w:ascii="宋体" w:hAnsi="宋体" w:eastAsia="宋体"/>
          <w:sz w:val="21"/>
          <w:szCs w:val="21"/>
          <w:highlight w:val="none"/>
        </w:rPr>
        <w:t>台热水锅炉、</w:t>
      </w:r>
      <w:r>
        <w:rPr>
          <w:rFonts w:hint="eastAsia" w:ascii="宋体" w:hAnsi="宋体"/>
          <w:sz w:val="21"/>
          <w:szCs w:val="21"/>
          <w:highlight w:val="none"/>
          <w:lang w:val="en-US" w:eastAsia="zh-CN"/>
        </w:rPr>
        <w:t>一</w:t>
      </w:r>
      <w:r>
        <w:rPr>
          <w:rFonts w:hint="eastAsia" w:ascii="宋体" w:hAnsi="宋体" w:eastAsia="宋体"/>
          <w:sz w:val="21"/>
          <w:szCs w:val="21"/>
          <w:highlight w:val="none"/>
        </w:rPr>
        <w:t>台热泵机组</w:t>
      </w:r>
      <w:r>
        <w:rPr>
          <w:rFonts w:hint="eastAsia" w:ascii="宋体" w:hAnsi="宋体"/>
          <w:sz w:val="21"/>
          <w:szCs w:val="21"/>
          <w:highlight w:val="none"/>
          <w:lang w:eastAsia="zh-CN"/>
        </w:rPr>
        <w:t>。</w:t>
      </w:r>
    </w:p>
    <w:p w14:paraId="39140DAE">
      <w:pPr>
        <w:ind w:firstLine="0"/>
        <w:rPr>
          <w:rFonts w:ascii="宋体" w:hAnsi="宋体"/>
          <w:sz w:val="21"/>
          <w:szCs w:val="21"/>
          <w:highlight w:val="none"/>
        </w:rPr>
      </w:pPr>
      <w:r>
        <w:rPr>
          <w:rFonts w:hint="eastAsia" w:ascii="宋体" w:hAnsi="宋体"/>
          <w:sz w:val="21"/>
          <w:szCs w:val="21"/>
          <w:highlight w:val="none"/>
          <w:lang w:val="en-US" w:eastAsia="zh-CN"/>
        </w:rPr>
        <w:t>2.</w:t>
      </w:r>
      <w:r>
        <w:rPr>
          <w:rFonts w:ascii="宋体" w:hAnsi="宋体"/>
          <w:sz w:val="21"/>
          <w:szCs w:val="21"/>
          <w:highlight w:val="none"/>
        </w:rPr>
        <w:t>环境服务：</w:t>
      </w:r>
    </w:p>
    <w:p w14:paraId="3B2149E4">
      <w:pPr>
        <w:ind w:firstLine="420" w:firstLineChars="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 xml:space="preserve">2.1 </w:t>
      </w:r>
      <w:r>
        <w:rPr>
          <w:rFonts w:ascii="宋体" w:hAnsi="宋体"/>
          <w:sz w:val="21"/>
          <w:szCs w:val="21"/>
          <w:highlight w:val="none"/>
        </w:rPr>
        <w:t>公区保洁：楼内、外公共区域</w:t>
      </w:r>
      <w:r>
        <w:rPr>
          <w:rFonts w:hint="eastAsia" w:ascii="宋体" w:hAnsi="宋体"/>
          <w:sz w:val="21"/>
          <w:szCs w:val="21"/>
          <w:highlight w:val="none"/>
          <w:lang w:eastAsia="zh-CN"/>
        </w:rPr>
        <w:t>。</w:t>
      </w:r>
    </w:p>
    <w:p w14:paraId="2A6FDE97">
      <w:pPr>
        <w:ind w:firstLine="420" w:firstLineChars="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 xml:space="preserve">2.2 </w:t>
      </w:r>
      <w:r>
        <w:rPr>
          <w:rFonts w:ascii="宋体" w:hAnsi="宋体"/>
          <w:sz w:val="21"/>
          <w:szCs w:val="21"/>
          <w:highlight w:val="none"/>
        </w:rPr>
        <w:t>其他区域：卫生间</w:t>
      </w:r>
      <w:r>
        <w:rPr>
          <w:rFonts w:hint="eastAsia" w:ascii="宋体" w:hAnsi="宋体"/>
          <w:sz w:val="21"/>
          <w:szCs w:val="21"/>
          <w:highlight w:val="none"/>
        </w:rPr>
        <w:t>17</w:t>
      </w:r>
      <w:r>
        <w:rPr>
          <w:rFonts w:ascii="宋体" w:hAnsi="宋体"/>
          <w:sz w:val="21"/>
          <w:szCs w:val="21"/>
          <w:highlight w:val="none"/>
        </w:rPr>
        <w:t>个，浴室</w:t>
      </w:r>
      <w:r>
        <w:rPr>
          <w:rFonts w:hint="eastAsia" w:ascii="宋体" w:hAnsi="宋体"/>
          <w:sz w:val="21"/>
          <w:szCs w:val="21"/>
          <w:highlight w:val="none"/>
        </w:rPr>
        <w:t>4</w:t>
      </w:r>
      <w:r>
        <w:rPr>
          <w:rFonts w:ascii="宋体" w:hAnsi="宋体"/>
          <w:sz w:val="21"/>
          <w:szCs w:val="21"/>
          <w:highlight w:val="none"/>
        </w:rPr>
        <w:t>个，盥洗室</w:t>
      </w:r>
      <w:r>
        <w:rPr>
          <w:rFonts w:hint="eastAsia" w:ascii="宋体" w:hAnsi="宋体"/>
          <w:sz w:val="21"/>
          <w:szCs w:val="21"/>
          <w:highlight w:val="none"/>
        </w:rPr>
        <w:t>4</w:t>
      </w:r>
      <w:r>
        <w:rPr>
          <w:rFonts w:ascii="宋体" w:hAnsi="宋体"/>
          <w:sz w:val="21"/>
          <w:szCs w:val="21"/>
          <w:highlight w:val="none"/>
        </w:rPr>
        <w:t>个，垃圾中转站1座，喷水池1个，室内保洁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办公室</w:t>
      </w:r>
      <w:r>
        <w:rPr>
          <w:rFonts w:hint="eastAsia" w:ascii="宋体" w:hAnsi="宋体"/>
          <w:sz w:val="21"/>
          <w:szCs w:val="21"/>
          <w:highlight w:val="none"/>
        </w:rPr>
        <w:t>8</w:t>
      </w:r>
      <w:r>
        <w:rPr>
          <w:rFonts w:ascii="宋体" w:hAnsi="宋体"/>
          <w:sz w:val="21"/>
          <w:szCs w:val="21"/>
          <w:highlight w:val="none"/>
        </w:rPr>
        <w:t>间</w:t>
      </w:r>
      <w:r>
        <w:rPr>
          <w:rFonts w:hint="eastAsia" w:ascii="宋体" w:hAnsi="宋体"/>
          <w:sz w:val="21"/>
          <w:szCs w:val="21"/>
          <w:highlight w:val="none"/>
          <w:lang w:eastAsia="zh-CN"/>
        </w:rPr>
        <w:t>）</w:t>
      </w:r>
      <w:r>
        <w:rPr>
          <w:rFonts w:ascii="宋体" w:hAnsi="宋体"/>
          <w:sz w:val="21"/>
          <w:szCs w:val="21"/>
          <w:highlight w:val="none"/>
        </w:rPr>
        <w:t>，民警备勤楼1栋（</w:t>
      </w:r>
      <w:r>
        <w:rPr>
          <w:rFonts w:hint="eastAsia" w:ascii="宋体" w:hAnsi="宋体"/>
          <w:sz w:val="21"/>
          <w:szCs w:val="21"/>
          <w:highlight w:val="none"/>
        </w:rPr>
        <w:t>6</w:t>
      </w:r>
      <w:r>
        <w:rPr>
          <w:rFonts w:ascii="宋体" w:hAnsi="宋体"/>
          <w:sz w:val="21"/>
          <w:szCs w:val="21"/>
          <w:highlight w:val="none"/>
        </w:rPr>
        <w:t>间），会议室</w:t>
      </w:r>
      <w:r>
        <w:rPr>
          <w:rFonts w:hint="eastAsia" w:ascii="宋体" w:hAnsi="宋体"/>
          <w:sz w:val="21"/>
          <w:szCs w:val="21"/>
          <w:highlight w:val="none"/>
          <w:lang w:val="en-US" w:eastAsia="zh-CN"/>
        </w:rPr>
        <w:t>11</w:t>
      </w:r>
      <w:r>
        <w:rPr>
          <w:rFonts w:ascii="宋体" w:hAnsi="宋体"/>
          <w:sz w:val="21"/>
          <w:szCs w:val="21"/>
          <w:highlight w:val="none"/>
        </w:rPr>
        <w:t>间，多功能厅</w:t>
      </w:r>
      <w:r>
        <w:rPr>
          <w:rFonts w:hint="eastAsia" w:ascii="宋体" w:hAnsi="宋体"/>
          <w:sz w:val="21"/>
          <w:szCs w:val="21"/>
          <w:highlight w:val="none"/>
        </w:rPr>
        <w:t>4</w:t>
      </w:r>
      <w:r>
        <w:rPr>
          <w:rFonts w:ascii="宋体" w:hAnsi="宋体"/>
          <w:sz w:val="21"/>
          <w:szCs w:val="21"/>
          <w:highlight w:val="none"/>
        </w:rPr>
        <w:t>个</w:t>
      </w:r>
      <w:r>
        <w:rPr>
          <w:rFonts w:hint="eastAsia" w:ascii="宋体" w:hAnsi="宋体"/>
          <w:sz w:val="21"/>
          <w:szCs w:val="21"/>
          <w:highlight w:val="none"/>
          <w:lang w:eastAsia="zh-CN"/>
        </w:rPr>
        <w:t>，</w:t>
      </w:r>
      <w:r>
        <w:rPr>
          <w:rFonts w:ascii="宋体" w:hAnsi="宋体"/>
          <w:sz w:val="21"/>
          <w:szCs w:val="21"/>
          <w:highlight w:val="none"/>
        </w:rPr>
        <w:t>洗</w:t>
      </w:r>
      <w:r>
        <w:rPr>
          <w:rFonts w:hint="eastAsia" w:ascii="宋体" w:hAnsi="宋体"/>
          <w:sz w:val="21"/>
          <w:szCs w:val="21"/>
          <w:highlight w:val="none"/>
        </w:rPr>
        <w:t>衣</w:t>
      </w:r>
      <w:r>
        <w:rPr>
          <w:rFonts w:ascii="宋体" w:hAnsi="宋体"/>
          <w:sz w:val="21"/>
          <w:szCs w:val="21"/>
          <w:highlight w:val="none"/>
        </w:rPr>
        <w:t>房1座</w:t>
      </w:r>
      <w:r>
        <w:rPr>
          <w:rFonts w:hint="eastAsia" w:ascii="宋体" w:hAnsi="宋体"/>
          <w:sz w:val="21"/>
          <w:szCs w:val="21"/>
          <w:highlight w:val="none"/>
          <w:lang w:eastAsia="zh-CN"/>
        </w:rPr>
        <w:t>。</w:t>
      </w:r>
    </w:p>
    <w:p w14:paraId="022F6257">
      <w:pPr>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2.3 一</w:t>
      </w:r>
      <w:r>
        <w:rPr>
          <w:rFonts w:hint="eastAsia" w:ascii="宋体" w:hAnsi="宋体" w:eastAsia="宋体"/>
          <w:sz w:val="21"/>
          <w:szCs w:val="21"/>
          <w:highlight w:val="none"/>
        </w:rPr>
        <w:t>个主要出入口</w:t>
      </w:r>
      <w:r>
        <w:rPr>
          <w:rFonts w:hint="eastAsia" w:ascii="宋体" w:hAnsi="宋体"/>
          <w:sz w:val="21"/>
          <w:szCs w:val="21"/>
          <w:highlight w:val="none"/>
          <w:lang w:eastAsia="zh-CN"/>
        </w:rPr>
        <w:t>（</w:t>
      </w:r>
      <w:r>
        <w:rPr>
          <w:rFonts w:ascii="宋体" w:hAnsi="宋体"/>
          <w:sz w:val="21"/>
          <w:szCs w:val="21"/>
          <w:highlight w:val="none"/>
        </w:rPr>
        <w:t>门前三包</w:t>
      </w:r>
      <w:r>
        <w:rPr>
          <w:rFonts w:hint="eastAsia" w:ascii="宋体" w:hAnsi="宋体"/>
          <w:sz w:val="21"/>
          <w:szCs w:val="21"/>
          <w:highlight w:val="none"/>
          <w:lang w:eastAsia="zh-CN"/>
        </w:rPr>
        <w:t>）</w:t>
      </w:r>
      <w:r>
        <w:rPr>
          <w:rFonts w:hint="eastAsia" w:ascii="宋体" w:hAnsi="宋体" w:eastAsia="宋体"/>
          <w:sz w:val="21"/>
          <w:szCs w:val="21"/>
          <w:highlight w:val="none"/>
          <w:lang w:eastAsia="zh-CN"/>
        </w:rPr>
        <w:t>。</w:t>
      </w:r>
    </w:p>
    <w:p w14:paraId="3CD0516C">
      <w:pPr>
        <w:snapToGrid/>
        <w:spacing w:before="0" w:line="240" w:lineRule="auto"/>
        <w:rPr>
          <w:rFonts w:hint="eastAsia" w:ascii="宋体" w:hAnsi="宋体" w:eastAsia="宋体"/>
          <w:sz w:val="21"/>
          <w:szCs w:val="21"/>
          <w:highlight w:val="none"/>
        </w:rPr>
      </w:pPr>
      <w:r>
        <w:rPr>
          <w:rFonts w:hint="eastAsia" w:ascii="宋体" w:hAnsi="宋体"/>
          <w:sz w:val="21"/>
          <w:szCs w:val="21"/>
          <w:highlight w:val="none"/>
          <w:lang w:val="en-US" w:eastAsia="zh-CN"/>
        </w:rPr>
        <w:t>3.</w:t>
      </w:r>
      <w:r>
        <w:rPr>
          <w:rFonts w:hint="eastAsia" w:ascii="宋体" w:hAnsi="宋体" w:eastAsia="宋体"/>
          <w:sz w:val="21"/>
          <w:szCs w:val="21"/>
          <w:highlight w:val="none"/>
          <w:lang w:val="en-US" w:eastAsia="zh-CN"/>
        </w:rPr>
        <w:t>会议服务</w:t>
      </w:r>
      <w:r>
        <w:rPr>
          <w:rFonts w:hint="eastAsia" w:ascii="宋体" w:hAnsi="宋体" w:eastAsia="宋体"/>
          <w:sz w:val="21"/>
          <w:szCs w:val="21"/>
          <w:highlight w:val="none"/>
        </w:rPr>
        <w:t>。</w:t>
      </w:r>
    </w:p>
    <w:p w14:paraId="5E5AB458">
      <w:pPr>
        <w:tabs>
          <w:tab w:val="left" w:pos="8399"/>
        </w:tabs>
        <w:ind w:right="281" w:rightChars="134"/>
        <w:rPr>
          <w:rFonts w:ascii="宋体" w:hAnsi="宋体"/>
          <w:b/>
          <w:sz w:val="21"/>
          <w:szCs w:val="21"/>
          <w:highlight w:val="none"/>
        </w:rPr>
      </w:pPr>
    </w:p>
    <w:p w14:paraId="2392165B">
      <w:pPr>
        <w:tabs>
          <w:tab w:val="left" w:pos="8399"/>
        </w:tabs>
        <w:ind w:right="281" w:rightChars="134"/>
        <w:rPr>
          <w:rFonts w:ascii="宋体" w:hAnsi="宋体"/>
          <w:b/>
          <w:sz w:val="21"/>
          <w:szCs w:val="21"/>
          <w:highlight w:val="none"/>
        </w:rPr>
      </w:pPr>
      <w:r>
        <w:rPr>
          <w:rFonts w:ascii="宋体" w:hAnsi="宋体"/>
          <w:b/>
          <w:sz w:val="21"/>
          <w:szCs w:val="21"/>
          <w:highlight w:val="none"/>
        </w:rPr>
        <w:t>五、</w:t>
      </w:r>
      <w:r>
        <w:rPr>
          <w:rFonts w:ascii="宋体" w:hAnsi="宋体"/>
          <w:b/>
          <w:bCs/>
          <w:sz w:val="21"/>
          <w:szCs w:val="21"/>
          <w:highlight w:val="none"/>
        </w:rPr>
        <w:t>物业服务内容</w:t>
      </w:r>
    </w:p>
    <w:p w14:paraId="32926237">
      <w:pPr>
        <w:rPr>
          <w:rFonts w:ascii="宋体" w:hAnsi="宋体"/>
          <w:b/>
          <w:bCs/>
          <w:sz w:val="21"/>
          <w:szCs w:val="21"/>
          <w:highlight w:val="none"/>
        </w:rPr>
      </w:pPr>
      <w:r>
        <w:rPr>
          <w:rFonts w:hint="eastAsia" w:ascii="宋体" w:hAnsi="宋体"/>
          <w:b/>
          <w:bCs/>
          <w:sz w:val="21"/>
          <w:szCs w:val="21"/>
          <w:highlight w:val="none"/>
        </w:rPr>
        <w:t>（一）</w:t>
      </w:r>
      <w:r>
        <w:rPr>
          <w:rFonts w:ascii="宋体" w:hAnsi="宋体"/>
          <w:b/>
          <w:bCs/>
          <w:sz w:val="21"/>
          <w:szCs w:val="21"/>
          <w:highlight w:val="none"/>
        </w:rPr>
        <w:t>房屋管理及维修养护</w:t>
      </w:r>
    </w:p>
    <w:p w14:paraId="72FE1C80">
      <w:pPr>
        <w:ind w:firstLine="420" w:firstLineChars="200"/>
        <w:rPr>
          <w:rFonts w:ascii="宋体" w:hAnsi="宋体"/>
          <w:sz w:val="21"/>
          <w:szCs w:val="21"/>
          <w:highlight w:val="none"/>
        </w:rPr>
      </w:pPr>
      <w:r>
        <w:rPr>
          <w:rFonts w:ascii="宋体" w:hAnsi="宋体"/>
          <w:sz w:val="21"/>
          <w:szCs w:val="21"/>
          <w:highlight w:val="none"/>
        </w:rPr>
        <w:t>1、服务内容：对管理区域内的房屋进行一般性养护和小修，包括门窗修理，屋面小面积平整、堵漏、修补、疏通，墙体、地板、吊顶，楼梯、通道、门厅、台阶及室外土建设施修缮等。</w:t>
      </w:r>
    </w:p>
    <w:p w14:paraId="6873D76D">
      <w:pPr>
        <w:ind w:firstLine="420" w:firstLineChars="200"/>
        <w:rPr>
          <w:rFonts w:ascii="宋体" w:hAnsi="宋体"/>
          <w:sz w:val="21"/>
          <w:szCs w:val="21"/>
          <w:highlight w:val="none"/>
        </w:rPr>
      </w:pPr>
      <w:r>
        <w:rPr>
          <w:rFonts w:ascii="宋体" w:hAnsi="宋体"/>
          <w:sz w:val="21"/>
          <w:szCs w:val="21"/>
          <w:highlight w:val="none"/>
        </w:rPr>
        <w:t>2、服务要求：定期检查房屋安全状况，并做好安全检查记录；保持墙面、地面、地砖、吊顶、门窗等主体平整，无起壳、无遗缺，出现缺损时，应在规定时间内安排专项修理，确保建筑房屋完好和正常使用；及时完成各项零维修任务，维修及时率100%，返修率不得大于5%，一般维修任务完成时限不得超过24小时，建立维修回访制度，确保服务及时到位，维修养护记录完整；发现难以解决的问题应及时向</w:t>
      </w:r>
      <w:r>
        <w:rPr>
          <w:rFonts w:hint="eastAsia" w:ascii="宋体" w:hAnsi="宋体"/>
          <w:sz w:val="21"/>
          <w:szCs w:val="21"/>
          <w:highlight w:val="none"/>
          <w:lang w:val="en-US" w:eastAsia="zh-CN"/>
        </w:rPr>
        <w:t>采购人</w:t>
      </w:r>
      <w:r>
        <w:rPr>
          <w:rFonts w:ascii="宋体" w:hAnsi="宋体"/>
          <w:sz w:val="21"/>
          <w:szCs w:val="21"/>
          <w:highlight w:val="none"/>
        </w:rPr>
        <w:t>报告，提出整修建议或方案；遇紧急情况时，应采取必要的应急措施。</w:t>
      </w:r>
    </w:p>
    <w:p w14:paraId="436B0FCD">
      <w:pPr>
        <w:rPr>
          <w:rFonts w:ascii="宋体" w:hAnsi="宋体"/>
          <w:b/>
          <w:bCs/>
          <w:sz w:val="21"/>
          <w:szCs w:val="21"/>
          <w:highlight w:val="none"/>
        </w:rPr>
      </w:pPr>
    </w:p>
    <w:p w14:paraId="5587CB7F">
      <w:pPr>
        <w:rPr>
          <w:rFonts w:ascii="宋体" w:hAnsi="宋体"/>
          <w:b/>
          <w:bCs/>
          <w:sz w:val="21"/>
          <w:szCs w:val="21"/>
          <w:highlight w:val="none"/>
        </w:rPr>
      </w:pPr>
      <w:r>
        <w:rPr>
          <w:rFonts w:ascii="宋体" w:hAnsi="宋体"/>
          <w:b/>
          <w:bCs/>
          <w:sz w:val="21"/>
          <w:szCs w:val="21"/>
          <w:highlight w:val="none"/>
        </w:rPr>
        <w:t>（二）供电设备日常维护</w:t>
      </w:r>
    </w:p>
    <w:p w14:paraId="56025831">
      <w:pPr>
        <w:ind w:firstLine="420" w:firstLineChars="200"/>
        <w:rPr>
          <w:rFonts w:ascii="宋体" w:hAnsi="宋体"/>
          <w:sz w:val="21"/>
          <w:szCs w:val="21"/>
          <w:highlight w:val="none"/>
        </w:rPr>
      </w:pPr>
      <w:r>
        <w:rPr>
          <w:rFonts w:ascii="宋体" w:hAnsi="宋体"/>
          <w:sz w:val="21"/>
          <w:szCs w:val="21"/>
          <w:highlight w:val="none"/>
        </w:rPr>
        <w:t>1、服务内容：对管理区域内供电系统高、低压配电室、配电柜、备用电源、电气设备、电线电缆、照明装置等设备进行24小时值守、日常管理、运行和维修养护，确保正常运转和使用。</w:t>
      </w:r>
    </w:p>
    <w:p w14:paraId="01C749E1">
      <w:pPr>
        <w:ind w:firstLine="420" w:firstLineChars="200"/>
        <w:rPr>
          <w:rFonts w:ascii="宋体" w:hAnsi="宋体"/>
          <w:sz w:val="21"/>
          <w:szCs w:val="21"/>
          <w:highlight w:val="none"/>
        </w:rPr>
      </w:pPr>
      <w:r>
        <w:rPr>
          <w:rFonts w:ascii="宋体" w:hAnsi="宋体"/>
          <w:sz w:val="21"/>
          <w:szCs w:val="21"/>
          <w:highlight w:val="none"/>
        </w:rPr>
        <w:t>2、服务要求：</w:t>
      </w:r>
      <w:r>
        <w:rPr>
          <w:rFonts w:hint="eastAsia" w:ascii="宋体" w:hAnsi="宋体" w:cs="宋体"/>
          <w:sz w:val="21"/>
          <w:szCs w:val="21"/>
          <w:highlight w:val="none"/>
          <w:lang w:val="en-US" w:eastAsia="zh-CN"/>
        </w:rPr>
        <w:t>电力</w:t>
      </w:r>
      <w:r>
        <w:rPr>
          <w:rFonts w:hint="eastAsia" w:ascii="宋体" w:hAnsi="宋体" w:cs="宋体"/>
          <w:sz w:val="21"/>
          <w:szCs w:val="21"/>
          <w:highlight w:val="none"/>
        </w:rPr>
        <w:t>运行</w:t>
      </w:r>
      <w:r>
        <w:rPr>
          <w:rFonts w:hint="eastAsia" w:ascii="宋体" w:hAnsi="宋体" w:cs="宋体"/>
          <w:sz w:val="21"/>
          <w:szCs w:val="21"/>
          <w:highlight w:val="none"/>
          <w:lang w:val="en-US" w:eastAsia="zh-CN"/>
        </w:rPr>
        <w:t>维护岗</w:t>
      </w:r>
      <w:r>
        <w:rPr>
          <w:rFonts w:ascii="宋体" w:hAnsi="宋体"/>
          <w:sz w:val="21"/>
          <w:szCs w:val="21"/>
          <w:highlight w:val="none"/>
        </w:rPr>
        <w:t>人员必须持证上岗，建立高压配电室24小时值守制度，同时建立受理24小时运行报修服务制度，全力加强供电设备日常维护，包括高压供电</w:t>
      </w:r>
      <w:r>
        <w:rPr>
          <w:rFonts w:hint="eastAsia" w:ascii="宋体" w:hAnsi="宋体"/>
          <w:sz w:val="21"/>
          <w:szCs w:val="21"/>
          <w:highlight w:val="none"/>
        </w:rPr>
        <w:t>（仅提供2</w:t>
      </w:r>
      <w:r>
        <w:rPr>
          <w:rFonts w:ascii="宋体" w:hAnsi="宋体"/>
          <w:sz w:val="21"/>
          <w:szCs w:val="21"/>
          <w:highlight w:val="none"/>
        </w:rPr>
        <w:t>4</w:t>
      </w:r>
      <w:r>
        <w:rPr>
          <w:rFonts w:hint="eastAsia" w:ascii="宋体" w:hAnsi="宋体"/>
          <w:sz w:val="21"/>
          <w:szCs w:val="21"/>
          <w:highlight w:val="none"/>
        </w:rPr>
        <w:t>小时值守）</w:t>
      </w:r>
      <w:r>
        <w:rPr>
          <w:rFonts w:ascii="宋体" w:hAnsi="宋体"/>
          <w:sz w:val="21"/>
          <w:szCs w:val="21"/>
          <w:highlight w:val="none"/>
        </w:rPr>
        <w:t>、照明设施等，严格配电室</w:t>
      </w:r>
      <w:r>
        <w:rPr>
          <w:rFonts w:hint="eastAsia" w:ascii="宋体" w:hAnsi="宋体"/>
          <w:sz w:val="21"/>
          <w:szCs w:val="21"/>
          <w:highlight w:val="none"/>
        </w:rPr>
        <w:t>值守</w:t>
      </w:r>
      <w:r>
        <w:rPr>
          <w:rFonts w:ascii="宋体" w:hAnsi="宋体"/>
          <w:sz w:val="21"/>
          <w:szCs w:val="21"/>
          <w:highlight w:val="none"/>
        </w:rPr>
        <w:t>管理制度，配电室实行封闭管理，确保内部环境整洁，做到无鼠洞、无杂物、灰尘，无鼠害、虫害，灭火器材完好；建立日常巡视制度，定期对配电设备设施、照明线路、开关、灯具等进行检查、维护、清洁，及时排除故障，一般故障排除不得超过24小时，报修及时率100%，返修率不得大于5%</w:t>
      </w:r>
      <w:r>
        <w:rPr>
          <w:rFonts w:hint="eastAsia" w:ascii="宋体" w:hAnsi="宋体"/>
          <w:sz w:val="21"/>
          <w:szCs w:val="21"/>
          <w:highlight w:val="none"/>
        </w:rPr>
        <w:t>。</w:t>
      </w:r>
      <w:r>
        <w:rPr>
          <w:rFonts w:ascii="宋体" w:hAnsi="宋体"/>
          <w:sz w:val="21"/>
          <w:szCs w:val="21"/>
          <w:highlight w:val="none"/>
        </w:rPr>
        <w:t>维护好区域内灯光亮化设施，制定突发用电事件应急处置预案，对区域内临时用电情况，按照</w:t>
      </w:r>
      <w:r>
        <w:rPr>
          <w:rFonts w:hint="eastAsia" w:ascii="宋体" w:hAnsi="宋体"/>
          <w:sz w:val="21"/>
          <w:szCs w:val="21"/>
          <w:highlight w:val="none"/>
          <w:lang w:val="en-US" w:eastAsia="zh-CN"/>
        </w:rPr>
        <w:t>采购人</w:t>
      </w:r>
      <w:r>
        <w:rPr>
          <w:rFonts w:ascii="宋体" w:hAnsi="宋体"/>
          <w:sz w:val="21"/>
          <w:szCs w:val="21"/>
          <w:highlight w:val="none"/>
        </w:rPr>
        <w:t>的指示，明确停、送电审批权限；每月对弱电井、设备间内的机电设备、</w:t>
      </w:r>
      <w:r>
        <w:rPr>
          <w:rFonts w:hint="eastAsia" w:ascii="宋体" w:hAnsi="宋体"/>
          <w:sz w:val="21"/>
          <w:szCs w:val="21"/>
          <w:highlight w:val="none"/>
        </w:rPr>
        <w:t>低压</w:t>
      </w:r>
      <w:r>
        <w:rPr>
          <w:rFonts w:ascii="宋体" w:hAnsi="宋体"/>
          <w:sz w:val="21"/>
          <w:szCs w:val="21"/>
          <w:highlight w:val="none"/>
        </w:rPr>
        <w:t>配电柜接地装置进行检查，保证所有机电设备、配电柜、配电箱、管道、金属构架物接地良好，无重大管理责任事故；每年雨季前对区域内建筑物避雷系统进行配合防雷检测，对楼顶避雷针、避雷带、避雷线、避雷网的接地装置进行全面检查，及时排除安全隐患，保持避雷系统完整性，不得擅自拆除、迁改避雷设施；保持各项设备设施档案、台帐、维修记录完备</w:t>
      </w:r>
      <w:r>
        <w:rPr>
          <w:rFonts w:hint="eastAsia" w:ascii="宋体" w:hAnsi="宋体"/>
          <w:sz w:val="21"/>
          <w:szCs w:val="21"/>
          <w:highlight w:val="none"/>
        </w:rPr>
        <w:t>，</w:t>
      </w:r>
      <w:r>
        <w:rPr>
          <w:rFonts w:ascii="宋体" w:hAnsi="宋体"/>
          <w:sz w:val="21"/>
          <w:szCs w:val="21"/>
          <w:highlight w:val="none"/>
        </w:rPr>
        <w:t>做到安全、合理、节约用电。</w:t>
      </w:r>
    </w:p>
    <w:p w14:paraId="03ACB3F4">
      <w:pPr>
        <w:rPr>
          <w:rFonts w:ascii="宋体" w:hAnsi="宋体"/>
          <w:b/>
          <w:bCs/>
          <w:sz w:val="21"/>
          <w:szCs w:val="21"/>
          <w:highlight w:val="none"/>
        </w:rPr>
      </w:pPr>
    </w:p>
    <w:p w14:paraId="4A31E883">
      <w:pPr>
        <w:rPr>
          <w:rFonts w:ascii="宋体" w:hAnsi="宋体"/>
          <w:b/>
          <w:bCs/>
          <w:sz w:val="21"/>
          <w:szCs w:val="21"/>
          <w:highlight w:val="none"/>
        </w:rPr>
      </w:pPr>
      <w:r>
        <w:rPr>
          <w:rFonts w:ascii="宋体" w:hAnsi="宋体"/>
          <w:b/>
          <w:bCs/>
          <w:sz w:val="21"/>
          <w:szCs w:val="21"/>
          <w:highlight w:val="none"/>
        </w:rPr>
        <w:t>（三）给排水设备日常维护</w:t>
      </w:r>
    </w:p>
    <w:p w14:paraId="14FBF772">
      <w:pPr>
        <w:ind w:firstLine="420" w:firstLineChars="200"/>
        <w:rPr>
          <w:rFonts w:ascii="宋体" w:hAnsi="宋体"/>
          <w:sz w:val="21"/>
          <w:szCs w:val="21"/>
          <w:highlight w:val="none"/>
        </w:rPr>
      </w:pPr>
      <w:r>
        <w:rPr>
          <w:rFonts w:ascii="宋体" w:hAnsi="宋体"/>
          <w:sz w:val="21"/>
          <w:szCs w:val="21"/>
          <w:highlight w:val="none"/>
        </w:rPr>
        <w:t>1、服务内容：对区域内外给排水系统设备设施如水泵、水箱、管道、管件、阀门、水龙头、压力表、水处理设备、消防栓、卫生洁具、水封设备、给排水管及其附属设备等进行日常运行维护</w:t>
      </w:r>
      <w:r>
        <w:rPr>
          <w:rFonts w:hint="eastAsia" w:ascii="宋体" w:hAnsi="宋体"/>
          <w:sz w:val="21"/>
          <w:szCs w:val="21"/>
          <w:highlight w:val="none"/>
          <w:lang w:eastAsia="zh-CN"/>
        </w:rPr>
        <w:t>、</w:t>
      </w:r>
      <w:r>
        <w:rPr>
          <w:rFonts w:hint="eastAsia" w:ascii="宋体" w:hAnsi="宋体"/>
          <w:sz w:val="21"/>
          <w:szCs w:val="21"/>
          <w:highlight w:val="none"/>
          <w:lang w:val="en-US" w:eastAsia="zh-CN"/>
        </w:rPr>
        <w:t>两</w:t>
      </w:r>
      <w:r>
        <w:rPr>
          <w:rFonts w:hint="eastAsia" w:ascii="宋体" w:hAnsi="宋体" w:eastAsia="宋体"/>
          <w:sz w:val="21"/>
          <w:szCs w:val="21"/>
          <w:highlight w:val="none"/>
        </w:rPr>
        <w:t>台供暖锅炉、</w:t>
      </w:r>
      <w:r>
        <w:rPr>
          <w:rFonts w:hint="eastAsia" w:ascii="宋体" w:hAnsi="宋体"/>
          <w:sz w:val="21"/>
          <w:szCs w:val="21"/>
          <w:highlight w:val="none"/>
          <w:lang w:val="en-US" w:eastAsia="zh-CN"/>
        </w:rPr>
        <w:t>一</w:t>
      </w:r>
      <w:r>
        <w:rPr>
          <w:rFonts w:hint="eastAsia" w:ascii="宋体" w:hAnsi="宋体" w:eastAsia="宋体"/>
          <w:sz w:val="21"/>
          <w:szCs w:val="21"/>
          <w:highlight w:val="none"/>
        </w:rPr>
        <w:t>台热水锅炉、</w:t>
      </w:r>
      <w:r>
        <w:rPr>
          <w:rFonts w:hint="eastAsia" w:ascii="宋体" w:hAnsi="宋体"/>
          <w:sz w:val="21"/>
          <w:szCs w:val="21"/>
          <w:highlight w:val="none"/>
          <w:lang w:val="en-US" w:eastAsia="zh-CN"/>
        </w:rPr>
        <w:t>一</w:t>
      </w:r>
      <w:r>
        <w:rPr>
          <w:rFonts w:hint="eastAsia" w:ascii="宋体" w:hAnsi="宋体" w:eastAsia="宋体"/>
          <w:sz w:val="21"/>
          <w:szCs w:val="21"/>
          <w:highlight w:val="none"/>
        </w:rPr>
        <w:t>台热泵机组</w:t>
      </w:r>
      <w:r>
        <w:rPr>
          <w:rFonts w:hint="eastAsia" w:ascii="宋体" w:hAnsi="宋体"/>
          <w:sz w:val="21"/>
          <w:szCs w:val="21"/>
          <w:highlight w:val="none"/>
          <w:lang w:val="en-US" w:eastAsia="zh-CN"/>
        </w:rPr>
        <w:t>运行维护</w:t>
      </w:r>
      <w:r>
        <w:rPr>
          <w:rFonts w:ascii="宋体" w:hAnsi="宋体"/>
          <w:sz w:val="21"/>
          <w:szCs w:val="21"/>
          <w:highlight w:val="none"/>
        </w:rPr>
        <w:t>。</w:t>
      </w:r>
    </w:p>
    <w:p w14:paraId="50510746">
      <w:pPr>
        <w:ind w:firstLine="420" w:firstLineChars="200"/>
        <w:rPr>
          <w:rFonts w:ascii="宋体" w:hAnsi="宋体"/>
          <w:sz w:val="21"/>
          <w:szCs w:val="21"/>
          <w:highlight w:val="none"/>
        </w:rPr>
      </w:pPr>
      <w:r>
        <w:rPr>
          <w:rFonts w:ascii="宋体" w:hAnsi="宋体"/>
          <w:sz w:val="21"/>
          <w:szCs w:val="21"/>
          <w:highlight w:val="none"/>
        </w:rPr>
        <w:t>2、服务要求：受理报修服务，定期进行巡视检查，每日对给排水系统进行一次巡视检查，压力符合要求，仪表指示准确，保证给排水系统正常运行。建立正常供水管理制度，防止跑冒滴漏，对供水系统管路、水泵、水箱、阀门、机电设备等，每月检查、保养、维护、清洁一次；定期对水泵房及机电设备进行检查、保养、维修、清洁，保持设备机房环境整洁，无杂物、灰尘，无鼠害、虫害。定期对排水管进行清通、养护及清除污垢，保证室内外排水系统畅通，保证道路、地下室、设备间积水和浸泡的及时清理和恢复；化粪池每月巡查1次，保持出入口畅通，井内无积浮物，池盖无污渍、污物；保持楼面落水管、落水口完好，及时更换开裂、破损问题；每季度对地下管井彻底疏通1次，捞起井内泥沙和悬浮物，清理结束地面冲洗干净。实施清理时，地面竖立警示牌，必要时加护栏，清理后，达到目视管道内壁无黏贴物，井底无沉淀物，水面无悬浮物，水流畅通，井盖上无污渍、污物。做到及时发现并解决故障，报修及时率100%，返修率不得大于5%；给排水系统</w:t>
      </w:r>
      <w:r>
        <w:rPr>
          <w:rFonts w:hint="eastAsia" w:ascii="宋体" w:hAnsi="宋体"/>
          <w:sz w:val="21"/>
          <w:szCs w:val="21"/>
          <w:highlight w:val="none"/>
        </w:rPr>
        <w:t>突发</w:t>
      </w:r>
      <w:r>
        <w:rPr>
          <w:rFonts w:ascii="宋体" w:hAnsi="宋体"/>
          <w:sz w:val="21"/>
          <w:szCs w:val="21"/>
          <w:highlight w:val="none"/>
        </w:rPr>
        <w:t>故障时，维修人员在10分钟内到达现场抢修，做到一般故障的抢修不过夜；根据区域内实际情况，制定给排水应急处置方案，制定停水、爆管等应急处理程序；配合做好节约用水工作</w:t>
      </w:r>
      <w:r>
        <w:rPr>
          <w:rFonts w:hint="eastAsia" w:ascii="宋体" w:hAnsi="宋体"/>
          <w:sz w:val="21"/>
          <w:szCs w:val="21"/>
          <w:highlight w:val="none"/>
          <w:lang w:eastAsia="zh-CN"/>
        </w:rPr>
        <w:t>，</w:t>
      </w:r>
      <w:r>
        <w:rPr>
          <w:rFonts w:hint="eastAsia" w:ascii="宋体" w:hAnsi="宋体"/>
          <w:sz w:val="21"/>
          <w:szCs w:val="21"/>
          <w:highlight w:val="none"/>
          <w:lang w:val="en-US" w:eastAsia="zh-CN"/>
        </w:rPr>
        <w:t>两</w:t>
      </w:r>
      <w:r>
        <w:rPr>
          <w:rFonts w:hint="eastAsia" w:ascii="宋体" w:hAnsi="宋体" w:eastAsia="宋体"/>
          <w:sz w:val="21"/>
          <w:szCs w:val="21"/>
          <w:highlight w:val="none"/>
        </w:rPr>
        <w:t>台供暖锅炉、</w:t>
      </w:r>
      <w:r>
        <w:rPr>
          <w:rFonts w:hint="eastAsia" w:ascii="宋体" w:hAnsi="宋体"/>
          <w:sz w:val="21"/>
          <w:szCs w:val="21"/>
          <w:highlight w:val="none"/>
          <w:lang w:val="en-US" w:eastAsia="zh-CN"/>
        </w:rPr>
        <w:t>一</w:t>
      </w:r>
      <w:r>
        <w:rPr>
          <w:rFonts w:hint="eastAsia" w:ascii="宋体" w:hAnsi="宋体" w:eastAsia="宋体"/>
          <w:sz w:val="21"/>
          <w:szCs w:val="21"/>
          <w:highlight w:val="none"/>
        </w:rPr>
        <w:t>台热水锅炉、</w:t>
      </w:r>
      <w:r>
        <w:rPr>
          <w:rFonts w:hint="eastAsia" w:ascii="宋体" w:hAnsi="宋体"/>
          <w:sz w:val="21"/>
          <w:szCs w:val="21"/>
          <w:highlight w:val="none"/>
          <w:lang w:val="en-US" w:eastAsia="zh-CN"/>
        </w:rPr>
        <w:t>一</w:t>
      </w:r>
      <w:r>
        <w:rPr>
          <w:rFonts w:hint="eastAsia" w:ascii="宋体" w:hAnsi="宋体" w:eastAsia="宋体"/>
          <w:sz w:val="21"/>
          <w:szCs w:val="21"/>
          <w:highlight w:val="none"/>
        </w:rPr>
        <w:t>台热泵机组</w:t>
      </w:r>
      <w:r>
        <w:rPr>
          <w:rFonts w:hint="eastAsia" w:ascii="宋体" w:hAnsi="宋体"/>
          <w:sz w:val="21"/>
          <w:szCs w:val="21"/>
          <w:highlight w:val="none"/>
          <w:lang w:val="en-US" w:eastAsia="zh-CN"/>
        </w:rPr>
        <w:t>运行维护，人员持证上岗</w:t>
      </w:r>
      <w:r>
        <w:rPr>
          <w:rFonts w:ascii="宋体" w:hAnsi="宋体"/>
          <w:sz w:val="21"/>
          <w:szCs w:val="21"/>
          <w:highlight w:val="none"/>
        </w:rPr>
        <w:t>。</w:t>
      </w:r>
    </w:p>
    <w:p w14:paraId="7B648068">
      <w:pPr>
        <w:rPr>
          <w:rFonts w:ascii="宋体" w:hAnsi="宋体"/>
          <w:b/>
          <w:bCs/>
          <w:sz w:val="21"/>
          <w:szCs w:val="21"/>
          <w:highlight w:val="none"/>
        </w:rPr>
      </w:pPr>
    </w:p>
    <w:p w14:paraId="378A3CBF">
      <w:pPr>
        <w:rPr>
          <w:rFonts w:ascii="宋体" w:hAnsi="宋体"/>
          <w:sz w:val="21"/>
          <w:szCs w:val="21"/>
          <w:highlight w:val="none"/>
        </w:rPr>
      </w:pPr>
      <w:r>
        <w:rPr>
          <w:rFonts w:ascii="宋体" w:hAnsi="宋体"/>
          <w:b/>
          <w:bCs/>
          <w:sz w:val="21"/>
          <w:szCs w:val="21"/>
          <w:highlight w:val="none"/>
        </w:rPr>
        <w:t>（四）空调系统日常运行维护</w:t>
      </w:r>
    </w:p>
    <w:p w14:paraId="09B3DE92">
      <w:pPr>
        <w:ind w:firstLine="420" w:firstLineChars="200"/>
        <w:rPr>
          <w:rFonts w:ascii="宋体" w:hAnsi="宋体"/>
          <w:sz w:val="21"/>
          <w:szCs w:val="21"/>
          <w:highlight w:val="none"/>
        </w:rPr>
      </w:pPr>
      <w:r>
        <w:rPr>
          <w:rFonts w:ascii="宋体" w:hAnsi="宋体"/>
          <w:sz w:val="21"/>
          <w:szCs w:val="21"/>
          <w:highlight w:val="none"/>
        </w:rPr>
        <w:t>1、服务内容：中央空调系统</w:t>
      </w:r>
      <w:r>
        <w:rPr>
          <w:rFonts w:hint="eastAsia" w:ascii="宋体" w:hAnsi="宋体"/>
          <w:sz w:val="21"/>
          <w:szCs w:val="21"/>
          <w:highlight w:val="none"/>
        </w:rPr>
        <w:t>（日常巡视和维护）</w:t>
      </w:r>
      <w:r>
        <w:rPr>
          <w:rFonts w:ascii="宋体" w:hAnsi="宋体"/>
          <w:sz w:val="21"/>
          <w:szCs w:val="21"/>
          <w:highlight w:val="none"/>
        </w:rPr>
        <w:t>的运行管理及冷水机组、冷却塔、新风机组、水泵、风机盘管、管道系统、各类阀门、采气装置和各类封口、自动控制系统等设备的日常</w:t>
      </w:r>
      <w:r>
        <w:rPr>
          <w:rFonts w:hint="eastAsia" w:ascii="宋体" w:hAnsi="宋体"/>
          <w:sz w:val="21"/>
          <w:szCs w:val="21"/>
          <w:highlight w:val="none"/>
        </w:rPr>
        <w:t>运行</w:t>
      </w:r>
      <w:r>
        <w:rPr>
          <w:rFonts w:ascii="宋体" w:hAnsi="宋体"/>
          <w:sz w:val="21"/>
          <w:szCs w:val="21"/>
          <w:highlight w:val="none"/>
        </w:rPr>
        <w:t>。</w:t>
      </w:r>
    </w:p>
    <w:p w14:paraId="0F7FDA94">
      <w:pPr>
        <w:ind w:firstLine="420"/>
        <w:rPr>
          <w:rFonts w:ascii="宋体" w:hAnsi="宋体"/>
          <w:sz w:val="21"/>
          <w:szCs w:val="21"/>
          <w:highlight w:val="none"/>
        </w:rPr>
      </w:pPr>
      <w:r>
        <w:rPr>
          <w:rFonts w:ascii="宋体" w:hAnsi="宋体"/>
          <w:sz w:val="21"/>
          <w:szCs w:val="21"/>
          <w:highlight w:val="none"/>
        </w:rPr>
        <w:t>2、服务要求：建立空调运行管理制度和安全操作规程，保证空调系统安全运行和正常使用。定期巡查设备运行状态并记录运行参数；定期检查空调主机，测试运行控制和安全控制功能，分析运行数据；定期检查冷却塔电机、变速箱、布水器及其他附属设备，每年至少清洗、维护保养冷却塔一次</w:t>
      </w:r>
      <w:r>
        <w:rPr>
          <w:rFonts w:hint="eastAsia" w:ascii="宋体" w:hAnsi="宋体"/>
          <w:sz w:val="21"/>
          <w:szCs w:val="21"/>
          <w:highlight w:val="none"/>
        </w:rPr>
        <w:t>（由专业分包方进行）</w:t>
      </w:r>
      <w:r>
        <w:rPr>
          <w:rFonts w:ascii="宋体" w:hAnsi="宋体"/>
          <w:sz w:val="21"/>
          <w:szCs w:val="21"/>
          <w:highlight w:val="none"/>
        </w:rPr>
        <w:t>；定期检查循环泵、冷却泵电机及泵体，每年进行一次添加更换润滑油、清洁叶轮、基础紧固、除锈刷漆等维护保养；定期对空气处理单元、新风处理单元、风机盘管、滤网、加（除）湿器、风阀、积水盘、冷凝水管</w:t>
      </w:r>
      <w:r>
        <w:rPr>
          <w:rFonts w:hint="eastAsia" w:ascii="宋体" w:hAnsi="宋体"/>
          <w:sz w:val="21"/>
          <w:szCs w:val="21"/>
          <w:highlight w:val="none"/>
        </w:rPr>
        <w:t>（由专业分包方进行）</w:t>
      </w:r>
      <w:r>
        <w:rPr>
          <w:rFonts w:ascii="宋体" w:hAnsi="宋体"/>
          <w:sz w:val="21"/>
          <w:szCs w:val="21"/>
          <w:highlight w:val="none"/>
        </w:rPr>
        <w:t>、膨胀水箱、集水器分水器、风机表冷器进行检查、清洗和保养；定期对空调系统电源柜、控制柜进行检查，紧固螺栓、测试绝缘，保证系统的用电安全；管道、阀门无锈蚀，保温层完好无破损，无跑冒滴漏现象；每年至少除锈刷漆一次；定期对空调循环水进行水质处理和水质分析，保证系统水质符合标准要求；根据实际情况进行风管系统清洗和空气质量测定，保证空气质量符合标准要求；压力表、真空仪、传感器等测量装置按规定周期校验；定期对空调系统设施设备惊醒能耗统计和分析，做好节能工作；在每个供冷期或供热期交替运行之前，或系统停机一段时间后又重新投入运行时，必须对系统所有设备设施（如冷却水循环管道、冷冻水循环管道风管、新风系统等的管件、阀电气控制、隔热保温等）进行严格细致的检查、清洗、测试和调整，确定正常后，方能投入运行；空调系统出现运行故障后，维修人员应在10分钟内达到现场实施维修，并做好记录，维修及时率100%。</w:t>
      </w:r>
    </w:p>
    <w:p w14:paraId="73870A1E">
      <w:pPr>
        <w:ind w:firstLine="420"/>
        <w:rPr>
          <w:rFonts w:ascii="宋体" w:hAnsi="宋体" w:cs="宋体"/>
          <w:sz w:val="21"/>
          <w:szCs w:val="21"/>
          <w:highlight w:val="none"/>
        </w:rPr>
      </w:pPr>
      <w:r>
        <w:rPr>
          <w:rFonts w:hint="eastAsia" w:ascii="宋体" w:hAnsi="宋体"/>
          <w:sz w:val="21"/>
          <w:szCs w:val="21"/>
          <w:highlight w:val="none"/>
        </w:rPr>
        <w:t>对直燃机机组进行值守</w:t>
      </w:r>
      <w:r>
        <w:rPr>
          <w:rFonts w:hint="eastAsia" w:ascii="宋体" w:hAnsi="宋体" w:cs="宋体"/>
          <w:sz w:val="21"/>
          <w:szCs w:val="21"/>
          <w:highlight w:val="none"/>
        </w:rPr>
        <w:t>。</w:t>
      </w:r>
    </w:p>
    <w:p w14:paraId="1C07E64B">
      <w:pPr>
        <w:rPr>
          <w:rFonts w:ascii="宋体" w:hAnsi="宋体"/>
          <w:b/>
          <w:bCs/>
          <w:sz w:val="21"/>
          <w:szCs w:val="21"/>
          <w:highlight w:val="none"/>
        </w:rPr>
      </w:pPr>
    </w:p>
    <w:p w14:paraId="73DB6F9B">
      <w:pPr>
        <w:rPr>
          <w:rFonts w:ascii="宋体" w:hAnsi="宋体" w:cs="Arial"/>
          <w:sz w:val="21"/>
          <w:szCs w:val="21"/>
          <w:highlight w:val="none"/>
        </w:rPr>
      </w:pPr>
      <w:r>
        <w:rPr>
          <w:rFonts w:ascii="宋体" w:hAnsi="宋体"/>
          <w:b/>
          <w:bCs/>
          <w:sz w:val="21"/>
          <w:szCs w:val="21"/>
          <w:highlight w:val="none"/>
        </w:rPr>
        <w:t>（</w:t>
      </w:r>
      <w:r>
        <w:rPr>
          <w:rFonts w:hint="eastAsia" w:ascii="宋体" w:hAnsi="宋体"/>
          <w:b/>
          <w:bCs/>
          <w:sz w:val="21"/>
          <w:szCs w:val="21"/>
          <w:highlight w:val="none"/>
        </w:rPr>
        <w:t>五</w:t>
      </w:r>
      <w:r>
        <w:rPr>
          <w:rFonts w:ascii="宋体" w:hAnsi="宋体"/>
          <w:b/>
          <w:bCs/>
          <w:sz w:val="21"/>
          <w:szCs w:val="21"/>
          <w:highlight w:val="none"/>
        </w:rPr>
        <w:t>）环境卫生管理</w:t>
      </w:r>
    </w:p>
    <w:p w14:paraId="00A9FF98">
      <w:pPr>
        <w:ind w:firstLine="420" w:firstLineChars="200"/>
        <w:rPr>
          <w:rFonts w:ascii="宋体" w:hAnsi="宋体"/>
          <w:sz w:val="21"/>
          <w:szCs w:val="21"/>
          <w:highlight w:val="none"/>
        </w:rPr>
      </w:pPr>
      <w:r>
        <w:rPr>
          <w:rFonts w:ascii="宋体" w:hAnsi="宋体"/>
          <w:sz w:val="21"/>
          <w:szCs w:val="21"/>
          <w:highlight w:val="none"/>
        </w:rPr>
        <w:t>1、服务内容：对建筑内公共区域楼梯、大厅、走廊、天台、电梯间、卫生间、公共活动场所、浴室、会议室、办公室（</w:t>
      </w:r>
      <w:r>
        <w:rPr>
          <w:rFonts w:hint="eastAsia" w:ascii="宋体" w:hAnsi="宋体"/>
          <w:sz w:val="21"/>
          <w:szCs w:val="21"/>
          <w:highlight w:val="none"/>
          <w:lang w:val="en-US" w:eastAsia="zh-CN"/>
        </w:rPr>
        <w:t>8间</w:t>
      </w:r>
      <w:r>
        <w:rPr>
          <w:rFonts w:ascii="宋体" w:hAnsi="宋体"/>
          <w:sz w:val="21"/>
          <w:szCs w:val="21"/>
          <w:highlight w:val="none"/>
        </w:rPr>
        <w:t>）；室外公共区域（道路、绿地、停车场、地下车库）进行日常保洁，</w:t>
      </w:r>
      <w:r>
        <w:rPr>
          <w:rFonts w:hint="eastAsia" w:ascii="宋体" w:hAnsi="宋体"/>
          <w:sz w:val="21"/>
          <w:szCs w:val="21"/>
          <w:highlight w:val="none"/>
          <w:lang w:val="en-US" w:eastAsia="zh-CN"/>
        </w:rPr>
        <w:t>一</w:t>
      </w:r>
      <w:r>
        <w:rPr>
          <w:rFonts w:hint="eastAsia" w:ascii="宋体" w:hAnsi="宋体" w:eastAsia="宋体"/>
          <w:sz w:val="21"/>
          <w:szCs w:val="21"/>
          <w:highlight w:val="none"/>
        </w:rPr>
        <w:t>个主要出入口</w:t>
      </w:r>
      <w:r>
        <w:rPr>
          <w:rFonts w:hint="eastAsia" w:ascii="宋体" w:hAnsi="宋体"/>
          <w:sz w:val="21"/>
          <w:szCs w:val="21"/>
          <w:highlight w:val="none"/>
          <w:lang w:eastAsia="zh-CN"/>
        </w:rPr>
        <w:t>（</w:t>
      </w:r>
      <w:r>
        <w:rPr>
          <w:rFonts w:ascii="宋体" w:hAnsi="宋体"/>
          <w:sz w:val="21"/>
          <w:szCs w:val="21"/>
          <w:highlight w:val="none"/>
        </w:rPr>
        <w:t>门前三包</w:t>
      </w:r>
      <w:r>
        <w:rPr>
          <w:rFonts w:hint="eastAsia" w:ascii="宋体" w:hAnsi="宋体"/>
          <w:sz w:val="21"/>
          <w:szCs w:val="21"/>
          <w:highlight w:val="none"/>
          <w:lang w:eastAsia="zh-CN"/>
        </w:rPr>
        <w:t>）</w:t>
      </w:r>
      <w:r>
        <w:rPr>
          <w:rFonts w:ascii="宋体" w:hAnsi="宋体"/>
          <w:sz w:val="21"/>
          <w:szCs w:val="21"/>
          <w:highlight w:val="none"/>
        </w:rPr>
        <w:t>，沟渠池、污水池等清理；各建筑物楼顶、雨落管、雨搭的清理保洁工作。</w:t>
      </w:r>
    </w:p>
    <w:p w14:paraId="762214A9">
      <w:pPr>
        <w:ind w:firstLine="420" w:firstLineChars="200"/>
        <w:rPr>
          <w:rFonts w:ascii="宋体" w:hAnsi="宋体"/>
          <w:sz w:val="21"/>
          <w:szCs w:val="21"/>
          <w:highlight w:val="none"/>
        </w:rPr>
      </w:pPr>
      <w:r>
        <w:rPr>
          <w:rFonts w:ascii="宋体" w:hAnsi="宋体"/>
          <w:sz w:val="21"/>
          <w:szCs w:val="21"/>
          <w:highlight w:val="none"/>
        </w:rPr>
        <w:t>2、服务要求：建立环境卫生管理制度，实行标准化清扫保洁，由专人负责巡查监督，备齐必要的环卫设施，及时清洁率100%。</w:t>
      </w:r>
    </w:p>
    <w:p w14:paraId="093B2CBF">
      <w:pPr>
        <w:ind w:firstLine="420" w:firstLineChars="200"/>
        <w:rPr>
          <w:rFonts w:ascii="宋体" w:hAnsi="宋体"/>
          <w:sz w:val="21"/>
          <w:szCs w:val="21"/>
          <w:highlight w:val="none"/>
        </w:rPr>
      </w:pPr>
      <w:r>
        <w:rPr>
          <w:rFonts w:ascii="宋体" w:hAnsi="宋体"/>
          <w:sz w:val="21"/>
          <w:szCs w:val="21"/>
          <w:highlight w:val="none"/>
        </w:rPr>
        <w:t>区域道路、沟渠、标牌、路灯：地面干净无杂物、无积水、无明显污迹、油渍；明沟、暗井内无杂物、无异味；各种标牌表面干净无积尘、无水印；路灯表面干净无污渍。</w:t>
      </w:r>
    </w:p>
    <w:p w14:paraId="21012EA1">
      <w:pPr>
        <w:ind w:firstLine="420" w:firstLineChars="200"/>
        <w:rPr>
          <w:rFonts w:ascii="宋体" w:hAnsi="宋体"/>
          <w:sz w:val="21"/>
          <w:szCs w:val="21"/>
          <w:highlight w:val="none"/>
        </w:rPr>
      </w:pPr>
      <w:r>
        <w:rPr>
          <w:rFonts w:ascii="宋体" w:hAnsi="宋体"/>
          <w:sz w:val="21"/>
          <w:szCs w:val="21"/>
          <w:highlight w:val="none"/>
        </w:rPr>
        <w:t>喷泉、水池：喷泉内无漂浮物、无杂物、无异味，水池内水质清澈，无漂浮物、无异味，池壁无青苔等污垢。</w:t>
      </w:r>
    </w:p>
    <w:p w14:paraId="0979DE56">
      <w:pPr>
        <w:ind w:firstLine="420" w:firstLineChars="200"/>
        <w:rPr>
          <w:rFonts w:ascii="宋体" w:hAnsi="宋体"/>
          <w:sz w:val="21"/>
          <w:szCs w:val="21"/>
          <w:highlight w:val="none"/>
        </w:rPr>
      </w:pPr>
      <w:r>
        <w:rPr>
          <w:rFonts w:ascii="宋体" w:hAnsi="宋体"/>
          <w:sz w:val="21"/>
          <w:szCs w:val="21"/>
          <w:highlight w:val="none"/>
        </w:rPr>
        <w:t>大厅、楼内通道、监区通道、筒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14:paraId="2A8A7000">
      <w:pPr>
        <w:ind w:firstLine="420" w:firstLineChars="200"/>
        <w:rPr>
          <w:rFonts w:ascii="宋体" w:hAnsi="宋体"/>
          <w:sz w:val="21"/>
          <w:szCs w:val="21"/>
          <w:highlight w:val="none"/>
        </w:rPr>
      </w:pPr>
      <w:r>
        <w:rPr>
          <w:rFonts w:ascii="宋体" w:hAnsi="宋体"/>
          <w:sz w:val="21"/>
          <w:szCs w:val="21"/>
          <w:highlight w:val="none"/>
        </w:rPr>
        <w:t>会议室、接待室：地面、墙面、天花板、门窗干净，无灰尘污渍；桌椅干净，摆放整齐有序。</w:t>
      </w:r>
    </w:p>
    <w:p w14:paraId="3F2B0590">
      <w:pPr>
        <w:ind w:firstLine="420" w:firstLineChars="200"/>
        <w:rPr>
          <w:rFonts w:ascii="宋体" w:hAnsi="宋体"/>
          <w:sz w:val="21"/>
          <w:szCs w:val="21"/>
          <w:highlight w:val="none"/>
        </w:rPr>
      </w:pPr>
      <w:r>
        <w:rPr>
          <w:rFonts w:ascii="宋体" w:hAnsi="宋体"/>
          <w:sz w:val="21"/>
          <w:szCs w:val="21"/>
          <w:highlight w:val="none"/>
        </w:rPr>
        <w:t>楼梯及楼梯间：梯步表面干净无污渍，防滑条（缝）干净，扶手栏杆表面干净无灰尘，门及闭门器表面干净无污渍，墙面、天花板无积土、蛛网，进出楼地垫摆放整齐，表面干净无杂物。</w:t>
      </w:r>
    </w:p>
    <w:p w14:paraId="0DEE3280">
      <w:pPr>
        <w:ind w:firstLine="420" w:firstLineChars="200"/>
        <w:rPr>
          <w:rFonts w:ascii="宋体" w:hAnsi="宋体"/>
          <w:sz w:val="21"/>
          <w:szCs w:val="21"/>
          <w:highlight w:val="none"/>
        </w:rPr>
      </w:pPr>
      <w:r>
        <w:rPr>
          <w:rFonts w:ascii="宋体" w:hAnsi="宋体"/>
          <w:sz w:val="21"/>
          <w:szCs w:val="21"/>
          <w:highlight w:val="none"/>
        </w:rPr>
        <w:t>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14:paraId="293B7BE0">
      <w:pPr>
        <w:ind w:firstLine="420" w:firstLineChars="200"/>
        <w:rPr>
          <w:rFonts w:ascii="宋体" w:hAnsi="宋体"/>
          <w:sz w:val="21"/>
          <w:szCs w:val="21"/>
          <w:highlight w:val="none"/>
        </w:rPr>
      </w:pPr>
      <w:r>
        <w:rPr>
          <w:rFonts w:ascii="宋体" w:hAnsi="宋体"/>
          <w:sz w:val="21"/>
          <w:szCs w:val="21"/>
          <w:highlight w:val="none"/>
        </w:rPr>
        <w:t>停车场（库）：地面干净，无杂物，无明显油渍、污渍；顶部各种管网、灯具表面干净无积尘、蛛网；墙面干净无积土，各种指示牌表面干净有光泽；消防器材表面干净，摆放整齐；减速带表面干净无明显污迹，各种道闸表面无灰尘、缝隙无杂物。</w:t>
      </w:r>
    </w:p>
    <w:p w14:paraId="0849DB87">
      <w:pPr>
        <w:ind w:firstLine="420" w:firstLineChars="200"/>
        <w:rPr>
          <w:rFonts w:ascii="宋体" w:hAnsi="宋体"/>
          <w:sz w:val="21"/>
          <w:szCs w:val="21"/>
          <w:highlight w:val="none"/>
        </w:rPr>
      </w:pPr>
      <w:r>
        <w:rPr>
          <w:rFonts w:ascii="宋体" w:hAnsi="宋体"/>
          <w:sz w:val="21"/>
          <w:szCs w:val="21"/>
          <w:highlight w:val="none"/>
        </w:rPr>
        <w:t>开水间及清洁间：地面干净无杂物、无积水，地垫摆放整齐干净，天花板干净无蛛网，灯罩表面无积尘、蛛网，墙面干净无污渍，各种物品表面干净无污渍，清洁工具摆放整齐有序，室内无明显异味。</w:t>
      </w:r>
    </w:p>
    <w:p w14:paraId="60100B12">
      <w:pPr>
        <w:ind w:firstLine="420" w:firstLineChars="200"/>
        <w:rPr>
          <w:rFonts w:ascii="宋体" w:hAnsi="宋体"/>
          <w:sz w:val="21"/>
          <w:szCs w:val="21"/>
          <w:highlight w:val="none"/>
        </w:rPr>
      </w:pPr>
      <w:r>
        <w:rPr>
          <w:rFonts w:ascii="宋体" w:hAnsi="宋体"/>
          <w:sz w:val="21"/>
          <w:szCs w:val="21"/>
          <w:highlight w:val="none"/>
        </w:rPr>
        <w:t>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14:paraId="4E158651">
      <w:pPr>
        <w:ind w:firstLine="420" w:firstLineChars="200"/>
        <w:rPr>
          <w:rFonts w:ascii="宋体" w:hAnsi="宋体"/>
          <w:sz w:val="21"/>
          <w:szCs w:val="21"/>
          <w:highlight w:val="none"/>
        </w:rPr>
      </w:pPr>
      <w:r>
        <w:rPr>
          <w:rFonts w:ascii="宋体" w:hAnsi="宋体"/>
          <w:sz w:val="21"/>
          <w:szCs w:val="21"/>
          <w:highlight w:val="none"/>
        </w:rPr>
        <w:t>电气设施：灯泡、灯管、灯罩无积尘、无污迹；开关、插座、配电箱无积尘、无明显污迹。</w:t>
      </w:r>
    </w:p>
    <w:p w14:paraId="7B78E739">
      <w:pPr>
        <w:ind w:firstLine="420" w:firstLineChars="200"/>
        <w:rPr>
          <w:rFonts w:ascii="宋体" w:hAnsi="宋体"/>
          <w:sz w:val="21"/>
          <w:szCs w:val="21"/>
          <w:highlight w:val="none"/>
        </w:rPr>
      </w:pPr>
      <w:r>
        <w:rPr>
          <w:rFonts w:ascii="宋体" w:hAnsi="宋体"/>
          <w:sz w:val="21"/>
          <w:szCs w:val="21"/>
          <w:highlight w:val="none"/>
        </w:rPr>
        <w:t>垃圾桶及果皮箱：桶、箱按指定位置摆放，桶身表面干净，无污迹无痰迹，烟灰缸内烟头不应超过5个，垃圾不应超过2/3，内胆应定期清洁、消毒。</w:t>
      </w:r>
    </w:p>
    <w:p w14:paraId="763C80FA">
      <w:pPr>
        <w:ind w:firstLine="420" w:firstLineChars="200"/>
        <w:rPr>
          <w:rFonts w:ascii="宋体" w:hAnsi="宋体"/>
          <w:sz w:val="21"/>
          <w:szCs w:val="21"/>
          <w:highlight w:val="none"/>
        </w:rPr>
      </w:pPr>
      <w:r>
        <w:rPr>
          <w:rFonts w:ascii="宋体" w:hAnsi="宋体"/>
          <w:sz w:val="21"/>
          <w:szCs w:val="21"/>
          <w:highlight w:val="none"/>
        </w:rPr>
        <w:t>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14:paraId="2EDA1A9F">
      <w:pPr>
        <w:ind w:firstLine="420" w:firstLineChars="200"/>
        <w:rPr>
          <w:rFonts w:ascii="宋体" w:hAnsi="宋体"/>
          <w:sz w:val="21"/>
          <w:szCs w:val="21"/>
          <w:highlight w:val="none"/>
        </w:rPr>
      </w:pPr>
      <w:r>
        <w:rPr>
          <w:rFonts w:ascii="宋体" w:hAnsi="宋体"/>
          <w:sz w:val="21"/>
          <w:szCs w:val="21"/>
          <w:highlight w:val="none"/>
        </w:rPr>
        <w:t>设备机房、管道、指示牌：无卫生死角、无垃圾堆积、无积尘、目视无蛛网、无明显污渍、无水迹；指示牌、宣传牌无灰尘、无污迹，金属件表面光亮、无痕迹。</w:t>
      </w:r>
    </w:p>
    <w:p w14:paraId="16D09EC0">
      <w:pPr>
        <w:ind w:firstLine="420" w:firstLineChars="200"/>
        <w:rPr>
          <w:rFonts w:ascii="宋体" w:hAnsi="宋体"/>
          <w:sz w:val="21"/>
          <w:szCs w:val="21"/>
          <w:highlight w:val="none"/>
        </w:rPr>
      </w:pPr>
      <w:r>
        <w:rPr>
          <w:rFonts w:ascii="宋体" w:hAnsi="宋体"/>
          <w:sz w:val="21"/>
          <w:szCs w:val="21"/>
          <w:highlight w:val="none"/>
        </w:rPr>
        <w:t>篮球场及网球场地的日常保洁、维护和保养。</w:t>
      </w:r>
    </w:p>
    <w:p w14:paraId="059F8C76">
      <w:pPr>
        <w:ind w:firstLine="420" w:firstLineChars="200"/>
        <w:rPr>
          <w:rFonts w:ascii="宋体" w:hAnsi="宋体"/>
          <w:sz w:val="21"/>
          <w:szCs w:val="21"/>
          <w:highlight w:val="none"/>
        </w:rPr>
      </w:pPr>
      <w:r>
        <w:rPr>
          <w:rFonts w:ascii="宋体" w:hAnsi="宋体"/>
          <w:sz w:val="21"/>
          <w:szCs w:val="21"/>
          <w:highlight w:val="none"/>
        </w:rPr>
        <w:t>进行定期消杀灭鼠等，每季度一次对</w:t>
      </w:r>
      <w:r>
        <w:rPr>
          <w:rFonts w:hint="eastAsia" w:ascii="宋体" w:hAnsi="宋体"/>
          <w:sz w:val="21"/>
          <w:szCs w:val="21"/>
          <w:highlight w:val="none"/>
          <w:lang w:val="en-US" w:eastAsia="zh-CN"/>
        </w:rPr>
        <w:t>采购人</w:t>
      </w:r>
      <w:r>
        <w:rPr>
          <w:rFonts w:ascii="宋体" w:hAnsi="宋体"/>
          <w:sz w:val="21"/>
          <w:szCs w:val="21"/>
          <w:highlight w:val="none"/>
        </w:rPr>
        <w:t>场所灭蟑灭鼠，做好夏季灭蚊蝇、冬季扫雪铲冰等工作。</w:t>
      </w:r>
    </w:p>
    <w:p w14:paraId="4A2A7C7A">
      <w:pPr>
        <w:ind w:firstLine="420" w:firstLineChars="200"/>
        <w:rPr>
          <w:rFonts w:ascii="宋体" w:hAnsi="宋体"/>
          <w:sz w:val="21"/>
          <w:szCs w:val="21"/>
          <w:highlight w:val="none"/>
        </w:rPr>
      </w:pPr>
      <w:r>
        <w:rPr>
          <w:rFonts w:hint="eastAsia" w:ascii="宋体" w:hAnsi="宋体"/>
          <w:sz w:val="21"/>
          <w:szCs w:val="21"/>
          <w:highlight w:val="none"/>
        </w:rPr>
        <w:t>按照《北京市生活垃圾管理条例》及</w:t>
      </w:r>
      <w:r>
        <w:rPr>
          <w:rFonts w:hint="eastAsia" w:ascii="宋体" w:hAnsi="宋体"/>
          <w:sz w:val="21"/>
          <w:szCs w:val="21"/>
          <w:highlight w:val="none"/>
          <w:lang w:val="en-US" w:eastAsia="zh-CN"/>
        </w:rPr>
        <w:t>采购人</w:t>
      </w:r>
      <w:r>
        <w:rPr>
          <w:rFonts w:hint="eastAsia" w:ascii="宋体" w:hAnsi="宋体"/>
          <w:sz w:val="21"/>
          <w:szCs w:val="21"/>
          <w:highlight w:val="none"/>
        </w:rPr>
        <w:t>要求制定垃圾分类实施方案。结合</w:t>
      </w:r>
      <w:r>
        <w:rPr>
          <w:rFonts w:hint="eastAsia" w:ascii="宋体" w:hAnsi="宋体"/>
          <w:sz w:val="21"/>
          <w:szCs w:val="21"/>
          <w:highlight w:val="none"/>
          <w:lang w:val="en-US" w:eastAsia="zh-CN"/>
        </w:rPr>
        <w:t>采购人</w:t>
      </w:r>
      <w:r>
        <w:rPr>
          <w:rFonts w:hint="eastAsia" w:ascii="宋体" w:hAnsi="宋体"/>
          <w:sz w:val="21"/>
          <w:szCs w:val="21"/>
          <w:highlight w:val="none"/>
        </w:rPr>
        <w:t>保洁实际工作情况，工作落实到位。每天有专人负责收集运送</w:t>
      </w:r>
      <w:r>
        <w:rPr>
          <w:rFonts w:hint="eastAsia" w:ascii="宋体" w:hAnsi="宋体"/>
          <w:sz w:val="21"/>
          <w:szCs w:val="21"/>
          <w:highlight w:val="none"/>
          <w:lang w:val="en-US" w:eastAsia="zh-CN"/>
        </w:rPr>
        <w:t>采购人</w:t>
      </w:r>
      <w:r>
        <w:rPr>
          <w:rFonts w:hint="eastAsia" w:ascii="宋体" w:hAnsi="宋体"/>
          <w:sz w:val="21"/>
          <w:szCs w:val="21"/>
          <w:highlight w:val="none"/>
        </w:rPr>
        <w:t>当天所产生的垃圾，到垃圾站装桶，地面不准堆放垃圾。垃圾站保持卫生整洁，地面无积液，垃圾桶摆放整齐。建立垃圾清运台账，定期向</w:t>
      </w:r>
      <w:r>
        <w:rPr>
          <w:rFonts w:hint="eastAsia" w:ascii="宋体" w:hAnsi="宋体"/>
          <w:sz w:val="21"/>
          <w:szCs w:val="21"/>
          <w:highlight w:val="none"/>
          <w:lang w:val="en-US" w:eastAsia="zh-CN"/>
        </w:rPr>
        <w:t>采购人</w:t>
      </w:r>
      <w:r>
        <w:rPr>
          <w:rFonts w:hint="eastAsia" w:ascii="宋体" w:hAnsi="宋体"/>
          <w:sz w:val="21"/>
          <w:szCs w:val="21"/>
          <w:highlight w:val="none"/>
        </w:rPr>
        <w:t>报送。严格按照条例规定进行分类（其他垃圾、厨余垃圾、可回收垃圾及有毒有害垃圾）。物业保洁垃圾分类人员服从</w:t>
      </w:r>
      <w:r>
        <w:rPr>
          <w:rFonts w:hint="eastAsia" w:ascii="宋体" w:hAnsi="宋体"/>
          <w:sz w:val="21"/>
          <w:szCs w:val="21"/>
          <w:highlight w:val="none"/>
          <w:lang w:val="en-US" w:eastAsia="zh-CN"/>
        </w:rPr>
        <w:t>采购人</w:t>
      </w:r>
      <w:r>
        <w:rPr>
          <w:rFonts w:hint="eastAsia" w:ascii="宋体" w:hAnsi="宋体"/>
          <w:sz w:val="21"/>
          <w:szCs w:val="21"/>
          <w:highlight w:val="none"/>
        </w:rPr>
        <w:t>领导监督检查，并按要求进行整改。如遇环卫部门当天未全部清运干净，及时向甲方反映。</w:t>
      </w:r>
    </w:p>
    <w:p w14:paraId="716B85C5">
      <w:pPr>
        <w:rPr>
          <w:rFonts w:ascii="宋体" w:hAnsi="宋体"/>
          <w:b/>
          <w:bCs/>
          <w:sz w:val="21"/>
          <w:szCs w:val="21"/>
          <w:highlight w:val="none"/>
        </w:rPr>
      </w:pPr>
    </w:p>
    <w:p w14:paraId="26BBAFC4">
      <w:pPr>
        <w:rPr>
          <w:rFonts w:ascii="宋体" w:hAnsi="宋体"/>
          <w:b/>
          <w:bCs/>
          <w:sz w:val="21"/>
          <w:szCs w:val="21"/>
          <w:highlight w:val="none"/>
        </w:rPr>
      </w:pPr>
      <w:r>
        <w:rPr>
          <w:rFonts w:hint="eastAsia" w:ascii="宋体" w:hAnsi="宋体"/>
          <w:b/>
          <w:bCs/>
          <w:sz w:val="21"/>
          <w:szCs w:val="21"/>
          <w:highlight w:val="none"/>
        </w:rPr>
        <w:t>（六）</w:t>
      </w:r>
      <w:r>
        <w:rPr>
          <w:rFonts w:ascii="宋体" w:hAnsi="宋体"/>
          <w:b/>
          <w:bCs/>
          <w:sz w:val="21"/>
          <w:szCs w:val="21"/>
          <w:highlight w:val="none"/>
        </w:rPr>
        <w:t>绿化管理养护</w:t>
      </w:r>
    </w:p>
    <w:p w14:paraId="67E09C22">
      <w:pPr>
        <w:ind w:firstLine="420" w:firstLineChars="200"/>
        <w:rPr>
          <w:rFonts w:ascii="宋体" w:hAnsi="宋体"/>
          <w:sz w:val="21"/>
          <w:szCs w:val="21"/>
          <w:highlight w:val="none"/>
        </w:rPr>
      </w:pPr>
      <w:r>
        <w:rPr>
          <w:rFonts w:ascii="宋体" w:hAnsi="宋体"/>
          <w:sz w:val="21"/>
          <w:szCs w:val="21"/>
          <w:highlight w:val="none"/>
        </w:rPr>
        <w:t>1、服务内容：绿地、树木、花草等的日常养护，房屋内公共区域盆栽植物养护</w:t>
      </w:r>
      <w:r>
        <w:rPr>
          <w:rFonts w:hint="eastAsia" w:ascii="宋体" w:hAnsi="宋体"/>
          <w:sz w:val="21"/>
          <w:szCs w:val="21"/>
          <w:highlight w:val="none"/>
        </w:rPr>
        <w:t>。</w:t>
      </w:r>
    </w:p>
    <w:p w14:paraId="1D46BAAA">
      <w:pPr>
        <w:ind w:firstLine="420" w:firstLineChars="200"/>
        <w:rPr>
          <w:rFonts w:ascii="宋体" w:hAnsi="宋体"/>
          <w:sz w:val="21"/>
          <w:szCs w:val="21"/>
          <w:highlight w:val="none"/>
        </w:rPr>
      </w:pPr>
      <w:r>
        <w:rPr>
          <w:rFonts w:ascii="宋体" w:hAnsi="宋体"/>
          <w:sz w:val="21"/>
          <w:szCs w:val="21"/>
          <w:highlight w:val="none"/>
        </w:rPr>
        <w:t>2、服务要求：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5厘米，草屑及时清理；乔木修剪科学合理，剪口光滑整齐，树冠完整美观，无长枝、下垂枝、枯枝，绿篱修剪整齐有型，保持观赏枝叶丰满，内膛不乱，通风透光；加强</w:t>
      </w:r>
      <w:r>
        <w:rPr>
          <w:rFonts w:hint="eastAsia" w:ascii="宋体" w:hAnsi="宋体"/>
          <w:sz w:val="21"/>
          <w:szCs w:val="21"/>
          <w:highlight w:val="none"/>
        </w:rPr>
        <w:t>服务区域</w:t>
      </w:r>
      <w:r>
        <w:rPr>
          <w:rFonts w:ascii="宋体" w:hAnsi="宋体"/>
          <w:sz w:val="21"/>
          <w:szCs w:val="21"/>
          <w:highlight w:val="none"/>
        </w:rPr>
        <w:t>内花房的维护。</w:t>
      </w:r>
    </w:p>
    <w:p w14:paraId="78E83006">
      <w:pPr>
        <w:rPr>
          <w:rFonts w:ascii="宋体" w:hAnsi="宋体"/>
          <w:b/>
          <w:bCs/>
          <w:sz w:val="21"/>
          <w:szCs w:val="21"/>
          <w:highlight w:val="none"/>
        </w:rPr>
      </w:pPr>
    </w:p>
    <w:p w14:paraId="7D3C158D">
      <w:pPr>
        <w:rPr>
          <w:rFonts w:ascii="宋体" w:hAnsi="宋体"/>
          <w:b/>
          <w:bCs/>
          <w:sz w:val="21"/>
          <w:szCs w:val="21"/>
          <w:highlight w:val="none"/>
        </w:rPr>
      </w:pPr>
      <w:r>
        <w:rPr>
          <w:rFonts w:hint="eastAsia" w:ascii="宋体" w:hAnsi="宋体"/>
          <w:b/>
          <w:bCs/>
          <w:sz w:val="21"/>
          <w:szCs w:val="21"/>
          <w:highlight w:val="none"/>
        </w:rPr>
        <w:t>（七）</w:t>
      </w:r>
      <w:r>
        <w:rPr>
          <w:rFonts w:hint="eastAsia" w:ascii="宋体" w:hAnsi="宋体" w:cs="宋体"/>
          <w:b/>
          <w:bCs/>
          <w:sz w:val="21"/>
          <w:szCs w:val="21"/>
          <w:highlight w:val="none"/>
        </w:rPr>
        <w:t>前台接待</w:t>
      </w:r>
      <w:r>
        <w:rPr>
          <w:rFonts w:hint="eastAsia" w:ascii="宋体" w:hAnsi="宋体" w:cs="宋体"/>
          <w:b/>
          <w:bCs/>
          <w:sz w:val="21"/>
          <w:szCs w:val="21"/>
          <w:highlight w:val="none"/>
          <w:lang w:val="en-US" w:eastAsia="zh-CN"/>
        </w:rPr>
        <w:t>及</w:t>
      </w:r>
      <w:r>
        <w:rPr>
          <w:rFonts w:hint="eastAsia" w:ascii="宋体" w:hAnsi="宋体"/>
          <w:b/>
          <w:bCs/>
          <w:sz w:val="21"/>
          <w:szCs w:val="21"/>
          <w:highlight w:val="none"/>
        </w:rPr>
        <w:t>会议服务</w:t>
      </w:r>
    </w:p>
    <w:p w14:paraId="27161188">
      <w:pPr>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1、前台接待要求</w:t>
      </w:r>
    </w:p>
    <w:p w14:paraId="762942D0">
      <w:pPr>
        <w:ind w:firstLine="420" w:firstLineChars="200"/>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按采购人要求完成前台接待、迎候相关人员、组织人员签到、安排会议房间等相关工作。</w:t>
      </w:r>
    </w:p>
    <w:p w14:paraId="662BD933">
      <w:pPr>
        <w:ind w:firstLine="420" w:firstLineChars="200"/>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、小型</w:t>
      </w:r>
      <w:r>
        <w:rPr>
          <w:rFonts w:ascii="宋体" w:hAnsi="宋体"/>
          <w:sz w:val="21"/>
          <w:szCs w:val="21"/>
          <w:highlight w:val="none"/>
        </w:rPr>
        <w:t>会议服务要求</w:t>
      </w:r>
    </w:p>
    <w:p w14:paraId="5CA25BFF">
      <w:pPr>
        <w:ind w:firstLine="420" w:firstLineChars="200"/>
        <w:rPr>
          <w:rFonts w:ascii="宋体" w:hAnsi="宋体"/>
          <w:sz w:val="21"/>
          <w:szCs w:val="21"/>
          <w:highlight w:val="none"/>
        </w:rPr>
      </w:pPr>
      <w:r>
        <w:rPr>
          <w:rFonts w:hint="eastAsia" w:ascii="宋体" w:hAnsi="宋体" w:cs="宋体"/>
          <w:sz w:val="21"/>
          <w:szCs w:val="21"/>
          <w:highlight w:val="none"/>
        </w:rPr>
        <w:t>①</w:t>
      </w:r>
      <w:r>
        <w:rPr>
          <w:rFonts w:ascii="宋体" w:hAnsi="宋体"/>
          <w:sz w:val="21"/>
          <w:szCs w:val="21"/>
          <w:highlight w:val="none"/>
        </w:rPr>
        <w:t>会前准备：会前1小时，调试灯光音响设备，保证正常使用，检查室内卫生，打开门窗通风，按规范要求做好会议摆台；会前30分钟，启动空调设备，服务人员就位，迎候与会人员，引导落座，协助安放随身物品；会前5分钟，摆放湿巾、备好茶水。</w:t>
      </w:r>
    </w:p>
    <w:p w14:paraId="6DE420AD">
      <w:pPr>
        <w:ind w:firstLine="420" w:firstLineChars="200"/>
        <w:rPr>
          <w:rFonts w:ascii="宋体" w:hAnsi="宋体"/>
          <w:sz w:val="21"/>
          <w:szCs w:val="21"/>
          <w:highlight w:val="none"/>
        </w:rPr>
      </w:pPr>
      <w:r>
        <w:rPr>
          <w:rFonts w:hint="eastAsia" w:ascii="宋体" w:hAnsi="宋体" w:cs="宋体"/>
          <w:sz w:val="21"/>
          <w:szCs w:val="21"/>
          <w:highlight w:val="none"/>
        </w:rPr>
        <w:t>②</w:t>
      </w:r>
      <w:r>
        <w:rPr>
          <w:rFonts w:ascii="宋体" w:hAnsi="宋体"/>
          <w:sz w:val="21"/>
          <w:szCs w:val="21"/>
          <w:highlight w:val="none"/>
        </w:rPr>
        <w:t>会中服务：每隔</w:t>
      </w:r>
      <w:r>
        <w:rPr>
          <w:rFonts w:hint="eastAsia" w:ascii="宋体" w:hAnsi="宋体"/>
          <w:sz w:val="21"/>
          <w:szCs w:val="21"/>
          <w:highlight w:val="none"/>
        </w:rPr>
        <w:t>3</w:t>
      </w:r>
      <w:r>
        <w:rPr>
          <w:rFonts w:ascii="宋体" w:hAnsi="宋体"/>
          <w:sz w:val="21"/>
          <w:szCs w:val="21"/>
          <w:highlight w:val="none"/>
        </w:rPr>
        <w:t>0分钟续水一次。涉密会议无会中服务，须提前将热水准备好。</w:t>
      </w:r>
    </w:p>
    <w:p w14:paraId="53826490">
      <w:pPr>
        <w:ind w:firstLine="420" w:firstLineChars="200"/>
        <w:rPr>
          <w:rFonts w:ascii="宋体" w:hAnsi="宋体"/>
          <w:sz w:val="21"/>
          <w:szCs w:val="21"/>
          <w:highlight w:val="none"/>
        </w:rPr>
      </w:pPr>
      <w:r>
        <w:rPr>
          <w:rFonts w:hint="eastAsia" w:ascii="宋体" w:hAnsi="宋体" w:cs="宋体"/>
          <w:sz w:val="21"/>
          <w:szCs w:val="21"/>
          <w:highlight w:val="none"/>
        </w:rPr>
        <w:t>③</w:t>
      </w:r>
      <w:r>
        <w:rPr>
          <w:rFonts w:ascii="宋体" w:hAnsi="宋体"/>
          <w:sz w:val="21"/>
          <w:szCs w:val="21"/>
          <w:highlight w:val="none"/>
        </w:rPr>
        <w:t>会后工作：及时提醒、协助与会人员带好随身物品，对遗留的文件和物品，及时交有关部门处理；按分工清理会议用品；清扫消毒会场，关闭空调音响设备及灯具。</w:t>
      </w:r>
    </w:p>
    <w:p w14:paraId="0E04E81C">
      <w:pPr>
        <w:ind w:firstLine="420" w:firstLineChars="200"/>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w:t>
      </w:r>
      <w:r>
        <w:rPr>
          <w:rFonts w:ascii="宋体" w:hAnsi="宋体"/>
          <w:sz w:val="21"/>
          <w:szCs w:val="21"/>
          <w:highlight w:val="none"/>
        </w:rPr>
        <w:t>大型会议服务要求</w:t>
      </w:r>
    </w:p>
    <w:p w14:paraId="60159F39">
      <w:pPr>
        <w:ind w:firstLine="420" w:firstLineChars="200"/>
        <w:rPr>
          <w:rFonts w:ascii="宋体" w:hAnsi="宋体"/>
          <w:sz w:val="21"/>
          <w:szCs w:val="21"/>
          <w:highlight w:val="none"/>
        </w:rPr>
      </w:pPr>
      <w:r>
        <w:rPr>
          <w:rFonts w:hint="eastAsia" w:ascii="宋体" w:hAnsi="宋体" w:cs="宋体"/>
          <w:sz w:val="21"/>
          <w:szCs w:val="21"/>
          <w:highlight w:val="none"/>
        </w:rPr>
        <w:t>①</w:t>
      </w:r>
      <w:r>
        <w:rPr>
          <w:rFonts w:ascii="宋体" w:hAnsi="宋体"/>
          <w:sz w:val="21"/>
          <w:szCs w:val="21"/>
          <w:highlight w:val="none"/>
        </w:rPr>
        <w:t>会前准备：按照要求布置会场，提前2小时请</w:t>
      </w:r>
      <w:r>
        <w:rPr>
          <w:rFonts w:hint="eastAsia" w:ascii="宋体" w:hAnsi="宋体"/>
          <w:sz w:val="21"/>
          <w:szCs w:val="21"/>
          <w:highlight w:val="none"/>
        </w:rPr>
        <w:t>业主</w:t>
      </w:r>
      <w:r>
        <w:rPr>
          <w:rFonts w:ascii="宋体" w:hAnsi="宋体"/>
          <w:sz w:val="21"/>
          <w:szCs w:val="21"/>
          <w:highlight w:val="none"/>
        </w:rPr>
        <w:t>单位检查会场；会前1小时，调试好灯光音响设备，检查室内卫生，打开门窗通风，按规范要求做好会议摆台；会前30分钟，启动空调设备，服务人员就位，迎候与会人员，引导落座，协助安放随身物品；会前10分钟，为主席台摆放湿巾、备好茶水。</w:t>
      </w:r>
    </w:p>
    <w:p w14:paraId="692959DB">
      <w:pPr>
        <w:ind w:firstLine="420" w:firstLineChars="200"/>
        <w:rPr>
          <w:rFonts w:ascii="宋体" w:hAnsi="宋体"/>
          <w:sz w:val="21"/>
          <w:szCs w:val="21"/>
          <w:highlight w:val="none"/>
        </w:rPr>
      </w:pPr>
      <w:r>
        <w:rPr>
          <w:rFonts w:hint="eastAsia" w:ascii="宋体" w:hAnsi="宋体" w:cs="宋体"/>
          <w:sz w:val="21"/>
          <w:szCs w:val="21"/>
          <w:highlight w:val="none"/>
        </w:rPr>
        <w:t>②</w:t>
      </w:r>
      <w:r>
        <w:rPr>
          <w:rFonts w:ascii="宋体" w:hAnsi="宋体"/>
          <w:sz w:val="21"/>
          <w:szCs w:val="21"/>
          <w:highlight w:val="none"/>
        </w:rPr>
        <w:t>会中服务：为主席台更换一次湿巾，每隔</w:t>
      </w:r>
      <w:r>
        <w:rPr>
          <w:rFonts w:hint="eastAsia" w:ascii="宋体" w:hAnsi="宋体"/>
          <w:sz w:val="21"/>
          <w:szCs w:val="21"/>
          <w:highlight w:val="none"/>
        </w:rPr>
        <w:t>3</w:t>
      </w:r>
      <w:r>
        <w:rPr>
          <w:rFonts w:ascii="宋体" w:hAnsi="宋体"/>
          <w:sz w:val="21"/>
          <w:szCs w:val="21"/>
          <w:highlight w:val="none"/>
        </w:rPr>
        <w:t>0分钟续水一次；按照会议要求提供茶水服务。</w:t>
      </w:r>
    </w:p>
    <w:p w14:paraId="70A976B2">
      <w:pPr>
        <w:ind w:firstLine="420" w:firstLineChars="200"/>
        <w:rPr>
          <w:rFonts w:ascii="宋体" w:hAnsi="宋体"/>
          <w:sz w:val="21"/>
          <w:szCs w:val="21"/>
          <w:highlight w:val="none"/>
        </w:rPr>
      </w:pPr>
      <w:r>
        <w:rPr>
          <w:rFonts w:hint="eastAsia" w:ascii="宋体" w:hAnsi="宋体" w:cs="宋体"/>
          <w:sz w:val="21"/>
          <w:szCs w:val="21"/>
          <w:highlight w:val="none"/>
        </w:rPr>
        <w:t>③</w:t>
      </w:r>
      <w:r>
        <w:rPr>
          <w:rFonts w:ascii="宋体" w:hAnsi="宋体"/>
          <w:sz w:val="21"/>
          <w:szCs w:val="21"/>
          <w:highlight w:val="none"/>
        </w:rPr>
        <w:t>会后工作：及时提醒、协助与会人员携带好随身物品，对遗留的文件和物品及时交有关部门处理；按分工清理会议用品；关闭空调音响设备，打扫会场，关闭电源，恢复原会场形式并做好消毒。</w:t>
      </w:r>
    </w:p>
    <w:p w14:paraId="0E407A04">
      <w:pPr>
        <w:tabs>
          <w:tab w:val="left" w:pos="8399"/>
        </w:tabs>
        <w:ind w:right="281" w:rightChars="134"/>
        <w:rPr>
          <w:rFonts w:hint="eastAsia" w:ascii="宋体" w:hAnsi="宋体"/>
          <w:b/>
          <w:color w:val="auto"/>
          <w:sz w:val="21"/>
          <w:szCs w:val="21"/>
          <w:highlight w:val="none"/>
        </w:rPr>
      </w:pPr>
    </w:p>
    <w:p w14:paraId="613AE58A">
      <w:pPr>
        <w:tabs>
          <w:tab w:val="left" w:pos="8399"/>
        </w:tabs>
        <w:ind w:right="281" w:rightChars="134"/>
        <w:rPr>
          <w:rFonts w:ascii="宋体" w:hAnsi="宋体"/>
          <w:b/>
          <w:color w:val="auto"/>
          <w:sz w:val="21"/>
          <w:szCs w:val="21"/>
          <w:highlight w:val="none"/>
        </w:rPr>
      </w:pPr>
      <w:r>
        <w:rPr>
          <w:rFonts w:hint="eastAsia" w:ascii="宋体" w:hAnsi="宋体"/>
          <w:b/>
          <w:color w:val="auto"/>
          <w:sz w:val="21"/>
          <w:szCs w:val="21"/>
          <w:highlight w:val="none"/>
        </w:rPr>
        <w:t>（八）洗衣服务</w:t>
      </w:r>
    </w:p>
    <w:p w14:paraId="51AE17B8">
      <w:pPr>
        <w:ind w:firstLine="420" w:firstLineChars="200"/>
        <w:rPr>
          <w:rFonts w:ascii="宋体" w:hAnsi="宋体"/>
          <w:sz w:val="21"/>
          <w:szCs w:val="21"/>
          <w:highlight w:val="none"/>
        </w:rPr>
      </w:pPr>
      <w:r>
        <w:rPr>
          <w:rFonts w:hint="eastAsia" w:ascii="宋体" w:hAnsi="宋体"/>
          <w:sz w:val="21"/>
          <w:szCs w:val="21"/>
          <w:highlight w:val="none"/>
        </w:rPr>
        <w:t>1、服务内容：提供洗衣服务。</w:t>
      </w:r>
    </w:p>
    <w:p w14:paraId="7969D86F">
      <w:pPr>
        <w:ind w:firstLine="420" w:firstLineChars="200"/>
        <w:rPr>
          <w:rFonts w:hint="eastAsia" w:ascii="宋体" w:hAnsi="宋体"/>
          <w:sz w:val="21"/>
          <w:szCs w:val="21"/>
          <w:highlight w:val="none"/>
        </w:rPr>
      </w:pPr>
      <w:r>
        <w:rPr>
          <w:rFonts w:hint="eastAsia" w:ascii="宋体" w:hAnsi="宋体"/>
          <w:sz w:val="21"/>
          <w:szCs w:val="21"/>
          <w:highlight w:val="none"/>
        </w:rPr>
        <w:t>2、服务标准：确保衣服洗后干净、平整、挺括、烫缝清晰；工作期间必须把衣物查点清楚，拒绝推诿拖延现象发生；工作人员对洗衣时间</w:t>
      </w:r>
      <w:r>
        <w:rPr>
          <w:rFonts w:hint="eastAsia" w:ascii="宋体" w:hAnsi="宋体"/>
          <w:sz w:val="21"/>
          <w:szCs w:val="21"/>
          <w:highlight w:val="none"/>
          <w:lang w:eastAsia="zh-CN"/>
        </w:rPr>
        <w:t>、</w:t>
      </w:r>
      <w:r>
        <w:rPr>
          <w:rFonts w:hint="eastAsia" w:ascii="宋体" w:hAnsi="宋体"/>
          <w:sz w:val="21"/>
          <w:szCs w:val="21"/>
          <w:highlight w:val="none"/>
        </w:rPr>
        <w:t>洗衣牌号码</w:t>
      </w:r>
      <w:r>
        <w:rPr>
          <w:rFonts w:hint="eastAsia" w:ascii="宋体" w:hAnsi="宋体"/>
          <w:sz w:val="21"/>
          <w:szCs w:val="21"/>
          <w:highlight w:val="none"/>
          <w:lang w:eastAsia="zh-CN"/>
        </w:rPr>
        <w:t>、</w:t>
      </w:r>
      <w:r>
        <w:rPr>
          <w:rFonts w:hint="eastAsia" w:ascii="宋体" w:hAnsi="宋体"/>
          <w:sz w:val="21"/>
          <w:szCs w:val="21"/>
          <w:highlight w:val="none"/>
        </w:rPr>
        <w:t>衣服类型等必须查点清楚，确保无丢失现象；爱护洗衣设备设施，严格按照洗衣机操作规程作业，熟知设备设施完好标准，严格杜绝“三违”现象发生；对洗衣机设备做到定时检查，并认真详细的做好记录，针对设备运转时发生异常现象，要立即停机检查汇报，并做好详细记录。</w:t>
      </w:r>
    </w:p>
    <w:p w14:paraId="3E2E2580">
      <w:pPr>
        <w:tabs>
          <w:tab w:val="left" w:pos="8399"/>
        </w:tabs>
        <w:ind w:right="281" w:rightChars="134"/>
        <w:rPr>
          <w:rFonts w:hint="eastAsia" w:ascii="宋体" w:hAnsi="宋体" w:eastAsia="宋体"/>
          <w:b/>
          <w:color w:val="auto"/>
          <w:sz w:val="21"/>
          <w:szCs w:val="21"/>
          <w:highlight w:val="none"/>
          <w:lang w:eastAsia="zh-CN"/>
        </w:rPr>
      </w:pPr>
    </w:p>
    <w:p w14:paraId="45755D07">
      <w:pPr>
        <w:tabs>
          <w:tab w:val="left" w:pos="8399"/>
        </w:tabs>
        <w:ind w:right="281" w:rightChars="134"/>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eastAsia="zh-CN"/>
        </w:rPr>
        <w:t>（九）</w:t>
      </w:r>
      <w:r>
        <w:rPr>
          <w:rFonts w:hint="eastAsia" w:ascii="宋体" w:hAnsi="宋体" w:eastAsia="宋体"/>
          <w:b/>
          <w:color w:val="auto"/>
          <w:sz w:val="21"/>
          <w:szCs w:val="21"/>
          <w:highlight w:val="none"/>
          <w:lang w:val="en-US" w:eastAsia="zh-CN"/>
        </w:rPr>
        <w:t>节约能源资源</w:t>
      </w:r>
    </w:p>
    <w:p w14:paraId="70280FBC">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投标人配合采购人完成下列反资源浪费相关工作：</w:t>
      </w:r>
    </w:p>
    <w:p w14:paraId="0EC039D0">
      <w:pPr>
        <w:numPr>
          <w:ilvl w:val="0"/>
          <w:numId w:val="0"/>
        </w:num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1.基础工作</w:t>
      </w:r>
    </w:p>
    <w:p w14:paraId="583EBEC1">
      <w:pPr>
        <w:ind w:firstLine="420"/>
        <w:rPr>
          <w:rFonts w:hint="eastAsia" w:ascii="宋体" w:hAnsi="宋体" w:eastAsia="宋体" w:cs="微软雅黑"/>
          <w:color w:val="auto"/>
          <w:sz w:val="21"/>
          <w:szCs w:val="21"/>
          <w:highlight w:val="none"/>
          <w:lang w:val="en-US" w:eastAsia="zh-CN"/>
        </w:rPr>
      </w:pPr>
      <w:r>
        <w:rPr>
          <w:rFonts w:hint="eastAsia" w:ascii="宋体" w:hAnsi="宋体" w:eastAsia="宋体" w:cs="微软雅黑"/>
          <w:b w:val="0"/>
          <w:bCs w:val="0"/>
          <w:color w:val="auto"/>
          <w:kern w:val="2"/>
          <w:sz w:val="21"/>
          <w:szCs w:val="21"/>
          <w:highlight w:val="none"/>
          <w:lang w:val="en-US" w:eastAsia="zh-CN" w:bidi="ar-SA"/>
        </w:rPr>
        <w:t>与采购人紧密沟通协作，建立节能管理制度，明确责任分工、操作规程和奖惩措施。具体工作中，投标人明确节能管理岗位和职责，由具备相关专业能力的人员开展节约能源资源工作。</w:t>
      </w:r>
    </w:p>
    <w:p w14:paraId="50BC3641">
      <w:pPr>
        <w:spacing w:line="240" w:lineRule="auto"/>
        <w:ind w:firstLine="420" w:firstLineChars="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2.节能管理</w:t>
      </w:r>
    </w:p>
    <w:p w14:paraId="4FFC9746">
      <w:pPr>
        <w:spacing w:line="240" w:lineRule="auto"/>
        <w:ind w:firstLine="420" w:firstLineChars="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（1）基本要求</w:t>
      </w:r>
    </w:p>
    <w:p w14:paraId="3816A1F8">
      <w:pPr>
        <w:pStyle w:val="2"/>
        <w:numPr>
          <w:ilvl w:val="1"/>
          <w:numId w:val="0"/>
        </w:numPr>
        <w:spacing w:line="360" w:lineRule="auto"/>
        <w:ind w:firstLine="420" w:firstLineChars="200"/>
        <w:jc w:val="left"/>
        <w:rPr>
          <w:rFonts w:hint="eastAsia" w:ascii="宋体" w:hAnsi="宋体" w:eastAsia="宋体" w:cs="微软雅黑"/>
          <w:b w:val="0"/>
          <w:bCs w:val="0"/>
          <w:color w:val="auto"/>
          <w:kern w:val="2"/>
          <w:sz w:val="21"/>
          <w:szCs w:val="21"/>
          <w:highlight w:val="none"/>
          <w:lang w:val="en-US" w:eastAsia="zh-CN" w:bidi="ar-SA"/>
        </w:rPr>
      </w:pPr>
      <w:r>
        <w:rPr>
          <w:rFonts w:hint="eastAsia" w:ascii="宋体" w:hAnsi="宋体" w:eastAsia="宋体" w:cs="微软雅黑"/>
          <w:b w:val="0"/>
          <w:bCs w:val="0"/>
          <w:color w:val="auto"/>
          <w:kern w:val="2"/>
          <w:sz w:val="21"/>
          <w:szCs w:val="21"/>
          <w:highlight w:val="none"/>
          <w:lang w:val="en-US" w:eastAsia="zh-CN" w:bidi="ar-SA"/>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20110402">
      <w:pPr>
        <w:numPr>
          <w:ilvl w:val="0"/>
          <w:numId w:val="3"/>
        </w:num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照明用能</w:t>
      </w:r>
    </w:p>
    <w:p w14:paraId="3EA32A73">
      <w:pPr>
        <w:pStyle w:val="2"/>
        <w:numPr>
          <w:ilvl w:val="1"/>
          <w:numId w:val="0"/>
        </w:numPr>
        <w:spacing w:line="360" w:lineRule="auto"/>
        <w:ind w:firstLine="420" w:firstLineChars="200"/>
        <w:jc w:val="left"/>
        <w:rPr>
          <w:rFonts w:hint="eastAsia" w:ascii="宋体" w:hAnsi="宋体" w:eastAsia="宋体" w:cs="微软雅黑"/>
          <w:b w:val="0"/>
          <w:bCs w:val="0"/>
          <w:color w:val="auto"/>
          <w:kern w:val="2"/>
          <w:sz w:val="21"/>
          <w:szCs w:val="21"/>
          <w:highlight w:val="none"/>
          <w:lang w:val="en-US" w:eastAsia="zh-CN" w:bidi="ar-SA"/>
        </w:rPr>
      </w:pPr>
      <w:r>
        <w:rPr>
          <w:rFonts w:hint="eastAsia" w:ascii="宋体" w:hAnsi="宋体" w:eastAsia="宋体" w:cs="微软雅黑"/>
          <w:b w:val="0"/>
          <w:bCs w:val="0"/>
          <w:color w:val="auto"/>
          <w:kern w:val="2"/>
          <w:sz w:val="21"/>
          <w:szCs w:val="21"/>
          <w:highlight w:val="none"/>
          <w:lang w:val="en-US" w:eastAsia="zh-CN" w:bidi="ar-SA"/>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14:paraId="6BB14E8A">
      <w:pPr>
        <w:numPr>
          <w:ilvl w:val="0"/>
          <w:numId w:val="3"/>
        </w:numPr>
        <w:spacing w:line="360" w:lineRule="auto"/>
        <w:ind w:left="0" w:leftChars="0"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暖通用能</w:t>
      </w:r>
    </w:p>
    <w:p w14:paraId="23D788A2">
      <w:pPr>
        <w:pStyle w:val="2"/>
        <w:numPr>
          <w:ilvl w:val="1"/>
          <w:numId w:val="0"/>
        </w:numPr>
        <w:spacing w:line="360" w:lineRule="auto"/>
        <w:ind w:firstLine="420" w:firstLineChars="200"/>
        <w:jc w:val="left"/>
        <w:rPr>
          <w:rFonts w:hint="eastAsia" w:ascii="宋体" w:hAnsi="宋体" w:eastAsia="宋体" w:cs="微软雅黑"/>
          <w:b w:val="0"/>
          <w:bCs w:val="0"/>
          <w:color w:val="auto"/>
          <w:kern w:val="2"/>
          <w:sz w:val="21"/>
          <w:szCs w:val="21"/>
          <w:highlight w:val="none"/>
          <w:lang w:val="en-US" w:eastAsia="zh-CN" w:bidi="ar-SA"/>
        </w:rPr>
      </w:pPr>
      <w:r>
        <w:rPr>
          <w:rFonts w:hint="eastAsia" w:ascii="宋体" w:hAnsi="宋体" w:eastAsia="宋体" w:cs="微软雅黑"/>
          <w:b w:val="0"/>
          <w:bCs w:val="0"/>
          <w:color w:val="auto"/>
          <w:kern w:val="2"/>
          <w:sz w:val="21"/>
          <w:szCs w:val="21"/>
          <w:highlight w:val="none"/>
          <w:lang w:val="en-US" w:eastAsia="zh-CN" w:bidi="ar-SA"/>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25DA6075">
      <w:pPr>
        <w:spacing w:line="360" w:lineRule="auto"/>
        <w:ind w:firstLine="480" w:firstLineChars="200"/>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w:t>
      </w:r>
      <w:r>
        <w:rPr>
          <w:rFonts w:hint="eastAsia" w:ascii="Times New Roman" w:eastAsia="仿宋_GB2312" w:cs="Times New Roman"/>
          <w:b w:val="0"/>
          <w:bCs w:val="0"/>
          <w:kern w:val="2"/>
          <w:sz w:val="24"/>
          <w:szCs w:val="24"/>
          <w:highlight w:val="none"/>
          <w:lang w:val="en-US" w:eastAsia="zh-CN" w:bidi="ar-SA"/>
        </w:rPr>
        <w:t>4</w:t>
      </w:r>
      <w:r>
        <w:rPr>
          <w:rFonts w:hint="default" w:ascii="Times New Roman" w:hAnsi="Times New Roman" w:eastAsia="仿宋_GB2312" w:cs="Times New Roman"/>
          <w:b w:val="0"/>
          <w:bCs w:val="0"/>
          <w:kern w:val="2"/>
          <w:sz w:val="24"/>
          <w:szCs w:val="24"/>
          <w:highlight w:val="none"/>
          <w:lang w:val="en-US" w:eastAsia="zh-CN" w:bidi="ar-SA"/>
        </w:rPr>
        <w:t>）</w:t>
      </w:r>
      <w:r>
        <w:rPr>
          <w:rFonts w:hint="eastAsia" w:ascii="宋体" w:hAnsi="宋体" w:eastAsia="宋体" w:cs="微软雅黑"/>
          <w:b w:val="0"/>
          <w:bCs w:val="0"/>
          <w:color w:val="auto"/>
          <w:kern w:val="2"/>
          <w:sz w:val="21"/>
          <w:szCs w:val="21"/>
          <w:highlight w:val="none"/>
          <w:lang w:val="en-US" w:eastAsia="zh-CN" w:bidi="ar-SA"/>
        </w:rPr>
        <w:t>其他用能</w:t>
      </w:r>
    </w:p>
    <w:p w14:paraId="0FB17205">
      <w:pPr>
        <w:spacing w:line="360" w:lineRule="auto"/>
        <w:ind w:firstLine="420" w:firstLineChars="200"/>
        <w:rPr>
          <w:rFonts w:hint="eastAsia" w:ascii="宋体" w:hAnsi="宋体" w:eastAsia="宋体" w:cs="微软雅黑"/>
          <w:b w:val="0"/>
          <w:bCs w:val="0"/>
          <w:color w:val="auto"/>
          <w:kern w:val="2"/>
          <w:sz w:val="21"/>
          <w:szCs w:val="21"/>
          <w:highlight w:val="none"/>
          <w:lang w:val="en-US" w:eastAsia="zh-CN" w:bidi="ar-SA"/>
        </w:rPr>
      </w:pPr>
      <w:r>
        <w:rPr>
          <w:rFonts w:hint="eastAsia" w:ascii="宋体" w:hAnsi="宋体" w:eastAsia="宋体" w:cs="微软雅黑"/>
          <w:b w:val="0"/>
          <w:bCs w:val="0"/>
          <w:color w:val="auto"/>
          <w:kern w:val="2"/>
          <w:sz w:val="21"/>
          <w:szCs w:val="21"/>
          <w:highlight w:val="none"/>
          <w:lang w:val="en-US" w:eastAsia="zh-CN" w:bidi="ar-SA"/>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612AE441">
      <w:pPr>
        <w:spacing w:line="360" w:lineRule="auto"/>
        <w:ind w:firstLine="480" w:firstLineChars="200"/>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w:t>
      </w:r>
      <w:r>
        <w:rPr>
          <w:rFonts w:hint="eastAsia" w:ascii="Times New Roman" w:eastAsia="仿宋_GB2312" w:cs="Times New Roman"/>
          <w:b w:val="0"/>
          <w:bCs w:val="0"/>
          <w:kern w:val="2"/>
          <w:sz w:val="24"/>
          <w:szCs w:val="24"/>
          <w:highlight w:val="none"/>
          <w:lang w:val="en-US" w:eastAsia="zh-CN" w:bidi="ar-SA"/>
        </w:rPr>
        <w:t>5</w:t>
      </w:r>
      <w:r>
        <w:rPr>
          <w:rFonts w:hint="default" w:ascii="Times New Roman" w:hAnsi="Times New Roman" w:eastAsia="仿宋_GB2312" w:cs="Times New Roman"/>
          <w:b w:val="0"/>
          <w:bCs w:val="0"/>
          <w:kern w:val="2"/>
          <w:sz w:val="24"/>
          <w:szCs w:val="24"/>
          <w:highlight w:val="none"/>
          <w:lang w:val="en-US" w:eastAsia="zh-CN" w:bidi="ar-SA"/>
        </w:rPr>
        <w:t>）</w:t>
      </w:r>
      <w:r>
        <w:rPr>
          <w:rFonts w:hint="eastAsia" w:ascii="宋体" w:hAnsi="宋体" w:eastAsia="宋体" w:cs="微软雅黑"/>
          <w:b w:val="0"/>
          <w:bCs w:val="0"/>
          <w:color w:val="auto"/>
          <w:kern w:val="2"/>
          <w:sz w:val="21"/>
          <w:szCs w:val="21"/>
          <w:highlight w:val="none"/>
          <w:lang w:val="en-US" w:eastAsia="zh-CN" w:bidi="ar-SA"/>
        </w:rPr>
        <w:t xml:space="preserve">用能统计和分析 </w:t>
      </w:r>
    </w:p>
    <w:p w14:paraId="43ACC8FC">
      <w:pPr>
        <w:spacing w:line="360" w:lineRule="auto"/>
        <w:ind w:firstLine="420" w:firstLineChars="200"/>
        <w:rPr>
          <w:rFonts w:hint="eastAsia" w:ascii="宋体" w:hAnsi="宋体" w:eastAsia="宋体" w:cs="微软雅黑"/>
          <w:b w:val="0"/>
          <w:bCs w:val="0"/>
          <w:color w:val="auto"/>
          <w:kern w:val="2"/>
          <w:sz w:val="21"/>
          <w:szCs w:val="21"/>
          <w:highlight w:val="none"/>
          <w:lang w:val="en-US" w:eastAsia="zh-CN" w:bidi="ar-SA"/>
        </w:rPr>
      </w:pPr>
      <w:r>
        <w:rPr>
          <w:rFonts w:hint="eastAsia" w:ascii="宋体" w:hAnsi="宋体" w:eastAsia="宋体" w:cs="微软雅黑"/>
          <w:b w:val="0"/>
          <w:bCs w:val="0"/>
          <w:color w:val="auto"/>
          <w:kern w:val="2"/>
          <w:sz w:val="21"/>
          <w:szCs w:val="21"/>
          <w:highlight w:val="none"/>
          <w:lang w:val="en-US" w:eastAsia="zh-CN" w:bidi="ar-SA"/>
        </w:rPr>
        <w:t>协助采购人统计能耗数据，定期对用能状况进行分析，开展用能诊断，挖掘节能潜力，提高能源利用效率，确保达到所属行业能耗定额标准，规范合理用能，对于超过定额的，应及时排查原因，并配合采购人整改。</w:t>
      </w:r>
    </w:p>
    <w:p w14:paraId="260470B4">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r>
        <w:rPr>
          <w:rFonts w:hint="eastAsia" w:ascii="宋体" w:hAnsi="宋体" w:eastAsia="宋体" w:cs="微软雅黑"/>
          <w:color w:val="auto"/>
          <w:sz w:val="21"/>
          <w:szCs w:val="21"/>
          <w:highlight w:val="none"/>
          <w:lang w:val="en-US" w:eastAsia="zh-CN"/>
        </w:rPr>
        <w:t>节水管理</w:t>
      </w:r>
    </w:p>
    <w:p w14:paraId="6C94C84B">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基本要求</w:t>
      </w:r>
    </w:p>
    <w:p w14:paraId="3177143B">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采用节水器具，新购置用水器具要达到2 级以上水效标准，对不符合节水器具水效标准的，协助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有序更换或改造；定期检查供水管网，及时修复漏点，减少水资源浪费；张贴节水宣传海报、标识，协助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开展节水宣传活动。</w:t>
      </w:r>
    </w:p>
    <w:p w14:paraId="3CA62BC6">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会议活动用水</w:t>
      </w:r>
    </w:p>
    <w:p w14:paraId="3D173B16">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根据会议活动的人数和时间，合理估算会务服务热水用量，按需供水，减少“半壶水”“半杯水”浪费。如无</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明确要求，不主动提供瓶装水，确需瓶装水的，优先提供小瓶水，并提示带走未喝完的半瓶水。</w:t>
      </w:r>
    </w:p>
    <w:p w14:paraId="2BEC04DD">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绿化景观用水</w:t>
      </w:r>
    </w:p>
    <w:p w14:paraId="06D681CD">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78F907B1">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4</w:t>
      </w:r>
      <w:r>
        <w:rPr>
          <w:rFonts w:hint="eastAsia"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保洁用水</w:t>
      </w:r>
    </w:p>
    <w:p w14:paraId="25D39E50">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在开水间设置尾水和剩水回收装置，用尾水和剩水清洗抹布拖把，取用水应根据保洁任务按需适量，避免造成浪费。</w:t>
      </w:r>
    </w:p>
    <w:p w14:paraId="597BF8FC">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5</w:t>
      </w:r>
      <w:r>
        <w:rPr>
          <w:rFonts w:hint="eastAsia"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其他用水</w:t>
      </w:r>
    </w:p>
    <w:p w14:paraId="411A76E8">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在卫生间、开水间、食堂等区域使用感应式水龙头，冲厕优先使用中水；淋浴间采用节水型混水器、节水型花洒；对空调冷凝水进行收集和利用。</w:t>
      </w:r>
    </w:p>
    <w:p w14:paraId="57875080">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6</w:t>
      </w:r>
      <w:r>
        <w:rPr>
          <w:rFonts w:hint="eastAsia"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用水统计和分析</w:t>
      </w:r>
    </w:p>
    <w:p w14:paraId="07D1E158">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整改。</w:t>
      </w:r>
    </w:p>
    <w:p w14:paraId="16462624">
      <w:pPr>
        <w:spacing w:line="360" w:lineRule="auto"/>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w:t>
      </w:r>
      <w:r>
        <w:rPr>
          <w:rFonts w:hint="eastAsia" w:ascii="宋体" w:hAnsi="宋体" w:eastAsia="宋体" w:cs="微软雅黑"/>
          <w:color w:val="auto"/>
          <w:sz w:val="21"/>
          <w:szCs w:val="21"/>
          <w:highlight w:val="none"/>
          <w:lang w:val="en-US" w:eastAsia="zh-CN"/>
        </w:rPr>
        <w:t>生活垃圾分类</w:t>
      </w:r>
    </w:p>
    <w:p w14:paraId="4E0807C4">
      <w:pPr>
        <w:spacing w:line="360" w:lineRule="auto"/>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基本要求</w:t>
      </w:r>
    </w:p>
    <w:p w14:paraId="3163808F">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452C1BA5">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（2）生活垃圾分类收集</w:t>
      </w:r>
    </w:p>
    <w:p w14:paraId="35B25D93">
      <w:pPr>
        <w:spacing w:line="360" w:lineRule="auto"/>
        <w:ind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14:paraId="4BAD777A">
      <w:pPr>
        <w:numPr>
          <w:ilvl w:val="0"/>
          <w:numId w:val="0"/>
        </w:numPr>
        <w:spacing w:line="360" w:lineRule="auto"/>
        <w:ind w:leftChars="200"/>
        <w:rPr>
          <w:rFonts w:hint="eastAsia" w:ascii="Times New Roman" w:eastAsia="仿宋_GB2312" w:cs="Times New Roman"/>
          <w:sz w:val="24"/>
          <w:szCs w:val="24"/>
          <w:highlight w:val="none"/>
          <w:lang w:val="en-US" w:eastAsia="zh-CN"/>
        </w:rPr>
      </w:pPr>
      <w:r>
        <w:rPr>
          <w:rFonts w:hint="eastAsia" w:ascii="Times New Roman" w:eastAsia="仿宋_GB2312" w:cs="Times New Roman"/>
          <w:sz w:val="24"/>
          <w:szCs w:val="24"/>
          <w:highlight w:val="none"/>
          <w:lang w:val="en-US" w:eastAsia="zh-CN"/>
        </w:rPr>
        <w:t>（3）</w:t>
      </w:r>
      <w:r>
        <w:rPr>
          <w:rFonts w:hint="eastAsia" w:ascii="宋体" w:hAnsi="宋体" w:eastAsia="宋体" w:cs="微软雅黑"/>
          <w:color w:val="auto"/>
          <w:sz w:val="21"/>
          <w:szCs w:val="21"/>
          <w:highlight w:val="none"/>
          <w:lang w:val="en-US" w:eastAsia="zh-CN"/>
        </w:rPr>
        <w:t>生活垃圾分类运输</w:t>
      </w:r>
    </w:p>
    <w:p w14:paraId="1F8813B1">
      <w:pPr>
        <w:numPr>
          <w:ilvl w:val="0"/>
          <w:numId w:val="0"/>
        </w:numPr>
        <w:spacing w:line="360" w:lineRule="auto"/>
        <w:ind w:leftChars="0" w:firstLine="420" w:firstLineChars="200"/>
        <w:rPr>
          <w:rFonts w:hint="eastAsia" w:ascii="宋体" w:hAnsi="宋体" w:eastAsia="宋体" w:cs="微软雅黑"/>
          <w:color w:val="auto"/>
          <w:sz w:val="21"/>
          <w:szCs w:val="21"/>
          <w:highlight w:val="none"/>
          <w:lang w:val="en-US" w:eastAsia="zh-CN"/>
        </w:rPr>
      </w:pPr>
      <w:r>
        <w:rPr>
          <w:rFonts w:hint="eastAsia" w:ascii="宋体" w:hAnsi="宋体" w:eastAsia="宋体" w:cs="微软雅黑"/>
          <w:color w:val="auto"/>
          <w:sz w:val="21"/>
          <w:szCs w:val="21"/>
          <w:highlight w:val="none"/>
          <w:lang w:val="en-US" w:eastAsia="zh-CN"/>
        </w:rPr>
        <w:t>协助</w:t>
      </w:r>
      <w:r>
        <w:rPr>
          <w:rFonts w:hint="eastAsia" w:ascii="宋体" w:hAnsi="宋体" w:eastAsia="宋体" w:cs="微软雅黑"/>
          <w:b w:val="0"/>
          <w:bCs w:val="0"/>
          <w:color w:val="auto"/>
          <w:kern w:val="2"/>
          <w:sz w:val="21"/>
          <w:szCs w:val="21"/>
          <w:highlight w:val="none"/>
          <w:lang w:val="en-US" w:eastAsia="zh-CN" w:bidi="ar-SA"/>
        </w:rPr>
        <w:t>采购人</w:t>
      </w:r>
      <w:r>
        <w:rPr>
          <w:rFonts w:hint="eastAsia" w:ascii="宋体" w:hAnsi="宋体" w:eastAsia="宋体" w:cs="微软雅黑"/>
          <w:color w:val="auto"/>
          <w:sz w:val="21"/>
          <w:szCs w:val="21"/>
          <w:highlight w:val="none"/>
          <w:lang w:val="en-US" w:eastAsia="zh-CN"/>
        </w:rPr>
        <w:t>将分类后的生活垃圾交由有相应资质的单位进行分类运输；确保各类生活垃圾分类投放、分类收集、分类运输，建立完整的清运记录和台账数据，实现全过程溯源管理；严禁混收混运，避免不同类型垃圾的交叉污染。</w:t>
      </w:r>
    </w:p>
    <w:p w14:paraId="32AA54DF">
      <w:pPr>
        <w:spacing w:line="360" w:lineRule="auto"/>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w:t>
      </w:r>
      <w:r>
        <w:rPr>
          <w:rFonts w:hint="eastAsia" w:asci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val="en-US" w:eastAsia="zh-CN"/>
        </w:rPr>
        <w:t>）</w:t>
      </w:r>
      <w:r>
        <w:rPr>
          <w:rFonts w:hint="eastAsia" w:ascii="宋体" w:hAnsi="宋体" w:eastAsia="宋体" w:cs="微软雅黑"/>
          <w:color w:val="auto"/>
          <w:sz w:val="21"/>
          <w:szCs w:val="21"/>
          <w:highlight w:val="none"/>
          <w:lang w:val="en-US" w:eastAsia="zh-CN"/>
        </w:rPr>
        <w:t>生活垃圾分类宣传与培训</w:t>
      </w:r>
    </w:p>
    <w:p w14:paraId="0A58DF22">
      <w:pPr>
        <w:pStyle w:val="2"/>
        <w:numPr>
          <w:ilvl w:val="0"/>
          <w:numId w:val="0"/>
        </w:numPr>
        <w:ind w:left="0" w:firstLine="420" w:firstLineChars="200"/>
        <w:jc w:val="both"/>
        <w:rPr>
          <w:rFonts w:hint="eastAsia" w:ascii="宋体" w:hAnsi="宋体" w:eastAsia="宋体" w:cs="微软雅黑"/>
          <w:b w:val="0"/>
          <w:bCs/>
          <w:color w:val="auto"/>
          <w:kern w:val="2"/>
          <w:sz w:val="21"/>
          <w:szCs w:val="21"/>
          <w:highlight w:val="none"/>
          <w:lang w:val="en-US" w:eastAsia="zh-CN"/>
        </w:rPr>
      </w:pPr>
      <w:r>
        <w:rPr>
          <w:rFonts w:hint="eastAsia" w:ascii="宋体" w:hAnsi="宋体" w:eastAsia="宋体" w:cs="微软雅黑"/>
          <w:b w:val="0"/>
          <w:bCs/>
          <w:color w:val="auto"/>
          <w:kern w:val="2"/>
          <w:sz w:val="21"/>
          <w:szCs w:val="21"/>
          <w:highlight w:val="none"/>
          <w:lang w:val="en-US" w:eastAsia="zh-CN"/>
        </w:rPr>
        <w:t>协助</w:t>
      </w:r>
      <w:r>
        <w:rPr>
          <w:rFonts w:hint="eastAsia" w:ascii="宋体" w:hAnsi="宋体" w:eastAsia="宋体" w:cs="微软雅黑"/>
          <w:b w:val="0"/>
          <w:bCs/>
          <w:color w:val="auto"/>
          <w:kern w:val="2"/>
          <w:sz w:val="21"/>
          <w:szCs w:val="21"/>
          <w:highlight w:val="none"/>
          <w:lang w:val="en-US" w:eastAsia="zh-CN" w:bidi="ar-SA"/>
        </w:rPr>
        <w:t>采购人</w:t>
      </w:r>
      <w:r>
        <w:rPr>
          <w:rFonts w:hint="eastAsia" w:ascii="宋体" w:hAnsi="宋体" w:eastAsia="宋体" w:cs="微软雅黑"/>
          <w:b w:val="0"/>
          <w:bCs/>
          <w:color w:val="auto"/>
          <w:kern w:val="2"/>
          <w:sz w:val="21"/>
          <w:szCs w:val="21"/>
          <w:highlight w:val="none"/>
          <w:lang w:val="en-US" w:eastAsia="zh-CN"/>
        </w:rPr>
        <w:t>开展生活垃圾分类宣传活动，通过张贴海报、发放宣传手册、组织培训讲座等方式，提高</w:t>
      </w:r>
      <w:r>
        <w:rPr>
          <w:rFonts w:hint="eastAsia" w:ascii="宋体" w:hAnsi="宋体" w:eastAsia="宋体" w:cs="微软雅黑"/>
          <w:b w:val="0"/>
          <w:bCs/>
          <w:color w:val="auto"/>
          <w:kern w:val="2"/>
          <w:sz w:val="21"/>
          <w:szCs w:val="21"/>
          <w:highlight w:val="none"/>
          <w:lang w:val="en-US" w:eastAsia="zh-CN" w:bidi="ar-SA"/>
        </w:rPr>
        <w:t>采购人</w:t>
      </w:r>
      <w:r>
        <w:rPr>
          <w:rFonts w:hint="eastAsia" w:ascii="宋体" w:hAnsi="宋体" w:eastAsia="宋体" w:cs="微软雅黑"/>
          <w:b w:val="0"/>
          <w:bCs/>
          <w:color w:val="auto"/>
          <w:kern w:val="2"/>
          <w:sz w:val="21"/>
          <w:szCs w:val="21"/>
          <w:highlight w:val="none"/>
          <w:lang w:val="en-US" w:eastAsia="zh-CN"/>
        </w:rPr>
        <w:t>人员对生活垃圾分类的知晓率和参与度。定期组织开展垃圾分类培训，更新垃圾分类专业知识，加强实操指导。</w:t>
      </w:r>
    </w:p>
    <w:p w14:paraId="3D787922">
      <w:pPr>
        <w:tabs>
          <w:tab w:val="left" w:pos="8399"/>
        </w:tabs>
        <w:spacing w:line="240" w:lineRule="auto"/>
        <w:ind w:right="281" w:rightChars="134" w:firstLine="0" w:firstLineChars="0"/>
        <w:rPr>
          <w:rFonts w:hint="eastAsia" w:ascii="宋体" w:hAnsi="宋体" w:eastAsia="宋体" w:cs="Times New Roman"/>
          <w:b/>
          <w:color w:val="auto"/>
          <w:kern w:val="2"/>
          <w:sz w:val="21"/>
          <w:szCs w:val="21"/>
          <w:highlight w:val="none"/>
          <w:lang w:val="en-US" w:eastAsia="zh-CN"/>
        </w:rPr>
      </w:pPr>
    </w:p>
    <w:p w14:paraId="55EB3C65">
      <w:pPr>
        <w:tabs>
          <w:tab w:val="left" w:pos="8399"/>
        </w:tabs>
        <w:spacing w:line="240" w:lineRule="auto"/>
        <w:ind w:right="281" w:rightChars="134" w:firstLine="0" w:firstLineChars="0"/>
        <w:rPr>
          <w:rFonts w:hint="eastAsia" w:ascii="宋体" w:hAnsi="宋体" w:eastAsia="宋体" w:cs="Times New Roman"/>
          <w:b/>
          <w:color w:val="auto"/>
          <w:sz w:val="21"/>
          <w:szCs w:val="21"/>
          <w:highlight w:val="none"/>
        </w:rPr>
      </w:pPr>
      <w:r>
        <w:rPr>
          <w:rFonts w:hint="eastAsia" w:ascii="宋体" w:hAnsi="宋体" w:eastAsia="宋体" w:cs="Times New Roman"/>
          <w:b/>
          <w:color w:val="auto"/>
          <w:kern w:val="2"/>
          <w:sz w:val="21"/>
          <w:szCs w:val="21"/>
          <w:highlight w:val="none"/>
          <w:lang w:val="en-US" w:eastAsia="zh-CN"/>
        </w:rPr>
        <w:t>（十）</w:t>
      </w:r>
      <w:r>
        <w:rPr>
          <w:rFonts w:hint="eastAsia" w:ascii="宋体" w:hAnsi="宋体" w:eastAsia="宋体" w:cs="Times New Roman"/>
          <w:b/>
          <w:color w:val="auto"/>
          <w:sz w:val="21"/>
          <w:szCs w:val="21"/>
          <w:highlight w:val="none"/>
        </w:rPr>
        <w:t>政策性采购需求</w:t>
      </w:r>
    </w:p>
    <w:p w14:paraId="17CC63B2">
      <w:pPr>
        <w:ind w:firstLine="480" w:firstLineChars="200"/>
        <w:rPr>
          <w:rFonts w:hint="eastAsia"/>
          <w:lang w:eastAsia="zh-CN"/>
        </w:rPr>
      </w:pP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52593EC">
      <w:pPr>
        <w:tabs>
          <w:tab w:val="left" w:pos="8399"/>
        </w:tabs>
        <w:ind w:right="281" w:rightChars="134"/>
        <w:rPr>
          <w:rFonts w:ascii="宋体" w:hAnsi="宋体"/>
          <w:bCs/>
          <w:sz w:val="21"/>
          <w:szCs w:val="21"/>
          <w:highlight w:val="none"/>
        </w:rPr>
      </w:pPr>
    </w:p>
    <w:p w14:paraId="65FB2CE6">
      <w:pPr>
        <w:tabs>
          <w:tab w:val="left" w:pos="8399"/>
        </w:tabs>
        <w:ind w:right="281" w:rightChars="134"/>
        <w:rPr>
          <w:rFonts w:ascii="宋体" w:hAnsi="宋体"/>
          <w:b/>
          <w:sz w:val="21"/>
          <w:szCs w:val="21"/>
          <w:highlight w:val="none"/>
        </w:rPr>
      </w:pPr>
      <w:r>
        <w:rPr>
          <w:rFonts w:ascii="宋体" w:hAnsi="宋体"/>
          <w:b/>
          <w:sz w:val="21"/>
          <w:szCs w:val="21"/>
          <w:highlight w:val="none"/>
        </w:rPr>
        <w:t>六、</w:t>
      </w:r>
      <w:r>
        <w:rPr>
          <w:rFonts w:ascii="宋体" w:hAnsi="宋体"/>
          <w:b/>
          <w:bCs/>
          <w:sz w:val="21"/>
          <w:szCs w:val="21"/>
          <w:highlight w:val="none"/>
        </w:rPr>
        <w:t>物业服务质量标准</w:t>
      </w:r>
    </w:p>
    <w:p w14:paraId="40E72B5C">
      <w:pPr>
        <w:ind w:firstLine="420" w:firstLineChars="200"/>
        <w:rPr>
          <w:rFonts w:hint="eastAsia" w:ascii="宋体" w:hAnsi="宋体"/>
          <w:sz w:val="21"/>
          <w:szCs w:val="21"/>
          <w:highlight w:val="none"/>
          <w:lang w:eastAsia="zh-CN"/>
        </w:rPr>
      </w:pPr>
      <w:r>
        <w:rPr>
          <w:rFonts w:hint="eastAsia" w:ascii="宋体" w:hAnsi="宋体"/>
          <w:sz w:val="21"/>
          <w:szCs w:val="21"/>
          <w:highlight w:val="none"/>
          <w:lang w:val="en-US" w:eastAsia="zh-CN"/>
        </w:rPr>
        <w:t>投标人</w:t>
      </w:r>
      <w:r>
        <w:rPr>
          <w:rFonts w:ascii="宋体" w:hAnsi="宋体"/>
          <w:sz w:val="21"/>
          <w:szCs w:val="21"/>
          <w:highlight w:val="none"/>
        </w:rPr>
        <w:t>提供的物业服务应按照双方约定的质量标准及</w:t>
      </w:r>
      <w:r>
        <w:rPr>
          <w:rFonts w:hint="eastAsia" w:ascii="宋体" w:hAnsi="宋体"/>
          <w:sz w:val="21"/>
          <w:szCs w:val="21"/>
          <w:highlight w:val="none"/>
          <w:lang w:val="en-US" w:eastAsia="zh-CN"/>
        </w:rPr>
        <w:t>投标人</w:t>
      </w:r>
      <w:r>
        <w:rPr>
          <w:rFonts w:ascii="宋体" w:hAnsi="宋体"/>
          <w:sz w:val="21"/>
          <w:szCs w:val="21"/>
          <w:highlight w:val="none"/>
        </w:rPr>
        <w:t>投标文件承诺的标准执行，同时达到规定的各项考核指标</w:t>
      </w:r>
      <w:r>
        <w:rPr>
          <w:rFonts w:hint="eastAsia" w:ascii="宋体" w:hAnsi="宋体"/>
          <w:sz w:val="21"/>
          <w:szCs w:val="21"/>
          <w:highlight w:val="none"/>
          <w:lang w:eastAsia="zh-CN"/>
        </w:rPr>
        <w:t>。</w:t>
      </w:r>
    </w:p>
    <w:p w14:paraId="7D349C0D">
      <w:pPr>
        <w:ind w:firstLine="420" w:firstLineChars="200"/>
        <w:rPr>
          <w:rFonts w:ascii="宋体" w:hAnsi="宋体"/>
          <w:sz w:val="21"/>
          <w:szCs w:val="21"/>
          <w:highlight w:val="none"/>
        </w:rPr>
      </w:pPr>
    </w:p>
    <w:p w14:paraId="2BAD0C68">
      <w:pPr>
        <w:numPr>
          <w:ilvl w:val="0"/>
          <w:numId w:val="4"/>
        </w:numPr>
        <w:adjustRightInd/>
        <w:spacing w:line="240" w:lineRule="auto"/>
        <w:jc w:val="both"/>
        <w:textAlignment w:val="auto"/>
        <w:rPr>
          <w:rFonts w:ascii="宋体" w:hAnsi="宋体"/>
          <w:b/>
          <w:bCs/>
          <w:sz w:val="21"/>
          <w:szCs w:val="21"/>
          <w:highlight w:val="none"/>
        </w:rPr>
      </w:pPr>
      <w:r>
        <w:rPr>
          <w:rFonts w:ascii="宋体" w:hAnsi="宋体"/>
          <w:b/>
          <w:bCs/>
          <w:sz w:val="21"/>
          <w:szCs w:val="21"/>
          <w:highlight w:val="none"/>
        </w:rPr>
        <w:t>其他委托事项</w:t>
      </w:r>
    </w:p>
    <w:p w14:paraId="1FED7747">
      <w:pPr>
        <w:rPr>
          <w:rFonts w:ascii="宋体" w:hAnsi="宋体"/>
          <w:sz w:val="21"/>
          <w:szCs w:val="21"/>
          <w:highlight w:val="none"/>
        </w:rPr>
      </w:pPr>
      <w:r>
        <w:rPr>
          <w:rFonts w:hint="eastAsia" w:ascii="宋体" w:hAnsi="宋体"/>
          <w:sz w:val="21"/>
          <w:szCs w:val="21"/>
          <w:highlight w:val="none"/>
        </w:rPr>
        <w:t>（一）</w:t>
      </w:r>
      <w:r>
        <w:rPr>
          <w:rFonts w:hint="eastAsia" w:ascii="宋体" w:hAnsi="宋体"/>
          <w:sz w:val="21"/>
          <w:szCs w:val="21"/>
          <w:highlight w:val="none"/>
          <w:lang w:val="en-US" w:eastAsia="zh-CN"/>
        </w:rPr>
        <w:t>投标人</w:t>
      </w:r>
      <w:r>
        <w:rPr>
          <w:rFonts w:ascii="宋体" w:hAnsi="宋体"/>
          <w:sz w:val="21"/>
          <w:szCs w:val="21"/>
          <w:highlight w:val="none"/>
        </w:rPr>
        <w:t>聘请的人员必须经</w:t>
      </w:r>
      <w:r>
        <w:rPr>
          <w:rFonts w:hint="eastAsia" w:ascii="宋体" w:hAnsi="宋体"/>
          <w:sz w:val="21"/>
          <w:szCs w:val="21"/>
          <w:highlight w:val="none"/>
          <w:lang w:eastAsia="zh-CN"/>
        </w:rPr>
        <w:t>采购人</w:t>
      </w:r>
      <w:r>
        <w:rPr>
          <w:rFonts w:ascii="宋体" w:hAnsi="宋体"/>
          <w:sz w:val="21"/>
          <w:szCs w:val="21"/>
          <w:highlight w:val="none"/>
        </w:rPr>
        <w:t>政审，要求</w:t>
      </w:r>
      <w:r>
        <w:rPr>
          <w:rFonts w:hint="eastAsia" w:ascii="宋体" w:hAnsi="宋体"/>
          <w:sz w:val="21"/>
          <w:szCs w:val="21"/>
          <w:highlight w:val="none"/>
          <w:lang w:val="en-US" w:eastAsia="zh-CN"/>
        </w:rPr>
        <w:t>投标人</w:t>
      </w:r>
      <w:r>
        <w:rPr>
          <w:rFonts w:ascii="宋体" w:hAnsi="宋体"/>
          <w:sz w:val="21"/>
          <w:szCs w:val="21"/>
          <w:highlight w:val="none"/>
        </w:rPr>
        <w:t>员工严格遵守</w:t>
      </w:r>
      <w:r>
        <w:rPr>
          <w:rFonts w:hint="eastAsia" w:ascii="宋体" w:hAnsi="宋体"/>
          <w:sz w:val="21"/>
          <w:szCs w:val="21"/>
          <w:highlight w:val="none"/>
          <w:lang w:eastAsia="zh-CN"/>
        </w:rPr>
        <w:t>采购人</w:t>
      </w:r>
      <w:r>
        <w:rPr>
          <w:rFonts w:ascii="宋体" w:hAnsi="宋体"/>
          <w:sz w:val="21"/>
          <w:szCs w:val="21"/>
          <w:highlight w:val="none"/>
        </w:rPr>
        <w:t>内部安全管理制度，不得带领无关人员进入物业项目区域，严禁留宿他人，严禁酗酒滋事。</w:t>
      </w:r>
    </w:p>
    <w:p w14:paraId="7AFB32FC">
      <w:pPr>
        <w:rPr>
          <w:rFonts w:ascii="宋体" w:hAnsi="宋体"/>
          <w:sz w:val="21"/>
          <w:szCs w:val="21"/>
          <w:highlight w:val="none"/>
        </w:rPr>
      </w:pPr>
      <w:r>
        <w:rPr>
          <w:rFonts w:hint="eastAsia" w:ascii="宋体" w:hAnsi="宋体"/>
          <w:sz w:val="21"/>
          <w:szCs w:val="21"/>
          <w:highlight w:val="none"/>
        </w:rPr>
        <w:t>（二）由于安全工作的重要性，</w:t>
      </w:r>
      <w:r>
        <w:rPr>
          <w:rFonts w:hint="eastAsia" w:ascii="宋体" w:hAnsi="宋体"/>
          <w:sz w:val="21"/>
          <w:szCs w:val="21"/>
          <w:highlight w:val="none"/>
          <w:lang w:eastAsia="zh-CN"/>
        </w:rPr>
        <w:t>采购人</w:t>
      </w:r>
      <w:r>
        <w:rPr>
          <w:rFonts w:hint="eastAsia" w:ascii="宋体" w:hAnsi="宋体"/>
          <w:sz w:val="21"/>
          <w:szCs w:val="21"/>
          <w:highlight w:val="none"/>
        </w:rPr>
        <w:t>要求设备设施的维护保养工作应由具备维保资质的专业单位承担，如物业公司不具有专业设备维保资质，需聘用专业员工，或者委托专业单位时，员工必须持有相关专业上岗许可证，被委托单位必须具有相关专业资质证书，并报</w:t>
      </w:r>
      <w:r>
        <w:rPr>
          <w:rFonts w:hint="eastAsia" w:ascii="宋体" w:hAnsi="宋体"/>
          <w:sz w:val="21"/>
          <w:szCs w:val="21"/>
          <w:highlight w:val="none"/>
          <w:lang w:eastAsia="zh-CN"/>
        </w:rPr>
        <w:t>采购人</w:t>
      </w:r>
      <w:r>
        <w:rPr>
          <w:rFonts w:hint="eastAsia" w:ascii="宋体" w:hAnsi="宋体"/>
          <w:sz w:val="21"/>
          <w:szCs w:val="21"/>
          <w:highlight w:val="none"/>
        </w:rPr>
        <w:t>备案。</w:t>
      </w:r>
    </w:p>
    <w:p w14:paraId="5CE4A4E3">
      <w:pPr>
        <w:rPr>
          <w:rFonts w:ascii="宋体" w:hAnsi="宋体"/>
          <w:sz w:val="21"/>
          <w:szCs w:val="21"/>
          <w:highlight w:val="none"/>
        </w:rPr>
      </w:pPr>
      <w:r>
        <w:rPr>
          <w:rFonts w:hint="eastAsia" w:ascii="宋体" w:hAnsi="宋体"/>
          <w:sz w:val="21"/>
          <w:szCs w:val="21"/>
          <w:highlight w:val="none"/>
        </w:rPr>
        <w:t>（三）</w:t>
      </w:r>
      <w:r>
        <w:rPr>
          <w:rFonts w:ascii="宋体" w:hAnsi="宋体"/>
          <w:sz w:val="21"/>
          <w:szCs w:val="21"/>
          <w:highlight w:val="none"/>
        </w:rPr>
        <w:t>做好安全防范和日常巡视工作，每天配合</w:t>
      </w:r>
      <w:r>
        <w:rPr>
          <w:rFonts w:hint="eastAsia" w:ascii="宋体" w:hAnsi="宋体"/>
          <w:sz w:val="21"/>
          <w:szCs w:val="21"/>
          <w:highlight w:val="none"/>
          <w:lang w:val="en-US" w:eastAsia="zh-CN"/>
        </w:rPr>
        <w:t>采购人</w:t>
      </w:r>
      <w:r>
        <w:rPr>
          <w:rFonts w:ascii="宋体" w:hAnsi="宋体"/>
          <w:sz w:val="21"/>
          <w:szCs w:val="21"/>
          <w:highlight w:val="none"/>
        </w:rPr>
        <w:t>对重点部位进行夜间巡逻，及时发现和处理各种安全隐患，迅速处置突发事件。要求在物业办公室、</w:t>
      </w:r>
      <w:r>
        <w:rPr>
          <w:rFonts w:hint="eastAsia" w:ascii="宋体" w:hAnsi="宋体"/>
          <w:sz w:val="21"/>
          <w:szCs w:val="21"/>
          <w:highlight w:val="none"/>
        </w:rPr>
        <w:t>高压</w:t>
      </w:r>
      <w:r>
        <w:rPr>
          <w:rFonts w:ascii="宋体" w:hAnsi="宋体"/>
          <w:sz w:val="21"/>
          <w:szCs w:val="21"/>
          <w:highlight w:val="none"/>
        </w:rPr>
        <w:t>值班室等部位安排专人24小时值班，确保履行职责。</w:t>
      </w:r>
    </w:p>
    <w:p w14:paraId="2D84319B">
      <w:pPr>
        <w:rPr>
          <w:rFonts w:ascii="宋体" w:hAnsi="宋体"/>
          <w:sz w:val="21"/>
          <w:szCs w:val="21"/>
          <w:highlight w:val="none"/>
        </w:rPr>
      </w:pPr>
      <w:r>
        <w:rPr>
          <w:rFonts w:hint="eastAsia" w:ascii="宋体" w:hAnsi="宋体"/>
          <w:sz w:val="21"/>
          <w:szCs w:val="21"/>
          <w:highlight w:val="none"/>
        </w:rPr>
        <w:t>（四）</w:t>
      </w:r>
      <w:r>
        <w:rPr>
          <w:rFonts w:ascii="宋体" w:hAnsi="宋体"/>
          <w:sz w:val="21"/>
          <w:szCs w:val="21"/>
          <w:highlight w:val="none"/>
        </w:rPr>
        <w:t>在合同期内因日常小型维修所用产生的部件费用，由</w:t>
      </w:r>
      <w:r>
        <w:rPr>
          <w:rFonts w:hint="eastAsia" w:ascii="宋体" w:hAnsi="宋体"/>
          <w:sz w:val="21"/>
          <w:szCs w:val="21"/>
          <w:highlight w:val="none"/>
          <w:lang w:eastAsia="zh-CN"/>
        </w:rPr>
        <w:t>采购人</w:t>
      </w:r>
      <w:r>
        <w:rPr>
          <w:rFonts w:ascii="宋体" w:hAnsi="宋体"/>
          <w:sz w:val="21"/>
          <w:szCs w:val="21"/>
          <w:highlight w:val="none"/>
        </w:rPr>
        <w:t>负责。</w:t>
      </w:r>
    </w:p>
    <w:p w14:paraId="598D4A48">
      <w:pPr>
        <w:rPr>
          <w:rFonts w:ascii="宋体" w:hAnsi="宋体"/>
          <w:sz w:val="21"/>
          <w:szCs w:val="21"/>
          <w:highlight w:val="none"/>
        </w:rPr>
      </w:pPr>
      <w:r>
        <w:rPr>
          <w:rFonts w:hint="eastAsia" w:ascii="宋体" w:hAnsi="宋体"/>
          <w:sz w:val="21"/>
          <w:szCs w:val="21"/>
          <w:highlight w:val="none"/>
        </w:rPr>
        <w:t>（五）</w:t>
      </w:r>
      <w:r>
        <w:rPr>
          <w:rFonts w:hint="eastAsia" w:ascii="宋体" w:hAnsi="宋体"/>
          <w:sz w:val="21"/>
          <w:szCs w:val="21"/>
          <w:highlight w:val="none"/>
          <w:lang w:eastAsia="zh-CN"/>
        </w:rPr>
        <w:t>投标人</w:t>
      </w:r>
      <w:r>
        <w:rPr>
          <w:rFonts w:ascii="宋体" w:hAnsi="宋体"/>
          <w:sz w:val="21"/>
          <w:szCs w:val="21"/>
          <w:highlight w:val="none"/>
        </w:rPr>
        <w:t>每周及每月月初5日前向</w:t>
      </w:r>
      <w:r>
        <w:rPr>
          <w:rFonts w:hint="eastAsia" w:ascii="宋体" w:hAnsi="宋体"/>
          <w:sz w:val="21"/>
          <w:szCs w:val="21"/>
          <w:highlight w:val="none"/>
          <w:lang w:eastAsia="zh-CN"/>
        </w:rPr>
        <w:t>采购人</w:t>
      </w:r>
      <w:r>
        <w:rPr>
          <w:rFonts w:ascii="宋体" w:hAnsi="宋体"/>
          <w:sz w:val="21"/>
          <w:szCs w:val="21"/>
          <w:highlight w:val="none"/>
        </w:rPr>
        <w:t>报送上周及上月份房屋和设备设施</w:t>
      </w:r>
      <w:r>
        <w:rPr>
          <w:rFonts w:hint="eastAsia" w:ascii="宋体" w:hAnsi="宋体"/>
          <w:sz w:val="21"/>
          <w:szCs w:val="21"/>
          <w:highlight w:val="none"/>
        </w:rPr>
        <w:t>维修情况</w:t>
      </w:r>
      <w:r>
        <w:rPr>
          <w:rFonts w:ascii="宋体" w:hAnsi="宋体"/>
          <w:sz w:val="21"/>
          <w:szCs w:val="21"/>
          <w:highlight w:val="none"/>
        </w:rPr>
        <w:t>及清洁绿化情况。</w:t>
      </w:r>
    </w:p>
    <w:p w14:paraId="76BAB1AD">
      <w:pPr>
        <w:rPr>
          <w:rFonts w:ascii="宋体" w:hAnsi="宋体"/>
          <w:sz w:val="21"/>
          <w:szCs w:val="21"/>
          <w:highlight w:val="none"/>
        </w:rPr>
      </w:pPr>
      <w:r>
        <w:rPr>
          <w:rFonts w:hint="eastAsia" w:ascii="宋体" w:hAnsi="宋体"/>
          <w:sz w:val="21"/>
          <w:szCs w:val="21"/>
          <w:highlight w:val="none"/>
        </w:rPr>
        <w:t>（六）</w:t>
      </w:r>
      <w:r>
        <w:rPr>
          <w:rFonts w:hint="eastAsia" w:ascii="宋体" w:hAnsi="宋体"/>
          <w:sz w:val="21"/>
          <w:szCs w:val="21"/>
          <w:highlight w:val="none"/>
          <w:lang w:val="en-US" w:eastAsia="zh-CN"/>
        </w:rPr>
        <w:t>采购人及投标人</w:t>
      </w:r>
      <w:r>
        <w:rPr>
          <w:rFonts w:ascii="宋体" w:hAnsi="宋体"/>
          <w:sz w:val="21"/>
          <w:szCs w:val="21"/>
          <w:highlight w:val="none"/>
        </w:rPr>
        <w:t>双方每周召开工作例会，</w:t>
      </w:r>
      <w:r>
        <w:rPr>
          <w:rFonts w:hint="eastAsia" w:ascii="宋体" w:hAnsi="宋体"/>
          <w:sz w:val="21"/>
          <w:szCs w:val="21"/>
          <w:highlight w:val="none"/>
          <w:lang w:eastAsia="zh-CN"/>
        </w:rPr>
        <w:t>投标人</w:t>
      </w:r>
      <w:r>
        <w:rPr>
          <w:rFonts w:ascii="宋体" w:hAnsi="宋体"/>
          <w:sz w:val="21"/>
          <w:szCs w:val="21"/>
          <w:highlight w:val="none"/>
        </w:rPr>
        <w:t>向</w:t>
      </w:r>
      <w:r>
        <w:rPr>
          <w:rFonts w:hint="eastAsia" w:ascii="宋体" w:hAnsi="宋体"/>
          <w:sz w:val="21"/>
          <w:szCs w:val="21"/>
          <w:highlight w:val="none"/>
          <w:lang w:eastAsia="zh-CN"/>
        </w:rPr>
        <w:t>采购人</w:t>
      </w:r>
      <w:r>
        <w:rPr>
          <w:rFonts w:ascii="宋体" w:hAnsi="宋体"/>
          <w:sz w:val="21"/>
          <w:szCs w:val="21"/>
          <w:highlight w:val="none"/>
        </w:rPr>
        <w:t>汇报服务情况、存在问题及下步解决措施，</w:t>
      </w:r>
      <w:r>
        <w:rPr>
          <w:rFonts w:hint="eastAsia" w:ascii="宋体" w:hAnsi="宋体"/>
          <w:sz w:val="21"/>
          <w:szCs w:val="21"/>
          <w:highlight w:val="none"/>
          <w:lang w:eastAsia="zh-CN"/>
        </w:rPr>
        <w:t>采购人</w:t>
      </w:r>
      <w:r>
        <w:rPr>
          <w:rFonts w:ascii="宋体" w:hAnsi="宋体"/>
          <w:sz w:val="21"/>
          <w:szCs w:val="21"/>
          <w:highlight w:val="none"/>
        </w:rPr>
        <w:t>视情况做出评议并提出需求。</w:t>
      </w:r>
    </w:p>
    <w:p w14:paraId="6C8EA5F7">
      <w:pPr>
        <w:rPr>
          <w:rFonts w:ascii="宋体" w:hAnsi="宋体"/>
          <w:sz w:val="21"/>
          <w:szCs w:val="21"/>
          <w:highlight w:val="none"/>
        </w:rPr>
      </w:pPr>
      <w:r>
        <w:rPr>
          <w:rFonts w:hint="eastAsia" w:ascii="宋体" w:hAnsi="宋体"/>
          <w:sz w:val="21"/>
          <w:szCs w:val="21"/>
          <w:highlight w:val="none"/>
        </w:rPr>
        <w:t>（七）</w:t>
      </w:r>
      <w:r>
        <w:rPr>
          <w:rFonts w:ascii="宋体" w:hAnsi="宋体"/>
          <w:sz w:val="21"/>
          <w:szCs w:val="21"/>
          <w:highlight w:val="none"/>
        </w:rPr>
        <w:t>建立</w:t>
      </w:r>
      <w:r>
        <w:rPr>
          <w:rFonts w:hint="eastAsia" w:ascii="宋体" w:hAnsi="宋体"/>
          <w:sz w:val="21"/>
          <w:szCs w:val="21"/>
          <w:highlight w:val="none"/>
          <w:lang w:eastAsia="zh-CN"/>
        </w:rPr>
        <w:t>采购人</w:t>
      </w:r>
      <w:r>
        <w:rPr>
          <w:rFonts w:ascii="宋体" w:hAnsi="宋体"/>
          <w:sz w:val="21"/>
          <w:szCs w:val="21"/>
          <w:highlight w:val="none"/>
        </w:rPr>
        <w:t>检查物业项目经理、经理检查主管、主管检查员工的三级巡视制度，每周通报巡视情况，对于发现的问题</w:t>
      </w:r>
      <w:r>
        <w:rPr>
          <w:rFonts w:hint="eastAsia" w:ascii="宋体" w:hAnsi="宋体"/>
          <w:sz w:val="21"/>
          <w:szCs w:val="21"/>
          <w:highlight w:val="none"/>
          <w:lang w:eastAsia="zh-CN"/>
        </w:rPr>
        <w:t>投标人</w:t>
      </w:r>
      <w:r>
        <w:rPr>
          <w:rFonts w:ascii="宋体" w:hAnsi="宋体"/>
          <w:sz w:val="21"/>
          <w:szCs w:val="21"/>
          <w:highlight w:val="none"/>
        </w:rPr>
        <w:t>要有相应处理处罚措施。</w:t>
      </w:r>
    </w:p>
    <w:p w14:paraId="60436C64">
      <w:pPr>
        <w:rPr>
          <w:rFonts w:ascii="宋体" w:hAnsi="宋体"/>
          <w:sz w:val="21"/>
          <w:szCs w:val="21"/>
          <w:highlight w:val="none"/>
        </w:rPr>
      </w:pPr>
      <w:r>
        <w:rPr>
          <w:rFonts w:hint="eastAsia" w:ascii="宋体" w:hAnsi="宋体"/>
          <w:sz w:val="21"/>
          <w:szCs w:val="21"/>
          <w:highlight w:val="none"/>
        </w:rPr>
        <w:t>（八）</w:t>
      </w:r>
      <w:r>
        <w:rPr>
          <w:rFonts w:ascii="宋体" w:hAnsi="宋体"/>
          <w:sz w:val="21"/>
          <w:szCs w:val="21"/>
          <w:highlight w:val="none"/>
        </w:rPr>
        <w:t>以上未尽事宜由</w:t>
      </w:r>
      <w:r>
        <w:rPr>
          <w:rFonts w:hint="eastAsia" w:ascii="宋体" w:hAnsi="宋体"/>
          <w:sz w:val="21"/>
          <w:szCs w:val="21"/>
          <w:highlight w:val="none"/>
          <w:lang w:val="en-US" w:eastAsia="zh-CN"/>
        </w:rPr>
        <w:t>采购人及投标人</w:t>
      </w:r>
      <w:r>
        <w:rPr>
          <w:rFonts w:ascii="宋体" w:hAnsi="宋体"/>
          <w:sz w:val="21"/>
          <w:szCs w:val="21"/>
          <w:highlight w:val="none"/>
        </w:rPr>
        <w:t>双方协商解决。</w:t>
      </w:r>
    </w:p>
    <w:p w14:paraId="77262A89">
      <w:pPr>
        <w:tabs>
          <w:tab w:val="left" w:pos="8399"/>
        </w:tabs>
        <w:ind w:right="281" w:rightChars="134"/>
        <w:rPr>
          <w:rFonts w:ascii="宋体" w:hAnsi="宋体"/>
          <w:b/>
          <w:bCs/>
          <w:sz w:val="21"/>
          <w:szCs w:val="21"/>
          <w:highlight w:val="none"/>
        </w:rPr>
      </w:pPr>
    </w:p>
    <w:p w14:paraId="55615200">
      <w:pPr>
        <w:tabs>
          <w:tab w:val="left" w:pos="8399"/>
        </w:tabs>
        <w:ind w:right="281" w:rightChars="134"/>
        <w:rPr>
          <w:rFonts w:ascii="宋体" w:hAnsi="宋体"/>
          <w:sz w:val="21"/>
          <w:szCs w:val="21"/>
          <w:highlight w:val="none"/>
        </w:rPr>
      </w:pPr>
      <w:r>
        <w:rPr>
          <w:rFonts w:ascii="宋体" w:hAnsi="宋体"/>
          <w:b/>
          <w:bCs/>
          <w:sz w:val="21"/>
          <w:szCs w:val="21"/>
          <w:highlight w:val="none"/>
        </w:rPr>
        <w:t>八、物业服务项目各类岗位职位及人员数量配备编制明细</w:t>
      </w:r>
    </w:p>
    <w:tbl>
      <w:tblPr>
        <w:tblStyle w:val="3"/>
        <w:tblW w:w="0" w:type="auto"/>
        <w:tblInd w:w="113" w:type="dxa"/>
        <w:tblLayout w:type="fixed"/>
        <w:tblCellMar>
          <w:top w:w="0" w:type="dxa"/>
          <w:left w:w="108" w:type="dxa"/>
          <w:bottom w:w="0" w:type="dxa"/>
          <w:right w:w="108" w:type="dxa"/>
        </w:tblCellMar>
      </w:tblPr>
      <w:tblGrid>
        <w:gridCol w:w="2136"/>
        <w:gridCol w:w="4417"/>
        <w:gridCol w:w="1532"/>
      </w:tblGrid>
      <w:tr w14:paraId="1F1D7084">
        <w:trPr>
          <w:trHeight w:val="459"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14:paraId="3D212958">
            <w:pPr>
              <w:widowControl/>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rPr>
              <w:t>岗位</w:t>
            </w:r>
            <w:r>
              <w:rPr>
                <w:rFonts w:hint="eastAsia" w:ascii="宋体" w:hAnsi="宋体" w:cs="宋体"/>
                <w:b/>
                <w:bCs/>
                <w:sz w:val="21"/>
                <w:szCs w:val="21"/>
                <w:highlight w:val="none"/>
                <w:lang w:val="en-US" w:eastAsia="zh-CN"/>
              </w:rPr>
              <w:t>名称</w:t>
            </w:r>
          </w:p>
        </w:tc>
        <w:tc>
          <w:tcPr>
            <w:tcW w:w="4417" w:type="dxa"/>
            <w:tcBorders>
              <w:top w:val="single" w:color="auto" w:sz="4" w:space="0"/>
              <w:left w:val="nil"/>
              <w:bottom w:val="single" w:color="auto" w:sz="4" w:space="0"/>
              <w:right w:val="single" w:color="auto" w:sz="4" w:space="0"/>
            </w:tcBorders>
            <w:noWrap w:val="0"/>
            <w:vAlign w:val="center"/>
          </w:tcPr>
          <w:p w14:paraId="33359819">
            <w:pPr>
              <w:widowControl/>
              <w:jc w:val="center"/>
              <w:rPr>
                <w:rFonts w:ascii="宋体" w:hAnsi="宋体" w:cs="宋体"/>
                <w:b/>
                <w:bCs/>
                <w:sz w:val="21"/>
                <w:szCs w:val="21"/>
                <w:highlight w:val="none"/>
              </w:rPr>
            </w:pPr>
            <w:r>
              <w:rPr>
                <w:rFonts w:hint="eastAsia" w:ascii="宋体" w:hAnsi="宋体" w:cs="宋体"/>
                <w:b/>
                <w:bCs/>
                <w:sz w:val="21"/>
                <w:szCs w:val="21"/>
                <w:highlight w:val="none"/>
              </w:rPr>
              <w:t>能力需求</w:t>
            </w:r>
          </w:p>
        </w:tc>
        <w:tc>
          <w:tcPr>
            <w:tcW w:w="1532" w:type="dxa"/>
            <w:tcBorders>
              <w:top w:val="single" w:color="auto" w:sz="4" w:space="0"/>
              <w:left w:val="nil"/>
              <w:bottom w:val="single" w:color="auto" w:sz="4" w:space="0"/>
              <w:right w:val="single" w:color="auto" w:sz="4" w:space="0"/>
            </w:tcBorders>
            <w:noWrap w:val="0"/>
            <w:vAlign w:val="center"/>
          </w:tcPr>
          <w:p w14:paraId="6B39638B">
            <w:pPr>
              <w:widowControl/>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岗位要求</w:t>
            </w:r>
          </w:p>
        </w:tc>
      </w:tr>
      <w:tr w14:paraId="5C77E063">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noWrap w:val="0"/>
            <w:vAlign w:val="center"/>
          </w:tcPr>
          <w:p w14:paraId="7A547646">
            <w:pPr>
              <w:widowControl/>
              <w:jc w:val="center"/>
              <w:rPr>
                <w:rFonts w:ascii="宋体" w:hAnsi="宋体" w:cs="宋体"/>
                <w:sz w:val="21"/>
                <w:szCs w:val="21"/>
                <w:highlight w:val="none"/>
              </w:rPr>
            </w:pPr>
            <w:r>
              <w:rPr>
                <w:rFonts w:hint="eastAsia" w:ascii="宋体" w:hAnsi="宋体" w:cs="宋体"/>
                <w:sz w:val="21"/>
                <w:szCs w:val="21"/>
                <w:highlight w:val="none"/>
              </w:rPr>
              <w:t>项目经理</w:t>
            </w:r>
          </w:p>
        </w:tc>
        <w:tc>
          <w:tcPr>
            <w:tcW w:w="4417" w:type="dxa"/>
            <w:tcBorders>
              <w:top w:val="nil"/>
              <w:left w:val="nil"/>
              <w:bottom w:val="single" w:color="auto" w:sz="4" w:space="0"/>
              <w:right w:val="single" w:color="auto" w:sz="4" w:space="0"/>
            </w:tcBorders>
            <w:noWrap w:val="0"/>
            <w:vAlign w:val="center"/>
          </w:tcPr>
          <w:p w14:paraId="4CD4B6EB">
            <w:pPr>
              <w:widowControl/>
              <w:rPr>
                <w:rFonts w:hint="eastAsia" w:ascii="宋体" w:hAnsi="宋体" w:eastAsia="宋体" w:cs="宋体"/>
                <w:sz w:val="21"/>
                <w:szCs w:val="21"/>
                <w:highlight w:val="none"/>
                <w:lang w:eastAsia="zh-CN"/>
              </w:rPr>
            </w:pPr>
            <w:r>
              <w:rPr>
                <w:rFonts w:hint="eastAsia" w:ascii="宋体" w:hAnsi="宋体"/>
                <w:sz w:val="21"/>
                <w:szCs w:val="21"/>
                <w:highlight w:val="none"/>
              </w:rPr>
              <w:t>大专</w:t>
            </w:r>
            <w:r>
              <w:rPr>
                <w:rFonts w:ascii="宋体" w:hAnsi="宋体"/>
                <w:sz w:val="21"/>
                <w:szCs w:val="21"/>
                <w:highlight w:val="none"/>
              </w:rPr>
              <w:t>(</w:t>
            </w:r>
            <w:r>
              <w:rPr>
                <w:rFonts w:hint="eastAsia" w:ascii="宋体" w:hAnsi="宋体"/>
                <w:sz w:val="21"/>
                <w:szCs w:val="21"/>
                <w:highlight w:val="none"/>
              </w:rPr>
              <w:t>含</w:t>
            </w:r>
            <w:r>
              <w:rPr>
                <w:rFonts w:ascii="宋体" w:hAnsi="宋体"/>
                <w:sz w:val="21"/>
                <w:szCs w:val="21"/>
                <w:highlight w:val="none"/>
              </w:rPr>
              <w:t>)</w:t>
            </w:r>
            <w:r>
              <w:rPr>
                <w:rFonts w:hint="eastAsia" w:ascii="宋体" w:hAnsi="宋体"/>
                <w:sz w:val="21"/>
                <w:szCs w:val="21"/>
                <w:highlight w:val="none"/>
              </w:rPr>
              <w:t>以上学历、中级</w:t>
            </w:r>
            <w:r>
              <w:rPr>
                <w:rFonts w:hint="eastAsia" w:ascii="宋体" w:hAnsi="宋体"/>
                <w:sz w:val="21"/>
                <w:szCs w:val="21"/>
                <w:highlight w:val="none"/>
                <w:lang w:val="en-US" w:eastAsia="zh-CN"/>
              </w:rPr>
              <w:t>及</w:t>
            </w:r>
            <w:r>
              <w:rPr>
                <w:rFonts w:hint="eastAsia" w:ascii="宋体" w:hAnsi="宋体"/>
                <w:sz w:val="21"/>
                <w:szCs w:val="21"/>
                <w:highlight w:val="none"/>
              </w:rPr>
              <w:t>以上技术职称、</w:t>
            </w:r>
            <w:r>
              <w:rPr>
                <w:rFonts w:ascii="宋体" w:hAnsi="宋体"/>
                <w:sz w:val="21"/>
                <w:szCs w:val="21"/>
                <w:highlight w:val="none"/>
              </w:rPr>
              <w:t>5</w:t>
            </w:r>
            <w:r>
              <w:rPr>
                <w:rFonts w:hint="eastAsia" w:ascii="宋体" w:hAnsi="宋体"/>
                <w:sz w:val="21"/>
                <w:szCs w:val="21"/>
                <w:highlight w:val="none"/>
              </w:rPr>
              <w:t>年</w:t>
            </w:r>
            <w:r>
              <w:rPr>
                <w:rFonts w:hint="eastAsia" w:ascii="宋体" w:hAnsi="宋体"/>
                <w:sz w:val="21"/>
                <w:szCs w:val="21"/>
                <w:highlight w:val="none"/>
                <w:lang w:eastAsia="zh-CN"/>
              </w:rPr>
              <w:t>及</w:t>
            </w:r>
            <w:r>
              <w:rPr>
                <w:rFonts w:hint="eastAsia" w:ascii="宋体" w:hAnsi="宋体"/>
                <w:sz w:val="21"/>
                <w:szCs w:val="21"/>
                <w:highlight w:val="none"/>
              </w:rPr>
              <w:t>以上物业项目</w:t>
            </w:r>
            <w:r>
              <w:rPr>
                <w:rFonts w:hint="eastAsia" w:ascii="宋体" w:hAnsi="宋体"/>
                <w:sz w:val="21"/>
                <w:szCs w:val="21"/>
                <w:highlight w:val="none"/>
                <w:lang w:val="en-US" w:eastAsia="zh-CN"/>
              </w:rPr>
              <w:t>管理</w:t>
            </w:r>
            <w:r>
              <w:rPr>
                <w:rFonts w:hint="eastAsia" w:ascii="宋体" w:hAnsi="宋体"/>
                <w:sz w:val="21"/>
                <w:szCs w:val="21"/>
                <w:highlight w:val="none"/>
              </w:rPr>
              <w:t>工作经验</w:t>
            </w:r>
            <w:r>
              <w:rPr>
                <w:rFonts w:hint="eastAsia" w:ascii="宋体" w:hAnsi="宋体"/>
                <w:sz w:val="21"/>
                <w:szCs w:val="21"/>
                <w:highlight w:val="none"/>
                <w:lang w:eastAsia="zh-CN"/>
              </w:rPr>
              <w:t>。</w:t>
            </w:r>
          </w:p>
        </w:tc>
        <w:tc>
          <w:tcPr>
            <w:tcW w:w="1532" w:type="dxa"/>
            <w:tcBorders>
              <w:top w:val="nil"/>
              <w:left w:val="nil"/>
              <w:bottom w:val="single" w:color="auto" w:sz="4" w:space="0"/>
              <w:right w:val="single" w:color="auto" w:sz="4" w:space="0"/>
            </w:tcBorders>
            <w:noWrap w:val="0"/>
            <w:vAlign w:val="center"/>
          </w:tcPr>
          <w:p w14:paraId="3F305793">
            <w:pPr>
              <w:widowControl/>
              <w:rPr>
                <w:rFonts w:hint="default" w:ascii="宋体" w:hAnsi="宋体" w:eastAsia="宋体"/>
                <w:sz w:val="21"/>
                <w:szCs w:val="21"/>
                <w:highlight w:val="none"/>
                <w:lang w:val="en-US" w:eastAsia="zh-CN"/>
              </w:rPr>
            </w:pPr>
            <w:r>
              <w:rPr>
                <w:rFonts w:hint="eastAsia" w:ascii="宋体" w:hAnsi="宋体" w:cs="微软雅黑"/>
                <w:color w:val="auto"/>
                <w:sz w:val="21"/>
                <w:szCs w:val="21"/>
                <w:highlight w:val="none"/>
                <w:lang w:eastAsia="zh-CN"/>
              </w:rPr>
              <w:t>在本项目服务期间提供专职服务</w:t>
            </w:r>
          </w:p>
        </w:tc>
      </w:tr>
      <w:tr w14:paraId="3333A8E1">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noWrap w:val="0"/>
            <w:vAlign w:val="center"/>
          </w:tcPr>
          <w:p w14:paraId="6410117C">
            <w:pPr>
              <w:widowControl/>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电力</w:t>
            </w:r>
            <w:r>
              <w:rPr>
                <w:rFonts w:hint="eastAsia" w:ascii="宋体" w:hAnsi="宋体" w:cs="宋体"/>
                <w:sz w:val="21"/>
                <w:szCs w:val="21"/>
                <w:highlight w:val="none"/>
              </w:rPr>
              <w:t>运行</w:t>
            </w:r>
            <w:r>
              <w:rPr>
                <w:rFonts w:hint="eastAsia" w:ascii="宋体" w:hAnsi="宋体" w:cs="宋体"/>
                <w:sz w:val="21"/>
                <w:szCs w:val="21"/>
                <w:highlight w:val="none"/>
                <w:lang w:val="en-US" w:eastAsia="zh-CN"/>
              </w:rPr>
              <w:t>维护岗</w:t>
            </w:r>
          </w:p>
        </w:tc>
        <w:tc>
          <w:tcPr>
            <w:tcW w:w="4417" w:type="dxa"/>
            <w:tcBorders>
              <w:top w:val="nil"/>
              <w:left w:val="nil"/>
              <w:bottom w:val="single" w:color="auto" w:sz="4" w:space="0"/>
              <w:right w:val="single" w:color="auto" w:sz="4" w:space="0"/>
            </w:tcBorders>
            <w:noWrap w:val="0"/>
            <w:vAlign w:val="center"/>
          </w:tcPr>
          <w:p w14:paraId="4B9C1A90">
            <w:pPr>
              <w:widowControl/>
              <w:rPr>
                <w:rFonts w:hint="eastAsia" w:ascii="宋体" w:hAnsi="宋体" w:eastAsia="宋体" w:cs="宋体"/>
                <w:sz w:val="21"/>
                <w:szCs w:val="21"/>
                <w:highlight w:val="none"/>
                <w:lang w:eastAsia="zh-CN"/>
              </w:rPr>
            </w:pPr>
            <w:r>
              <w:rPr>
                <w:rFonts w:hint="eastAsia" w:ascii="宋体" w:hAnsi="宋体"/>
                <w:sz w:val="21"/>
                <w:szCs w:val="21"/>
                <w:highlight w:val="none"/>
              </w:rPr>
              <w:t>持有高</w:t>
            </w:r>
            <w:r>
              <w:rPr>
                <w:rFonts w:hint="eastAsia" w:ascii="宋体" w:hAnsi="宋体"/>
                <w:sz w:val="21"/>
                <w:szCs w:val="21"/>
                <w:highlight w:val="none"/>
                <w:lang w:val="en-US" w:eastAsia="zh-CN"/>
              </w:rPr>
              <w:t>低</w:t>
            </w:r>
            <w:r>
              <w:rPr>
                <w:rFonts w:hint="eastAsia" w:ascii="宋体" w:hAnsi="宋体"/>
                <w:sz w:val="21"/>
                <w:szCs w:val="21"/>
                <w:highlight w:val="none"/>
              </w:rPr>
              <w:t>压电工作业证</w:t>
            </w:r>
            <w:r>
              <w:rPr>
                <w:rFonts w:hint="eastAsia" w:ascii="宋体" w:hAnsi="宋体"/>
                <w:sz w:val="21"/>
                <w:szCs w:val="21"/>
                <w:highlight w:val="none"/>
                <w:lang w:eastAsia="zh-CN"/>
              </w:rPr>
              <w:t>。</w:t>
            </w:r>
          </w:p>
        </w:tc>
        <w:tc>
          <w:tcPr>
            <w:tcW w:w="1532" w:type="dxa"/>
            <w:tcBorders>
              <w:top w:val="nil"/>
              <w:left w:val="nil"/>
              <w:bottom w:val="single" w:color="auto" w:sz="4" w:space="0"/>
              <w:right w:val="single" w:color="auto" w:sz="4" w:space="0"/>
            </w:tcBorders>
            <w:noWrap w:val="0"/>
            <w:vAlign w:val="center"/>
          </w:tcPr>
          <w:p w14:paraId="4E3A37A4">
            <w:pPr>
              <w:widowControl/>
              <w:rPr>
                <w:rFonts w:hint="default" w:ascii="宋体" w:hAnsi="宋体"/>
                <w:sz w:val="21"/>
                <w:szCs w:val="21"/>
                <w:highlight w:val="none"/>
                <w:lang w:val="en-US"/>
              </w:rPr>
            </w:pPr>
            <w:r>
              <w:rPr>
                <w:color w:val="auto"/>
                <w:sz w:val="21"/>
                <w:szCs w:val="21"/>
                <w:highlight w:val="none"/>
              </w:rPr>
              <w:t>24小时值守</w:t>
            </w:r>
          </w:p>
        </w:tc>
      </w:tr>
      <w:tr w14:paraId="46829EA1">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noWrap w:val="0"/>
            <w:vAlign w:val="center"/>
          </w:tcPr>
          <w:p w14:paraId="612A9D28">
            <w:pPr>
              <w:widowControl/>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空调运行</w:t>
            </w:r>
            <w:r>
              <w:rPr>
                <w:rFonts w:hint="eastAsia" w:ascii="宋体" w:hAnsi="宋体" w:cs="宋体"/>
                <w:sz w:val="21"/>
                <w:szCs w:val="21"/>
                <w:highlight w:val="none"/>
                <w:lang w:val="en-US" w:eastAsia="zh-CN"/>
              </w:rPr>
              <w:t>维护岗</w:t>
            </w:r>
          </w:p>
        </w:tc>
        <w:tc>
          <w:tcPr>
            <w:tcW w:w="4417" w:type="dxa"/>
            <w:tcBorders>
              <w:top w:val="nil"/>
              <w:left w:val="nil"/>
              <w:bottom w:val="single" w:color="auto" w:sz="4" w:space="0"/>
              <w:right w:val="single" w:color="auto" w:sz="4" w:space="0"/>
            </w:tcBorders>
            <w:noWrap w:val="0"/>
            <w:vAlign w:val="center"/>
          </w:tcPr>
          <w:p w14:paraId="4580D53F">
            <w:pPr>
              <w:widowControl/>
              <w:rPr>
                <w:rFonts w:hint="eastAsia" w:ascii="宋体" w:hAnsi="宋体" w:eastAsia="宋体" w:cs="宋体"/>
                <w:sz w:val="21"/>
                <w:szCs w:val="21"/>
                <w:highlight w:val="none"/>
                <w:lang w:eastAsia="zh-CN"/>
              </w:rPr>
            </w:pPr>
            <w:r>
              <w:rPr>
                <w:rFonts w:hint="eastAsia" w:ascii="宋体" w:hAnsi="宋体" w:cs="宋体"/>
                <w:sz w:val="21"/>
                <w:szCs w:val="21"/>
                <w:highlight w:val="none"/>
                <w:lang w:bidi="ar"/>
              </w:rPr>
              <w:t>持有制冷设备运行操作作业证或空调设备运行操作作业证或制冷设备维修工证书</w:t>
            </w:r>
            <w:r>
              <w:rPr>
                <w:rFonts w:hint="eastAsia" w:ascii="宋体" w:hAnsi="宋体" w:cs="宋体"/>
                <w:sz w:val="21"/>
                <w:szCs w:val="21"/>
                <w:highlight w:val="none"/>
                <w:lang w:eastAsia="zh-CN" w:bidi="ar"/>
              </w:rPr>
              <w:t>。</w:t>
            </w:r>
          </w:p>
        </w:tc>
        <w:tc>
          <w:tcPr>
            <w:tcW w:w="1532" w:type="dxa"/>
            <w:tcBorders>
              <w:top w:val="nil"/>
              <w:left w:val="nil"/>
              <w:bottom w:val="single" w:color="auto" w:sz="4" w:space="0"/>
              <w:right w:val="single" w:color="auto" w:sz="4" w:space="0"/>
            </w:tcBorders>
            <w:noWrap w:val="0"/>
            <w:vAlign w:val="center"/>
          </w:tcPr>
          <w:p w14:paraId="088C786B">
            <w:pPr>
              <w:widowControl/>
              <w:rPr>
                <w:rFonts w:hint="eastAsia" w:ascii="宋体" w:hAnsi="宋体" w:eastAsia="宋体" w:cs="Times New Roman"/>
                <w:kern w:val="2"/>
                <w:sz w:val="21"/>
                <w:szCs w:val="21"/>
                <w:highlight w:val="none"/>
                <w:lang w:val="en-US" w:eastAsia="zh-CN" w:bidi="ar-SA"/>
              </w:rPr>
            </w:pPr>
            <w:r>
              <w:rPr>
                <w:color w:val="auto"/>
                <w:sz w:val="21"/>
                <w:szCs w:val="21"/>
                <w:highlight w:val="none"/>
              </w:rPr>
              <w:t>24小时值守</w:t>
            </w:r>
          </w:p>
        </w:tc>
      </w:tr>
      <w:tr w14:paraId="3E891C30">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noWrap w:val="0"/>
            <w:vAlign w:val="center"/>
          </w:tcPr>
          <w:p w14:paraId="2BE70DD8">
            <w:pPr>
              <w:widowControl/>
              <w:ind w:firstLine="0" w:firstLineChars="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综合维修</w:t>
            </w:r>
            <w:r>
              <w:rPr>
                <w:rFonts w:hint="eastAsia" w:ascii="宋体" w:hAnsi="宋体" w:cs="宋体"/>
                <w:sz w:val="21"/>
                <w:szCs w:val="21"/>
                <w:highlight w:val="none"/>
                <w:lang w:val="en-US" w:eastAsia="zh-CN"/>
              </w:rPr>
              <w:t>岗</w:t>
            </w:r>
          </w:p>
        </w:tc>
        <w:tc>
          <w:tcPr>
            <w:tcW w:w="4417" w:type="dxa"/>
            <w:tcBorders>
              <w:top w:val="nil"/>
              <w:left w:val="nil"/>
              <w:bottom w:val="single" w:color="auto" w:sz="4" w:space="0"/>
              <w:right w:val="single" w:color="auto" w:sz="4" w:space="0"/>
            </w:tcBorders>
            <w:noWrap w:val="0"/>
            <w:vAlign w:val="center"/>
          </w:tcPr>
          <w:p w14:paraId="2A1F8CF9">
            <w:pPr>
              <w:widowControl/>
              <w:rPr>
                <w:rFonts w:ascii="宋体" w:hAnsi="宋体" w:cs="宋体"/>
                <w:sz w:val="21"/>
                <w:szCs w:val="21"/>
                <w:highlight w:val="none"/>
              </w:rPr>
            </w:pPr>
            <w:r>
              <w:rPr>
                <w:rFonts w:hint="eastAsia" w:ascii="宋体" w:hAnsi="宋体"/>
                <w:sz w:val="21"/>
                <w:szCs w:val="21"/>
                <w:highlight w:val="none"/>
              </w:rPr>
              <w:t>至少</w:t>
            </w:r>
            <w:r>
              <w:rPr>
                <w:rFonts w:ascii="宋体" w:hAnsi="宋体"/>
                <w:b w:val="0"/>
                <w:bCs w:val="0"/>
                <w:sz w:val="21"/>
                <w:szCs w:val="21"/>
                <w:highlight w:val="none"/>
              </w:rPr>
              <w:t>1</w:t>
            </w:r>
            <w:r>
              <w:rPr>
                <w:rFonts w:hint="eastAsia" w:ascii="宋体" w:hAnsi="宋体"/>
                <w:b w:val="0"/>
                <w:bCs w:val="0"/>
                <w:sz w:val="21"/>
                <w:szCs w:val="21"/>
                <w:highlight w:val="none"/>
              </w:rPr>
              <w:t>人</w:t>
            </w:r>
            <w:r>
              <w:rPr>
                <w:rFonts w:hint="eastAsia" w:ascii="宋体" w:hAnsi="宋体"/>
                <w:sz w:val="21"/>
                <w:szCs w:val="21"/>
                <w:highlight w:val="none"/>
              </w:rPr>
              <w:t>持有有限空间作业证</w:t>
            </w:r>
            <w:r>
              <w:rPr>
                <w:rFonts w:hint="eastAsia" w:ascii="宋体" w:hAnsi="宋体"/>
                <w:sz w:val="21"/>
                <w:szCs w:val="21"/>
                <w:highlight w:val="none"/>
                <w:lang w:eastAsia="zh-CN"/>
              </w:rPr>
              <w:t>。</w:t>
            </w:r>
          </w:p>
        </w:tc>
        <w:tc>
          <w:tcPr>
            <w:tcW w:w="1532" w:type="dxa"/>
            <w:tcBorders>
              <w:top w:val="nil"/>
              <w:left w:val="nil"/>
              <w:bottom w:val="single" w:color="auto" w:sz="4" w:space="0"/>
              <w:right w:val="single" w:color="auto" w:sz="4" w:space="0"/>
            </w:tcBorders>
            <w:noWrap w:val="0"/>
            <w:vAlign w:val="center"/>
          </w:tcPr>
          <w:p w14:paraId="62E1F54D">
            <w:pPr>
              <w:widowControl/>
              <w:rPr>
                <w:rFonts w:hint="eastAsia" w:ascii="宋体" w:hAnsi="宋体" w:eastAsia="宋体"/>
                <w:sz w:val="21"/>
                <w:szCs w:val="21"/>
                <w:highlight w:val="none"/>
                <w:lang w:val="en-US" w:eastAsia="zh-CN"/>
              </w:rPr>
            </w:pPr>
            <w:r>
              <w:rPr>
                <w:rFonts w:hint="eastAsia" w:ascii="宋体" w:hAnsi="宋体"/>
                <w:szCs w:val="21"/>
                <w:highlight w:val="none"/>
                <w:lang w:val="en-US" w:eastAsia="zh-CN"/>
              </w:rPr>
              <w:t>至少提供4个</w:t>
            </w:r>
            <w:r>
              <w:rPr>
                <w:rFonts w:hint="eastAsia" w:ascii="宋体" w:hAnsi="宋体" w:cs="宋体"/>
                <w:sz w:val="21"/>
                <w:szCs w:val="21"/>
                <w:highlight w:val="none"/>
              </w:rPr>
              <w:t>综合维修</w:t>
            </w:r>
            <w:r>
              <w:rPr>
                <w:rFonts w:hint="eastAsia" w:ascii="宋体" w:hAnsi="宋体" w:cs="宋体"/>
                <w:sz w:val="21"/>
                <w:szCs w:val="21"/>
                <w:highlight w:val="none"/>
                <w:lang w:val="en-US" w:eastAsia="zh-CN"/>
              </w:rPr>
              <w:t>岗</w:t>
            </w:r>
          </w:p>
        </w:tc>
      </w:tr>
      <w:tr w14:paraId="2959EBAE">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noWrap w:val="0"/>
            <w:vAlign w:val="center"/>
          </w:tcPr>
          <w:p w14:paraId="089FDAA2">
            <w:pPr>
              <w:widowControl/>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锅炉维护岗</w:t>
            </w:r>
          </w:p>
        </w:tc>
        <w:tc>
          <w:tcPr>
            <w:tcW w:w="4417" w:type="dxa"/>
            <w:tcBorders>
              <w:top w:val="nil"/>
              <w:left w:val="nil"/>
              <w:bottom w:val="single" w:color="auto" w:sz="4" w:space="0"/>
              <w:right w:val="single" w:color="auto" w:sz="4" w:space="0"/>
            </w:tcBorders>
            <w:noWrap w:val="0"/>
            <w:vAlign w:val="center"/>
          </w:tcPr>
          <w:p w14:paraId="400F5380">
            <w:pPr>
              <w:widowControl/>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持有相关专业证书上岗。</w:t>
            </w:r>
          </w:p>
        </w:tc>
        <w:tc>
          <w:tcPr>
            <w:tcW w:w="1532" w:type="dxa"/>
            <w:tcBorders>
              <w:top w:val="nil"/>
              <w:left w:val="nil"/>
              <w:bottom w:val="single" w:color="auto" w:sz="4" w:space="0"/>
              <w:right w:val="single" w:color="auto" w:sz="4" w:space="0"/>
            </w:tcBorders>
            <w:noWrap w:val="0"/>
            <w:vAlign w:val="center"/>
          </w:tcPr>
          <w:p w14:paraId="145CA204">
            <w:pPr>
              <w:widowControl/>
              <w:rPr>
                <w:rFonts w:hint="eastAsia" w:ascii="宋体" w:hAnsi="宋体"/>
                <w:sz w:val="21"/>
                <w:szCs w:val="21"/>
                <w:highlight w:val="none"/>
                <w:lang w:val="en-US" w:eastAsia="zh-CN"/>
              </w:rPr>
            </w:pPr>
            <w:r>
              <w:rPr>
                <w:color w:val="auto"/>
                <w:sz w:val="21"/>
                <w:szCs w:val="21"/>
                <w:highlight w:val="none"/>
              </w:rPr>
              <w:t>24小时值守</w:t>
            </w:r>
          </w:p>
        </w:tc>
      </w:tr>
      <w:tr w14:paraId="6D4E20C4">
        <w:tblPrEx>
          <w:tblCellMar>
            <w:top w:w="0" w:type="dxa"/>
            <w:left w:w="108" w:type="dxa"/>
            <w:bottom w:w="0" w:type="dxa"/>
            <w:right w:w="108" w:type="dxa"/>
          </w:tblCellMar>
        </w:tblPrEx>
        <w:trPr>
          <w:trHeight w:val="631" w:hRule="atLeast"/>
        </w:trPr>
        <w:tc>
          <w:tcPr>
            <w:tcW w:w="2136" w:type="dxa"/>
            <w:tcBorders>
              <w:top w:val="nil"/>
              <w:left w:val="single" w:color="auto" w:sz="4" w:space="0"/>
              <w:bottom w:val="single" w:color="auto" w:sz="4" w:space="0"/>
              <w:right w:val="single" w:color="auto" w:sz="4" w:space="0"/>
            </w:tcBorders>
            <w:noWrap w:val="0"/>
            <w:vAlign w:val="center"/>
          </w:tcPr>
          <w:p w14:paraId="1EA42294">
            <w:pPr>
              <w:widowControl/>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保洁客服主管</w:t>
            </w:r>
            <w:r>
              <w:rPr>
                <w:rFonts w:hint="eastAsia" w:ascii="宋体" w:hAnsi="宋体" w:cs="宋体"/>
                <w:sz w:val="21"/>
                <w:szCs w:val="21"/>
                <w:highlight w:val="none"/>
                <w:lang w:val="en-US" w:eastAsia="zh-CN"/>
              </w:rPr>
              <w:t>岗</w:t>
            </w:r>
          </w:p>
        </w:tc>
        <w:tc>
          <w:tcPr>
            <w:tcW w:w="4417" w:type="dxa"/>
            <w:tcBorders>
              <w:top w:val="nil"/>
              <w:left w:val="nil"/>
              <w:bottom w:val="single" w:color="auto" w:sz="4" w:space="0"/>
              <w:right w:val="single" w:color="auto" w:sz="4" w:space="0"/>
            </w:tcBorders>
            <w:noWrap w:val="0"/>
            <w:vAlign w:val="center"/>
          </w:tcPr>
          <w:p w14:paraId="062ABADA">
            <w:pPr>
              <w:widowControl/>
              <w:rPr>
                <w:rFonts w:hint="eastAsia" w:ascii="宋体" w:hAnsi="宋体" w:eastAsia="宋体" w:cs="宋体"/>
                <w:sz w:val="21"/>
                <w:szCs w:val="21"/>
                <w:highlight w:val="none"/>
                <w:lang w:val="en-US" w:eastAsia="zh-CN"/>
              </w:rPr>
            </w:pPr>
            <w:r>
              <w:rPr>
                <w:rFonts w:hint="eastAsia" w:ascii="宋体" w:hAnsi="宋体"/>
                <w:sz w:val="21"/>
                <w:szCs w:val="21"/>
                <w:highlight w:val="none"/>
              </w:rPr>
              <w:t>大专(含</w:t>
            </w:r>
            <w:r>
              <w:rPr>
                <w:rFonts w:ascii="宋体" w:hAnsi="宋体"/>
                <w:sz w:val="21"/>
                <w:szCs w:val="21"/>
                <w:highlight w:val="none"/>
              </w:rPr>
              <w:t>)</w:t>
            </w:r>
            <w:r>
              <w:rPr>
                <w:rFonts w:hint="eastAsia" w:ascii="宋体" w:hAnsi="宋体"/>
                <w:sz w:val="21"/>
                <w:szCs w:val="21"/>
                <w:highlight w:val="none"/>
              </w:rPr>
              <w:t>以上学历</w:t>
            </w:r>
            <w:r>
              <w:rPr>
                <w:rFonts w:hint="eastAsia" w:ascii="宋体" w:hAnsi="宋体"/>
                <w:sz w:val="21"/>
                <w:szCs w:val="21"/>
                <w:highlight w:val="none"/>
                <w:lang w:eastAsia="zh-CN"/>
              </w:rPr>
              <w:t>、中级</w:t>
            </w:r>
            <w:r>
              <w:rPr>
                <w:rFonts w:hint="eastAsia" w:ascii="宋体" w:hAnsi="宋体"/>
                <w:sz w:val="21"/>
                <w:szCs w:val="21"/>
                <w:highlight w:val="none"/>
                <w:lang w:val="en-US" w:eastAsia="zh-CN"/>
              </w:rPr>
              <w:t>及</w:t>
            </w:r>
            <w:r>
              <w:rPr>
                <w:rFonts w:hint="eastAsia" w:ascii="宋体" w:hAnsi="宋体"/>
                <w:sz w:val="21"/>
                <w:szCs w:val="21"/>
                <w:highlight w:val="none"/>
                <w:lang w:eastAsia="zh-CN"/>
              </w:rPr>
              <w:t>以上技术职称，</w:t>
            </w:r>
            <w:r>
              <w:rPr>
                <w:rFonts w:ascii="宋体" w:hAnsi="宋体"/>
                <w:sz w:val="21"/>
                <w:szCs w:val="21"/>
                <w:highlight w:val="none"/>
              </w:rPr>
              <w:t>5</w:t>
            </w:r>
            <w:r>
              <w:rPr>
                <w:rFonts w:hint="eastAsia" w:ascii="宋体" w:hAnsi="宋体"/>
                <w:sz w:val="21"/>
                <w:szCs w:val="21"/>
                <w:highlight w:val="none"/>
              </w:rPr>
              <w:t>年以上</w:t>
            </w:r>
            <w:r>
              <w:rPr>
                <w:rFonts w:hint="eastAsia" w:ascii="宋体" w:hAnsi="宋体"/>
                <w:sz w:val="21"/>
                <w:szCs w:val="21"/>
                <w:highlight w:val="none"/>
                <w:lang w:val="en-US" w:eastAsia="zh-CN"/>
              </w:rPr>
              <w:t>相关</w:t>
            </w:r>
            <w:r>
              <w:rPr>
                <w:rFonts w:hint="eastAsia" w:ascii="宋体" w:hAnsi="宋体"/>
                <w:sz w:val="21"/>
                <w:szCs w:val="21"/>
                <w:highlight w:val="none"/>
              </w:rPr>
              <w:t>工作</w:t>
            </w:r>
            <w:r>
              <w:rPr>
                <w:rFonts w:hint="eastAsia" w:ascii="宋体" w:hAnsi="宋体"/>
                <w:sz w:val="21"/>
                <w:szCs w:val="21"/>
                <w:highlight w:val="none"/>
                <w:lang w:val="en-US" w:eastAsia="zh-CN"/>
              </w:rPr>
              <w:t>管理</w:t>
            </w:r>
            <w:r>
              <w:rPr>
                <w:rFonts w:hint="eastAsia" w:ascii="宋体" w:hAnsi="宋体"/>
                <w:sz w:val="21"/>
                <w:szCs w:val="21"/>
                <w:highlight w:val="none"/>
              </w:rPr>
              <w:t>经验</w:t>
            </w:r>
            <w:r>
              <w:rPr>
                <w:rFonts w:hint="eastAsia" w:ascii="宋体" w:hAnsi="宋体"/>
                <w:sz w:val="21"/>
                <w:szCs w:val="21"/>
                <w:highlight w:val="none"/>
                <w:lang w:eastAsia="zh-CN"/>
              </w:rPr>
              <w:t>。</w:t>
            </w:r>
          </w:p>
        </w:tc>
        <w:tc>
          <w:tcPr>
            <w:tcW w:w="1532" w:type="dxa"/>
            <w:tcBorders>
              <w:top w:val="nil"/>
              <w:left w:val="nil"/>
              <w:bottom w:val="single" w:color="auto" w:sz="4" w:space="0"/>
              <w:right w:val="single" w:color="auto" w:sz="4" w:space="0"/>
            </w:tcBorders>
            <w:noWrap w:val="0"/>
            <w:vAlign w:val="center"/>
          </w:tcPr>
          <w:p w14:paraId="30DCF2DC">
            <w:pPr>
              <w:widowControl/>
              <w:rPr>
                <w:rFonts w:hint="eastAsia" w:ascii="宋体" w:hAnsi="宋体"/>
                <w:sz w:val="21"/>
                <w:szCs w:val="21"/>
                <w:highlight w:val="none"/>
              </w:rPr>
            </w:pPr>
            <w:r>
              <w:rPr>
                <w:rFonts w:hint="eastAsia" w:ascii="宋体" w:hAnsi="宋体" w:cs="微软雅黑"/>
                <w:color w:val="auto"/>
                <w:sz w:val="21"/>
                <w:szCs w:val="21"/>
                <w:highlight w:val="none"/>
                <w:lang w:eastAsia="zh-CN"/>
              </w:rPr>
              <w:t>在本项目服务期间提供专职服务</w:t>
            </w:r>
          </w:p>
        </w:tc>
      </w:tr>
      <w:tr w14:paraId="5B9B615B">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noWrap w:val="0"/>
            <w:vAlign w:val="center"/>
          </w:tcPr>
          <w:p w14:paraId="019338F3">
            <w:pPr>
              <w:widowControl/>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前台接待</w:t>
            </w:r>
            <w:r>
              <w:rPr>
                <w:rFonts w:hint="eastAsia" w:ascii="宋体" w:hAnsi="宋体" w:cs="宋体"/>
                <w:sz w:val="21"/>
                <w:szCs w:val="21"/>
                <w:highlight w:val="none"/>
                <w:lang w:val="en-US" w:eastAsia="zh-CN"/>
              </w:rPr>
              <w:t>及会议服务岗</w:t>
            </w:r>
          </w:p>
        </w:tc>
        <w:tc>
          <w:tcPr>
            <w:tcW w:w="4417" w:type="dxa"/>
            <w:tcBorders>
              <w:top w:val="nil"/>
              <w:left w:val="nil"/>
              <w:bottom w:val="single" w:color="auto" w:sz="4" w:space="0"/>
              <w:right w:val="single" w:color="auto" w:sz="4" w:space="0"/>
            </w:tcBorders>
            <w:noWrap w:val="0"/>
            <w:vAlign w:val="center"/>
          </w:tcPr>
          <w:p w14:paraId="3E15B2CF">
            <w:pPr>
              <w:widowControl/>
              <w:rPr>
                <w:rFonts w:hint="eastAsia" w:ascii="宋体" w:hAnsi="宋体" w:eastAsia="宋体" w:cs="宋体"/>
                <w:sz w:val="21"/>
                <w:szCs w:val="21"/>
                <w:highlight w:val="none"/>
                <w:lang w:eastAsia="zh-CN"/>
              </w:rPr>
            </w:pPr>
            <w:r>
              <w:rPr>
                <w:rFonts w:hint="eastAsia" w:ascii="宋体" w:hAnsi="宋体"/>
                <w:sz w:val="21"/>
                <w:szCs w:val="21"/>
                <w:highlight w:val="none"/>
              </w:rPr>
              <w:t>年龄在18周岁</w:t>
            </w:r>
            <w:r>
              <w:rPr>
                <w:rFonts w:hint="eastAsia" w:ascii="宋体" w:hAnsi="宋体"/>
                <w:sz w:val="21"/>
                <w:szCs w:val="21"/>
                <w:highlight w:val="none"/>
                <w:lang w:eastAsia="zh-CN"/>
              </w:rPr>
              <w:t>（</w:t>
            </w:r>
            <w:r>
              <w:rPr>
                <w:rFonts w:hint="eastAsia" w:ascii="宋体" w:hAnsi="宋体"/>
                <w:sz w:val="21"/>
                <w:szCs w:val="21"/>
                <w:highlight w:val="none"/>
                <w:lang w:val="en-US" w:eastAsia="zh-CN"/>
              </w:rPr>
              <w:t>含</w:t>
            </w:r>
            <w:r>
              <w:rPr>
                <w:rFonts w:hint="eastAsia" w:ascii="宋体" w:hAnsi="宋体"/>
                <w:sz w:val="21"/>
                <w:szCs w:val="21"/>
                <w:highlight w:val="none"/>
                <w:lang w:eastAsia="zh-CN"/>
              </w:rPr>
              <w:t>）</w:t>
            </w:r>
            <w:r>
              <w:rPr>
                <w:rFonts w:hint="eastAsia" w:ascii="宋体" w:hAnsi="宋体"/>
                <w:sz w:val="21"/>
                <w:szCs w:val="21"/>
                <w:highlight w:val="none"/>
              </w:rPr>
              <w:t>-</w:t>
            </w:r>
            <w:r>
              <w:rPr>
                <w:rFonts w:ascii="宋体" w:hAnsi="宋体"/>
                <w:sz w:val="21"/>
                <w:szCs w:val="21"/>
                <w:highlight w:val="none"/>
              </w:rPr>
              <w:t>28</w:t>
            </w:r>
            <w:r>
              <w:rPr>
                <w:rFonts w:hint="eastAsia" w:ascii="宋体" w:hAnsi="宋体"/>
                <w:sz w:val="21"/>
                <w:szCs w:val="21"/>
                <w:highlight w:val="none"/>
              </w:rPr>
              <w:t>周岁</w:t>
            </w:r>
            <w:r>
              <w:rPr>
                <w:rFonts w:hint="eastAsia" w:ascii="宋体" w:hAnsi="宋体"/>
                <w:sz w:val="21"/>
                <w:szCs w:val="21"/>
                <w:highlight w:val="none"/>
                <w:lang w:eastAsia="zh-CN"/>
              </w:rPr>
              <w:t>（</w:t>
            </w:r>
            <w:r>
              <w:rPr>
                <w:rFonts w:hint="eastAsia" w:ascii="宋体" w:hAnsi="宋体"/>
                <w:sz w:val="21"/>
                <w:szCs w:val="21"/>
                <w:highlight w:val="none"/>
                <w:lang w:val="en-US" w:eastAsia="zh-CN"/>
              </w:rPr>
              <w:t>含</w:t>
            </w:r>
            <w:r>
              <w:rPr>
                <w:rFonts w:hint="eastAsia" w:ascii="宋体" w:hAnsi="宋体"/>
                <w:sz w:val="21"/>
                <w:szCs w:val="21"/>
                <w:highlight w:val="none"/>
                <w:lang w:eastAsia="zh-CN"/>
              </w:rPr>
              <w:t>）</w:t>
            </w:r>
            <w:r>
              <w:rPr>
                <w:rFonts w:hint="eastAsia" w:ascii="宋体" w:hAnsi="宋体"/>
                <w:sz w:val="21"/>
                <w:szCs w:val="21"/>
                <w:highlight w:val="none"/>
              </w:rPr>
              <w:t>，大专(含</w:t>
            </w:r>
            <w:r>
              <w:rPr>
                <w:rFonts w:ascii="宋体" w:hAnsi="宋体"/>
                <w:sz w:val="21"/>
                <w:szCs w:val="21"/>
                <w:highlight w:val="none"/>
              </w:rPr>
              <w:t>)</w:t>
            </w:r>
            <w:r>
              <w:rPr>
                <w:rFonts w:hint="eastAsia" w:ascii="宋体" w:hAnsi="宋体"/>
                <w:sz w:val="21"/>
                <w:szCs w:val="21"/>
                <w:highlight w:val="none"/>
              </w:rPr>
              <w:t>以上学历</w:t>
            </w:r>
            <w:r>
              <w:rPr>
                <w:rFonts w:hint="eastAsia" w:ascii="宋体" w:hAnsi="宋体"/>
                <w:sz w:val="21"/>
                <w:szCs w:val="21"/>
                <w:highlight w:val="none"/>
                <w:lang w:eastAsia="zh-CN"/>
              </w:rPr>
              <w:t>。</w:t>
            </w:r>
          </w:p>
        </w:tc>
        <w:tc>
          <w:tcPr>
            <w:tcW w:w="1532" w:type="dxa"/>
            <w:tcBorders>
              <w:top w:val="nil"/>
              <w:left w:val="nil"/>
              <w:bottom w:val="single" w:color="auto" w:sz="4" w:space="0"/>
              <w:right w:val="single" w:color="auto" w:sz="4" w:space="0"/>
            </w:tcBorders>
            <w:noWrap w:val="0"/>
            <w:vAlign w:val="center"/>
          </w:tcPr>
          <w:p w14:paraId="5BE94243">
            <w:pPr>
              <w:widowControl/>
              <w:rPr>
                <w:rFonts w:hint="eastAsia" w:ascii="宋体" w:hAnsi="宋体"/>
                <w:sz w:val="21"/>
                <w:szCs w:val="21"/>
                <w:highlight w:val="none"/>
              </w:rPr>
            </w:pPr>
            <w:r>
              <w:rPr>
                <w:rFonts w:hint="eastAsia" w:ascii="宋体" w:hAnsi="宋体"/>
                <w:szCs w:val="21"/>
                <w:highlight w:val="none"/>
                <w:lang w:val="en-US" w:eastAsia="zh-CN"/>
              </w:rPr>
              <w:t>至少提供4个</w:t>
            </w:r>
            <w:r>
              <w:rPr>
                <w:rFonts w:hint="eastAsia" w:ascii="宋体" w:hAnsi="宋体" w:cs="宋体"/>
                <w:sz w:val="21"/>
                <w:szCs w:val="21"/>
                <w:highlight w:val="none"/>
              </w:rPr>
              <w:t>前台接待</w:t>
            </w:r>
            <w:r>
              <w:rPr>
                <w:rFonts w:hint="eastAsia" w:ascii="宋体" w:hAnsi="宋体" w:cs="宋体"/>
                <w:sz w:val="21"/>
                <w:szCs w:val="21"/>
                <w:highlight w:val="none"/>
                <w:lang w:val="en-US" w:eastAsia="zh-CN"/>
              </w:rPr>
              <w:t>及会议服务岗</w:t>
            </w:r>
          </w:p>
        </w:tc>
      </w:tr>
      <w:tr w14:paraId="58859C07">
        <w:tblPrEx>
          <w:tblCellMar>
            <w:top w:w="0" w:type="dxa"/>
            <w:left w:w="108" w:type="dxa"/>
            <w:bottom w:w="0" w:type="dxa"/>
            <w:right w:w="108" w:type="dxa"/>
          </w:tblCellMar>
        </w:tblPrEx>
        <w:trPr>
          <w:trHeight w:val="784" w:hRule="atLeast"/>
        </w:trPr>
        <w:tc>
          <w:tcPr>
            <w:tcW w:w="2136" w:type="dxa"/>
            <w:tcBorders>
              <w:top w:val="nil"/>
              <w:left w:val="single" w:color="auto" w:sz="4" w:space="0"/>
              <w:bottom w:val="single" w:color="auto" w:sz="4" w:space="0"/>
              <w:right w:val="single" w:color="auto" w:sz="4" w:space="0"/>
            </w:tcBorders>
            <w:noWrap w:val="0"/>
            <w:vAlign w:val="center"/>
          </w:tcPr>
          <w:p w14:paraId="090018B6">
            <w:pPr>
              <w:widowControl/>
              <w:jc w:val="center"/>
              <w:rPr>
                <w:rFonts w:ascii="宋体" w:hAnsi="宋体" w:cs="宋体"/>
                <w:sz w:val="21"/>
                <w:szCs w:val="21"/>
                <w:highlight w:val="none"/>
              </w:rPr>
            </w:pPr>
            <w:r>
              <w:rPr>
                <w:rFonts w:hint="eastAsia" w:ascii="宋体" w:hAnsi="宋体" w:cs="宋体"/>
                <w:sz w:val="21"/>
                <w:szCs w:val="21"/>
                <w:highlight w:val="none"/>
              </w:rPr>
              <w:t>保洁</w:t>
            </w:r>
            <w:r>
              <w:rPr>
                <w:rFonts w:hint="eastAsia" w:ascii="宋体" w:hAnsi="宋体" w:cs="宋体"/>
                <w:sz w:val="21"/>
                <w:szCs w:val="21"/>
                <w:highlight w:val="none"/>
                <w:lang w:val="en-US" w:eastAsia="zh-CN"/>
              </w:rPr>
              <w:t>绿化服务岗</w:t>
            </w:r>
          </w:p>
        </w:tc>
        <w:tc>
          <w:tcPr>
            <w:tcW w:w="4417" w:type="dxa"/>
            <w:tcBorders>
              <w:top w:val="nil"/>
              <w:left w:val="nil"/>
              <w:bottom w:val="single" w:color="auto" w:sz="4" w:space="0"/>
              <w:right w:val="single" w:color="auto" w:sz="4" w:space="0"/>
            </w:tcBorders>
            <w:noWrap w:val="0"/>
            <w:vAlign w:val="center"/>
          </w:tcPr>
          <w:p w14:paraId="618BE604">
            <w:pPr>
              <w:widowControl/>
              <w:rPr>
                <w:rFonts w:hint="eastAsia" w:ascii="宋体" w:hAnsi="宋体" w:eastAsia="宋体" w:cs="宋体"/>
                <w:sz w:val="21"/>
                <w:szCs w:val="21"/>
                <w:highlight w:val="none"/>
                <w:lang w:eastAsia="zh-CN"/>
              </w:rPr>
            </w:pPr>
            <w:r>
              <w:rPr>
                <w:rFonts w:hint="eastAsia" w:ascii="宋体" w:hAnsi="宋体"/>
                <w:sz w:val="21"/>
                <w:szCs w:val="21"/>
                <w:highlight w:val="none"/>
              </w:rPr>
              <w:t>全部人员年龄60周岁及以下（男），55周岁及以下(女</w:t>
            </w:r>
            <w:r>
              <w:rPr>
                <w:rFonts w:ascii="宋体" w:hAnsi="宋体"/>
                <w:sz w:val="21"/>
                <w:szCs w:val="21"/>
                <w:highlight w:val="none"/>
              </w:rPr>
              <w:t>)</w:t>
            </w:r>
            <w:r>
              <w:rPr>
                <w:rFonts w:hint="eastAsia" w:ascii="宋体" w:hAnsi="宋体"/>
                <w:sz w:val="21"/>
                <w:szCs w:val="21"/>
                <w:highlight w:val="none"/>
                <w:lang w:eastAsia="zh-CN"/>
              </w:rPr>
              <w:t>。</w:t>
            </w:r>
          </w:p>
        </w:tc>
        <w:tc>
          <w:tcPr>
            <w:tcW w:w="1532" w:type="dxa"/>
            <w:tcBorders>
              <w:top w:val="nil"/>
              <w:left w:val="nil"/>
              <w:bottom w:val="single" w:color="auto" w:sz="4" w:space="0"/>
              <w:right w:val="single" w:color="auto" w:sz="4" w:space="0"/>
            </w:tcBorders>
            <w:noWrap w:val="0"/>
            <w:vAlign w:val="center"/>
          </w:tcPr>
          <w:p w14:paraId="78424BD2">
            <w:pPr>
              <w:widowControl/>
              <w:rPr>
                <w:rFonts w:hint="default" w:ascii="宋体" w:hAnsi="宋体"/>
                <w:sz w:val="21"/>
                <w:szCs w:val="21"/>
                <w:highlight w:val="none"/>
                <w:lang w:val="en-US"/>
              </w:rPr>
            </w:pPr>
            <w:r>
              <w:rPr>
                <w:rFonts w:hint="eastAsia" w:ascii="宋体" w:hAnsi="宋体"/>
                <w:szCs w:val="21"/>
                <w:highlight w:val="none"/>
                <w:lang w:val="en-US" w:eastAsia="zh-CN"/>
              </w:rPr>
              <w:t>至少提供27个</w:t>
            </w:r>
            <w:r>
              <w:rPr>
                <w:rFonts w:hint="eastAsia" w:ascii="宋体" w:hAnsi="宋体" w:cs="宋体"/>
                <w:sz w:val="21"/>
                <w:szCs w:val="21"/>
                <w:highlight w:val="none"/>
              </w:rPr>
              <w:t>保洁</w:t>
            </w:r>
            <w:r>
              <w:rPr>
                <w:rFonts w:hint="eastAsia" w:ascii="宋体" w:hAnsi="宋体" w:cs="宋体"/>
                <w:sz w:val="21"/>
                <w:szCs w:val="21"/>
                <w:highlight w:val="none"/>
                <w:lang w:val="en-US" w:eastAsia="zh-CN"/>
              </w:rPr>
              <w:t>绿化服务岗</w:t>
            </w:r>
          </w:p>
        </w:tc>
      </w:tr>
      <w:tr w14:paraId="21999759">
        <w:tblPrEx>
          <w:tblCellMar>
            <w:top w:w="0" w:type="dxa"/>
            <w:left w:w="108" w:type="dxa"/>
            <w:bottom w:w="0" w:type="dxa"/>
            <w:right w:w="108" w:type="dxa"/>
          </w:tblCellMar>
        </w:tblPrEx>
        <w:trPr>
          <w:trHeight w:val="459"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14:paraId="131358FE">
            <w:pPr>
              <w:widowControl/>
              <w:jc w:val="center"/>
              <w:rPr>
                <w:rFonts w:ascii="宋体" w:hAnsi="宋体" w:cs="宋体"/>
                <w:sz w:val="21"/>
                <w:szCs w:val="21"/>
                <w:highlight w:val="none"/>
              </w:rPr>
            </w:pPr>
            <w:r>
              <w:rPr>
                <w:rFonts w:hint="eastAsia" w:ascii="宋体" w:hAnsi="宋体" w:cs="宋体"/>
                <w:sz w:val="21"/>
                <w:szCs w:val="21"/>
                <w:highlight w:val="none"/>
              </w:rPr>
              <w:t>洗衣</w:t>
            </w:r>
            <w:r>
              <w:rPr>
                <w:rFonts w:hint="eastAsia" w:ascii="宋体" w:hAnsi="宋体" w:cs="宋体"/>
                <w:sz w:val="21"/>
                <w:szCs w:val="21"/>
                <w:highlight w:val="none"/>
                <w:lang w:val="en-US" w:eastAsia="zh-CN"/>
              </w:rPr>
              <w:t>服务岗</w:t>
            </w:r>
          </w:p>
        </w:tc>
        <w:tc>
          <w:tcPr>
            <w:tcW w:w="4417" w:type="dxa"/>
            <w:tcBorders>
              <w:top w:val="single" w:color="auto" w:sz="4" w:space="0"/>
              <w:left w:val="nil"/>
              <w:bottom w:val="single" w:color="auto" w:sz="4" w:space="0"/>
              <w:right w:val="single" w:color="auto" w:sz="4" w:space="0"/>
            </w:tcBorders>
            <w:noWrap w:val="0"/>
            <w:vAlign w:val="center"/>
          </w:tcPr>
          <w:p w14:paraId="6BF42BE0">
            <w:pPr>
              <w:widowControl/>
              <w:rPr>
                <w:rFonts w:ascii="宋体" w:hAnsi="宋体" w:cs="宋体"/>
                <w:sz w:val="21"/>
                <w:szCs w:val="21"/>
                <w:highlight w:val="none"/>
              </w:rPr>
            </w:pPr>
            <w:r>
              <w:rPr>
                <w:rFonts w:hint="eastAsia" w:ascii="宋体" w:hAnsi="宋体"/>
                <w:sz w:val="21"/>
                <w:szCs w:val="21"/>
                <w:highlight w:val="none"/>
              </w:rPr>
              <w:t>全部人员年龄60周岁及以下（男），55周岁及以下(女</w:t>
            </w:r>
            <w:r>
              <w:rPr>
                <w:rFonts w:ascii="宋体" w:hAnsi="宋体"/>
                <w:sz w:val="21"/>
                <w:szCs w:val="21"/>
                <w:highlight w:val="none"/>
              </w:rPr>
              <w:t>)</w:t>
            </w:r>
            <w:r>
              <w:rPr>
                <w:rFonts w:hint="eastAsia" w:ascii="宋体" w:hAnsi="宋体"/>
                <w:sz w:val="21"/>
                <w:szCs w:val="21"/>
                <w:highlight w:val="none"/>
                <w:lang w:eastAsia="zh-CN"/>
              </w:rPr>
              <w:t>。</w:t>
            </w:r>
          </w:p>
        </w:tc>
        <w:tc>
          <w:tcPr>
            <w:tcW w:w="1532" w:type="dxa"/>
            <w:tcBorders>
              <w:top w:val="single" w:color="auto" w:sz="4" w:space="0"/>
              <w:left w:val="nil"/>
              <w:bottom w:val="single" w:color="auto" w:sz="4" w:space="0"/>
              <w:right w:val="single" w:color="auto" w:sz="4" w:space="0"/>
            </w:tcBorders>
            <w:noWrap w:val="0"/>
            <w:vAlign w:val="center"/>
          </w:tcPr>
          <w:p w14:paraId="72A48A7A">
            <w:pPr>
              <w:widowControl/>
              <w:rPr>
                <w:rFonts w:hint="eastAsia" w:ascii="宋体" w:hAnsi="宋体"/>
                <w:sz w:val="21"/>
                <w:szCs w:val="21"/>
                <w:highlight w:val="none"/>
              </w:rPr>
            </w:pPr>
            <w:r>
              <w:rPr>
                <w:rFonts w:hint="eastAsia" w:ascii="宋体" w:hAnsi="宋体"/>
                <w:szCs w:val="21"/>
                <w:highlight w:val="none"/>
                <w:lang w:val="en-US" w:eastAsia="zh-CN"/>
              </w:rPr>
              <w:t>至少提供3个</w:t>
            </w:r>
            <w:r>
              <w:rPr>
                <w:rFonts w:hint="eastAsia" w:ascii="宋体" w:hAnsi="宋体" w:cs="宋体"/>
                <w:sz w:val="21"/>
                <w:szCs w:val="21"/>
                <w:highlight w:val="none"/>
              </w:rPr>
              <w:t>洗衣</w:t>
            </w:r>
            <w:r>
              <w:rPr>
                <w:rFonts w:hint="eastAsia" w:ascii="宋体" w:hAnsi="宋体" w:cs="宋体"/>
                <w:sz w:val="21"/>
                <w:szCs w:val="21"/>
                <w:highlight w:val="none"/>
                <w:lang w:val="en-US" w:eastAsia="zh-CN"/>
              </w:rPr>
              <w:t>服务岗</w:t>
            </w:r>
          </w:p>
        </w:tc>
      </w:tr>
    </w:tbl>
    <w:p w14:paraId="7B286C70">
      <w:pPr>
        <w:tabs>
          <w:tab w:val="left" w:pos="8399"/>
        </w:tabs>
        <w:ind w:right="281" w:rightChars="134"/>
        <w:rPr>
          <w:rFonts w:ascii="宋体" w:hAnsi="宋体"/>
          <w:b/>
          <w:bCs/>
          <w:color w:val="FF0000"/>
          <w:sz w:val="21"/>
          <w:szCs w:val="21"/>
          <w:highlight w:val="none"/>
        </w:rPr>
      </w:pPr>
      <w:r>
        <w:rPr>
          <w:rFonts w:ascii="Segoe UI Symbol" w:hAnsi="Segoe UI Symbol" w:cs="Segoe UI Symbol"/>
          <w:color w:val="FF0000"/>
          <w:kern w:val="0"/>
          <w:sz w:val="24"/>
        </w:rPr>
        <w:t>★</w:t>
      </w:r>
      <w:r>
        <w:rPr>
          <w:rFonts w:hint="eastAsia" w:ascii="宋体" w:hAnsi="宋体"/>
          <w:b/>
          <w:bCs/>
          <w:color w:val="FF0000"/>
          <w:sz w:val="21"/>
          <w:szCs w:val="21"/>
          <w:highlight w:val="none"/>
        </w:rPr>
        <w:t>拟派遣人员全部持有《健康证》或健康证明。（提供承诺函</w:t>
      </w:r>
      <w:r>
        <w:rPr>
          <w:rFonts w:hint="eastAsia" w:ascii="宋体" w:hAnsi="宋体"/>
          <w:b/>
          <w:bCs/>
          <w:color w:val="FF0000"/>
          <w:sz w:val="21"/>
          <w:szCs w:val="21"/>
          <w:highlight w:val="none"/>
          <w:lang w:eastAsia="zh-CN"/>
        </w:rPr>
        <w:t>，</w:t>
      </w:r>
      <w:r>
        <w:rPr>
          <w:rFonts w:hint="eastAsia" w:ascii="宋体" w:hAnsi="宋体"/>
          <w:b/>
          <w:bCs/>
          <w:color w:val="FF0000"/>
          <w:sz w:val="21"/>
          <w:szCs w:val="21"/>
          <w:highlight w:val="none"/>
          <w:lang w:val="en-US" w:eastAsia="zh-CN"/>
        </w:rPr>
        <w:t>格式自拟</w:t>
      </w:r>
      <w:r>
        <w:rPr>
          <w:rFonts w:hint="eastAsia" w:ascii="宋体" w:hAnsi="宋体"/>
          <w:b/>
          <w:bCs/>
          <w:color w:val="FF0000"/>
          <w:sz w:val="21"/>
          <w:szCs w:val="21"/>
          <w:highlight w:val="none"/>
        </w:rPr>
        <w:t>并加盖投标人公章</w:t>
      </w:r>
      <w:r>
        <w:rPr>
          <w:rFonts w:hint="eastAsia" w:ascii="宋体" w:hAnsi="宋体"/>
          <w:b/>
          <w:bCs/>
          <w:color w:val="FF0000"/>
          <w:sz w:val="21"/>
          <w:szCs w:val="21"/>
          <w:highlight w:val="none"/>
          <w:lang w:eastAsia="zh-CN"/>
        </w:rPr>
        <w:t>。</w:t>
      </w:r>
      <w:r>
        <w:rPr>
          <w:rFonts w:hint="eastAsia" w:ascii="宋体" w:hAnsi="宋体"/>
          <w:b/>
          <w:bCs/>
          <w:color w:val="FF0000"/>
          <w:sz w:val="21"/>
          <w:szCs w:val="21"/>
          <w:highlight w:val="none"/>
        </w:rPr>
        <w:t>）</w:t>
      </w:r>
    </w:p>
    <w:p w14:paraId="1F2B5DA4">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A133555"/>
    <w:multiLevelType w:val="multilevel"/>
    <w:tmpl w:val="0A133555"/>
    <w:lvl w:ilvl="0" w:tentative="0">
      <w:start w:val="1"/>
      <w:numFmt w:val="japaneseCounting"/>
      <w:lvlText w:val="%1、"/>
      <w:lvlJc w:val="left"/>
      <w:pPr>
        <w:ind w:left="570" w:hanging="570"/>
      </w:pPr>
      <w:rPr>
        <w:rFonts w:hint="default" w:ascii="Times New Roman" w:hAnsi="Times New Roman"/>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CD41B5"/>
    <w:multiLevelType w:val="multilevel"/>
    <w:tmpl w:val="22CD41B5"/>
    <w:lvl w:ilvl="0" w:tentative="0">
      <w:start w:val="7"/>
      <w:numFmt w:val="none"/>
      <w:lvlText w:val="七、"/>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59D534"/>
    <w:multiLevelType w:val="singleLevel"/>
    <w:tmpl w:val="3659D534"/>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44FF0"/>
    <w:rsid w:val="7CF4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 标题 1 + 四号 居中 段前: 12 磅 段后: 12 磅 行距: 单倍行距"/>
    <w:qFormat/>
    <w:uiPriority w:val="0"/>
    <w:pPr>
      <w:keepNext/>
      <w:keepLines/>
      <w:widowControl w:val="0"/>
      <w:numPr>
        <w:ilvl w:val="0"/>
        <w:numId w:val="1"/>
      </w:numPr>
      <w:adjustRightInd w:val="0"/>
      <w:spacing w:before="240" w:after="240" w:line="240" w:lineRule="auto"/>
      <w:ind w:left="-288"/>
      <w:jc w:val="center"/>
      <w:textAlignment w:val="baseline"/>
      <w:outlineLvl w:val="0"/>
    </w:pPr>
    <w:rPr>
      <w:rFonts w:ascii="Calibri" w:hAnsi="Calibri" w:eastAsia="宋体" w:cs="宋体"/>
      <w:b/>
      <w:bCs/>
      <w:kern w:val="44"/>
      <w:sz w:val="28"/>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2025-11-25T06:15:00Z</dcterms:created>
  <dc:creator>卓</dc:creator>
  <cp:lastModifiedBy>卓</cp:lastModifiedBy>
  <dcterms:modified xsi:type="dcterms:W3CDTF">2025-11-25T06:16:21Z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1859A8D0447244EB92E89B294626867E_11</vt:lpwstr>
  </property>
  <property fmtid="{D5CDD505-2E9C-101B-9397-08002B2CF9AE}" pid="4" name="KSOTemplateDocerSaveRecord">
    <vt:lpwstr>eyJoZGlkIjoiNTQ2YWU4ZmVkMTg2MmRlOGU2ZWVkODQzZWU5OTBiZDAiLCJ1c2VySWQiOiI1NDQ3NjE0MjMifQ==</vt:lpwstr>
  </property>
</Properties>
</file>