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5ED2">
      <w:pPr>
        <w:keepNext/>
        <w:keepLines/>
        <w:widowControl w:val="0"/>
        <w:autoSpaceDE w:val="0"/>
        <w:autoSpaceDN w:val="0"/>
        <w:adjustRightInd w:val="0"/>
        <w:spacing w:before="0" w:line="360" w:lineRule="auto"/>
        <w:jc w:val="center"/>
        <w:outlineLvl w:val="1"/>
        <w:rPr>
          <w:rFonts w:hint="eastAsia" w:ascii="Times New Roman" w:hAnsi="Times New Roman" w:eastAsia="宋体" w:cs="Times New Roman"/>
          <w:color w:val="auto"/>
          <w:sz w:val="32"/>
          <w:szCs w:val="22"/>
          <w:highlight w:val="none"/>
          <w:u w:val="none"/>
          <w:lang w:val="en-US" w:eastAsia="zh-CN"/>
        </w:rPr>
      </w:pPr>
      <w:bookmarkStart w:id="0" w:name="_Toc35393621"/>
      <w:bookmarkStart w:id="1" w:name="_Toc28359002"/>
      <w:bookmarkStart w:id="2" w:name="_Toc35393790"/>
      <w:bookmarkStart w:id="3" w:name="_Toc28359079"/>
      <w:bookmarkStart w:id="4" w:name="_Hlk24379207"/>
      <w:r>
        <w:rPr>
          <w:rFonts w:hint="eastAsia" w:ascii="Times New Roman" w:hAnsi="Times New Roman" w:eastAsia="宋体" w:cs="Times New Roman"/>
          <w:color w:val="auto"/>
          <w:sz w:val="32"/>
          <w:szCs w:val="22"/>
          <w:highlight w:val="none"/>
          <w:u w:val="none"/>
          <w:lang w:val="en-US" w:eastAsia="zh-CN"/>
        </w:rPr>
        <w:t>2026年北京市800兆无线政务网调度网运维</w:t>
      </w:r>
    </w:p>
    <w:p w14:paraId="327D48C3">
      <w:pPr>
        <w:keepNext/>
        <w:keepLines/>
        <w:widowControl w:val="0"/>
        <w:autoSpaceDE w:val="0"/>
        <w:autoSpaceDN w:val="0"/>
        <w:adjustRightInd w:val="0"/>
        <w:spacing w:before="0" w:line="360" w:lineRule="auto"/>
        <w:jc w:val="center"/>
        <w:outlineLvl w:val="1"/>
        <w:rPr>
          <w:rFonts w:hint="default" w:ascii="Times New Roman" w:hAnsi="Times New Roman" w:eastAsia="宋体" w:cs="Times New Roman"/>
          <w:b/>
          <w:color w:val="auto"/>
          <w:kern w:val="0"/>
          <w:sz w:val="32"/>
          <w:szCs w:val="32"/>
          <w:highlight w:val="none"/>
          <w:u w:val="none"/>
          <w:lang w:val="en-US" w:eastAsia="zh-CN" w:bidi="ar-SA"/>
        </w:rPr>
      </w:pPr>
      <w:r>
        <w:rPr>
          <w:rFonts w:hint="eastAsia" w:ascii="Times New Roman" w:hAnsi="Times New Roman" w:eastAsia="宋体" w:cs="Times New Roman"/>
          <w:color w:val="auto"/>
          <w:sz w:val="32"/>
          <w:szCs w:val="22"/>
          <w:highlight w:val="none"/>
          <w:u w:val="none"/>
          <w:lang w:val="en-US" w:eastAsia="zh-CN"/>
        </w:rPr>
        <w:t>公开招标公告</w:t>
      </w:r>
    </w:p>
    <w:p w14:paraId="436B7258">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r>
        <w:rPr>
          <w:rFonts w:ascii="Times New Roman" w:hAnsi="Times New Roman" w:eastAsia="宋体" w:cs="Times New Roman"/>
          <w:b/>
          <w:color w:val="auto"/>
          <w:kern w:val="0"/>
          <w:sz w:val="24"/>
          <w:szCs w:val="24"/>
          <w:highlight w:val="none"/>
          <w:lang w:val="en-US" w:eastAsia="zh-CN" w:bidi="ar-SA"/>
        </w:rPr>
        <w:t>一、项目基本情况</w:t>
      </w:r>
      <w:bookmarkEnd w:id="0"/>
      <w:bookmarkEnd w:id="1"/>
      <w:bookmarkEnd w:id="2"/>
      <w:bookmarkEnd w:id="3"/>
      <w:bookmarkStart w:id="31" w:name="_GoBack"/>
      <w:bookmarkEnd w:id="31"/>
    </w:p>
    <w:p w14:paraId="7A7D31D5">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1.项目编号：</w:t>
      </w:r>
      <w:r>
        <w:rPr>
          <w:rFonts w:hint="eastAsia" w:ascii="宋体" w:hAnsi="宋体" w:eastAsia="宋体" w:cs="宋体"/>
          <w:color w:val="auto"/>
          <w:sz w:val="24"/>
          <w:highlight w:val="none"/>
          <w:u w:val="single"/>
          <w:lang w:val="en-US" w:eastAsia="zh-CN"/>
        </w:rPr>
        <w:t>THTC-JX25004</w:t>
      </w:r>
    </w:p>
    <w:p w14:paraId="37A25BB5">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2.项目名称：</w:t>
      </w:r>
      <w:r>
        <w:rPr>
          <w:rFonts w:hint="eastAsia" w:ascii="Times New Roman" w:hAnsi="Times New Roman" w:eastAsia="宋体" w:cs="Times New Roman"/>
          <w:color w:val="auto"/>
          <w:sz w:val="24"/>
          <w:highlight w:val="none"/>
          <w:u w:val="single"/>
          <w:lang w:val="en-US" w:eastAsia="zh-CN"/>
        </w:rPr>
        <w:t>2026年北京市800兆无线政务网调度网运维</w:t>
      </w:r>
    </w:p>
    <w:bookmarkEnd w:id="4"/>
    <w:p w14:paraId="40D266D5">
      <w:pPr>
        <w:spacing w:line="360" w:lineRule="auto"/>
        <w:ind w:firstLine="480" w:firstLineChars="200"/>
        <w:rPr>
          <w:rFonts w:hint="default" w:ascii="Times New Roman" w:hAnsi="Times New Roman" w:eastAsia="宋体" w:cs="Times New Roman"/>
          <w:color w:val="auto"/>
          <w:sz w:val="24"/>
          <w:highlight w:val="none"/>
          <w:lang w:val="en-US"/>
        </w:rPr>
      </w:pPr>
      <w:r>
        <w:rPr>
          <w:rFonts w:ascii="Times New Roman" w:hAnsi="Times New Roman" w:eastAsia="宋体" w:cs="Times New Roman"/>
          <w:color w:val="auto"/>
          <w:sz w:val="24"/>
          <w:highlight w:val="none"/>
        </w:rPr>
        <w:t>3.项目预算金额：</w:t>
      </w:r>
      <w:r>
        <w:rPr>
          <w:rFonts w:hint="eastAsia" w:ascii="Times New Roman" w:hAnsi="Times New Roman" w:eastAsia="宋体" w:cs="Times New Roman"/>
          <w:color w:val="auto"/>
          <w:sz w:val="24"/>
          <w:highlight w:val="none"/>
          <w:lang w:val="en-US" w:eastAsia="zh-CN"/>
        </w:rPr>
        <w:t>158.99</w:t>
      </w:r>
      <w:r>
        <w:rPr>
          <w:rFonts w:hint="eastAsia" w:ascii="宋体" w:hAnsi="宋体" w:eastAsia="宋体" w:cs="宋体"/>
          <w:color w:val="auto"/>
          <w:sz w:val="24"/>
          <w:highlight w:val="none"/>
        </w:rPr>
        <w:t>万元、项目最高限价（如有）：</w:t>
      </w:r>
      <w:r>
        <w:rPr>
          <w:rFonts w:hint="eastAsia" w:ascii="Times New Roman" w:hAnsi="Times New Roman" w:eastAsia="宋体" w:cs="Times New Roman"/>
          <w:color w:val="auto"/>
          <w:sz w:val="24"/>
          <w:highlight w:val="none"/>
          <w:lang w:val="en-US" w:eastAsia="zh-CN"/>
        </w:rPr>
        <w:t>158.99</w:t>
      </w:r>
      <w:r>
        <w:rPr>
          <w:rFonts w:hint="eastAsia" w:ascii="宋体" w:hAnsi="宋体" w:eastAsia="宋体" w:cs="宋体"/>
          <w:color w:val="auto"/>
          <w:sz w:val="24"/>
          <w:highlight w:val="none"/>
        </w:rPr>
        <w:t>万元</w:t>
      </w:r>
    </w:p>
    <w:p w14:paraId="7F743D8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4.采购需求：</w:t>
      </w:r>
    </w:p>
    <w:tbl>
      <w:tblPr>
        <w:tblStyle w:val="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0BD6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45228FA9">
            <w:pPr>
              <w:jc w:val="center"/>
              <w:rPr>
                <w:rFonts w:ascii="Times New Roman" w:hAnsi="Times New Roman" w:eastAsia="宋体" w:cs="Times New Roman"/>
                <w:bCs/>
                <w:szCs w:val="21"/>
              </w:rPr>
            </w:pPr>
            <w:r>
              <w:rPr>
                <w:rFonts w:ascii="Times New Roman" w:hAnsi="Times New Roman" w:eastAsia="宋体" w:cs="Times New Roman"/>
                <w:bCs/>
                <w:szCs w:val="21"/>
              </w:rPr>
              <w:t>包号</w:t>
            </w:r>
          </w:p>
        </w:tc>
        <w:tc>
          <w:tcPr>
            <w:tcW w:w="1520" w:type="dxa"/>
            <w:vAlign w:val="center"/>
          </w:tcPr>
          <w:p w14:paraId="7AE860E3">
            <w:pPr>
              <w:jc w:val="center"/>
              <w:rPr>
                <w:rFonts w:ascii="Times New Roman" w:hAnsi="Times New Roman" w:eastAsia="宋体" w:cs="Times New Roman"/>
                <w:bCs/>
                <w:szCs w:val="21"/>
              </w:rPr>
            </w:pPr>
            <w:r>
              <w:rPr>
                <w:rFonts w:ascii="Times New Roman" w:hAnsi="Times New Roman" w:eastAsia="宋体" w:cs="Times New Roman"/>
                <w:bCs/>
                <w:szCs w:val="21"/>
              </w:rPr>
              <w:t>标的名称</w:t>
            </w:r>
          </w:p>
        </w:tc>
        <w:tc>
          <w:tcPr>
            <w:tcW w:w="1660" w:type="dxa"/>
            <w:vAlign w:val="center"/>
          </w:tcPr>
          <w:p w14:paraId="4BCD482B">
            <w:pPr>
              <w:jc w:val="center"/>
              <w:rPr>
                <w:rFonts w:ascii="Times New Roman" w:hAnsi="Times New Roman" w:eastAsia="宋体" w:cs="Times New Roman"/>
                <w:bCs/>
                <w:szCs w:val="21"/>
              </w:rPr>
            </w:pPr>
            <w:r>
              <w:rPr>
                <w:rFonts w:ascii="Times New Roman" w:hAnsi="Times New Roman" w:eastAsia="宋体" w:cs="Times New Roman"/>
                <w:bCs/>
                <w:szCs w:val="21"/>
              </w:rPr>
              <w:t>采购包</w:t>
            </w:r>
          </w:p>
          <w:p w14:paraId="3F1A5848">
            <w:pPr>
              <w:jc w:val="center"/>
              <w:rPr>
                <w:rFonts w:ascii="Times New Roman" w:hAnsi="Times New Roman" w:eastAsia="宋体" w:cs="Times New Roman"/>
                <w:bCs/>
                <w:szCs w:val="21"/>
              </w:rPr>
            </w:pPr>
            <w:r>
              <w:rPr>
                <w:rFonts w:ascii="Times New Roman" w:hAnsi="Times New Roman" w:eastAsia="宋体" w:cs="Times New Roman"/>
                <w:bCs/>
                <w:szCs w:val="21"/>
              </w:rPr>
              <w:t>预算金额</w:t>
            </w:r>
          </w:p>
          <w:p w14:paraId="48599286">
            <w:pPr>
              <w:jc w:val="center"/>
              <w:rPr>
                <w:rFonts w:ascii="Times New Roman" w:hAnsi="Times New Roman" w:eastAsia="宋体" w:cs="Times New Roman"/>
                <w:bCs/>
                <w:szCs w:val="21"/>
              </w:rPr>
            </w:pPr>
            <w:r>
              <w:rPr>
                <w:rFonts w:ascii="Times New Roman" w:hAnsi="Times New Roman" w:eastAsia="宋体" w:cs="Times New Roman"/>
                <w:bCs/>
                <w:szCs w:val="21"/>
              </w:rPr>
              <w:t>（万元）</w:t>
            </w:r>
          </w:p>
        </w:tc>
        <w:tc>
          <w:tcPr>
            <w:tcW w:w="973" w:type="dxa"/>
            <w:vAlign w:val="center"/>
          </w:tcPr>
          <w:p w14:paraId="78A711C3">
            <w:pPr>
              <w:jc w:val="center"/>
              <w:rPr>
                <w:rFonts w:ascii="Times New Roman" w:hAnsi="Times New Roman" w:eastAsia="宋体" w:cs="Times New Roman"/>
                <w:bCs/>
                <w:szCs w:val="21"/>
              </w:rPr>
            </w:pPr>
            <w:r>
              <w:rPr>
                <w:rFonts w:ascii="Times New Roman" w:hAnsi="Times New Roman" w:eastAsia="宋体" w:cs="Times New Roman"/>
                <w:bCs/>
                <w:szCs w:val="21"/>
              </w:rPr>
              <w:t>数量</w:t>
            </w:r>
          </w:p>
        </w:tc>
        <w:tc>
          <w:tcPr>
            <w:tcW w:w="4170" w:type="dxa"/>
            <w:vAlign w:val="center"/>
          </w:tcPr>
          <w:p w14:paraId="37DB54AC">
            <w:pPr>
              <w:jc w:val="center"/>
              <w:rPr>
                <w:rFonts w:ascii="Times New Roman" w:hAnsi="Times New Roman" w:eastAsia="宋体" w:cs="Times New Roman"/>
                <w:szCs w:val="21"/>
              </w:rPr>
            </w:pPr>
            <w:r>
              <w:rPr>
                <w:rFonts w:ascii="Times New Roman" w:hAnsi="Times New Roman" w:eastAsia="宋体" w:cs="Times New Roman"/>
                <w:szCs w:val="21"/>
              </w:rPr>
              <w:t>简要技术需求或服务要求</w:t>
            </w:r>
          </w:p>
        </w:tc>
      </w:tr>
      <w:tr w14:paraId="1D46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361D99C3">
            <w:pPr>
              <w:jc w:val="center"/>
              <w:rPr>
                <w:rFonts w:ascii="Times New Roman" w:hAnsi="Times New Roman" w:eastAsia="宋体" w:cs="Times New Roman"/>
                <w:bCs/>
                <w:szCs w:val="21"/>
              </w:rPr>
            </w:pPr>
            <w:r>
              <w:rPr>
                <w:rFonts w:ascii="Times New Roman" w:hAnsi="Times New Roman" w:eastAsia="宋体" w:cs="Times New Roman"/>
                <w:bCs/>
                <w:szCs w:val="21"/>
              </w:rPr>
              <w:t>01</w:t>
            </w:r>
          </w:p>
        </w:tc>
        <w:tc>
          <w:tcPr>
            <w:tcW w:w="1520" w:type="dxa"/>
            <w:vAlign w:val="center"/>
          </w:tcPr>
          <w:p w14:paraId="2E50EB90">
            <w:pPr>
              <w:jc w:val="center"/>
              <w:rPr>
                <w:rFonts w:ascii="Times New Roman" w:hAnsi="Times New Roman" w:eastAsia="宋体" w:cs="Times New Roman"/>
                <w:bCs/>
                <w:szCs w:val="21"/>
              </w:rPr>
            </w:pPr>
            <w:r>
              <w:rPr>
                <w:rFonts w:hint="eastAsia" w:ascii="Times New Roman" w:hAnsi="Times New Roman" w:eastAsia="宋体" w:cs="Times New Roman"/>
                <w:bCs/>
                <w:szCs w:val="21"/>
                <w:lang w:eastAsia="zh-CN"/>
              </w:rPr>
              <w:t>800兆无线政务网调度网运维</w:t>
            </w:r>
          </w:p>
        </w:tc>
        <w:tc>
          <w:tcPr>
            <w:tcW w:w="1660" w:type="dxa"/>
            <w:vAlign w:val="center"/>
          </w:tcPr>
          <w:p w14:paraId="173EB783">
            <w:pPr>
              <w:jc w:val="cente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158.99</w:t>
            </w:r>
          </w:p>
        </w:tc>
        <w:tc>
          <w:tcPr>
            <w:tcW w:w="973" w:type="dxa"/>
            <w:vAlign w:val="center"/>
          </w:tcPr>
          <w:p w14:paraId="4162B699">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4170" w:type="dxa"/>
            <w:vAlign w:val="center"/>
          </w:tcPr>
          <w:p w14:paraId="1F10BF72">
            <w:pPr>
              <w:jc w:val="left"/>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完成为期一年的北京市800兆无线政务网调度网运维服务，包括为网安中心所拥有的无线政务网调度网（含调度系统、短信平台和卫星定位系统）的设备提供运维服务，并按照无线政务网调度网业务需求提供相关设备及运维服务，并保证其稳定运行。</w:t>
            </w:r>
          </w:p>
        </w:tc>
      </w:tr>
    </w:tbl>
    <w:p w14:paraId="65F720C9">
      <w:pPr>
        <w:numPr>
          <w:ilvl w:val="0"/>
          <w:numId w:val="0"/>
        </w:numPr>
        <w:spacing w:line="360" w:lineRule="auto"/>
        <w:ind w:firstLine="480" w:firstLineChars="200"/>
        <w:rPr>
          <w:rFonts w:hint="eastAsia" w:ascii="Times New Roman" w:hAnsi="Times New Roman" w:eastAsia="宋体" w:cs="Times New Roman"/>
          <w:color w:val="auto"/>
          <w:sz w:val="24"/>
          <w:highlight w:val="none"/>
          <w:u w:val="none"/>
        </w:rPr>
      </w:pPr>
      <w:r>
        <w:rPr>
          <w:rFonts w:hint="eastAsia" w:ascii="Times New Roman" w:hAnsi="Times New Roman" w:eastAsia="宋体" w:cs="Times New Roman"/>
          <w:color w:val="auto"/>
          <w:sz w:val="24"/>
          <w:highlight w:val="none"/>
          <w:lang w:val="en-US" w:eastAsia="zh-CN"/>
        </w:rPr>
        <w:t>5.</w:t>
      </w:r>
      <w:r>
        <w:rPr>
          <w:rFonts w:ascii="Times New Roman" w:hAnsi="Times New Roman" w:eastAsia="宋体" w:cs="Times New Roman"/>
          <w:color w:val="auto"/>
          <w:sz w:val="24"/>
          <w:highlight w:val="none"/>
        </w:rPr>
        <w:t>合同履行期限：</w:t>
      </w:r>
      <w:r>
        <w:rPr>
          <w:rFonts w:hint="eastAsia" w:ascii="Times New Roman" w:hAnsi="Times New Roman" w:eastAsia="宋体" w:cs="Times New Roman"/>
          <w:color w:val="auto"/>
          <w:sz w:val="24"/>
          <w:highlight w:val="none"/>
          <w:lang w:val="en-US" w:eastAsia="zh-CN"/>
        </w:rPr>
        <w:t>1年</w:t>
      </w:r>
      <w:r>
        <w:rPr>
          <w:rFonts w:hint="eastAsia" w:ascii="Times New Roman" w:hAnsi="Times New Roman" w:eastAsia="宋体" w:cs="Times New Roman"/>
          <w:color w:val="auto"/>
          <w:sz w:val="24"/>
          <w:highlight w:val="none"/>
        </w:rPr>
        <w:t>。</w:t>
      </w:r>
    </w:p>
    <w:p w14:paraId="4FFC214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6.本项目是否接受联合体投标：</w:t>
      </w:r>
      <w:r>
        <w:rPr>
          <w:rFonts w:ascii="Times New Roman" w:hAnsi="Times New Roman" w:eastAsia="宋体" w:cs="Times New Roman"/>
          <w:color w:val="auto"/>
          <w:sz w:val="24"/>
          <w:highlight w:val="none"/>
        </w:rPr>
        <w:sym w:font="Wingdings 2" w:char="00A3"/>
      </w:r>
      <w:r>
        <w:rPr>
          <w:rFonts w:ascii="Times New Roman" w:hAnsi="Times New Roman" w:eastAsia="宋体" w:cs="Times New Roman"/>
          <w:color w:val="auto"/>
          <w:sz w:val="24"/>
          <w:highlight w:val="none"/>
        </w:rPr>
        <w:t xml:space="preserve">是  </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否。</w:t>
      </w:r>
    </w:p>
    <w:p w14:paraId="2725B830">
      <w:pPr>
        <w:spacing w:line="360" w:lineRule="auto"/>
        <w:ind w:firstLine="480" w:firstLineChars="200"/>
        <w:rPr>
          <w:rFonts w:ascii="Times New Roman" w:hAnsi="Times New Roman" w:eastAsia="宋体" w:cs="Times New Roman"/>
          <w:color w:val="auto"/>
          <w:sz w:val="24"/>
          <w:highlight w:val="none"/>
        </w:rPr>
      </w:pPr>
    </w:p>
    <w:p w14:paraId="189CEE83">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5" w:name="_Toc35393622"/>
      <w:bookmarkStart w:id="6" w:name="_Toc28359003"/>
      <w:bookmarkStart w:id="7" w:name="_Toc28359080"/>
      <w:bookmarkStart w:id="8" w:name="_Toc35393791"/>
      <w:bookmarkStart w:id="9" w:name="_Toc28359004"/>
      <w:bookmarkStart w:id="10" w:name="_Toc28359081"/>
      <w:r>
        <w:rPr>
          <w:rFonts w:ascii="Times New Roman" w:hAnsi="Times New Roman" w:eastAsia="宋体" w:cs="Times New Roman"/>
          <w:b/>
          <w:kern w:val="0"/>
          <w:sz w:val="24"/>
          <w:szCs w:val="24"/>
          <w:lang w:val="en-US" w:eastAsia="zh-CN" w:bidi="ar-SA"/>
        </w:rPr>
        <w:t>二、申请人的资格要求（须同时满足）</w:t>
      </w:r>
      <w:bookmarkEnd w:id="5"/>
      <w:bookmarkEnd w:id="6"/>
      <w:bookmarkEnd w:id="7"/>
      <w:bookmarkEnd w:id="8"/>
    </w:p>
    <w:p w14:paraId="64569E0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1.满足《中华人民共和国政府采购法》第二十二条规定；</w:t>
      </w:r>
    </w:p>
    <w:p w14:paraId="26D8554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2.落实政府采购政策需满足的资格要求：</w:t>
      </w:r>
    </w:p>
    <w:p w14:paraId="0B9E4F7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2.1 中小企业政策</w:t>
      </w:r>
    </w:p>
    <w:p w14:paraId="64C2C68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□本项目不专门面向中小企业预留采购份额。</w:t>
      </w:r>
    </w:p>
    <w:p w14:paraId="3B9807A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eastAsia="zh-CN"/>
        </w:rPr>
        <w:t>☑</w:t>
      </w:r>
      <w:r>
        <w:rPr>
          <w:rFonts w:ascii="Times New Roman" w:hAnsi="Times New Roman" w:eastAsia="宋体" w:cs="Times New Roman"/>
          <w:sz w:val="24"/>
        </w:rPr>
        <w:t xml:space="preserve">本项目专门面向  </w:t>
      </w:r>
      <w:r>
        <w:rPr>
          <w:rFonts w:hint="eastAsia" w:ascii="Times New Roman" w:hAnsi="Times New Roman" w:eastAsia="宋体" w:cs="Times New Roman"/>
          <w:sz w:val="24"/>
          <w:lang w:eastAsia="zh-CN"/>
        </w:rPr>
        <w:t>☑</w:t>
      </w:r>
      <w:r>
        <w:rPr>
          <w:rFonts w:ascii="Times New Roman" w:hAnsi="Times New Roman" w:eastAsia="宋体" w:cs="Times New Roman"/>
          <w:sz w:val="24"/>
        </w:rPr>
        <w:t>中小 □小微企业  采购。即：提供的货物全部由符合政策要求的中小/小微企业制造、服务全部由符合政策要求的中小/小微企业承接。</w:t>
      </w:r>
    </w:p>
    <w:p w14:paraId="12631D5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u w:val="single"/>
        </w:rPr>
        <w:t xml:space="preserve"> / </w:t>
      </w:r>
      <w:r>
        <w:rPr>
          <w:rFonts w:hint="eastAsia" w:ascii="Times New Roman" w:hAnsi="Times New Roman" w:eastAsia="宋体" w:cs="Times New Roman"/>
          <w:sz w:val="24"/>
        </w:rPr>
        <w:t>。</w:t>
      </w:r>
    </w:p>
    <w:p w14:paraId="7FF6FD3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2.2 其它落实政府采购政策的资格要求（如有）：</w:t>
      </w:r>
      <w:r>
        <w:rPr>
          <w:rFonts w:hint="eastAsia" w:ascii="Times New Roman" w:hAnsi="Times New Roman" w:eastAsia="宋体" w:cs="Times New Roman"/>
          <w:sz w:val="24"/>
          <w:u w:val="single"/>
        </w:rPr>
        <w:t xml:space="preserve"> / </w:t>
      </w:r>
      <w:r>
        <w:rPr>
          <w:rFonts w:hint="eastAsia" w:ascii="Times New Roman" w:hAnsi="Times New Roman" w:eastAsia="宋体" w:cs="Times New Roman"/>
          <w:sz w:val="24"/>
        </w:rPr>
        <w:t>。</w:t>
      </w:r>
    </w:p>
    <w:p w14:paraId="4AC1E5DA">
      <w:pPr>
        <w:spacing w:line="360" w:lineRule="auto"/>
        <w:ind w:firstLine="480" w:firstLineChars="200"/>
        <w:rPr>
          <w:rFonts w:ascii="Times New Roman" w:hAnsi="Times New Roman" w:eastAsia="宋体" w:cs="Times New Roman"/>
          <w:i/>
          <w:iCs/>
          <w:sz w:val="24"/>
          <w:u w:val="single"/>
        </w:rPr>
      </w:pPr>
      <w:r>
        <w:rPr>
          <w:rFonts w:ascii="Times New Roman" w:hAnsi="Times New Roman" w:eastAsia="宋体" w:cs="Times New Roman"/>
          <w:sz w:val="24"/>
        </w:rPr>
        <w:t>3.本项目的特定资格要求：</w:t>
      </w:r>
    </w:p>
    <w:p w14:paraId="5C1799CB">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3.1本项目是否属于政府购买服务：</w:t>
      </w:r>
    </w:p>
    <w:p w14:paraId="7E857CEE">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hint="eastAsia" w:ascii="Times New Roman" w:hAnsi="Times New Roman" w:eastAsia="宋体" w:cs="Times New Roman"/>
          <w:sz w:val="24"/>
          <w:lang w:eastAsia="zh-CN"/>
        </w:rPr>
        <w:t>☑</w:t>
      </w:r>
      <w:r>
        <w:rPr>
          <w:rFonts w:ascii="Times New Roman" w:hAnsi="Times New Roman" w:eastAsia="宋体" w:cs="Times New Roman"/>
          <w:sz w:val="24"/>
        </w:rPr>
        <w:t>否</w:t>
      </w:r>
    </w:p>
    <w:p w14:paraId="041BC686">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rPr>
      </w:pPr>
      <w:r>
        <w:rPr>
          <w:rFonts w:ascii="Times New Roman" w:hAnsi="Times New Roman" w:eastAsia="宋体" w:cs="Times New Roman"/>
          <w:sz w:val="24"/>
        </w:rPr>
        <w:t>□是，公益一类事业单位、使用事业编制且由财政拨款保障的群团组织，不得作为承接主体；</w:t>
      </w:r>
    </w:p>
    <w:p w14:paraId="12708614">
      <w:pPr>
        <w:spacing w:line="360" w:lineRule="auto"/>
        <w:ind w:firstLine="480" w:firstLineChars="200"/>
        <w:rPr>
          <w:rFonts w:hint="eastAsia" w:ascii="Times New Roman" w:hAnsi="Times New Roman" w:eastAsia="宋体" w:cs="Times New Roman"/>
          <w:sz w:val="24"/>
        </w:rPr>
      </w:pPr>
      <w:r>
        <w:rPr>
          <w:rFonts w:ascii="Times New Roman" w:hAnsi="Times New Roman" w:eastAsia="宋体" w:cs="Times New Roman"/>
          <w:sz w:val="24"/>
        </w:rPr>
        <w:t>3.2其他特定资格要求：</w:t>
      </w:r>
      <w:r>
        <w:rPr>
          <w:rFonts w:hint="eastAsia" w:ascii="Times New Roman" w:hAnsi="Times New Roman" w:eastAsia="宋体" w:cs="Times New Roman"/>
          <w:sz w:val="24"/>
          <w:u w:val="single"/>
        </w:rPr>
        <w:t xml:space="preserve"> / </w:t>
      </w:r>
      <w:r>
        <w:rPr>
          <w:rFonts w:hint="eastAsia" w:ascii="Times New Roman" w:hAnsi="Times New Roman" w:eastAsia="宋体" w:cs="Times New Roman"/>
          <w:sz w:val="24"/>
        </w:rPr>
        <w:t>。</w:t>
      </w:r>
    </w:p>
    <w:p w14:paraId="3831BAD7">
      <w:pPr>
        <w:spacing w:line="360" w:lineRule="auto"/>
        <w:ind w:firstLine="480" w:firstLineChars="200"/>
        <w:rPr>
          <w:rFonts w:hint="eastAsia" w:ascii="Times New Roman" w:hAnsi="Times New Roman" w:eastAsia="宋体" w:cs="Times New Roman"/>
          <w:sz w:val="24"/>
        </w:rPr>
      </w:pPr>
    </w:p>
    <w:bookmarkEnd w:id="9"/>
    <w:bookmarkEnd w:id="10"/>
    <w:p w14:paraId="2730170B">
      <w:pPr>
        <w:keepNext/>
        <w:keepLines/>
        <w:widowControl/>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11" w:name="_Toc35393623"/>
      <w:bookmarkStart w:id="12" w:name="_Toc35393792"/>
      <w:r>
        <w:rPr>
          <w:rFonts w:ascii="Times New Roman" w:hAnsi="Times New Roman" w:eastAsia="宋体" w:cs="Times New Roman"/>
          <w:b/>
          <w:color w:val="auto"/>
          <w:kern w:val="0"/>
          <w:sz w:val="24"/>
          <w:szCs w:val="24"/>
          <w:highlight w:val="none"/>
          <w:lang w:val="en-US" w:eastAsia="zh-CN" w:bidi="ar-SA"/>
        </w:rPr>
        <w:t>三、获取招标文件</w:t>
      </w:r>
      <w:bookmarkEnd w:id="11"/>
      <w:bookmarkEnd w:id="12"/>
    </w:p>
    <w:p w14:paraId="4A77FECE">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1.时间：</w:t>
      </w:r>
      <w:r>
        <w:rPr>
          <w:rFonts w:hint="eastAsia" w:ascii="Times New Roman" w:hAnsi="Times New Roman" w:eastAsia="宋体" w:cs="Times New Roman"/>
          <w:color w:val="auto"/>
          <w:sz w:val="24"/>
          <w:u w:val="none"/>
          <w:lang w:val="en-US" w:eastAsia="zh-CN" w:bidi="ar"/>
        </w:rPr>
        <w:t>2025</w:t>
      </w:r>
      <w:r>
        <w:rPr>
          <w:rFonts w:ascii="Times New Roman" w:hAnsi="Times New Roman" w:eastAsia="宋体" w:cs="Times New Roman"/>
          <w:color w:val="auto"/>
          <w:sz w:val="24"/>
          <w:u w:val="none"/>
          <w:lang w:bidi="ar"/>
        </w:rPr>
        <w:t>年</w:t>
      </w:r>
      <w:r>
        <w:rPr>
          <w:rFonts w:hint="eastAsia" w:ascii="Times New Roman" w:hAnsi="Times New Roman" w:eastAsia="宋体" w:cs="Times New Roman"/>
          <w:color w:val="auto"/>
          <w:sz w:val="24"/>
          <w:u w:val="none"/>
          <w:lang w:val="en-US" w:eastAsia="zh-CN" w:bidi="ar"/>
        </w:rPr>
        <w:t>11</w:t>
      </w:r>
      <w:r>
        <w:rPr>
          <w:rFonts w:ascii="Times New Roman" w:hAnsi="Times New Roman" w:eastAsia="宋体" w:cs="Times New Roman"/>
          <w:color w:val="auto"/>
          <w:sz w:val="24"/>
          <w:u w:val="none"/>
          <w:lang w:bidi="ar"/>
        </w:rPr>
        <w:t>月</w:t>
      </w:r>
      <w:r>
        <w:rPr>
          <w:rFonts w:hint="eastAsia" w:ascii="Times New Roman" w:hAnsi="Times New Roman" w:eastAsia="宋体" w:cs="Times New Roman"/>
          <w:color w:val="auto"/>
          <w:sz w:val="24"/>
          <w:u w:val="none"/>
          <w:lang w:val="en-US" w:eastAsia="zh-CN" w:bidi="ar"/>
        </w:rPr>
        <w:t>13</w:t>
      </w:r>
      <w:r>
        <w:rPr>
          <w:rFonts w:ascii="Times New Roman" w:hAnsi="Times New Roman" w:eastAsia="宋体" w:cs="Times New Roman"/>
          <w:color w:val="auto"/>
          <w:sz w:val="24"/>
          <w:u w:val="none"/>
          <w:lang w:bidi="ar"/>
        </w:rPr>
        <w:t>日至</w:t>
      </w:r>
      <w:r>
        <w:rPr>
          <w:rFonts w:hint="eastAsia" w:ascii="Times New Roman" w:hAnsi="Times New Roman" w:eastAsia="宋体" w:cs="Times New Roman"/>
          <w:color w:val="auto"/>
          <w:sz w:val="24"/>
          <w:u w:val="none"/>
          <w:lang w:val="en-US" w:eastAsia="zh-CN" w:bidi="ar"/>
        </w:rPr>
        <w:t>2025</w:t>
      </w:r>
      <w:r>
        <w:rPr>
          <w:rFonts w:ascii="Times New Roman" w:hAnsi="Times New Roman" w:eastAsia="宋体" w:cs="Times New Roman"/>
          <w:color w:val="auto"/>
          <w:sz w:val="24"/>
          <w:u w:val="none"/>
          <w:lang w:bidi="ar"/>
        </w:rPr>
        <w:t>年</w:t>
      </w:r>
      <w:r>
        <w:rPr>
          <w:rFonts w:hint="eastAsia" w:ascii="Times New Roman" w:hAnsi="Times New Roman" w:eastAsia="宋体" w:cs="Times New Roman"/>
          <w:color w:val="auto"/>
          <w:sz w:val="24"/>
          <w:u w:val="none"/>
          <w:lang w:val="en-US" w:eastAsia="zh-CN" w:bidi="ar"/>
        </w:rPr>
        <w:t>11</w:t>
      </w:r>
      <w:r>
        <w:rPr>
          <w:rFonts w:ascii="Times New Roman" w:hAnsi="Times New Roman" w:eastAsia="宋体" w:cs="Times New Roman"/>
          <w:color w:val="auto"/>
          <w:sz w:val="24"/>
          <w:u w:val="none"/>
          <w:lang w:bidi="ar"/>
        </w:rPr>
        <w:t>月</w:t>
      </w:r>
      <w:r>
        <w:rPr>
          <w:rFonts w:hint="eastAsia" w:ascii="Times New Roman" w:hAnsi="Times New Roman" w:eastAsia="宋体" w:cs="Times New Roman"/>
          <w:color w:val="auto"/>
          <w:sz w:val="24"/>
          <w:u w:val="none"/>
          <w:lang w:val="en-US" w:eastAsia="zh-CN" w:bidi="ar"/>
        </w:rPr>
        <w:t>20</w:t>
      </w:r>
      <w:r>
        <w:rPr>
          <w:rFonts w:ascii="Times New Roman" w:hAnsi="Times New Roman" w:eastAsia="宋体" w:cs="Times New Roman"/>
          <w:color w:val="auto"/>
          <w:sz w:val="24"/>
          <w:u w:val="none"/>
          <w:lang w:bidi="ar"/>
        </w:rPr>
        <w:t>日，每天上午</w:t>
      </w:r>
      <w:r>
        <w:rPr>
          <w:rFonts w:hint="eastAsia" w:ascii="Times New Roman" w:hAnsi="Times New Roman" w:eastAsia="宋体" w:cs="Times New Roman"/>
          <w:color w:val="auto"/>
          <w:sz w:val="24"/>
          <w:u w:val="none"/>
          <w:lang w:bidi="ar"/>
        </w:rPr>
        <w:t>09:00</w:t>
      </w:r>
      <w:r>
        <w:rPr>
          <w:rFonts w:ascii="Times New Roman" w:hAnsi="Times New Roman" w:eastAsia="宋体" w:cs="Times New Roman"/>
          <w:color w:val="auto"/>
          <w:sz w:val="24"/>
          <w:u w:val="none"/>
          <w:lang w:bidi="ar"/>
        </w:rPr>
        <w:t>至</w:t>
      </w:r>
      <w:r>
        <w:rPr>
          <w:rFonts w:hint="eastAsia" w:ascii="Times New Roman" w:hAnsi="Times New Roman" w:eastAsia="宋体" w:cs="Times New Roman"/>
          <w:color w:val="auto"/>
          <w:sz w:val="24"/>
          <w:u w:val="none"/>
          <w:lang w:bidi="ar"/>
        </w:rPr>
        <w:t>12:00</w:t>
      </w:r>
      <w:r>
        <w:rPr>
          <w:rFonts w:ascii="Times New Roman" w:hAnsi="Times New Roman" w:eastAsia="宋体" w:cs="Times New Roman"/>
          <w:color w:val="auto"/>
          <w:sz w:val="24"/>
          <w:u w:val="none"/>
          <w:lang w:bidi="ar"/>
        </w:rPr>
        <w:t>，下午</w:t>
      </w:r>
      <w:r>
        <w:rPr>
          <w:rFonts w:hint="eastAsia" w:ascii="Times New Roman" w:hAnsi="Times New Roman" w:eastAsia="宋体" w:cs="Times New Roman"/>
          <w:color w:val="auto"/>
          <w:sz w:val="24"/>
          <w:u w:val="none"/>
          <w:lang w:bidi="ar"/>
        </w:rPr>
        <w:t>13:00</w:t>
      </w:r>
      <w:r>
        <w:rPr>
          <w:rFonts w:ascii="Times New Roman" w:hAnsi="Times New Roman" w:eastAsia="宋体" w:cs="Times New Roman"/>
          <w:color w:val="auto"/>
          <w:sz w:val="24"/>
          <w:u w:val="none"/>
          <w:lang w:bidi="ar"/>
        </w:rPr>
        <w:t>至</w:t>
      </w:r>
      <w:r>
        <w:rPr>
          <w:rFonts w:hint="eastAsia" w:ascii="Times New Roman" w:hAnsi="Times New Roman" w:eastAsia="宋体" w:cs="Times New Roman"/>
          <w:color w:val="auto"/>
          <w:sz w:val="24"/>
          <w:u w:val="none"/>
          <w:lang w:bidi="ar"/>
        </w:rPr>
        <w:t>17:00</w:t>
      </w:r>
      <w:r>
        <w:rPr>
          <w:rFonts w:ascii="Times New Roman" w:hAnsi="Times New Roman" w:eastAsia="宋体" w:cs="Times New Roman"/>
          <w:color w:val="auto"/>
          <w:sz w:val="24"/>
          <w:u w:val="none"/>
          <w:lang w:bidi="ar"/>
        </w:rPr>
        <w:t>（北京时间，法定节假日除外）。</w:t>
      </w:r>
    </w:p>
    <w:p w14:paraId="7AC96D2D">
      <w:pPr>
        <w:adjustRightInd w:val="0"/>
        <w:snapToGri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2.地点：北京市政府采购电子交易平台</w:t>
      </w:r>
    </w:p>
    <w:p w14:paraId="645EC280">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3.方式：供应商使用CA数字证书或电子营业执照登录北京市政府采购电子交易平台（http://zbcg-bjzc.zhongcy.com/bjczj-portal-site/index.html#/home）获取电子版招标文件。</w:t>
      </w:r>
    </w:p>
    <w:p w14:paraId="2EEABD73">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4.售价：0元。</w:t>
      </w:r>
    </w:p>
    <w:p w14:paraId="7066392F">
      <w:pPr>
        <w:tabs>
          <w:tab w:val="left" w:pos="900"/>
          <w:tab w:val="left" w:pos="1980"/>
        </w:tabs>
        <w:snapToGrid w:val="0"/>
        <w:spacing w:line="360" w:lineRule="auto"/>
        <w:ind w:left="840"/>
        <w:rPr>
          <w:rFonts w:ascii="Times New Roman" w:hAnsi="Times New Roman" w:eastAsia="宋体" w:cs="Times New Roman"/>
          <w:color w:val="auto"/>
          <w:sz w:val="24"/>
          <w:highlight w:val="none"/>
        </w:rPr>
      </w:pPr>
    </w:p>
    <w:p w14:paraId="7FA85B06">
      <w:pPr>
        <w:keepNext/>
        <w:keepLines/>
        <w:widowControl/>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13" w:name="_Toc35393624"/>
      <w:bookmarkStart w:id="14" w:name="_Toc35393793"/>
      <w:bookmarkStart w:id="15" w:name="_Toc28359005"/>
      <w:bookmarkStart w:id="16" w:name="_Toc28359082"/>
      <w:r>
        <w:rPr>
          <w:rFonts w:ascii="Times New Roman" w:hAnsi="Times New Roman" w:eastAsia="宋体" w:cs="Times New Roman"/>
          <w:b/>
          <w:color w:val="auto"/>
          <w:kern w:val="0"/>
          <w:sz w:val="24"/>
          <w:szCs w:val="24"/>
          <w:highlight w:val="none"/>
          <w:lang w:val="en-US" w:eastAsia="zh-CN" w:bidi="ar-SA"/>
        </w:rPr>
        <w:t>四、</w:t>
      </w:r>
      <w:bookmarkEnd w:id="13"/>
      <w:bookmarkEnd w:id="14"/>
      <w:bookmarkEnd w:id="15"/>
      <w:bookmarkEnd w:id="16"/>
      <w:r>
        <w:rPr>
          <w:rFonts w:ascii="Times New Roman" w:hAnsi="Times New Roman" w:eastAsia="宋体" w:cs="Times New Roman"/>
          <w:b/>
          <w:color w:val="auto"/>
          <w:kern w:val="0"/>
          <w:sz w:val="24"/>
          <w:szCs w:val="24"/>
          <w:highlight w:val="none"/>
          <w:lang w:val="en-US" w:eastAsia="zh-CN" w:bidi="ar-SA"/>
        </w:rPr>
        <w:t>提交投标文件截止时间、开标时间和地点</w:t>
      </w:r>
    </w:p>
    <w:p w14:paraId="11A7A71F">
      <w:pPr>
        <w:spacing w:line="360" w:lineRule="auto"/>
        <w:ind w:firstLine="480" w:firstLineChars="200"/>
        <w:rPr>
          <w:rFonts w:ascii="Times New Roman" w:hAnsi="Times New Roman" w:eastAsia="宋体" w:cs="Times New Roman"/>
          <w:bCs/>
          <w:color w:val="auto"/>
          <w:sz w:val="24"/>
          <w:highlight w:val="none"/>
          <w:u w:val="single"/>
        </w:rPr>
      </w:pPr>
      <w:r>
        <w:rPr>
          <w:rFonts w:ascii="Times New Roman" w:hAnsi="Times New Roman" w:eastAsia="宋体" w:cs="Times New Roman"/>
          <w:color w:val="auto"/>
          <w:sz w:val="24"/>
          <w:highlight w:val="none"/>
          <w:lang w:bidi="ar"/>
        </w:rPr>
        <w:t>投标截止时间、开标时间：</w:t>
      </w:r>
      <w:r>
        <w:rPr>
          <w:rFonts w:hint="eastAsia" w:ascii="Times New Roman" w:hAnsi="Times New Roman" w:eastAsia="宋体" w:cs="Times New Roman"/>
          <w:color w:val="auto"/>
          <w:sz w:val="24"/>
          <w:u w:val="none"/>
          <w:lang w:val="en-US" w:eastAsia="zh-CN" w:bidi="ar"/>
        </w:rPr>
        <w:t>2025</w:t>
      </w:r>
      <w:r>
        <w:rPr>
          <w:rFonts w:ascii="Times New Roman" w:hAnsi="Times New Roman" w:eastAsia="宋体" w:cs="Times New Roman"/>
          <w:color w:val="auto"/>
          <w:sz w:val="24"/>
          <w:u w:val="none"/>
          <w:lang w:bidi="ar"/>
        </w:rPr>
        <w:t>年</w:t>
      </w:r>
      <w:r>
        <w:rPr>
          <w:rFonts w:hint="eastAsia" w:ascii="Times New Roman" w:hAnsi="Times New Roman" w:eastAsia="宋体" w:cs="Times New Roman"/>
          <w:color w:val="auto"/>
          <w:sz w:val="24"/>
          <w:u w:val="none"/>
          <w:lang w:val="en-US" w:eastAsia="zh-CN" w:bidi="ar"/>
        </w:rPr>
        <w:t>12</w:t>
      </w:r>
      <w:r>
        <w:rPr>
          <w:rFonts w:ascii="Times New Roman" w:hAnsi="Times New Roman" w:eastAsia="宋体" w:cs="Times New Roman"/>
          <w:color w:val="auto"/>
          <w:sz w:val="24"/>
          <w:u w:val="none"/>
          <w:lang w:bidi="ar"/>
        </w:rPr>
        <w:t>月</w:t>
      </w:r>
      <w:r>
        <w:rPr>
          <w:rFonts w:hint="eastAsia" w:ascii="Times New Roman" w:hAnsi="Times New Roman" w:eastAsia="宋体" w:cs="Times New Roman"/>
          <w:color w:val="auto"/>
          <w:sz w:val="24"/>
          <w:u w:val="none"/>
          <w:lang w:val="en-US" w:eastAsia="zh-CN" w:bidi="ar"/>
        </w:rPr>
        <w:t>04</w:t>
      </w:r>
      <w:r>
        <w:rPr>
          <w:rFonts w:ascii="Times New Roman" w:hAnsi="Times New Roman" w:eastAsia="宋体" w:cs="Times New Roman"/>
          <w:color w:val="auto"/>
          <w:sz w:val="24"/>
          <w:u w:val="none"/>
          <w:lang w:bidi="ar"/>
        </w:rPr>
        <w:t>日</w:t>
      </w:r>
      <w:r>
        <w:rPr>
          <w:rFonts w:hint="eastAsia" w:ascii="Times New Roman" w:hAnsi="Times New Roman" w:eastAsia="宋体" w:cs="Times New Roman"/>
          <w:color w:val="auto"/>
          <w:sz w:val="24"/>
          <w:lang w:val="en-US" w:eastAsia="zh-CN" w:bidi="ar"/>
        </w:rPr>
        <w:t>14</w:t>
      </w:r>
      <w:r>
        <w:rPr>
          <w:rFonts w:ascii="Times New Roman" w:hAnsi="Times New Roman" w:eastAsia="宋体" w:cs="Times New Roman"/>
          <w:color w:val="auto"/>
          <w:sz w:val="24"/>
          <w:lang w:bidi="ar"/>
        </w:rPr>
        <w:t>点</w:t>
      </w:r>
      <w:r>
        <w:rPr>
          <w:rFonts w:hint="eastAsia" w:ascii="Times New Roman" w:hAnsi="Times New Roman" w:eastAsia="宋体" w:cs="Times New Roman"/>
          <w:color w:val="auto"/>
          <w:sz w:val="24"/>
          <w:lang w:val="en-US" w:eastAsia="zh-CN" w:bidi="ar"/>
        </w:rPr>
        <w:t>00</w:t>
      </w:r>
      <w:r>
        <w:rPr>
          <w:rFonts w:ascii="Times New Roman" w:hAnsi="Times New Roman" w:eastAsia="宋体" w:cs="Times New Roman"/>
          <w:color w:val="auto"/>
          <w:sz w:val="24"/>
          <w:lang w:bidi="ar"/>
        </w:rPr>
        <w:t>分</w:t>
      </w:r>
      <w:r>
        <w:rPr>
          <w:rFonts w:ascii="Times New Roman" w:hAnsi="Times New Roman" w:eastAsia="宋体" w:cs="Times New Roman"/>
          <w:bCs/>
          <w:color w:val="auto"/>
          <w:sz w:val="24"/>
          <w:highlight w:val="none"/>
          <w:lang w:bidi="ar"/>
        </w:rPr>
        <w:t>（北京时间）</w:t>
      </w:r>
      <w:r>
        <w:rPr>
          <w:rFonts w:ascii="Times New Roman" w:hAnsi="Times New Roman" w:eastAsia="宋体" w:cs="Times New Roman"/>
          <w:iCs/>
          <w:color w:val="auto"/>
          <w:sz w:val="24"/>
          <w:highlight w:val="none"/>
          <w:lang w:bidi="ar"/>
        </w:rPr>
        <w:t>。</w:t>
      </w:r>
    </w:p>
    <w:p w14:paraId="760EE5CB">
      <w:pPr>
        <w:spacing w:line="360" w:lineRule="auto"/>
        <w:ind w:firstLine="480" w:firstLineChars="200"/>
        <w:rPr>
          <w:rFonts w:hint="eastAsia" w:ascii="Times New Roman" w:hAnsi="Times New Roman" w:eastAsia="宋体" w:cs="Times New Roman"/>
          <w:color w:val="auto"/>
          <w:sz w:val="24"/>
          <w:highlight w:val="none"/>
          <w:lang w:val="zh-TW" w:bidi="ar"/>
        </w:rPr>
      </w:pPr>
      <w:r>
        <w:rPr>
          <w:rFonts w:ascii="Times New Roman" w:hAnsi="Times New Roman" w:eastAsia="宋体" w:cs="Times New Roman"/>
          <w:color w:val="auto"/>
          <w:sz w:val="24"/>
          <w:highlight w:val="none"/>
          <w:lang w:bidi="ar"/>
        </w:rPr>
        <w:t>地点：</w:t>
      </w:r>
      <w:r>
        <w:rPr>
          <w:rFonts w:hint="eastAsia" w:ascii="Times New Roman" w:hAnsi="Times New Roman" w:eastAsia="宋体" w:cs="Times New Roman"/>
          <w:color w:val="auto"/>
          <w:sz w:val="24"/>
          <w:highlight w:val="none"/>
          <w:lang w:bidi="ar"/>
        </w:rPr>
        <w:t>天恒招标有限公司会议室（北京市东城区东四十条甲22号南新仓商务大厦B座922）。</w:t>
      </w:r>
    </w:p>
    <w:p w14:paraId="6010E5D8">
      <w:pPr>
        <w:spacing w:line="360" w:lineRule="auto"/>
        <w:ind w:firstLine="480" w:firstLineChars="200"/>
        <w:rPr>
          <w:rFonts w:ascii="Times New Roman" w:hAnsi="Times New Roman" w:eastAsia="宋体" w:cs="Times New Roman"/>
          <w:bCs/>
          <w:color w:val="auto"/>
          <w:sz w:val="24"/>
          <w:highlight w:val="none"/>
          <w:u w:val="single"/>
        </w:rPr>
      </w:pPr>
    </w:p>
    <w:p w14:paraId="64946962">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17" w:name="_Toc35393625"/>
      <w:bookmarkStart w:id="18" w:name="_Toc28359084"/>
      <w:bookmarkStart w:id="19" w:name="_Toc28359007"/>
      <w:bookmarkStart w:id="20" w:name="_Toc35393794"/>
      <w:r>
        <w:rPr>
          <w:rFonts w:ascii="Times New Roman" w:hAnsi="Times New Roman" w:eastAsia="宋体" w:cs="Times New Roman"/>
          <w:b/>
          <w:color w:val="auto"/>
          <w:kern w:val="0"/>
          <w:sz w:val="24"/>
          <w:szCs w:val="24"/>
          <w:highlight w:val="none"/>
          <w:lang w:val="en-US" w:eastAsia="zh-CN" w:bidi="ar-SA"/>
        </w:rPr>
        <w:t>五、公告期限</w:t>
      </w:r>
      <w:bookmarkEnd w:id="17"/>
      <w:bookmarkEnd w:id="18"/>
      <w:bookmarkEnd w:id="19"/>
      <w:bookmarkEnd w:id="20"/>
    </w:p>
    <w:p w14:paraId="2FF0FE16">
      <w:pPr>
        <w:spacing w:line="360" w:lineRule="auto"/>
        <w:ind w:firstLine="480" w:firstLineChars="200"/>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自本公告发布之日起5个工作日。</w:t>
      </w:r>
    </w:p>
    <w:p w14:paraId="135812C4">
      <w:pPr>
        <w:spacing w:line="360" w:lineRule="auto"/>
        <w:ind w:firstLine="480" w:firstLineChars="200"/>
        <w:rPr>
          <w:rFonts w:ascii="Times New Roman" w:hAnsi="Times New Roman" w:eastAsia="宋体" w:cs="Times New Roman"/>
          <w:color w:val="auto"/>
          <w:kern w:val="0"/>
          <w:sz w:val="24"/>
          <w:highlight w:val="none"/>
        </w:rPr>
      </w:pPr>
    </w:p>
    <w:p w14:paraId="543EF4CB">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21" w:name="_Toc35393795"/>
      <w:bookmarkStart w:id="22" w:name="_Toc35393626"/>
      <w:r>
        <w:rPr>
          <w:rFonts w:ascii="Times New Roman" w:hAnsi="Times New Roman" w:eastAsia="宋体" w:cs="Times New Roman"/>
          <w:b/>
          <w:color w:val="auto"/>
          <w:kern w:val="0"/>
          <w:sz w:val="24"/>
          <w:szCs w:val="24"/>
          <w:highlight w:val="none"/>
          <w:lang w:val="en-US" w:eastAsia="zh-CN" w:bidi="ar-SA"/>
        </w:rPr>
        <w:t>六、其他补充事宜</w:t>
      </w:r>
      <w:bookmarkEnd w:id="21"/>
      <w:bookmarkEnd w:id="22"/>
    </w:p>
    <w:p w14:paraId="6B4CAA2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1.本项目需要落实的政府采购政策：</w:t>
      </w:r>
      <w:r>
        <w:rPr>
          <w:rFonts w:ascii="宋体" w:hAnsi="宋体" w:eastAsia="宋体" w:cs="宋体"/>
          <w:color w:val="auto"/>
          <w:spacing w:val="-3"/>
          <w:sz w:val="24"/>
          <w:highlight w:val="none"/>
        </w:rPr>
        <w:t>节约能源、保护环境、促进中小企业及监狱企</w:t>
      </w:r>
      <w:r>
        <w:rPr>
          <w:rFonts w:ascii="宋体" w:hAnsi="宋体" w:eastAsia="宋体" w:cs="宋体"/>
          <w:color w:val="auto"/>
          <w:spacing w:val="-8"/>
          <w:sz w:val="24"/>
          <w:highlight w:val="none"/>
        </w:rPr>
        <w:t>业发展、促</w:t>
      </w:r>
      <w:r>
        <w:rPr>
          <w:rFonts w:ascii="宋体" w:hAnsi="宋体" w:eastAsia="宋体" w:cs="宋体"/>
          <w:color w:val="auto"/>
          <w:spacing w:val="-6"/>
          <w:sz w:val="24"/>
          <w:highlight w:val="none"/>
        </w:rPr>
        <w:t>进</w:t>
      </w:r>
      <w:r>
        <w:rPr>
          <w:rFonts w:ascii="宋体" w:hAnsi="宋体" w:eastAsia="宋体" w:cs="宋体"/>
          <w:color w:val="auto"/>
          <w:spacing w:val="-4"/>
          <w:sz w:val="24"/>
          <w:highlight w:val="none"/>
        </w:rPr>
        <w:t>残疾人就业，政府采购政策具体落实情况详见招标文</w:t>
      </w:r>
      <w:r>
        <w:rPr>
          <w:rFonts w:ascii="宋体" w:hAnsi="宋体" w:eastAsia="宋体" w:cs="宋体"/>
          <w:color w:val="auto"/>
          <w:spacing w:val="-12"/>
          <w:sz w:val="24"/>
          <w:highlight w:val="none"/>
        </w:rPr>
        <w:t>件</w:t>
      </w:r>
      <w:r>
        <w:rPr>
          <w:rFonts w:ascii="宋体" w:hAnsi="宋体" w:eastAsia="宋体" w:cs="宋体"/>
          <w:color w:val="auto"/>
          <w:spacing w:val="-10"/>
          <w:sz w:val="24"/>
          <w:highlight w:val="none"/>
        </w:rPr>
        <w:t>。</w:t>
      </w:r>
      <w:r>
        <w:rPr>
          <w:rFonts w:ascii="Times New Roman" w:hAnsi="Times New Roman" w:eastAsia="宋体" w:cs="Times New Roman"/>
          <w:color w:val="auto"/>
          <w:sz w:val="24"/>
          <w:highlight w:val="none"/>
        </w:rPr>
        <w:t xml:space="preserve"> </w:t>
      </w:r>
    </w:p>
    <w:p w14:paraId="3DD130A0">
      <w:pPr>
        <w:widowControl/>
        <w:adjustRightInd w:val="0"/>
        <w:snapToGrid w:val="0"/>
        <w:spacing w:line="360" w:lineRule="auto"/>
        <w:ind w:firstLine="480" w:firstLineChars="200"/>
        <w:jc w:val="left"/>
        <w:rPr>
          <w:rFonts w:ascii="Times New Roman" w:hAnsi="Times New Roman" w:eastAsia="宋体" w:cs="Times New Roman"/>
          <w:bCs/>
          <w:color w:val="auto"/>
          <w:sz w:val="24"/>
          <w:highlight w:val="none"/>
          <w:lang w:bidi="ar"/>
        </w:rPr>
      </w:pPr>
      <w:r>
        <w:rPr>
          <w:rFonts w:hint="eastAsia" w:ascii="Times New Roman" w:hAnsi="Times New Roman" w:eastAsia="宋体" w:cs="Times New Roman"/>
          <w:color w:val="auto"/>
          <w:sz w:val="24"/>
          <w:highlight w:val="none"/>
          <w:lang w:bidi="ar"/>
        </w:rPr>
        <w:t>2</w:t>
      </w:r>
      <w:r>
        <w:rPr>
          <w:rFonts w:ascii="Times New Roman" w:hAnsi="Times New Roman" w:eastAsia="宋体" w:cs="Times New Roman"/>
          <w:color w:val="auto"/>
          <w:sz w:val="24"/>
          <w:highlight w:val="none"/>
          <w:lang w:bidi="ar"/>
        </w:rPr>
        <w:t>.本项目</w:t>
      </w:r>
      <w:r>
        <w:rPr>
          <w:rFonts w:hint="eastAsia" w:ascii="Times New Roman" w:hAnsi="Times New Roman" w:eastAsia="宋体" w:cs="Times New Roman"/>
          <w:color w:val="auto"/>
          <w:sz w:val="24"/>
          <w:highlight w:val="none"/>
          <w:lang w:bidi="ar"/>
        </w:rPr>
        <w:t>采用政府采购电子化招标（线上线下相结合形式）</w:t>
      </w:r>
      <w:r>
        <w:rPr>
          <w:rFonts w:ascii="Times New Roman" w:hAnsi="Times New Roman" w:eastAsia="宋体" w:cs="Times New Roman"/>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ascii="Times New Roman" w:hAnsi="Times New Roman" w:eastAsia="宋体" w:cs="Times New Roman"/>
          <w:bCs/>
          <w:color w:val="auto"/>
          <w:sz w:val="24"/>
          <w:highlight w:val="none"/>
          <w:lang w:bidi="ar"/>
        </w:rPr>
        <w:t>。</w:t>
      </w:r>
    </w:p>
    <w:p w14:paraId="3E9A39B9">
      <w:pPr>
        <w:adjustRightInd w:val="0"/>
        <w:snapToGrid w:val="0"/>
        <w:spacing w:line="360" w:lineRule="auto"/>
        <w:ind w:firstLine="480" w:firstLineChars="200"/>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CA认证证书服务热线 010-58511086</w:t>
      </w:r>
    </w:p>
    <w:p w14:paraId="19313C4E">
      <w:pPr>
        <w:widowControl w:val="0"/>
        <w:spacing w:after="120" w:line="360" w:lineRule="auto"/>
        <w:ind w:left="0" w:leftChars="0" w:firstLine="480" w:firstLineChars="200"/>
        <w:jc w:val="both"/>
        <w:rPr>
          <w:rFonts w:ascii="Times New Roman" w:hAnsi="Times New Roman" w:eastAsia="宋体" w:cs="Times New Roman"/>
          <w:color w:val="auto"/>
          <w:kern w:val="2"/>
          <w:sz w:val="24"/>
          <w:szCs w:val="24"/>
          <w:highlight w:val="none"/>
          <w:lang w:val="en-US" w:eastAsia="zh-CN" w:bidi="ar"/>
        </w:rPr>
      </w:pPr>
      <w:r>
        <w:rPr>
          <w:rFonts w:ascii="Times New Roman" w:hAnsi="Times New Roman" w:eastAsia="宋体" w:cs="Times New Roman"/>
          <w:color w:val="auto"/>
          <w:kern w:val="2"/>
          <w:sz w:val="24"/>
          <w:szCs w:val="24"/>
          <w:highlight w:val="none"/>
          <w:lang w:val="en-US" w:eastAsia="zh-CN" w:bidi="ar"/>
        </w:rPr>
        <w:t>电子营业执照服务热线 400-699-7000</w:t>
      </w:r>
    </w:p>
    <w:p w14:paraId="690EE275">
      <w:pPr>
        <w:adjustRightInd w:val="0"/>
        <w:snapToGri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技术支持服务热线    010-86483801</w:t>
      </w:r>
    </w:p>
    <w:p w14:paraId="5992FEB6">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w:t>
      </w:r>
      <w:r>
        <w:rPr>
          <w:rFonts w:ascii="Times New Roman" w:hAnsi="Times New Roman" w:eastAsia="宋体" w:cs="Times New Roman"/>
          <w:color w:val="auto"/>
          <w:sz w:val="24"/>
          <w:highlight w:val="none"/>
          <w:lang w:bidi="ar"/>
        </w:rPr>
        <w:t>.1办理CA认证证书</w:t>
      </w:r>
      <w:r>
        <w:rPr>
          <w:rFonts w:ascii="Times New Roman" w:hAnsi="Times New Roman" w:eastAsia="宋体" w:cs="Times New Roman"/>
          <w:color w:val="auto"/>
          <w:sz w:val="24"/>
          <w:highlight w:val="none"/>
        </w:rPr>
        <w:t>或电子营业执照</w:t>
      </w:r>
    </w:p>
    <w:p w14:paraId="76E34AAE">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供应商登录北京市政府采购电子交易平台查阅 “用户指南”—“操作指南”—“市场主体CA办理操作流程指引”</w:t>
      </w:r>
      <w:r>
        <w:rPr>
          <w:rFonts w:hint="eastAsia" w:ascii="Times New Roman" w:hAnsi="Times New Roman" w:eastAsia="宋体" w:cs="Times New Roman"/>
          <w:color w:val="auto"/>
          <w:sz w:val="24"/>
          <w:highlight w:val="none"/>
          <w:lang w:bidi="ar"/>
        </w:rPr>
        <w:t>/</w:t>
      </w:r>
      <w:r>
        <w:rPr>
          <w:rFonts w:ascii="Times New Roman" w:hAnsi="Times New Roman" w:eastAsia="宋体" w:cs="Times New Roman"/>
          <w:color w:val="auto"/>
          <w:sz w:val="24"/>
          <w:highlight w:val="none"/>
          <w:lang w:bidi="ar"/>
        </w:rPr>
        <w:t>“</w:t>
      </w:r>
      <w:r>
        <w:rPr>
          <w:rFonts w:ascii="Times New Roman" w:hAnsi="Times New Roman" w:eastAsia="宋体" w:cs="Times New Roman"/>
          <w:color w:val="auto"/>
          <w:spacing w:val="-3"/>
          <w:sz w:val="24"/>
          <w:highlight w:val="none"/>
        </w:rPr>
        <w:t>电子营业执照使用指南</w:t>
      </w:r>
      <w:r>
        <w:rPr>
          <w:rFonts w:ascii="Times New Roman" w:hAnsi="Times New Roman" w:eastAsia="宋体" w:cs="Times New Roman"/>
          <w:color w:val="auto"/>
          <w:sz w:val="24"/>
          <w:highlight w:val="none"/>
          <w:lang w:bidi="ar"/>
        </w:rPr>
        <w:t>”，按照程序要求办理。</w:t>
      </w:r>
    </w:p>
    <w:p w14:paraId="7E8BFD46">
      <w:pPr>
        <w:adjustRightInd w:val="0"/>
        <w:snapToGrid w:val="0"/>
        <w:spacing w:line="360" w:lineRule="auto"/>
        <w:ind w:firstLine="480" w:firstLineChars="20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w:t>
      </w:r>
      <w:r>
        <w:rPr>
          <w:rFonts w:ascii="Times New Roman" w:hAnsi="Times New Roman" w:eastAsia="宋体" w:cs="Times New Roman"/>
          <w:color w:val="auto"/>
          <w:sz w:val="24"/>
          <w:highlight w:val="none"/>
          <w:lang w:bidi="ar"/>
        </w:rPr>
        <w:t>.2注册</w:t>
      </w:r>
    </w:p>
    <w:p w14:paraId="66970E68">
      <w:pPr>
        <w:adjustRightInd w:val="0"/>
        <w:snapToGri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供应商登录北京市政府采购电子交易平台“用户指南”—“操作指南”—“市场主体注册入库操作流程指引”进行自助注册绑定。</w:t>
      </w:r>
    </w:p>
    <w:p w14:paraId="13B37D03">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w:t>
      </w:r>
      <w:r>
        <w:rPr>
          <w:rFonts w:ascii="Times New Roman" w:hAnsi="Times New Roman" w:eastAsia="宋体" w:cs="Times New Roman"/>
          <w:color w:val="auto"/>
          <w:sz w:val="24"/>
          <w:highlight w:val="none"/>
          <w:lang w:bidi="ar"/>
        </w:rPr>
        <w:t>.3驱动、客户端下载</w:t>
      </w:r>
    </w:p>
    <w:p w14:paraId="300C65D4">
      <w:pPr>
        <w:widowControl/>
        <w:adjustRightInd w:val="0"/>
        <w:snapToGrid w:val="0"/>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lang w:bidi="ar"/>
        </w:rPr>
        <w:t>供应商登录北京市政府采购电子交易平台“用户指南”—“工具下载”—“招标采购系统文件驱动安装包”下载相关驱动。</w:t>
      </w:r>
    </w:p>
    <w:p w14:paraId="766EA865">
      <w:pPr>
        <w:adjustRightInd w:val="0"/>
        <w:snapToGrid w:val="0"/>
        <w:spacing w:line="360" w:lineRule="auto"/>
        <w:ind w:firstLine="480" w:firstLineChars="200"/>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供应商登录北京市政府采购电子交易平台“用户指南”—“工具下载”—“投标文件编制工具”下载相关客户端。</w:t>
      </w:r>
    </w:p>
    <w:p w14:paraId="68BEEAF5">
      <w:pPr>
        <w:adjustRightInd w:val="0"/>
        <w:snapToGrid w:val="0"/>
        <w:spacing w:line="360" w:lineRule="auto"/>
        <w:ind w:firstLine="480" w:firstLineChars="20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w:t>
      </w:r>
      <w:r>
        <w:rPr>
          <w:rFonts w:ascii="Times New Roman" w:hAnsi="Times New Roman" w:eastAsia="宋体" w:cs="Times New Roman"/>
          <w:color w:val="auto"/>
          <w:sz w:val="24"/>
          <w:highlight w:val="none"/>
          <w:lang w:bidi="ar"/>
        </w:rPr>
        <w:t>.4 获取电子招标文件</w:t>
      </w:r>
    </w:p>
    <w:p w14:paraId="48EF5AE3">
      <w:pPr>
        <w:adjustRightInd w:val="0"/>
        <w:snapToGrid w:val="0"/>
        <w:spacing w:line="360" w:lineRule="auto"/>
        <w:ind w:firstLine="480" w:firstLineChars="200"/>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供应商使用CA数字证书或电子营业执照登录北京市政府采购电子交易平台获取电子招标文件。</w:t>
      </w:r>
    </w:p>
    <w:p w14:paraId="6AE57353">
      <w:pPr>
        <w:widowControl w:val="0"/>
        <w:tabs>
          <w:tab w:val="left" w:pos="567"/>
        </w:tabs>
        <w:spacing w:before="0" w:line="360" w:lineRule="auto"/>
        <w:ind w:left="8" w:right="188" w:firstLine="480"/>
        <w:jc w:val="both"/>
        <w:rPr>
          <w:rFonts w:ascii="Times New Roman" w:hAnsi="Times New Roman" w:eastAsia="宋体" w:cs="Times New Roman"/>
          <w:color w:val="auto"/>
          <w:kern w:val="2"/>
          <w:sz w:val="24"/>
          <w:szCs w:val="24"/>
          <w:highlight w:val="none"/>
          <w:lang w:val="en-US" w:eastAsia="zh-CN" w:bidi="ar"/>
        </w:rPr>
      </w:pPr>
      <w:r>
        <w:rPr>
          <w:rFonts w:ascii="Times New Roman" w:hAnsi="Times New Roman" w:eastAsia="宋体" w:cs="Times New Roman"/>
          <w:color w:val="auto"/>
          <w:kern w:val="2"/>
          <w:sz w:val="24"/>
          <w:szCs w:val="24"/>
          <w:highlight w:val="none"/>
          <w:lang w:val="en-US" w:eastAsia="zh-CN"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eastAsia="宋体" w:cs="Times New Roman"/>
          <w:color w:val="auto"/>
          <w:kern w:val="2"/>
          <w:sz w:val="24"/>
          <w:szCs w:val="24"/>
          <w:highlight w:val="none"/>
          <w:lang w:val="en-US" w:eastAsia="zh-CN" w:bidi="ar"/>
        </w:rPr>
        <w:t>提</w:t>
      </w:r>
      <w:r>
        <w:rPr>
          <w:rFonts w:ascii="Times New Roman" w:hAnsi="Times New Roman" w:eastAsia="宋体" w:cs="Times New Roman"/>
          <w:color w:val="auto"/>
          <w:kern w:val="2"/>
          <w:sz w:val="24"/>
          <w:szCs w:val="24"/>
          <w:highlight w:val="none"/>
          <w:lang w:val="en-US" w:eastAsia="zh-CN" w:bidi="ar"/>
        </w:rPr>
        <w:t>交相应包的电子投标文件。</w:t>
      </w:r>
    </w:p>
    <w:p w14:paraId="156A6C8B">
      <w:pPr>
        <w:widowControl/>
        <w:adjustRightInd w:val="0"/>
        <w:snapToGrid w:val="0"/>
        <w:spacing w:line="360" w:lineRule="auto"/>
        <w:ind w:firstLine="480" w:firstLineChars="200"/>
        <w:jc w:val="left"/>
        <w:rPr>
          <w:rFonts w:hint="eastAsia" w:ascii="Times New Roman" w:hAnsi="Times New Roman" w:eastAsia="宋体" w:cs="Times New Roman"/>
          <w:color w:val="auto"/>
          <w:sz w:val="24"/>
          <w:highlight w:val="none"/>
          <w:lang w:eastAsia="zh-CN" w:bidi="ar"/>
        </w:rPr>
      </w:pPr>
      <w:r>
        <w:rPr>
          <w:rFonts w:hint="eastAsia" w:ascii="Times New Roman" w:hAnsi="Times New Roman" w:eastAsia="宋体" w:cs="Times New Roman"/>
          <w:color w:val="auto"/>
          <w:sz w:val="24"/>
          <w:highlight w:val="none"/>
          <w:lang w:bidi="ar"/>
        </w:rPr>
        <w:t>3.发布公告的媒介：中国政府采购网、北京市政府采购网</w:t>
      </w:r>
      <w:r>
        <w:rPr>
          <w:rFonts w:hint="eastAsia" w:ascii="Times New Roman" w:hAnsi="Times New Roman" w:eastAsia="宋体" w:cs="Times New Roman"/>
          <w:color w:val="auto"/>
          <w:sz w:val="24"/>
          <w:highlight w:val="none"/>
          <w:lang w:eastAsia="zh-CN" w:bidi="ar"/>
        </w:rPr>
        <w:t>。</w:t>
      </w:r>
    </w:p>
    <w:p w14:paraId="37B6D691">
      <w:pPr>
        <w:widowControl/>
        <w:adjustRightInd w:val="0"/>
        <w:snapToGrid w:val="0"/>
        <w:spacing w:line="360" w:lineRule="auto"/>
        <w:ind w:firstLine="480" w:firstLineChars="200"/>
        <w:jc w:val="left"/>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4.评标方法和标准：综合评分法。</w:t>
      </w:r>
    </w:p>
    <w:p w14:paraId="05ACF8A7">
      <w:pPr>
        <w:widowControl/>
        <w:adjustRightInd w:val="0"/>
        <w:snapToGrid w:val="0"/>
        <w:spacing w:line="360" w:lineRule="auto"/>
        <w:jc w:val="left"/>
        <w:rPr>
          <w:rFonts w:hint="default" w:ascii="Times New Roman" w:hAnsi="Times New Roman" w:eastAsia="宋体" w:cs="Times New Roman"/>
          <w:color w:val="auto"/>
          <w:sz w:val="24"/>
          <w:highlight w:val="none"/>
          <w:lang w:val="en-US" w:eastAsia="zh-CN" w:bidi="ar"/>
        </w:rPr>
      </w:pPr>
    </w:p>
    <w:p w14:paraId="3109CE39">
      <w:pPr>
        <w:keepNext/>
        <w:keepLines/>
        <w:widowControl w:val="0"/>
        <w:autoSpaceDE w:val="0"/>
        <w:autoSpaceDN w:val="0"/>
        <w:adjustRightInd w:val="0"/>
        <w:spacing w:before="0" w:line="360" w:lineRule="auto"/>
        <w:jc w:val="left"/>
        <w:outlineLvl w:val="1"/>
        <w:rPr>
          <w:rFonts w:ascii="Times New Roman" w:hAnsi="Times New Roman" w:eastAsia="宋体" w:cs="Times New Roman"/>
          <w:b/>
          <w:color w:val="auto"/>
          <w:kern w:val="0"/>
          <w:sz w:val="24"/>
          <w:szCs w:val="24"/>
          <w:highlight w:val="none"/>
          <w:lang w:val="en-US" w:eastAsia="zh-CN" w:bidi="ar-SA"/>
        </w:rPr>
      </w:pPr>
      <w:bookmarkStart w:id="23" w:name="_Toc28359008"/>
      <w:bookmarkStart w:id="24" w:name="_Toc35393796"/>
      <w:bookmarkStart w:id="25" w:name="_Toc35393627"/>
      <w:bookmarkStart w:id="26" w:name="_Toc28359085"/>
      <w:r>
        <w:rPr>
          <w:rFonts w:ascii="Times New Roman" w:hAnsi="Times New Roman" w:eastAsia="宋体" w:cs="Times New Roman"/>
          <w:b/>
          <w:color w:val="auto"/>
          <w:kern w:val="0"/>
          <w:sz w:val="24"/>
          <w:szCs w:val="24"/>
          <w:highlight w:val="none"/>
          <w:lang w:val="en-US" w:eastAsia="zh-CN" w:bidi="ar-SA"/>
        </w:rPr>
        <w:t>七、对本次招标提出询问，请按以下方式联系。</w:t>
      </w:r>
      <w:bookmarkEnd w:id="23"/>
      <w:bookmarkEnd w:id="24"/>
      <w:bookmarkEnd w:id="25"/>
      <w:bookmarkEnd w:id="26"/>
    </w:p>
    <w:p w14:paraId="05650B49">
      <w:pPr>
        <w:spacing w:line="360" w:lineRule="auto"/>
        <w:jc w:val="left"/>
        <w:rPr>
          <w:rFonts w:ascii="Times New Roman" w:hAnsi="Times New Roman" w:eastAsia="宋体" w:cs="Times New Roman"/>
          <w:b/>
          <w:sz w:val="24"/>
        </w:rPr>
      </w:pPr>
      <w:r>
        <w:rPr>
          <w:rFonts w:ascii="Times New Roman" w:hAnsi="Times New Roman" w:eastAsia="宋体" w:cs="Times New Roman"/>
          <w:color w:val="auto"/>
          <w:sz w:val="24"/>
          <w:highlight w:val="none"/>
        </w:rPr>
        <w:t>　</w:t>
      </w:r>
      <w:r>
        <w:rPr>
          <w:rFonts w:hint="eastAsia" w:ascii="Times New Roman" w:hAnsi="Times New Roman" w:eastAsia="宋体" w:cs="Times New Roman"/>
          <w:color w:val="auto"/>
          <w:sz w:val="24"/>
          <w:highlight w:val="none"/>
          <w:lang w:val="en-US" w:eastAsia="zh-CN"/>
        </w:rPr>
        <w:t xml:space="preserve">     </w:t>
      </w:r>
      <w:r>
        <w:rPr>
          <w:rFonts w:ascii="Times New Roman" w:hAnsi="Times New Roman" w:eastAsia="宋体" w:cs="Times New Roman"/>
          <w:b/>
          <w:sz w:val="24"/>
        </w:rPr>
        <w:t>1.采购人信息</w:t>
      </w:r>
    </w:p>
    <w:p w14:paraId="0412A606">
      <w:pPr>
        <w:spacing w:line="360" w:lineRule="auto"/>
        <w:ind w:left="1079" w:leftChars="371" w:hanging="300" w:hangingChars="125"/>
        <w:jc w:val="left"/>
        <w:rPr>
          <w:rFonts w:ascii="Times New Roman" w:hAnsi="Times New Roman" w:eastAsia="宋体" w:cs="Times New Roman"/>
          <w:sz w:val="24"/>
          <w:u w:val="none"/>
        </w:rPr>
      </w:pPr>
      <w:bookmarkStart w:id="27" w:name="_Toc28359009"/>
      <w:bookmarkStart w:id="28" w:name="_Toc28359086"/>
      <w:r>
        <w:rPr>
          <w:rFonts w:ascii="Times New Roman" w:hAnsi="Times New Roman" w:eastAsia="宋体" w:cs="Times New Roman"/>
          <w:sz w:val="24"/>
          <w:u w:val="none"/>
        </w:rPr>
        <w:t>名    称：</w:t>
      </w:r>
      <w:r>
        <w:rPr>
          <w:rFonts w:hint="eastAsia" w:ascii="Times New Roman" w:hAnsi="Times New Roman" w:eastAsia="宋体" w:cs="Times New Roman"/>
          <w:sz w:val="24"/>
          <w:u w:val="none"/>
        </w:rPr>
        <w:t>北京市经济和信息化局网络安全管理中心</w:t>
      </w:r>
    </w:p>
    <w:p w14:paraId="601BD43B">
      <w:pPr>
        <w:spacing w:line="360" w:lineRule="auto"/>
        <w:ind w:left="1079" w:leftChars="371" w:hanging="300" w:hangingChars="125"/>
        <w:jc w:val="left"/>
        <w:rPr>
          <w:rFonts w:ascii="Times New Roman" w:hAnsi="Times New Roman" w:eastAsia="宋体" w:cs="Times New Roman"/>
          <w:sz w:val="24"/>
          <w:u w:val="none"/>
        </w:rPr>
      </w:pPr>
      <w:r>
        <w:rPr>
          <w:rFonts w:ascii="Times New Roman" w:hAnsi="Times New Roman" w:eastAsia="宋体" w:cs="Times New Roman"/>
          <w:sz w:val="24"/>
          <w:u w:val="none"/>
        </w:rPr>
        <w:t>地    址：</w:t>
      </w:r>
      <w:r>
        <w:rPr>
          <w:rFonts w:hint="eastAsia" w:ascii="Times New Roman" w:hAnsi="Times New Roman" w:eastAsia="宋体" w:cs="Times New Roman"/>
          <w:sz w:val="24"/>
          <w:u w:val="none"/>
        </w:rPr>
        <w:t>北京市通州区留庄路3号院1号楼</w:t>
      </w:r>
    </w:p>
    <w:p w14:paraId="774BD85A">
      <w:pPr>
        <w:spacing w:line="360" w:lineRule="auto"/>
        <w:ind w:left="1079" w:leftChars="371" w:hanging="300" w:hangingChars="125"/>
        <w:jc w:val="left"/>
        <w:rPr>
          <w:rFonts w:ascii="Times New Roman" w:hAnsi="Times New Roman" w:eastAsia="宋体" w:cs="Times New Roman"/>
          <w:sz w:val="24"/>
          <w:u w:val="none"/>
        </w:rPr>
      </w:pPr>
      <w:r>
        <w:rPr>
          <w:rFonts w:ascii="Times New Roman" w:hAnsi="Times New Roman" w:eastAsia="宋体" w:cs="Times New Roman"/>
          <w:sz w:val="24"/>
          <w:u w:val="none"/>
        </w:rPr>
        <w:t>联系方式：</w:t>
      </w:r>
      <w:r>
        <w:rPr>
          <w:rFonts w:hint="eastAsia" w:ascii="Times New Roman" w:hAnsi="Times New Roman" w:eastAsia="宋体" w:cs="Times New Roman"/>
          <w:sz w:val="24"/>
          <w:u w:val="none"/>
        </w:rPr>
        <w:t>杨老师 010-55521050</w:t>
      </w:r>
    </w:p>
    <w:p w14:paraId="20A5E53E">
      <w:pPr>
        <w:spacing w:line="360" w:lineRule="auto"/>
        <w:ind w:left="1080" w:leftChars="371" w:hanging="301" w:hangingChars="125"/>
        <w:jc w:val="left"/>
        <w:rPr>
          <w:rFonts w:ascii="Times New Roman" w:hAnsi="Times New Roman" w:eastAsia="宋体" w:cs="Times New Roman"/>
          <w:b/>
          <w:sz w:val="24"/>
        </w:rPr>
      </w:pPr>
      <w:r>
        <w:rPr>
          <w:rFonts w:ascii="Times New Roman" w:hAnsi="Times New Roman" w:eastAsia="宋体" w:cs="Times New Roman"/>
          <w:b/>
          <w:sz w:val="24"/>
        </w:rPr>
        <w:t>2.采购代理机构信息</w:t>
      </w:r>
      <w:bookmarkEnd w:id="27"/>
      <w:bookmarkEnd w:id="28"/>
    </w:p>
    <w:p w14:paraId="5FBD2E4C">
      <w:pPr>
        <w:spacing w:line="360" w:lineRule="auto"/>
        <w:ind w:left="1079" w:leftChars="371" w:hanging="300" w:hangingChars="125"/>
        <w:jc w:val="left"/>
        <w:rPr>
          <w:rFonts w:hint="eastAsia" w:ascii="Times New Roman" w:hAnsi="Times New Roman" w:eastAsia="宋体" w:cs="Times New Roman"/>
          <w:sz w:val="24"/>
          <w:u w:val="none"/>
        </w:rPr>
      </w:pPr>
      <w:bookmarkStart w:id="29" w:name="_Toc28359010"/>
      <w:bookmarkStart w:id="30" w:name="_Toc28359087"/>
      <w:r>
        <w:rPr>
          <w:rFonts w:hint="eastAsia" w:ascii="Times New Roman" w:hAnsi="Times New Roman" w:eastAsia="宋体" w:cs="Times New Roman"/>
          <w:sz w:val="24"/>
          <w:u w:val="none"/>
        </w:rPr>
        <w:t>名 称：天恒招标有限公司</w:t>
      </w:r>
    </w:p>
    <w:p w14:paraId="76C10D46">
      <w:pPr>
        <w:spacing w:line="360" w:lineRule="auto"/>
        <w:ind w:left="1079" w:leftChars="371" w:hanging="300" w:hangingChars="125"/>
        <w:jc w:val="left"/>
        <w:rPr>
          <w:rFonts w:hint="eastAsia" w:ascii="Times New Roman" w:hAnsi="Times New Roman" w:eastAsia="宋体" w:cs="Times New Roman"/>
          <w:sz w:val="24"/>
          <w:u w:val="none"/>
        </w:rPr>
      </w:pPr>
      <w:r>
        <w:rPr>
          <w:rFonts w:hint="eastAsia" w:ascii="Times New Roman" w:hAnsi="Times New Roman" w:eastAsia="宋体" w:cs="Times New Roman"/>
          <w:sz w:val="24"/>
          <w:u w:val="none"/>
        </w:rPr>
        <w:t>地　址：北京市东城区东四十条甲22号南新仓商务大厦B座922　</w:t>
      </w:r>
    </w:p>
    <w:p w14:paraId="119AA71C">
      <w:pPr>
        <w:spacing w:line="360" w:lineRule="auto"/>
        <w:ind w:left="1079" w:leftChars="371" w:hanging="300" w:hangingChars="125"/>
        <w:jc w:val="left"/>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rPr>
        <w:t>联系方式：</w:t>
      </w:r>
      <w:r>
        <w:rPr>
          <w:rFonts w:hint="eastAsia" w:ascii="Times New Roman" w:hAnsi="Times New Roman" w:eastAsia="宋体" w:cs="Times New Roman"/>
          <w:sz w:val="24"/>
          <w:u w:val="none"/>
          <w:lang w:val="en-US" w:eastAsia="zh-CN"/>
        </w:rPr>
        <w:t>张宁洁</w:t>
      </w:r>
      <w:r>
        <w:rPr>
          <w:rFonts w:hint="eastAsia" w:ascii="Times New Roman" w:hAnsi="Times New Roman" w:eastAsia="宋体" w:cs="Times New Roman"/>
          <w:sz w:val="24"/>
          <w:u w:val="none"/>
        </w:rPr>
        <w:t>、</w:t>
      </w:r>
      <w:r>
        <w:rPr>
          <w:rFonts w:hint="eastAsia" w:ascii="Times New Roman" w:hAnsi="Times New Roman" w:eastAsia="宋体" w:cs="Times New Roman"/>
          <w:sz w:val="24"/>
          <w:u w:val="none"/>
          <w:lang w:val="en-US" w:eastAsia="zh-CN"/>
        </w:rPr>
        <w:t>曹世泽</w:t>
      </w:r>
      <w:r>
        <w:rPr>
          <w:rFonts w:hint="eastAsia" w:ascii="Times New Roman" w:hAnsi="Times New Roman" w:eastAsia="宋体" w:cs="Times New Roman"/>
          <w:sz w:val="24"/>
          <w:u w:val="none"/>
        </w:rPr>
        <w:t>、陈洁、</w:t>
      </w:r>
      <w:r>
        <w:rPr>
          <w:rFonts w:hint="eastAsia" w:ascii="Times New Roman" w:hAnsi="Times New Roman" w:eastAsia="宋体" w:cs="Times New Roman"/>
          <w:sz w:val="24"/>
          <w:u w:val="none"/>
          <w:lang w:val="en-US" w:eastAsia="zh-CN"/>
        </w:rPr>
        <w:t>徐梓瑶、</w:t>
      </w:r>
      <w:r>
        <w:rPr>
          <w:rFonts w:hint="eastAsia" w:ascii="Times New Roman" w:hAnsi="Times New Roman" w:eastAsia="宋体" w:cs="Times New Roman"/>
          <w:sz w:val="24"/>
          <w:u w:val="none"/>
        </w:rPr>
        <w:t>刘戈 010-533</w:t>
      </w:r>
      <w:r>
        <w:rPr>
          <w:rFonts w:hint="eastAsia" w:ascii="Times New Roman" w:hAnsi="Times New Roman" w:eastAsia="宋体" w:cs="Times New Roman"/>
          <w:sz w:val="24"/>
          <w:u w:val="none"/>
          <w:lang w:val="en-US" w:eastAsia="zh-CN"/>
        </w:rPr>
        <w:t>50083</w:t>
      </w:r>
    </w:p>
    <w:p w14:paraId="6738E4BE">
      <w:pPr>
        <w:spacing w:line="360" w:lineRule="auto"/>
        <w:ind w:left="1080" w:leftChars="371" w:hanging="301" w:hangingChars="125"/>
        <w:jc w:val="left"/>
        <w:rPr>
          <w:rFonts w:ascii="Times New Roman" w:hAnsi="Times New Roman" w:eastAsia="宋体" w:cs="Times New Roman"/>
          <w:b/>
          <w:sz w:val="24"/>
          <w:u w:val="single"/>
        </w:rPr>
      </w:pPr>
      <w:r>
        <w:rPr>
          <w:rFonts w:ascii="Times New Roman" w:hAnsi="Times New Roman" w:eastAsia="宋体" w:cs="Times New Roman"/>
          <w:b/>
          <w:sz w:val="24"/>
        </w:rPr>
        <w:t>3.项目联系方式</w:t>
      </w:r>
      <w:bookmarkEnd w:id="29"/>
      <w:bookmarkEnd w:id="30"/>
    </w:p>
    <w:p w14:paraId="36E2D2E7">
      <w:pPr>
        <w:spacing w:line="360" w:lineRule="auto"/>
        <w:ind w:left="1079" w:leftChars="371" w:hanging="300" w:hangingChars="125"/>
        <w:jc w:val="left"/>
        <w:rPr>
          <w:rFonts w:hint="eastAsia" w:ascii="Times New Roman" w:hAnsi="Times New Roman" w:eastAsia="宋体" w:cs="Times New Roman"/>
          <w:sz w:val="24"/>
          <w:u w:val="none"/>
        </w:rPr>
      </w:pPr>
      <w:r>
        <w:rPr>
          <w:rFonts w:ascii="Times New Roman" w:hAnsi="Times New Roman" w:eastAsia="宋体" w:cs="Times New Roman"/>
          <w:sz w:val="24"/>
        </w:rPr>
        <w:t>项目联系人：</w:t>
      </w:r>
      <w:r>
        <w:rPr>
          <w:rFonts w:hint="eastAsia" w:ascii="Times New Roman" w:hAnsi="Times New Roman" w:eastAsia="宋体" w:cs="Times New Roman"/>
          <w:sz w:val="24"/>
          <w:u w:val="none"/>
          <w:lang w:val="en-US" w:eastAsia="zh-CN"/>
        </w:rPr>
        <w:t>张宁洁</w:t>
      </w:r>
      <w:r>
        <w:rPr>
          <w:rFonts w:hint="eastAsia" w:ascii="Times New Roman" w:hAnsi="Times New Roman" w:eastAsia="宋体" w:cs="Times New Roman"/>
          <w:sz w:val="24"/>
          <w:u w:val="none"/>
        </w:rPr>
        <w:t>、</w:t>
      </w:r>
      <w:r>
        <w:rPr>
          <w:rFonts w:hint="eastAsia" w:ascii="Times New Roman" w:hAnsi="Times New Roman" w:eastAsia="宋体" w:cs="Times New Roman"/>
          <w:sz w:val="24"/>
          <w:u w:val="none"/>
          <w:lang w:val="en-US" w:eastAsia="zh-CN"/>
        </w:rPr>
        <w:t>曹世泽</w:t>
      </w:r>
      <w:r>
        <w:rPr>
          <w:rFonts w:hint="eastAsia" w:ascii="Times New Roman" w:hAnsi="Times New Roman" w:eastAsia="宋体" w:cs="Times New Roman"/>
          <w:sz w:val="24"/>
          <w:u w:val="none"/>
        </w:rPr>
        <w:t>、陈洁、</w:t>
      </w:r>
      <w:r>
        <w:rPr>
          <w:rFonts w:hint="eastAsia" w:ascii="Times New Roman" w:hAnsi="Times New Roman" w:eastAsia="宋体" w:cs="Times New Roman"/>
          <w:sz w:val="24"/>
          <w:u w:val="none"/>
          <w:lang w:val="en-US" w:eastAsia="zh-CN"/>
        </w:rPr>
        <w:t>徐梓瑶、</w:t>
      </w:r>
      <w:r>
        <w:rPr>
          <w:rFonts w:hint="eastAsia" w:ascii="Times New Roman" w:hAnsi="Times New Roman" w:eastAsia="宋体" w:cs="Times New Roman"/>
          <w:sz w:val="24"/>
          <w:u w:val="none"/>
        </w:rPr>
        <w:t>刘戈</w:t>
      </w:r>
    </w:p>
    <w:p w14:paraId="1AFB694F">
      <w:pPr>
        <w:spacing w:line="360" w:lineRule="auto"/>
        <w:ind w:left="1079" w:leftChars="371" w:hanging="300" w:hangingChars="125"/>
        <w:jc w:val="left"/>
      </w:pPr>
      <w:r>
        <w:rPr>
          <w:rFonts w:hint="eastAsia" w:ascii="宋体" w:hAnsi="Courier New" w:eastAsia="宋体" w:cs="Times New Roman"/>
          <w:kern w:val="2"/>
          <w:sz w:val="24"/>
          <w:szCs w:val="20"/>
          <w:lang w:val="en-US" w:eastAsia="zh-CN" w:bidi="ar-SA"/>
        </w:rPr>
        <w:t>电      话：</w:t>
      </w:r>
      <w:r>
        <w:rPr>
          <w:rFonts w:hint="eastAsia" w:ascii="宋体" w:hAnsi="Courier New" w:eastAsia="宋体" w:cs="Times New Roman"/>
          <w:kern w:val="2"/>
          <w:sz w:val="24"/>
          <w:szCs w:val="20"/>
          <w:u w:val="none"/>
          <w:lang w:val="en-US" w:eastAsia="zh-CN" w:bidi="ar-SA"/>
        </w:rPr>
        <w:t>010-53350083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B0135"/>
    <w:rsid w:val="3E5B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2025-11-13T01:16:00Z</dcterms:created>
  <dc:creator>z.</dc:creator>
  <cp:lastModifiedBy>z.</cp:lastModifiedBy>
  <dcterms:modified xsi:type="dcterms:W3CDTF">2025-11-13T01:17:07Z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B8203CB66C844A329290E66A920F9593_11</vt:lpwstr>
  </property>
  <property fmtid="{D5CDD505-2E9C-101B-9397-08002B2CF9AE}" pid="4" name="KSOTemplateDocerSaveRecord">
    <vt:lpwstr>eyJoZGlkIjoiM2YzZTQwOTAzYTUwZjY4MDUzNmViZGYyMmVjOGFhYjkiLCJ1c2VySWQiOiI3Mjg4NTcwNTUifQ==</vt:lpwstr>
  </property>
</Properties>
</file>