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D81CE">
      <w:pPr>
        <w:pStyle w:val="3"/>
        <w:shd w:val="clear"/>
        <w:tabs>
          <w:tab w:val="left" w:pos="1630"/>
        </w:tabs>
        <w:spacing w:line="460" w:lineRule="exact"/>
        <w:ind w:left="8"/>
        <w:jc w:val="center"/>
        <w:rPr>
          <w:color w:val="auto"/>
          <w:spacing w:val="0"/>
          <w:highlight w:val="none"/>
        </w:rPr>
      </w:pPr>
      <w:r>
        <w:rPr>
          <w:b/>
          <w:bCs/>
          <w:color w:val="auto"/>
          <w:spacing w:val="0"/>
          <w:highlight w:val="none"/>
        </w:rPr>
        <w:t>采购需求</w:t>
      </w:r>
    </w:p>
    <w:p w14:paraId="21359415">
      <w:pPr>
        <w:pStyle w:val="5"/>
        <w:shd w:val="clear"/>
        <w:spacing w:before="11"/>
        <w:rPr>
          <w:color w:val="auto"/>
          <w:spacing w:val="0"/>
          <w:sz w:val="33"/>
          <w:highlight w:val="none"/>
        </w:rPr>
      </w:pPr>
    </w:p>
    <w:p w14:paraId="227EEE09">
      <w:pPr>
        <w:pStyle w:val="5"/>
        <w:shd w:val="clear"/>
        <w:spacing w:before="1"/>
        <w:ind w:left="121"/>
        <w:rPr>
          <w:b/>
          <w:bCs/>
          <w:color w:val="auto"/>
          <w:spacing w:val="0"/>
          <w:highlight w:val="none"/>
        </w:rPr>
      </w:pPr>
      <w:r>
        <w:rPr>
          <w:b/>
          <w:bCs/>
          <w:color w:val="auto"/>
          <w:spacing w:val="0"/>
          <w:highlight w:val="none"/>
        </w:rPr>
        <w:t>一、采购标的</w:t>
      </w:r>
    </w:p>
    <w:p w14:paraId="38A844CD">
      <w:pPr>
        <w:pStyle w:val="10"/>
        <w:shd w:val="clear"/>
        <w:tabs>
          <w:tab w:val="left" w:pos="470"/>
          <w:tab w:val="left" w:pos="7040"/>
        </w:tabs>
        <w:spacing w:before="154" w:line="338" w:lineRule="auto"/>
        <w:ind w:left="121" w:right="1830" w:firstLine="273" w:firstLineChars="100"/>
        <w:rPr>
          <w:color w:val="auto"/>
          <w:spacing w:val="0"/>
          <w:sz w:val="24"/>
          <w:highlight w:val="none"/>
          <w:lang w:eastAsia="zh-CN"/>
        </w:rPr>
      </w:pPr>
      <w:r>
        <w:rPr>
          <w:rFonts w:ascii="Arial" w:hAnsi="Arial" w:eastAsia="Arial" w:cs="Arial"/>
          <w:color w:val="auto"/>
          <w:spacing w:val="0"/>
          <w:w w:val="114"/>
          <w:sz w:val="24"/>
          <w:szCs w:val="24"/>
          <w:highlight w:val="none"/>
          <w:lang w:eastAsia="zh-CN"/>
        </w:rPr>
        <w:t>1.</w:t>
      </w:r>
      <w:r>
        <w:rPr>
          <w:color w:val="auto"/>
          <w:spacing w:val="0"/>
          <w:sz w:val="24"/>
          <w:highlight w:val="none"/>
          <w:lang w:eastAsia="zh-CN"/>
        </w:rPr>
        <w:t xml:space="preserve">采购标的（简要服务内容及数量） </w:t>
      </w:r>
    </w:p>
    <w:tbl>
      <w:tblPr>
        <w:tblStyle w:val="8"/>
        <w:tblW w:w="653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385"/>
        <w:gridCol w:w="2355"/>
      </w:tblGrid>
      <w:tr w14:paraId="65F39D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3" w:hRule="exact"/>
          <w:jc w:val="center"/>
        </w:trPr>
        <w:tc>
          <w:tcPr>
            <w:tcW w:w="792" w:type="dxa"/>
            <w:tcBorders>
              <w:top w:val="single" w:color="auto" w:sz="4" w:space="0"/>
              <w:left w:val="single" w:color="auto" w:sz="4" w:space="0"/>
              <w:bottom w:val="single" w:color="auto" w:sz="4" w:space="0"/>
              <w:right w:val="single" w:color="auto" w:sz="4" w:space="0"/>
            </w:tcBorders>
            <w:vAlign w:val="center"/>
          </w:tcPr>
          <w:p w14:paraId="3F597325">
            <w:pPr>
              <w:shd w:val="clear"/>
              <w:jc w:val="center"/>
              <w:rPr>
                <w:b/>
                <w:bCs/>
                <w:color w:val="auto"/>
                <w:spacing w:val="0"/>
                <w:sz w:val="24"/>
                <w:szCs w:val="24"/>
                <w:highlight w:val="none"/>
              </w:rPr>
            </w:pPr>
            <w:r>
              <w:rPr>
                <w:rFonts w:hint="eastAsia"/>
                <w:b/>
                <w:bCs/>
                <w:color w:val="auto"/>
                <w:spacing w:val="0"/>
                <w:sz w:val="24"/>
                <w:szCs w:val="24"/>
                <w:highlight w:val="none"/>
              </w:rPr>
              <w:t>包号</w:t>
            </w:r>
          </w:p>
        </w:tc>
        <w:tc>
          <w:tcPr>
            <w:tcW w:w="3385" w:type="dxa"/>
            <w:tcBorders>
              <w:top w:val="single" w:color="auto" w:sz="4" w:space="0"/>
              <w:left w:val="single" w:color="auto" w:sz="4" w:space="0"/>
              <w:bottom w:val="single" w:color="auto" w:sz="4" w:space="0"/>
              <w:right w:val="single" w:color="auto" w:sz="4" w:space="0"/>
            </w:tcBorders>
            <w:vAlign w:val="center"/>
          </w:tcPr>
          <w:p w14:paraId="3520CE75">
            <w:pPr>
              <w:widowControl/>
              <w:shd w:val="clear"/>
              <w:jc w:val="center"/>
              <w:rPr>
                <w:b/>
                <w:bCs/>
                <w:color w:val="auto"/>
                <w:spacing w:val="0"/>
                <w:sz w:val="24"/>
                <w:szCs w:val="24"/>
                <w:highlight w:val="none"/>
              </w:rPr>
            </w:pPr>
            <w:r>
              <w:rPr>
                <w:rFonts w:hint="eastAsia"/>
                <w:b/>
                <w:bCs/>
                <w:color w:val="auto"/>
                <w:spacing w:val="0"/>
                <w:sz w:val="24"/>
                <w:szCs w:val="24"/>
                <w:highlight w:val="none"/>
              </w:rPr>
              <w:t>采购内容</w:t>
            </w:r>
          </w:p>
        </w:tc>
        <w:tc>
          <w:tcPr>
            <w:tcW w:w="2355" w:type="dxa"/>
            <w:tcBorders>
              <w:top w:val="single" w:color="auto" w:sz="4" w:space="0"/>
              <w:left w:val="single" w:color="auto" w:sz="4" w:space="0"/>
              <w:bottom w:val="single" w:color="auto" w:sz="4" w:space="0"/>
              <w:right w:val="single" w:color="auto" w:sz="4" w:space="0"/>
            </w:tcBorders>
            <w:vAlign w:val="center"/>
          </w:tcPr>
          <w:p w14:paraId="3EA28F6E">
            <w:pPr>
              <w:widowControl/>
              <w:shd w:val="clear"/>
              <w:jc w:val="center"/>
              <w:rPr>
                <w:b/>
                <w:bCs/>
                <w:color w:val="auto"/>
                <w:spacing w:val="0"/>
                <w:sz w:val="24"/>
                <w:szCs w:val="24"/>
                <w:highlight w:val="none"/>
              </w:rPr>
            </w:pPr>
            <w:r>
              <w:rPr>
                <w:rFonts w:hint="eastAsia"/>
                <w:b/>
                <w:bCs/>
                <w:color w:val="auto"/>
                <w:spacing w:val="0"/>
                <w:sz w:val="24"/>
                <w:szCs w:val="24"/>
                <w:highlight w:val="none"/>
              </w:rPr>
              <w:t>数量</w:t>
            </w:r>
          </w:p>
        </w:tc>
      </w:tr>
      <w:tr w14:paraId="4E3D01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0B8679FB">
            <w:pPr>
              <w:shd w:val="clear"/>
              <w:spacing w:before="120" w:beforeLines="50" w:line="360" w:lineRule="auto"/>
              <w:jc w:val="center"/>
              <w:rPr>
                <w:color w:val="auto"/>
                <w:spacing w:val="0"/>
                <w:sz w:val="24"/>
                <w:szCs w:val="24"/>
                <w:highlight w:val="none"/>
              </w:rPr>
            </w:pPr>
            <w:r>
              <w:rPr>
                <w:rFonts w:hint="eastAsia"/>
                <w:color w:val="auto"/>
                <w:spacing w:val="0"/>
                <w:sz w:val="24"/>
                <w:szCs w:val="24"/>
                <w:highlight w:val="none"/>
              </w:rPr>
              <w:t>1</w:t>
            </w:r>
          </w:p>
        </w:tc>
        <w:tc>
          <w:tcPr>
            <w:tcW w:w="3385" w:type="dxa"/>
            <w:tcBorders>
              <w:top w:val="single" w:color="auto" w:sz="4" w:space="0"/>
              <w:left w:val="single" w:color="auto" w:sz="4" w:space="0"/>
              <w:bottom w:val="single" w:color="auto" w:sz="4" w:space="0"/>
              <w:right w:val="single" w:color="auto" w:sz="4" w:space="0"/>
            </w:tcBorders>
            <w:vAlign w:val="center"/>
          </w:tcPr>
          <w:p w14:paraId="1A8A62FB">
            <w:pPr>
              <w:widowControl/>
              <w:shd w:val="clear"/>
              <w:jc w:val="center"/>
              <w:textAlignment w:val="center"/>
              <w:rPr>
                <w:rFonts w:hint="default"/>
                <w:color w:val="auto"/>
                <w:spacing w:val="0"/>
                <w:sz w:val="24"/>
                <w:szCs w:val="24"/>
                <w:highlight w:val="none"/>
                <w:lang w:val="en-US" w:eastAsia="zh-CN"/>
              </w:rPr>
            </w:pPr>
            <w:r>
              <w:rPr>
                <w:rFonts w:hint="eastAsia"/>
                <w:color w:val="auto"/>
                <w:spacing w:val="0"/>
                <w:sz w:val="24"/>
                <w:szCs w:val="24"/>
                <w:highlight w:val="none"/>
                <w:lang w:eastAsia="zh-CN"/>
              </w:rPr>
              <w:t>小汤山医院保安服务</w:t>
            </w:r>
          </w:p>
        </w:tc>
        <w:tc>
          <w:tcPr>
            <w:tcW w:w="2355" w:type="dxa"/>
            <w:tcBorders>
              <w:top w:val="single" w:color="auto" w:sz="4" w:space="0"/>
              <w:left w:val="single" w:color="auto" w:sz="4" w:space="0"/>
              <w:bottom w:val="single" w:color="auto" w:sz="4" w:space="0"/>
              <w:right w:val="single" w:color="auto" w:sz="4" w:space="0"/>
            </w:tcBorders>
            <w:vAlign w:val="center"/>
          </w:tcPr>
          <w:p w14:paraId="02D101F9">
            <w:pPr>
              <w:pStyle w:val="4"/>
              <w:shd w:val="clear"/>
              <w:jc w:val="center"/>
              <w:rPr>
                <w:color w:val="auto"/>
                <w:spacing w:val="0"/>
                <w:sz w:val="24"/>
                <w:szCs w:val="24"/>
                <w:highlight w:val="none"/>
                <w:lang w:eastAsia="zh-CN"/>
              </w:rPr>
            </w:pPr>
            <w:r>
              <w:rPr>
                <w:rFonts w:hint="eastAsia"/>
                <w:color w:val="auto"/>
                <w:spacing w:val="0"/>
                <w:sz w:val="24"/>
                <w:szCs w:val="24"/>
                <w:highlight w:val="none"/>
                <w:lang w:eastAsia="zh-CN"/>
              </w:rPr>
              <w:t>一项</w:t>
            </w:r>
          </w:p>
        </w:tc>
      </w:tr>
    </w:tbl>
    <w:p w14:paraId="5C0C1B6E">
      <w:pPr>
        <w:pStyle w:val="10"/>
        <w:shd w:val="clear"/>
        <w:tabs>
          <w:tab w:val="left" w:pos="470"/>
        </w:tabs>
        <w:spacing w:before="44" w:line="886" w:lineRule="exact"/>
        <w:ind w:left="121" w:right="5876" w:firstLine="0"/>
        <w:rPr>
          <w:color w:val="auto"/>
          <w:spacing w:val="0"/>
          <w:sz w:val="24"/>
          <w:highlight w:val="none"/>
        </w:rPr>
      </w:pPr>
      <w:r>
        <w:rPr>
          <w:b/>
          <w:bCs/>
          <w:color w:val="auto"/>
          <w:spacing w:val="0"/>
          <w:sz w:val="24"/>
          <w:highlight w:val="none"/>
        </w:rPr>
        <w:t>二、商务要求</w:t>
      </w:r>
    </w:p>
    <w:p w14:paraId="6084691F">
      <w:pPr>
        <w:pStyle w:val="10"/>
        <w:shd w:val="clear"/>
        <w:tabs>
          <w:tab w:val="left" w:pos="470"/>
        </w:tabs>
        <w:spacing w:before="10" w:line="360" w:lineRule="auto"/>
        <w:ind w:left="121" w:firstLine="98" w:firstLineChars="41"/>
        <w:rPr>
          <w:color w:val="auto"/>
          <w:spacing w:val="0"/>
          <w:sz w:val="24"/>
          <w:szCs w:val="24"/>
          <w:highlight w:val="none"/>
          <w:lang w:eastAsia="zh-CN"/>
        </w:rPr>
      </w:pPr>
      <w:r>
        <w:rPr>
          <w:rFonts w:hint="eastAsia"/>
          <w:color w:val="auto"/>
          <w:spacing w:val="0"/>
          <w:sz w:val="24"/>
          <w:szCs w:val="24"/>
          <w:highlight w:val="none"/>
        </w:rPr>
        <w:t>1.</w:t>
      </w:r>
      <w:r>
        <w:rPr>
          <w:rFonts w:hint="eastAsia"/>
          <w:color w:val="auto"/>
          <w:spacing w:val="0"/>
          <w:sz w:val="24"/>
          <w:szCs w:val="24"/>
          <w:highlight w:val="none"/>
          <w:lang w:eastAsia="zh-CN"/>
        </w:rPr>
        <w:t>实施的期限和地点：</w:t>
      </w:r>
    </w:p>
    <w:p w14:paraId="769949F0">
      <w:pPr>
        <w:pStyle w:val="7"/>
        <w:shd w:val="clear"/>
        <w:spacing w:line="360" w:lineRule="auto"/>
        <w:ind w:left="4080" w:leftChars="109" w:hanging="3840" w:hangingChars="1600"/>
        <w:jc w:val="both"/>
        <w:outlineLvl w:val="9"/>
        <w:rPr>
          <w:rFonts w:hint="default"/>
          <w:b w:val="0"/>
          <w:color w:val="auto"/>
          <w:spacing w:val="0"/>
          <w:sz w:val="24"/>
          <w:szCs w:val="24"/>
          <w:highlight w:val="none"/>
          <w:lang w:val="en-US" w:eastAsia="zh-CN"/>
        </w:rPr>
      </w:pPr>
      <w:bookmarkStart w:id="0" w:name="_Toc23382"/>
      <w:bookmarkStart w:id="1" w:name="_Toc14802"/>
      <w:bookmarkStart w:id="2" w:name="_Toc24278"/>
      <w:r>
        <w:rPr>
          <w:rFonts w:hint="eastAsia"/>
          <w:b w:val="0"/>
          <w:color w:val="auto"/>
          <w:spacing w:val="0"/>
          <w:sz w:val="24"/>
          <w:szCs w:val="24"/>
          <w:highlight w:val="none"/>
          <w:lang w:eastAsia="zh-CN"/>
        </w:rPr>
        <w:t>1.1采购项目（标的）实施的时间：</w:t>
      </w:r>
      <w:bookmarkEnd w:id="0"/>
      <w:bookmarkEnd w:id="1"/>
      <w:bookmarkEnd w:id="2"/>
      <w:r>
        <w:rPr>
          <w:rFonts w:hint="eastAsia"/>
          <w:b w:val="0"/>
          <w:color w:val="auto"/>
          <w:kern w:val="2"/>
          <w:sz w:val="24"/>
          <w:szCs w:val="24"/>
          <w:highlight w:val="none"/>
          <w:lang w:eastAsia="zh-CN"/>
        </w:rPr>
        <w:t>自合同签订之日起1年</w:t>
      </w:r>
      <w:r>
        <w:rPr>
          <w:rFonts w:hint="eastAsia"/>
          <w:b w:val="0"/>
          <w:color w:val="auto"/>
          <w:spacing w:val="0"/>
          <w:sz w:val="24"/>
          <w:szCs w:val="24"/>
          <w:highlight w:val="none"/>
          <w:lang w:eastAsia="zh-CN"/>
        </w:rPr>
        <w:t>。</w:t>
      </w:r>
    </w:p>
    <w:p w14:paraId="05CC01DF">
      <w:pPr>
        <w:pStyle w:val="7"/>
        <w:shd w:val="clear"/>
        <w:tabs>
          <w:tab w:val="left" w:pos="0"/>
        </w:tabs>
        <w:spacing w:line="360" w:lineRule="auto"/>
        <w:ind w:firstLine="240" w:firstLineChars="100"/>
        <w:jc w:val="both"/>
        <w:outlineLvl w:val="9"/>
        <w:rPr>
          <w:b w:val="0"/>
          <w:color w:val="auto"/>
          <w:spacing w:val="0"/>
          <w:sz w:val="24"/>
          <w:szCs w:val="24"/>
          <w:highlight w:val="none"/>
          <w:lang w:eastAsia="zh-CN"/>
        </w:rPr>
      </w:pPr>
      <w:bookmarkStart w:id="3" w:name="_Toc8853"/>
      <w:bookmarkStart w:id="4" w:name="_Toc30936"/>
      <w:bookmarkStart w:id="5" w:name="_Toc19535"/>
      <w:r>
        <w:rPr>
          <w:rFonts w:hint="eastAsia"/>
          <w:b w:val="0"/>
          <w:color w:val="auto"/>
          <w:spacing w:val="0"/>
          <w:sz w:val="24"/>
          <w:szCs w:val="24"/>
          <w:highlight w:val="none"/>
          <w:lang w:eastAsia="zh-CN"/>
        </w:rPr>
        <w:t>1.2采购项目（标的）实施的地点：北京小汤山医院指定地点</w:t>
      </w:r>
      <w:bookmarkEnd w:id="3"/>
      <w:bookmarkEnd w:id="4"/>
      <w:bookmarkEnd w:id="5"/>
    </w:p>
    <w:p w14:paraId="59C33837">
      <w:pPr>
        <w:pStyle w:val="10"/>
        <w:shd w:val="clear"/>
        <w:tabs>
          <w:tab w:val="left" w:pos="470"/>
        </w:tabs>
        <w:spacing w:before="0" w:line="360" w:lineRule="auto"/>
        <w:ind w:left="121" w:firstLine="98" w:firstLineChars="41"/>
        <w:rPr>
          <w:rFonts w:hint="default"/>
          <w:color w:val="auto"/>
          <w:spacing w:val="0"/>
          <w:sz w:val="24"/>
          <w:szCs w:val="24"/>
          <w:highlight w:val="none"/>
          <w:lang w:val="en-US" w:eastAsia="zh-CN"/>
        </w:rPr>
      </w:pPr>
      <w:r>
        <w:rPr>
          <w:rFonts w:hint="eastAsia"/>
          <w:color w:val="auto"/>
          <w:spacing w:val="0"/>
          <w:sz w:val="24"/>
          <w:szCs w:val="24"/>
          <w:highlight w:val="none"/>
          <w:lang w:eastAsia="zh-CN"/>
        </w:rPr>
        <w:t>2.付款条件（进度和方式）：</w:t>
      </w:r>
      <w:r>
        <w:rPr>
          <w:rFonts w:hint="eastAsia"/>
          <w:color w:val="auto"/>
          <w:sz w:val="24"/>
          <w:highlight w:val="none"/>
          <w:lang w:eastAsia="zh-CN"/>
        </w:rPr>
        <w:t>以最终合同签订为准</w:t>
      </w:r>
    </w:p>
    <w:p w14:paraId="6B58DF87">
      <w:pPr>
        <w:pStyle w:val="10"/>
        <w:shd w:val="clear"/>
        <w:tabs>
          <w:tab w:val="left" w:pos="470"/>
        </w:tabs>
        <w:spacing w:before="0" w:line="360" w:lineRule="auto"/>
        <w:ind w:left="119" w:right="6546" w:rightChars="0" w:firstLine="0"/>
        <w:jc w:val="both"/>
        <w:rPr>
          <w:color w:val="auto"/>
          <w:spacing w:val="0"/>
          <w:sz w:val="24"/>
          <w:highlight w:val="none"/>
          <w:lang w:eastAsia="zh-CN"/>
        </w:rPr>
      </w:pPr>
      <w:r>
        <w:rPr>
          <w:b/>
          <w:bCs/>
          <w:color w:val="auto"/>
          <w:spacing w:val="0"/>
          <w:sz w:val="24"/>
          <w:highlight w:val="none"/>
          <w:lang w:eastAsia="zh-CN"/>
        </w:rPr>
        <w:t>三、技术要求</w:t>
      </w:r>
    </w:p>
    <w:p w14:paraId="3654B47A">
      <w:pPr>
        <w:pStyle w:val="10"/>
        <w:shd w:val="clear"/>
        <w:tabs>
          <w:tab w:val="left" w:pos="470"/>
        </w:tabs>
        <w:spacing w:before="0" w:line="360" w:lineRule="auto"/>
        <w:ind w:left="0" w:leftChars="0" w:firstLine="0" w:firstLineChars="0"/>
        <w:jc w:val="both"/>
        <w:rPr>
          <w:color w:val="auto"/>
          <w:spacing w:val="0"/>
          <w:sz w:val="24"/>
          <w:highlight w:val="none"/>
          <w:lang w:eastAsia="zh-CN"/>
        </w:rPr>
      </w:pPr>
      <w:r>
        <w:rPr>
          <w:rFonts w:hint="eastAsia"/>
          <w:color w:val="auto"/>
          <w:spacing w:val="0"/>
          <w:w w:val="114"/>
          <w:sz w:val="24"/>
          <w:szCs w:val="24"/>
          <w:highlight w:val="none"/>
          <w:lang w:eastAsia="zh-CN"/>
        </w:rPr>
        <w:t>1.</w:t>
      </w:r>
      <w:r>
        <w:rPr>
          <w:rFonts w:hint="eastAsia"/>
          <w:color w:val="auto"/>
          <w:spacing w:val="0"/>
          <w:sz w:val="24"/>
          <w:highlight w:val="none"/>
          <w:lang w:eastAsia="zh-CN"/>
        </w:rPr>
        <w:t>基本要求</w:t>
      </w:r>
    </w:p>
    <w:p w14:paraId="4781A9DF">
      <w:pPr>
        <w:keepNext w:val="0"/>
        <w:keepLines w:val="0"/>
        <w:pageBreakBefore w:val="0"/>
        <w:widowControl w:val="0"/>
        <w:shd w:val="clear"/>
        <w:kinsoku/>
        <w:wordWrap/>
        <w:overflowPunct/>
        <w:topLinePunct w:val="0"/>
        <w:autoSpaceDE w:val="0"/>
        <w:autoSpaceDN w:val="0"/>
        <w:bidi w:val="0"/>
        <w:adjustRightInd/>
        <w:snapToGrid/>
        <w:spacing w:line="360" w:lineRule="auto"/>
        <w:jc w:val="both"/>
        <w:textAlignment w:val="auto"/>
        <w:rPr>
          <w:color w:val="auto"/>
          <w:spacing w:val="0"/>
          <w:sz w:val="24"/>
          <w:highlight w:val="none"/>
          <w:lang w:eastAsia="zh-CN"/>
        </w:rPr>
      </w:pPr>
      <w:r>
        <w:rPr>
          <w:rFonts w:hint="eastAsia"/>
          <w:color w:val="auto"/>
          <w:spacing w:val="0"/>
          <w:sz w:val="24"/>
          <w:highlight w:val="none"/>
          <w:lang w:eastAsia="zh-CN"/>
        </w:rPr>
        <w:t>1.1采购标的需实现的功能或者目标</w:t>
      </w:r>
    </w:p>
    <w:p w14:paraId="5141ECBF">
      <w:pPr>
        <w:shd w:val="clear"/>
        <w:spacing w:line="360" w:lineRule="auto"/>
        <w:ind w:firstLine="480" w:firstLineChars="200"/>
        <w:contextualSpacing/>
        <w:rPr>
          <w:rFonts w:hint="eastAsia"/>
          <w:color w:val="auto"/>
          <w:spacing w:val="0"/>
          <w:sz w:val="24"/>
          <w:szCs w:val="24"/>
          <w:highlight w:val="none"/>
          <w:lang w:eastAsia="zh-CN"/>
        </w:rPr>
      </w:pPr>
      <w:r>
        <w:rPr>
          <w:rFonts w:hint="eastAsia"/>
          <w:color w:val="auto"/>
          <w:spacing w:val="0"/>
          <w:sz w:val="24"/>
          <w:szCs w:val="24"/>
          <w:highlight w:val="none"/>
          <w:lang w:eastAsia="zh-CN"/>
        </w:rPr>
        <w:t>本次招标采购是为北京小汤山医院提供保安服务，供应商应根据招标文件所提出的技术规格和服务要求以先进的技术、优良的服务和优惠的价格，充分显示自己的竞争实力。</w:t>
      </w:r>
    </w:p>
    <w:p w14:paraId="3D1249DF">
      <w:pPr>
        <w:shd w:val="clear"/>
        <w:spacing w:line="360" w:lineRule="auto"/>
        <w:contextualSpacing/>
        <w:rPr>
          <w:color w:val="auto"/>
          <w:spacing w:val="0"/>
          <w:sz w:val="24"/>
          <w:szCs w:val="24"/>
          <w:highlight w:val="none"/>
          <w:lang w:eastAsia="zh-CN"/>
        </w:rPr>
      </w:pPr>
      <w:r>
        <w:rPr>
          <w:color w:val="auto"/>
          <w:spacing w:val="0"/>
          <w:sz w:val="24"/>
          <w:szCs w:val="24"/>
          <w:highlight w:val="none"/>
          <w:lang w:eastAsia="zh-CN"/>
        </w:rPr>
        <w:t>1.2 需执行的国家相关标准、行业标准、地方标准或者其他标准、规范</w:t>
      </w:r>
    </w:p>
    <w:p w14:paraId="5ED3F316">
      <w:pPr>
        <w:shd w:val="clear"/>
        <w:spacing w:line="360" w:lineRule="auto"/>
        <w:ind w:firstLine="480" w:firstLineChars="200"/>
        <w:contextualSpacing/>
        <w:rPr>
          <w:rFonts w:hint="eastAsia"/>
          <w:color w:val="auto"/>
          <w:spacing w:val="0"/>
          <w:sz w:val="24"/>
          <w:szCs w:val="24"/>
          <w:highlight w:val="none"/>
          <w:lang w:eastAsia="zh-CN"/>
        </w:rPr>
      </w:pPr>
      <w:r>
        <w:rPr>
          <w:rFonts w:hint="eastAsia"/>
          <w:color w:val="auto"/>
          <w:spacing w:val="0"/>
          <w:sz w:val="24"/>
          <w:highlight w:val="none"/>
          <w:lang w:eastAsia="zh-CN"/>
        </w:rPr>
        <w:t>供应商应保证所提供的服务符合国家相关法律法规的要求。</w:t>
      </w:r>
    </w:p>
    <w:p w14:paraId="0758B386">
      <w:pPr>
        <w:shd w:val="clear"/>
        <w:spacing w:line="360" w:lineRule="auto"/>
        <w:contextualSpacing/>
        <w:rPr>
          <w:i/>
          <w:iCs/>
          <w:color w:val="auto"/>
          <w:spacing w:val="0"/>
          <w:sz w:val="24"/>
          <w:highlight w:val="none"/>
          <w:lang w:eastAsia="zh-CN"/>
        </w:rPr>
      </w:pPr>
      <w:r>
        <w:rPr>
          <w:rFonts w:hint="eastAsia"/>
          <w:color w:val="auto"/>
          <w:spacing w:val="0"/>
          <w:sz w:val="24"/>
          <w:highlight w:val="none"/>
          <w:lang w:eastAsia="zh-CN"/>
        </w:rPr>
        <w:t>2</w:t>
      </w:r>
      <w:r>
        <w:rPr>
          <w:rFonts w:hint="eastAsia"/>
          <w:color w:val="auto"/>
          <w:spacing w:val="0"/>
          <w:sz w:val="24"/>
          <w:highlight w:val="none"/>
          <w:lang w:val="en-US" w:eastAsia="zh-CN"/>
        </w:rPr>
        <w:t>.</w:t>
      </w:r>
      <w:r>
        <w:rPr>
          <w:color w:val="auto"/>
          <w:spacing w:val="0"/>
          <w:sz w:val="24"/>
          <w:highlight w:val="none"/>
          <w:lang w:eastAsia="zh-CN"/>
        </w:rPr>
        <w:t xml:space="preserve"> 验收标准</w:t>
      </w:r>
    </w:p>
    <w:p w14:paraId="7344A22B">
      <w:pPr>
        <w:pStyle w:val="7"/>
        <w:shd w:val="clear"/>
        <w:spacing w:line="360" w:lineRule="auto"/>
        <w:jc w:val="both"/>
        <w:outlineLvl w:val="9"/>
        <w:rPr>
          <w:b w:val="0"/>
          <w:color w:val="auto"/>
          <w:spacing w:val="0"/>
          <w:sz w:val="24"/>
          <w:szCs w:val="24"/>
          <w:highlight w:val="none"/>
          <w:lang w:eastAsia="zh-CN"/>
        </w:rPr>
      </w:pPr>
      <w:r>
        <w:rPr>
          <w:rFonts w:hint="eastAsia"/>
          <w:b w:val="0"/>
          <w:color w:val="auto"/>
          <w:spacing w:val="0"/>
          <w:sz w:val="24"/>
          <w:szCs w:val="24"/>
          <w:highlight w:val="none"/>
          <w:lang w:eastAsia="zh-CN"/>
        </w:rPr>
        <w:t>2.</w:t>
      </w:r>
      <w:r>
        <w:rPr>
          <w:b w:val="0"/>
          <w:color w:val="auto"/>
          <w:spacing w:val="0"/>
          <w:sz w:val="24"/>
          <w:szCs w:val="24"/>
          <w:highlight w:val="none"/>
          <w:lang w:eastAsia="zh-CN"/>
        </w:rPr>
        <w:t>1</w:t>
      </w:r>
      <w:r>
        <w:rPr>
          <w:rFonts w:hint="eastAsia"/>
          <w:b w:val="0"/>
          <w:color w:val="auto"/>
          <w:spacing w:val="0"/>
          <w:sz w:val="24"/>
          <w:szCs w:val="24"/>
          <w:highlight w:val="none"/>
          <w:lang w:eastAsia="zh-CN"/>
        </w:rPr>
        <w:t>符合采购人服务范围要求。</w:t>
      </w:r>
    </w:p>
    <w:p w14:paraId="74037193">
      <w:pPr>
        <w:pStyle w:val="7"/>
        <w:shd w:val="clear"/>
        <w:spacing w:line="360" w:lineRule="auto"/>
        <w:jc w:val="both"/>
        <w:outlineLvl w:val="9"/>
        <w:rPr>
          <w:b w:val="0"/>
          <w:color w:val="auto"/>
          <w:spacing w:val="0"/>
          <w:sz w:val="24"/>
          <w:szCs w:val="24"/>
          <w:highlight w:val="none"/>
          <w:lang w:eastAsia="zh-CN"/>
        </w:rPr>
      </w:pPr>
      <w:r>
        <w:rPr>
          <w:rFonts w:hint="eastAsia"/>
          <w:b w:val="0"/>
          <w:color w:val="auto"/>
          <w:spacing w:val="0"/>
          <w:sz w:val="24"/>
          <w:szCs w:val="24"/>
          <w:highlight w:val="none"/>
          <w:lang w:eastAsia="zh-CN"/>
        </w:rPr>
        <w:t>2.</w:t>
      </w:r>
      <w:r>
        <w:rPr>
          <w:b w:val="0"/>
          <w:color w:val="auto"/>
          <w:spacing w:val="0"/>
          <w:sz w:val="24"/>
          <w:szCs w:val="24"/>
          <w:highlight w:val="none"/>
          <w:lang w:eastAsia="zh-CN"/>
        </w:rPr>
        <w:t>2</w:t>
      </w:r>
      <w:r>
        <w:rPr>
          <w:rFonts w:hint="eastAsia"/>
          <w:b w:val="0"/>
          <w:color w:val="auto"/>
          <w:spacing w:val="0"/>
          <w:sz w:val="24"/>
          <w:szCs w:val="24"/>
          <w:highlight w:val="none"/>
          <w:lang w:eastAsia="zh-CN"/>
        </w:rPr>
        <w:t>供应商配置的硬件设备符合采购人要求。</w:t>
      </w:r>
    </w:p>
    <w:p w14:paraId="46BB27CA">
      <w:pPr>
        <w:pStyle w:val="7"/>
        <w:shd w:val="clear"/>
        <w:spacing w:line="360" w:lineRule="auto"/>
        <w:jc w:val="both"/>
        <w:outlineLvl w:val="9"/>
        <w:rPr>
          <w:b w:val="0"/>
          <w:color w:val="auto"/>
          <w:spacing w:val="0"/>
          <w:sz w:val="24"/>
          <w:szCs w:val="24"/>
          <w:highlight w:val="none"/>
          <w:lang w:eastAsia="zh-CN"/>
        </w:rPr>
      </w:pPr>
      <w:r>
        <w:rPr>
          <w:rFonts w:hint="eastAsia"/>
          <w:b w:val="0"/>
          <w:color w:val="auto"/>
          <w:spacing w:val="0"/>
          <w:sz w:val="24"/>
          <w:szCs w:val="24"/>
          <w:highlight w:val="none"/>
          <w:lang w:eastAsia="zh-CN"/>
        </w:rPr>
        <w:t>2.</w:t>
      </w:r>
      <w:r>
        <w:rPr>
          <w:b w:val="0"/>
          <w:color w:val="auto"/>
          <w:spacing w:val="0"/>
          <w:sz w:val="24"/>
          <w:szCs w:val="24"/>
          <w:highlight w:val="none"/>
          <w:lang w:eastAsia="zh-CN"/>
        </w:rPr>
        <w:t>3</w:t>
      </w:r>
      <w:r>
        <w:rPr>
          <w:rFonts w:hint="eastAsia"/>
          <w:b w:val="0"/>
          <w:color w:val="auto"/>
          <w:spacing w:val="0"/>
          <w:sz w:val="24"/>
          <w:szCs w:val="24"/>
          <w:highlight w:val="none"/>
          <w:lang w:eastAsia="zh-CN"/>
        </w:rPr>
        <w:t>完成采购人要求的工作内容。</w:t>
      </w:r>
    </w:p>
    <w:p w14:paraId="065102BF">
      <w:pPr>
        <w:pStyle w:val="7"/>
        <w:shd w:val="clear"/>
        <w:spacing w:line="360" w:lineRule="auto"/>
        <w:jc w:val="both"/>
        <w:outlineLvl w:val="9"/>
        <w:rPr>
          <w:b w:val="0"/>
          <w:color w:val="auto"/>
          <w:spacing w:val="0"/>
          <w:sz w:val="24"/>
          <w:szCs w:val="24"/>
          <w:highlight w:val="none"/>
          <w:lang w:eastAsia="zh-CN"/>
        </w:rPr>
      </w:pPr>
      <w:r>
        <w:rPr>
          <w:rFonts w:hint="eastAsia"/>
          <w:b w:val="0"/>
          <w:color w:val="auto"/>
          <w:spacing w:val="0"/>
          <w:sz w:val="24"/>
          <w:szCs w:val="24"/>
          <w:highlight w:val="none"/>
          <w:lang w:eastAsia="zh-CN"/>
        </w:rPr>
        <w:t>2.</w:t>
      </w:r>
      <w:r>
        <w:rPr>
          <w:b w:val="0"/>
          <w:color w:val="auto"/>
          <w:spacing w:val="0"/>
          <w:sz w:val="24"/>
          <w:szCs w:val="24"/>
          <w:highlight w:val="none"/>
          <w:lang w:eastAsia="zh-CN"/>
        </w:rPr>
        <w:t>4</w:t>
      </w:r>
      <w:r>
        <w:rPr>
          <w:rFonts w:hint="eastAsia"/>
          <w:b w:val="0"/>
          <w:color w:val="auto"/>
          <w:spacing w:val="0"/>
          <w:sz w:val="24"/>
          <w:szCs w:val="24"/>
          <w:highlight w:val="none"/>
          <w:lang w:eastAsia="zh-CN"/>
        </w:rPr>
        <w:t>达到采购人要求的服务和质量标准。</w:t>
      </w:r>
    </w:p>
    <w:p w14:paraId="30FED6B8">
      <w:pPr>
        <w:shd w:val="clear"/>
        <w:spacing w:line="360" w:lineRule="auto"/>
        <w:contextualSpacing/>
        <w:rPr>
          <w:color w:val="auto"/>
          <w:spacing w:val="0"/>
          <w:sz w:val="24"/>
          <w:highlight w:val="none"/>
          <w:lang w:eastAsia="zh-CN"/>
        </w:rPr>
      </w:pPr>
      <w:r>
        <w:rPr>
          <w:rFonts w:hint="eastAsia"/>
          <w:color w:val="auto"/>
          <w:spacing w:val="0"/>
          <w:sz w:val="24"/>
          <w:highlight w:val="none"/>
          <w:lang w:eastAsia="zh-CN"/>
        </w:rPr>
        <w:t>3</w:t>
      </w:r>
      <w:r>
        <w:rPr>
          <w:color w:val="auto"/>
          <w:spacing w:val="0"/>
          <w:sz w:val="24"/>
          <w:highlight w:val="none"/>
          <w:lang w:eastAsia="zh-CN"/>
        </w:rPr>
        <w:t xml:space="preserve">. </w:t>
      </w:r>
      <w:r>
        <w:rPr>
          <w:rFonts w:hint="eastAsia"/>
          <w:color w:val="auto"/>
          <w:spacing w:val="0"/>
          <w:sz w:val="24"/>
          <w:highlight w:val="none"/>
          <w:lang w:eastAsia="zh-CN"/>
        </w:rPr>
        <w:t>服务内容要求、</w:t>
      </w:r>
      <w:r>
        <w:rPr>
          <w:color w:val="auto"/>
          <w:spacing w:val="0"/>
          <w:sz w:val="24"/>
          <w:highlight w:val="none"/>
          <w:lang w:eastAsia="zh-CN"/>
        </w:rPr>
        <w:t>技术要求</w:t>
      </w:r>
    </w:p>
    <w:p w14:paraId="29EF4CC4">
      <w:pPr>
        <w:widowControl/>
        <w:shd w:val="clear"/>
        <w:spacing w:line="360" w:lineRule="auto"/>
        <w:contextualSpacing/>
        <w:rPr>
          <w:color w:val="auto"/>
          <w:spacing w:val="0"/>
          <w:sz w:val="24"/>
          <w:highlight w:val="none"/>
          <w:lang w:eastAsia="zh-CN"/>
        </w:rPr>
      </w:pPr>
      <w:r>
        <w:rPr>
          <w:rFonts w:hint="eastAsia"/>
          <w:color w:val="auto"/>
          <w:spacing w:val="0"/>
          <w:sz w:val="24"/>
          <w:highlight w:val="none"/>
          <w:lang w:eastAsia="zh-CN"/>
        </w:rPr>
        <w:t>3</w:t>
      </w:r>
      <w:r>
        <w:rPr>
          <w:color w:val="auto"/>
          <w:spacing w:val="0"/>
          <w:sz w:val="24"/>
          <w:highlight w:val="none"/>
          <w:lang w:eastAsia="zh-CN"/>
        </w:rPr>
        <w:t>.1采购标的需满足</w:t>
      </w:r>
      <w:r>
        <w:rPr>
          <w:rFonts w:hint="eastAsia"/>
          <w:color w:val="auto"/>
          <w:spacing w:val="0"/>
          <w:sz w:val="24"/>
          <w:highlight w:val="none"/>
          <w:lang w:val="en-US" w:eastAsia="zh-CN"/>
        </w:rPr>
        <w:t>的</w:t>
      </w:r>
      <w:r>
        <w:rPr>
          <w:color w:val="auto"/>
          <w:spacing w:val="0"/>
          <w:sz w:val="24"/>
          <w:highlight w:val="none"/>
          <w:lang w:eastAsia="zh-CN"/>
        </w:rPr>
        <w:t>要求；</w:t>
      </w:r>
    </w:p>
    <w:p w14:paraId="7E9FE211">
      <w:pPr>
        <w:widowControl/>
        <w:shd w:val="clear"/>
        <w:spacing w:line="360" w:lineRule="auto"/>
        <w:ind w:firstLine="480" w:firstLineChars="200"/>
        <w:contextualSpacing/>
        <w:rPr>
          <w:color w:val="auto"/>
          <w:spacing w:val="0"/>
          <w:sz w:val="24"/>
          <w:highlight w:val="none"/>
          <w:lang w:eastAsia="zh-CN"/>
        </w:rPr>
      </w:pPr>
      <w:r>
        <w:rPr>
          <w:rFonts w:hint="eastAsia"/>
          <w:color w:val="auto"/>
          <w:spacing w:val="0"/>
          <w:sz w:val="24"/>
          <w:highlight w:val="none"/>
          <w:lang w:eastAsia="zh-CN"/>
        </w:rPr>
        <w:t>详见</w:t>
      </w:r>
      <w:r>
        <w:rPr>
          <w:color w:val="auto"/>
          <w:spacing w:val="0"/>
          <w:sz w:val="24"/>
          <w:highlight w:val="none"/>
          <w:lang w:eastAsia="zh-CN"/>
        </w:rPr>
        <w:t>其他技术、服务等要求</w:t>
      </w:r>
    </w:p>
    <w:p w14:paraId="7BADEC2B">
      <w:pPr>
        <w:widowControl/>
        <w:shd w:val="clear"/>
        <w:spacing w:line="360" w:lineRule="auto"/>
        <w:contextualSpacing/>
        <w:rPr>
          <w:color w:val="auto"/>
          <w:spacing w:val="0"/>
          <w:sz w:val="24"/>
          <w:highlight w:val="none"/>
          <w:lang w:eastAsia="zh-CN"/>
        </w:rPr>
      </w:pPr>
      <w:r>
        <w:rPr>
          <w:rFonts w:hint="eastAsia"/>
          <w:color w:val="auto"/>
          <w:spacing w:val="0"/>
          <w:sz w:val="24"/>
          <w:highlight w:val="none"/>
          <w:lang w:eastAsia="zh-CN"/>
        </w:rPr>
        <w:t>3</w:t>
      </w:r>
      <w:r>
        <w:rPr>
          <w:color w:val="auto"/>
          <w:spacing w:val="0"/>
          <w:sz w:val="24"/>
          <w:highlight w:val="none"/>
          <w:lang w:eastAsia="zh-CN"/>
        </w:rPr>
        <w:t>.2采购标的需满足的服务标准、期限、效率等要求；</w:t>
      </w:r>
    </w:p>
    <w:p w14:paraId="306D9CF5">
      <w:pPr>
        <w:keepNext w:val="0"/>
        <w:keepLines w:val="0"/>
        <w:pageBreakBefore w:val="0"/>
        <w:widowControl/>
        <w:shd w:val="clear"/>
        <w:kinsoku/>
        <w:wordWrap/>
        <w:overflowPunct/>
        <w:topLinePunct w:val="0"/>
        <w:autoSpaceDE w:val="0"/>
        <w:autoSpaceDN w:val="0"/>
        <w:bidi w:val="0"/>
        <w:adjustRightInd/>
        <w:snapToGrid/>
        <w:spacing w:line="360" w:lineRule="auto"/>
        <w:ind w:firstLine="480" w:firstLineChars="200"/>
        <w:contextualSpacing/>
        <w:textAlignment w:val="auto"/>
        <w:rPr>
          <w:color w:val="auto"/>
          <w:spacing w:val="0"/>
          <w:sz w:val="24"/>
          <w:highlight w:val="none"/>
          <w:lang w:eastAsia="zh-CN"/>
        </w:rPr>
      </w:pPr>
      <w:r>
        <w:rPr>
          <w:rFonts w:hint="eastAsia"/>
          <w:color w:val="auto"/>
          <w:spacing w:val="0"/>
          <w:sz w:val="24"/>
          <w:highlight w:val="none"/>
          <w:lang w:eastAsia="zh-CN"/>
        </w:rPr>
        <w:t>详见</w:t>
      </w:r>
      <w:r>
        <w:rPr>
          <w:color w:val="auto"/>
          <w:spacing w:val="0"/>
          <w:sz w:val="24"/>
          <w:highlight w:val="none"/>
          <w:lang w:eastAsia="zh-CN"/>
        </w:rPr>
        <w:t>其他技术、服务等要求</w:t>
      </w:r>
    </w:p>
    <w:p w14:paraId="77FD02A8">
      <w:pPr>
        <w:keepNext w:val="0"/>
        <w:keepLines w:val="0"/>
        <w:pageBreakBefore w:val="0"/>
        <w:shd w:val="clear"/>
        <w:tabs>
          <w:tab w:val="left" w:pos="900"/>
        </w:tabs>
        <w:kinsoku/>
        <w:wordWrap/>
        <w:overflowPunct/>
        <w:topLinePunct w:val="0"/>
        <w:autoSpaceDE w:val="0"/>
        <w:autoSpaceDN w:val="0"/>
        <w:bidi w:val="0"/>
        <w:adjustRightInd/>
        <w:snapToGrid/>
        <w:spacing w:line="360" w:lineRule="auto"/>
        <w:ind w:left="480" w:hanging="480" w:hangingChars="200"/>
        <w:textAlignment w:val="auto"/>
        <w:rPr>
          <w:b/>
          <w:bCs/>
          <w:color w:val="auto"/>
          <w:spacing w:val="0"/>
          <w:sz w:val="24"/>
          <w:highlight w:val="none"/>
          <w:lang w:eastAsia="zh-CN"/>
        </w:rPr>
      </w:pPr>
      <w:r>
        <w:rPr>
          <w:rFonts w:hint="eastAsia"/>
          <w:color w:val="auto"/>
          <w:spacing w:val="0"/>
          <w:sz w:val="24"/>
          <w:highlight w:val="none"/>
          <w:lang w:eastAsia="zh-CN"/>
        </w:rPr>
        <w:t>3</w:t>
      </w:r>
      <w:r>
        <w:rPr>
          <w:color w:val="auto"/>
          <w:spacing w:val="0"/>
          <w:sz w:val="24"/>
          <w:highlight w:val="none"/>
          <w:lang w:eastAsia="zh-CN"/>
        </w:rPr>
        <w:t>.3为落实政府采购政策需满足的要求为落实政府采购政策需满足的要求</w:t>
      </w:r>
      <w:r>
        <w:rPr>
          <w:rFonts w:hint="eastAsia"/>
          <w:b/>
          <w:bCs/>
          <w:color w:val="auto"/>
          <w:spacing w:val="0"/>
          <w:sz w:val="24"/>
          <w:highlight w:val="none"/>
          <w:lang w:eastAsia="zh-CN"/>
        </w:rPr>
        <w:t>（专门面向中小企业采购或预留份额的情况不享受政策优惠扣除）</w:t>
      </w:r>
    </w:p>
    <w:p w14:paraId="7E2299D3">
      <w:pPr>
        <w:keepNext w:val="0"/>
        <w:keepLines w:val="0"/>
        <w:pageBreakBefore w:val="0"/>
        <w:shd w:val="clear"/>
        <w:tabs>
          <w:tab w:val="left" w:pos="900"/>
        </w:tabs>
        <w:kinsoku/>
        <w:wordWrap/>
        <w:overflowPunct/>
        <w:topLinePunct w:val="0"/>
        <w:autoSpaceDE w:val="0"/>
        <w:autoSpaceDN w:val="0"/>
        <w:bidi w:val="0"/>
        <w:adjustRightInd/>
        <w:snapToGrid/>
        <w:spacing w:line="360" w:lineRule="auto"/>
        <w:textAlignment w:val="auto"/>
        <w:rPr>
          <w:color w:val="auto"/>
          <w:spacing w:val="0"/>
          <w:sz w:val="24"/>
          <w:highlight w:val="none"/>
          <w:lang w:eastAsia="zh-CN"/>
        </w:rPr>
      </w:pPr>
      <w:r>
        <w:rPr>
          <w:rFonts w:hint="eastAsia"/>
          <w:color w:val="auto"/>
          <w:spacing w:val="0"/>
          <w:sz w:val="24"/>
          <w:highlight w:val="none"/>
          <w:lang w:eastAsia="zh-CN"/>
        </w:rPr>
        <w:t>1）促进中小企业发展政策：根据《政府采购促进中小企业发展管理办法》的通知（财库〔</w:t>
      </w:r>
      <w:r>
        <w:rPr>
          <w:color w:val="auto"/>
          <w:spacing w:val="0"/>
          <w:sz w:val="24"/>
          <w:highlight w:val="none"/>
          <w:lang w:eastAsia="zh-CN"/>
        </w:rPr>
        <w:t>2020</w:t>
      </w:r>
      <w:r>
        <w:rPr>
          <w:rFonts w:hint="eastAsia"/>
          <w:color w:val="auto"/>
          <w:spacing w:val="0"/>
          <w:sz w:val="24"/>
          <w:highlight w:val="none"/>
          <w:lang w:eastAsia="zh-CN"/>
        </w:rPr>
        <w:t>〕</w:t>
      </w:r>
      <w:r>
        <w:rPr>
          <w:color w:val="auto"/>
          <w:spacing w:val="0"/>
          <w:sz w:val="24"/>
          <w:highlight w:val="none"/>
          <w:lang w:eastAsia="zh-CN"/>
        </w:rPr>
        <w:t>46</w:t>
      </w:r>
      <w:r>
        <w:rPr>
          <w:rFonts w:hint="eastAsia"/>
          <w:color w:val="auto"/>
          <w:spacing w:val="0"/>
          <w:sz w:val="24"/>
          <w:highlight w:val="none"/>
          <w:lang w:eastAsia="zh-CN"/>
        </w:rPr>
        <w:t>号）规定，本项目供应商所投产品为中小企业制造或提供服务由中小企业承接的，</w:t>
      </w:r>
      <w:r>
        <w:rPr>
          <w:rFonts w:hint="eastAsia"/>
          <w:b/>
          <w:bCs/>
          <w:color w:val="auto"/>
          <w:spacing w:val="0"/>
          <w:sz w:val="24"/>
          <w:highlight w:val="none"/>
          <w:lang w:eastAsia="zh-CN"/>
        </w:rPr>
        <w:t>供应商应出具招标文件要求的《中小企业声明函》给予证明，否则评标时不予认可</w:t>
      </w:r>
      <w:r>
        <w:rPr>
          <w:rFonts w:hint="eastAsia"/>
          <w:color w:val="auto"/>
          <w:spacing w:val="0"/>
          <w:sz w:val="24"/>
          <w:highlight w:val="none"/>
          <w:lang w:eastAsia="zh-CN"/>
        </w:rPr>
        <w:t>。</w:t>
      </w:r>
      <w:r>
        <w:rPr>
          <w:rFonts w:hint="eastAsia"/>
          <w:b/>
          <w:bCs/>
          <w:color w:val="auto"/>
          <w:spacing w:val="0"/>
          <w:sz w:val="24"/>
          <w:highlight w:val="none"/>
          <w:lang w:eastAsia="zh-CN"/>
        </w:rPr>
        <w:t>供应商应对提交的中小企业声明函的真实性负责，</w:t>
      </w:r>
      <w:r>
        <w:rPr>
          <w:rFonts w:hint="eastAsia"/>
          <w:color w:val="auto"/>
          <w:spacing w:val="0"/>
          <w:sz w:val="24"/>
          <w:highlight w:val="none"/>
          <w:lang w:eastAsia="zh-CN"/>
        </w:rPr>
        <w:t>提交的中小企业声明函不真实的，应承担相应的法律责任。</w:t>
      </w:r>
    </w:p>
    <w:p w14:paraId="3157603C">
      <w:pPr>
        <w:keepNext w:val="0"/>
        <w:keepLines w:val="0"/>
        <w:pageBreakBefore w:val="0"/>
        <w:shd w:val="clear"/>
        <w:tabs>
          <w:tab w:val="left" w:pos="900"/>
        </w:tabs>
        <w:kinsoku/>
        <w:wordWrap/>
        <w:overflowPunct/>
        <w:topLinePunct w:val="0"/>
        <w:autoSpaceDE w:val="0"/>
        <w:autoSpaceDN w:val="0"/>
        <w:bidi w:val="0"/>
        <w:adjustRightInd/>
        <w:snapToGrid/>
        <w:spacing w:line="360" w:lineRule="auto"/>
        <w:textAlignment w:val="auto"/>
        <w:rPr>
          <w:color w:val="auto"/>
          <w:spacing w:val="0"/>
          <w:sz w:val="24"/>
          <w:highlight w:val="none"/>
          <w:lang w:eastAsia="zh-CN"/>
        </w:rPr>
      </w:pPr>
      <w:r>
        <w:rPr>
          <w:rFonts w:hint="eastAsia"/>
          <w:color w:val="auto"/>
          <w:spacing w:val="0"/>
          <w:sz w:val="24"/>
          <w:highlight w:val="none"/>
          <w:lang w:eastAsia="zh-CN"/>
        </w:rPr>
        <w:t>2）监狱企业扶持政策：供应商如为监狱企业将视同为小型或微型企业，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14:paraId="289B4044">
      <w:pPr>
        <w:keepNext w:val="0"/>
        <w:keepLines w:val="0"/>
        <w:pageBreakBefore w:val="0"/>
        <w:shd w:val="clear"/>
        <w:tabs>
          <w:tab w:val="left" w:pos="900"/>
        </w:tabs>
        <w:kinsoku/>
        <w:wordWrap/>
        <w:overflowPunct/>
        <w:topLinePunct w:val="0"/>
        <w:autoSpaceDE w:val="0"/>
        <w:autoSpaceDN w:val="0"/>
        <w:bidi w:val="0"/>
        <w:adjustRightInd/>
        <w:snapToGrid/>
        <w:spacing w:line="360" w:lineRule="auto"/>
        <w:textAlignment w:val="auto"/>
        <w:rPr>
          <w:color w:val="auto"/>
          <w:spacing w:val="0"/>
          <w:sz w:val="24"/>
          <w:highlight w:val="none"/>
          <w:lang w:eastAsia="zh-CN"/>
        </w:rPr>
      </w:pPr>
      <w:r>
        <w:rPr>
          <w:rFonts w:hint="eastAsia"/>
          <w:color w:val="auto"/>
          <w:spacing w:val="0"/>
          <w:sz w:val="24"/>
          <w:highlight w:val="none"/>
          <w:lang w:eastAsia="zh-CN"/>
        </w:rPr>
        <w:t>3）促进残疾人就业政府采购政策：根据《三部门联合发布关于促进残疾人就业政府采购政策的通知》（财库〔</w:t>
      </w:r>
      <w:r>
        <w:rPr>
          <w:color w:val="auto"/>
          <w:spacing w:val="0"/>
          <w:sz w:val="24"/>
          <w:highlight w:val="none"/>
          <w:lang w:eastAsia="zh-CN"/>
        </w:rPr>
        <w:t>2017</w:t>
      </w:r>
      <w:r>
        <w:rPr>
          <w:rFonts w:hint="eastAsia"/>
          <w:color w:val="auto"/>
          <w:spacing w:val="0"/>
          <w:sz w:val="24"/>
          <w:highlight w:val="none"/>
          <w:lang w:eastAsia="zh-CN"/>
        </w:rPr>
        <w:t>〕</w:t>
      </w:r>
      <w:r>
        <w:rPr>
          <w:color w:val="auto"/>
          <w:spacing w:val="0"/>
          <w:sz w:val="24"/>
          <w:highlight w:val="none"/>
          <w:lang w:eastAsia="zh-CN"/>
        </w:rPr>
        <w:t>141</w:t>
      </w:r>
      <w:r>
        <w:rPr>
          <w:rFonts w:hint="eastAsia"/>
          <w:color w:val="auto"/>
          <w:spacing w:val="0"/>
          <w:sz w:val="24"/>
          <w:highlight w:val="none"/>
          <w:lang w:eastAsia="zh-CN"/>
        </w:rPr>
        <w:t>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29A9DD31">
      <w:pPr>
        <w:keepNext w:val="0"/>
        <w:keepLines w:val="0"/>
        <w:pageBreakBefore w:val="0"/>
        <w:shd w:val="clear"/>
        <w:tabs>
          <w:tab w:val="left" w:pos="900"/>
        </w:tabs>
        <w:kinsoku/>
        <w:wordWrap/>
        <w:overflowPunct/>
        <w:topLinePunct w:val="0"/>
        <w:autoSpaceDE w:val="0"/>
        <w:autoSpaceDN w:val="0"/>
        <w:bidi w:val="0"/>
        <w:adjustRightInd/>
        <w:snapToGrid/>
        <w:spacing w:line="360" w:lineRule="auto"/>
        <w:textAlignment w:val="auto"/>
        <w:rPr>
          <w:color w:val="auto"/>
          <w:spacing w:val="0"/>
          <w:sz w:val="24"/>
          <w:highlight w:val="none"/>
          <w:lang w:eastAsia="zh-CN"/>
        </w:rPr>
      </w:pPr>
      <w:r>
        <w:rPr>
          <w:rFonts w:hint="eastAsia"/>
          <w:color w:val="auto"/>
          <w:spacing w:val="0"/>
          <w:sz w:val="24"/>
          <w:highlight w:val="none"/>
          <w:lang w:eastAsia="zh-CN"/>
        </w:rPr>
        <w:t>4）鼓励节能、环保政策：依据《财政部发展改革委生态环境部市场监管总局关于调整优化节能产品、环境标志产品政府采购执行机制的通知（财库（</w:t>
      </w:r>
      <w:r>
        <w:rPr>
          <w:color w:val="auto"/>
          <w:spacing w:val="0"/>
          <w:sz w:val="24"/>
          <w:highlight w:val="none"/>
          <w:lang w:eastAsia="zh-CN"/>
        </w:rPr>
        <w:t>2019</w:t>
      </w:r>
      <w:r>
        <w:rPr>
          <w:rFonts w:hint="eastAsia"/>
          <w:color w:val="auto"/>
          <w:spacing w:val="0"/>
          <w:sz w:val="24"/>
          <w:highlight w:val="none"/>
          <w:lang w:eastAsia="zh-CN"/>
        </w:rPr>
        <w:t>）</w:t>
      </w:r>
      <w:r>
        <w:rPr>
          <w:color w:val="auto"/>
          <w:spacing w:val="0"/>
          <w:sz w:val="24"/>
          <w:highlight w:val="none"/>
          <w:lang w:eastAsia="zh-CN"/>
        </w:rPr>
        <w:t>9</w:t>
      </w:r>
      <w:r>
        <w:rPr>
          <w:rFonts w:hint="eastAsia"/>
          <w:color w:val="auto"/>
          <w:spacing w:val="0"/>
          <w:sz w:val="24"/>
          <w:highlight w:val="none"/>
          <w:lang w:eastAsia="zh-CN"/>
        </w:rPr>
        <w:t>号）》执行。</w:t>
      </w:r>
    </w:p>
    <w:p w14:paraId="0CC885B1">
      <w:pPr>
        <w:keepNext w:val="0"/>
        <w:keepLines w:val="0"/>
        <w:pageBreakBefore w:val="0"/>
        <w:shd w:val="clear"/>
        <w:tabs>
          <w:tab w:val="left" w:pos="900"/>
        </w:tabs>
        <w:kinsoku/>
        <w:wordWrap/>
        <w:overflowPunct/>
        <w:topLinePunct w:val="0"/>
        <w:autoSpaceDE w:val="0"/>
        <w:autoSpaceDN w:val="0"/>
        <w:bidi w:val="0"/>
        <w:adjustRightInd/>
        <w:snapToGrid/>
        <w:spacing w:line="360" w:lineRule="auto"/>
        <w:jc w:val="both"/>
        <w:textAlignment w:val="auto"/>
        <w:rPr>
          <w:color w:val="auto"/>
          <w:spacing w:val="0"/>
          <w:sz w:val="24"/>
          <w:highlight w:val="none"/>
          <w:lang w:eastAsia="zh-CN"/>
        </w:rPr>
      </w:pPr>
      <w:r>
        <w:rPr>
          <w:rFonts w:hint="eastAsia"/>
          <w:color w:val="auto"/>
          <w:spacing w:val="0"/>
          <w:sz w:val="24"/>
          <w:highlight w:val="none"/>
          <w:lang w:eastAsia="zh-CN"/>
        </w:rPr>
        <w:t>3</w:t>
      </w:r>
      <w:r>
        <w:rPr>
          <w:color w:val="auto"/>
          <w:spacing w:val="0"/>
          <w:sz w:val="24"/>
          <w:highlight w:val="none"/>
          <w:lang w:eastAsia="zh-CN"/>
        </w:rPr>
        <w:t>.4采购标的的其他技术、服务等要求；</w:t>
      </w:r>
    </w:p>
    <w:p w14:paraId="2ED1F7F6">
      <w:pPr>
        <w:pStyle w:val="5"/>
        <w:spacing w:line="360" w:lineRule="auto"/>
      </w:pPr>
      <w:r>
        <w:rPr>
          <w:rFonts w:hint="eastAsia"/>
        </w:rPr>
        <w:t>（一）岗位需求</w:t>
      </w:r>
    </w:p>
    <w:tbl>
      <w:tblPr>
        <w:tblStyle w:val="8"/>
        <w:tblW w:w="9009" w:type="dxa"/>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2338"/>
        <w:gridCol w:w="1169"/>
        <w:gridCol w:w="2443"/>
        <w:gridCol w:w="1184"/>
        <w:gridCol w:w="1200"/>
      </w:tblGrid>
      <w:tr w14:paraId="705A4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blCellSpacing w:w="0" w:type="dxa"/>
          <w:jc w:val="center"/>
        </w:trPr>
        <w:tc>
          <w:tcPr>
            <w:tcW w:w="675" w:type="dxa"/>
            <w:tcBorders>
              <w:tl2br w:val="nil"/>
              <w:tr2bl w:val="nil"/>
            </w:tcBorders>
            <w:shd w:val="clear" w:color="auto" w:fill="auto"/>
            <w:noWrap w:val="0"/>
            <w:tcMar>
              <w:top w:w="7" w:type="dxa"/>
              <w:left w:w="7" w:type="dxa"/>
              <w:right w:w="7" w:type="dxa"/>
            </w:tcMar>
            <w:vAlign w:val="center"/>
          </w:tcPr>
          <w:p w14:paraId="6E5AA8A0">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序号</w:t>
            </w:r>
          </w:p>
        </w:tc>
        <w:tc>
          <w:tcPr>
            <w:tcW w:w="2338" w:type="dxa"/>
            <w:tcBorders>
              <w:tl2br w:val="nil"/>
              <w:tr2bl w:val="nil"/>
            </w:tcBorders>
            <w:shd w:val="clear" w:color="auto" w:fill="auto"/>
            <w:noWrap w:val="0"/>
            <w:tcMar>
              <w:top w:w="7" w:type="dxa"/>
              <w:left w:w="7" w:type="dxa"/>
              <w:right w:w="7" w:type="dxa"/>
            </w:tcMar>
            <w:vAlign w:val="center"/>
          </w:tcPr>
          <w:p w14:paraId="6EB42C1A">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岗位名称</w:t>
            </w:r>
          </w:p>
        </w:tc>
        <w:tc>
          <w:tcPr>
            <w:tcW w:w="1169" w:type="dxa"/>
            <w:tcBorders>
              <w:tl2br w:val="nil"/>
              <w:tr2bl w:val="nil"/>
            </w:tcBorders>
            <w:shd w:val="clear" w:color="auto" w:fill="auto"/>
            <w:noWrap w:val="0"/>
            <w:tcMar>
              <w:top w:w="7" w:type="dxa"/>
              <w:left w:w="7" w:type="dxa"/>
              <w:right w:w="7" w:type="dxa"/>
            </w:tcMar>
            <w:vAlign w:val="center"/>
          </w:tcPr>
          <w:p w14:paraId="0A107F97">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每班次人数</w:t>
            </w:r>
          </w:p>
        </w:tc>
        <w:tc>
          <w:tcPr>
            <w:tcW w:w="2443" w:type="dxa"/>
            <w:tcBorders>
              <w:tl2br w:val="nil"/>
              <w:tr2bl w:val="nil"/>
            </w:tcBorders>
            <w:shd w:val="clear" w:color="auto" w:fill="auto"/>
            <w:noWrap w:val="0"/>
            <w:tcMar>
              <w:top w:w="7" w:type="dxa"/>
              <w:left w:w="7" w:type="dxa"/>
              <w:right w:w="7" w:type="dxa"/>
            </w:tcMar>
            <w:vAlign w:val="center"/>
          </w:tcPr>
          <w:p w14:paraId="18AC47BF">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岗位时间</w:t>
            </w:r>
          </w:p>
        </w:tc>
        <w:tc>
          <w:tcPr>
            <w:tcW w:w="1184" w:type="dxa"/>
            <w:tcBorders>
              <w:tl2br w:val="nil"/>
              <w:tr2bl w:val="nil"/>
            </w:tcBorders>
            <w:noWrap w:val="0"/>
            <w:tcMar>
              <w:top w:w="7" w:type="dxa"/>
              <w:left w:w="7" w:type="dxa"/>
              <w:right w:w="7" w:type="dxa"/>
            </w:tcMar>
            <w:vAlign w:val="center"/>
          </w:tcPr>
          <w:p w14:paraId="6A6D73F6">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出勤时长</w:t>
            </w:r>
            <w:r>
              <w:rPr>
                <w:rFonts w:hint="eastAsia" w:ascii="宋体" w:hAnsi="宋体" w:eastAsia="宋体" w:cs="宋体"/>
                <w:b/>
                <w:color w:val="auto"/>
                <w:sz w:val="24"/>
                <w:szCs w:val="24"/>
                <w:highlight w:val="none"/>
              </w:rPr>
              <w:br w:type="textWrapping"/>
            </w:r>
            <w:r>
              <w:rPr>
                <w:rFonts w:hint="eastAsia" w:ascii="宋体" w:hAnsi="宋体" w:eastAsia="宋体" w:cs="宋体"/>
                <w:b/>
                <w:color w:val="auto"/>
                <w:sz w:val="24"/>
                <w:szCs w:val="24"/>
                <w:highlight w:val="none"/>
              </w:rPr>
              <w:t>（小时/岗.天）</w:t>
            </w:r>
          </w:p>
        </w:tc>
        <w:tc>
          <w:tcPr>
            <w:tcW w:w="1200" w:type="dxa"/>
            <w:tcBorders>
              <w:tl2br w:val="nil"/>
              <w:tr2bl w:val="nil"/>
            </w:tcBorders>
            <w:noWrap w:val="0"/>
            <w:tcMar>
              <w:top w:w="7" w:type="dxa"/>
              <w:left w:w="7" w:type="dxa"/>
              <w:right w:w="7" w:type="dxa"/>
            </w:tcMar>
            <w:vAlign w:val="center"/>
          </w:tcPr>
          <w:p w14:paraId="1399E969">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备注</w:t>
            </w:r>
          </w:p>
        </w:tc>
      </w:tr>
      <w:tr w14:paraId="40DB4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blCellSpacing w:w="0" w:type="dxa"/>
          <w:jc w:val="center"/>
        </w:trPr>
        <w:tc>
          <w:tcPr>
            <w:tcW w:w="675" w:type="dxa"/>
            <w:tcBorders>
              <w:tl2br w:val="nil"/>
              <w:tr2bl w:val="nil"/>
            </w:tcBorders>
            <w:shd w:val="clear" w:color="auto" w:fill="auto"/>
            <w:noWrap w:val="0"/>
            <w:tcMar>
              <w:top w:w="7" w:type="dxa"/>
              <w:left w:w="7" w:type="dxa"/>
              <w:right w:w="7" w:type="dxa"/>
            </w:tcMar>
            <w:vAlign w:val="center"/>
          </w:tcPr>
          <w:p w14:paraId="5D6C56B2">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38" w:type="dxa"/>
            <w:tcBorders>
              <w:tl2br w:val="nil"/>
              <w:tr2bl w:val="nil"/>
            </w:tcBorders>
            <w:shd w:val="clear" w:color="auto" w:fill="auto"/>
            <w:noWrap w:val="0"/>
            <w:tcMar>
              <w:top w:w="7" w:type="dxa"/>
              <w:left w:w="7" w:type="dxa"/>
              <w:right w:w="7" w:type="dxa"/>
            </w:tcMar>
            <w:vAlign w:val="center"/>
          </w:tcPr>
          <w:p w14:paraId="7A91E564">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项目负责人（队长）</w:t>
            </w:r>
          </w:p>
        </w:tc>
        <w:tc>
          <w:tcPr>
            <w:tcW w:w="1169" w:type="dxa"/>
            <w:tcBorders>
              <w:tl2br w:val="nil"/>
              <w:tr2bl w:val="nil"/>
            </w:tcBorders>
            <w:shd w:val="clear" w:color="auto" w:fill="auto"/>
            <w:noWrap w:val="0"/>
            <w:tcMar>
              <w:top w:w="7" w:type="dxa"/>
              <w:left w:w="7" w:type="dxa"/>
              <w:right w:w="7" w:type="dxa"/>
            </w:tcMar>
            <w:vAlign w:val="center"/>
          </w:tcPr>
          <w:p w14:paraId="49BAF0FD">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443" w:type="dxa"/>
            <w:tcBorders>
              <w:tl2br w:val="nil"/>
              <w:tr2bl w:val="nil"/>
            </w:tcBorders>
            <w:shd w:val="clear" w:color="auto" w:fill="auto"/>
            <w:noWrap w:val="0"/>
            <w:tcMar>
              <w:top w:w="7" w:type="dxa"/>
              <w:left w:w="7" w:type="dxa"/>
              <w:right w:w="7" w:type="dxa"/>
            </w:tcMar>
            <w:vAlign w:val="center"/>
          </w:tcPr>
          <w:p w14:paraId="3BF97004">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全年,随时处理突发事件，按照医院保卫处制度执行。</w:t>
            </w:r>
          </w:p>
        </w:tc>
        <w:tc>
          <w:tcPr>
            <w:tcW w:w="1184" w:type="dxa"/>
            <w:tcBorders>
              <w:tl2br w:val="nil"/>
              <w:tr2bl w:val="nil"/>
            </w:tcBorders>
            <w:noWrap w:val="0"/>
            <w:tcMar>
              <w:top w:w="7" w:type="dxa"/>
              <w:left w:w="7" w:type="dxa"/>
              <w:right w:w="7" w:type="dxa"/>
            </w:tcMar>
            <w:vAlign w:val="center"/>
          </w:tcPr>
          <w:p w14:paraId="24C1F745">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200" w:type="dxa"/>
            <w:tcBorders>
              <w:tl2br w:val="nil"/>
              <w:tr2bl w:val="nil"/>
            </w:tcBorders>
            <w:noWrap w:val="0"/>
            <w:tcMar>
              <w:top w:w="7" w:type="dxa"/>
              <w:left w:w="7" w:type="dxa"/>
              <w:right w:w="7" w:type="dxa"/>
            </w:tcMar>
            <w:vAlign w:val="center"/>
          </w:tcPr>
          <w:p w14:paraId="7CE3F573">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项目负责人需保证在场</w:t>
            </w:r>
          </w:p>
        </w:tc>
      </w:tr>
      <w:tr w14:paraId="3A528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blCellSpacing w:w="0" w:type="dxa"/>
          <w:jc w:val="center"/>
        </w:trPr>
        <w:tc>
          <w:tcPr>
            <w:tcW w:w="675" w:type="dxa"/>
            <w:tcBorders>
              <w:tl2br w:val="nil"/>
              <w:tr2bl w:val="nil"/>
            </w:tcBorders>
            <w:shd w:val="clear" w:color="auto" w:fill="auto"/>
            <w:noWrap w:val="0"/>
            <w:tcMar>
              <w:top w:w="7" w:type="dxa"/>
              <w:left w:w="7" w:type="dxa"/>
              <w:right w:w="7" w:type="dxa"/>
            </w:tcMar>
            <w:vAlign w:val="center"/>
          </w:tcPr>
          <w:p w14:paraId="54036472">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38" w:type="dxa"/>
            <w:tcBorders>
              <w:tl2br w:val="nil"/>
              <w:tr2bl w:val="nil"/>
            </w:tcBorders>
            <w:shd w:val="clear" w:color="auto" w:fill="auto"/>
            <w:noWrap w:val="0"/>
            <w:tcMar>
              <w:top w:w="7" w:type="dxa"/>
              <w:left w:w="7" w:type="dxa"/>
              <w:right w:w="7" w:type="dxa"/>
            </w:tcMar>
            <w:vAlign w:val="center"/>
          </w:tcPr>
          <w:p w14:paraId="2ACBCB86">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东大门门卫</w:t>
            </w:r>
          </w:p>
        </w:tc>
        <w:tc>
          <w:tcPr>
            <w:tcW w:w="1169" w:type="dxa"/>
            <w:tcBorders>
              <w:tl2br w:val="nil"/>
              <w:tr2bl w:val="nil"/>
            </w:tcBorders>
            <w:shd w:val="clear" w:color="auto" w:fill="auto"/>
            <w:noWrap w:val="0"/>
            <w:tcMar>
              <w:top w:w="7" w:type="dxa"/>
              <w:left w:w="7" w:type="dxa"/>
              <w:right w:w="7" w:type="dxa"/>
            </w:tcMar>
            <w:vAlign w:val="center"/>
          </w:tcPr>
          <w:p w14:paraId="08950D1A">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443" w:type="dxa"/>
            <w:tcBorders>
              <w:tl2br w:val="nil"/>
              <w:tr2bl w:val="nil"/>
            </w:tcBorders>
            <w:shd w:val="clear" w:color="auto" w:fill="auto"/>
            <w:noWrap w:val="0"/>
            <w:tcMar>
              <w:top w:w="7" w:type="dxa"/>
              <w:left w:w="7" w:type="dxa"/>
              <w:right w:w="7" w:type="dxa"/>
            </w:tcMar>
            <w:vAlign w:val="center"/>
          </w:tcPr>
          <w:p w14:paraId="06D06580">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全年每天24小时</w:t>
            </w:r>
          </w:p>
        </w:tc>
        <w:tc>
          <w:tcPr>
            <w:tcW w:w="1184" w:type="dxa"/>
            <w:tcBorders>
              <w:tl2br w:val="nil"/>
              <w:tr2bl w:val="nil"/>
            </w:tcBorders>
            <w:noWrap w:val="0"/>
            <w:tcMar>
              <w:top w:w="7" w:type="dxa"/>
              <w:left w:w="7" w:type="dxa"/>
              <w:right w:w="7" w:type="dxa"/>
            </w:tcMar>
            <w:vAlign w:val="center"/>
          </w:tcPr>
          <w:p w14:paraId="58D08C02">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200" w:type="dxa"/>
            <w:tcBorders>
              <w:tl2br w:val="nil"/>
              <w:tr2bl w:val="nil"/>
            </w:tcBorders>
            <w:noWrap w:val="0"/>
            <w:tcMar>
              <w:top w:w="7" w:type="dxa"/>
              <w:left w:w="7" w:type="dxa"/>
              <w:right w:w="7" w:type="dxa"/>
            </w:tcMar>
            <w:vAlign w:val="center"/>
          </w:tcPr>
          <w:p w14:paraId="2753A9A5">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r>
      <w:tr w14:paraId="7AE92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blCellSpacing w:w="0" w:type="dxa"/>
          <w:jc w:val="center"/>
        </w:trPr>
        <w:tc>
          <w:tcPr>
            <w:tcW w:w="675" w:type="dxa"/>
            <w:tcBorders>
              <w:tl2br w:val="nil"/>
              <w:tr2bl w:val="nil"/>
            </w:tcBorders>
            <w:shd w:val="clear" w:color="auto" w:fill="auto"/>
            <w:noWrap w:val="0"/>
            <w:tcMar>
              <w:top w:w="7" w:type="dxa"/>
              <w:left w:w="7" w:type="dxa"/>
              <w:right w:w="7" w:type="dxa"/>
            </w:tcMar>
            <w:vAlign w:val="center"/>
          </w:tcPr>
          <w:p w14:paraId="7A0B2963">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38" w:type="dxa"/>
            <w:tcBorders>
              <w:tl2br w:val="nil"/>
              <w:tr2bl w:val="nil"/>
            </w:tcBorders>
            <w:shd w:val="clear" w:color="auto" w:fill="auto"/>
            <w:noWrap w:val="0"/>
            <w:tcMar>
              <w:top w:w="7" w:type="dxa"/>
              <w:left w:w="7" w:type="dxa"/>
              <w:right w:w="7" w:type="dxa"/>
            </w:tcMar>
            <w:vAlign w:val="center"/>
          </w:tcPr>
          <w:p w14:paraId="0EFC223C">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西大门门卫</w:t>
            </w:r>
          </w:p>
        </w:tc>
        <w:tc>
          <w:tcPr>
            <w:tcW w:w="1169" w:type="dxa"/>
            <w:tcBorders>
              <w:tl2br w:val="nil"/>
              <w:tr2bl w:val="nil"/>
            </w:tcBorders>
            <w:shd w:val="clear" w:color="auto" w:fill="auto"/>
            <w:noWrap w:val="0"/>
            <w:tcMar>
              <w:top w:w="7" w:type="dxa"/>
              <w:left w:w="7" w:type="dxa"/>
              <w:right w:w="7" w:type="dxa"/>
            </w:tcMar>
            <w:vAlign w:val="center"/>
          </w:tcPr>
          <w:p w14:paraId="3FC43E9D">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443" w:type="dxa"/>
            <w:tcBorders>
              <w:tl2br w:val="nil"/>
              <w:tr2bl w:val="nil"/>
            </w:tcBorders>
            <w:shd w:val="clear" w:color="auto" w:fill="auto"/>
            <w:noWrap w:val="0"/>
            <w:tcMar>
              <w:top w:w="7" w:type="dxa"/>
              <w:left w:w="7" w:type="dxa"/>
              <w:right w:w="7" w:type="dxa"/>
            </w:tcMar>
            <w:vAlign w:val="center"/>
          </w:tcPr>
          <w:p w14:paraId="3464B624">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全年每天24小时</w:t>
            </w:r>
          </w:p>
        </w:tc>
        <w:tc>
          <w:tcPr>
            <w:tcW w:w="1184" w:type="dxa"/>
            <w:tcBorders>
              <w:tl2br w:val="nil"/>
              <w:tr2bl w:val="nil"/>
            </w:tcBorders>
            <w:noWrap w:val="0"/>
            <w:tcMar>
              <w:top w:w="7" w:type="dxa"/>
              <w:left w:w="7" w:type="dxa"/>
              <w:right w:w="7" w:type="dxa"/>
            </w:tcMar>
            <w:vAlign w:val="center"/>
          </w:tcPr>
          <w:p w14:paraId="7A2C47F1">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200" w:type="dxa"/>
            <w:tcBorders>
              <w:tl2br w:val="nil"/>
              <w:tr2bl w:val="nil"/>
            </w:tcBorders>
            <w:noWrap w:val="0"/>
            <w:tcMar>
              <w:top w:w="7" w:type="dxa"/>
              <w:left w:w="7" w:type="dxa"/>
              <w:right w:w="7" w:type="dxa"/>
            </w:tcMar>
            <w:vAlign w:val="center"/>
          </w:tcPr>
          <w:p w14:paraId="5FDF337E">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r>
      <w:tr w14:paraId="3455C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blCellSpacing w:w="0" w:type="dxa"/>
          <w:jc w:val="center"/>
        </w:trPr>
        <w:tc>
          <w:tcPr>
            <w:tcW w:w="675" w:type="dxa"/>
            <w:vMerge w:val="restart"/>
            <w:tcBorders>
              <w:tl2br w:val="nil"/>
              <w:tr2bl w:val="nil"/>
            </w:tcBorders>
            <w:shd w:val="clear" w:color="auto" w:fill="auto"/>
            <w:noWrap w:val="0"/>
            <w:tcMar>
              <w:top w:w="7" w:type="dxa"/>
              <w:left w:w="7" w:type="dxa"/>
              <w:right w:w="7" w:type="dxa"/>
            </w:tcMar>
            <w:vAlign w:val="center"/>
          </w:tcPr>
          <w:p w14:paraId="354797CB">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38" w:type="dxa"/>
            <w:tcBorders>
              <w:tl2br w:val="nil"/>
              <w:tr2bl w:val="nil"/>
            </w:tcBorders>
            <w:shd w:val="clear" w:color="auto" w:fill="auto"/>
            <w:noWrap w:val="0"/>
            <w:tcMar>
              <w:top w:w="7" w:type="dxa"/>
              <w:left w:w="7" w:type="dxa"/>
              <w:right w:w="7" w:type="dxa"/>
            </w:tcMar>
            <w:vAlign w:val="center"/>
          </w:tcPr>
          <w:p w14:paraId="0F1490C0">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门诊南门门卫</w:t>
            </w:r>
          </w:p>
        </w:tc>
        <w:tc>
          <w:tcPr>
            <w:tcW w:w="1169" w:type="dxa"/>
            <w:tcBorders>
              <w:tl2br w:val="nil"/>
              <w:tr2bl w:val="nil"/>
            </w:tcBorders>
            <w:shd w:val="clear" w:color="auto" w:fill="auto"/>
            <w:noWrap w:val="0"/>
            <w:tcMar>
              <w:top w:w="7" w:type="dxa"/>
              <w:left w:w="7" w:type="dxa"/>
              <w:right w:w="7" w:type="dxa"/>
            </w:tcMar>
            <w:vAlign w:val="center"/>
          </w:tcPr>
          <w:p w14:paraId="52293BEC">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443" w:type="dxa"/>
            <w:tcBorders>
              <w:tl2br w:val="nil"/>
              <w:tr2bl w:val="nil"/>
            </w:tcBorders>
            <w:shd w:val="clear" w:color="auto" w:fill="auto"/>
            <w:noWrap w:val="0"/>
            <w:tcMar>
              <w:top w:w="7" w:type="dxa"/>
              <w:left w:w="7" w:type="dxa"/>
              <w:right w:w="7" w:type="dxa"/>
            </w:tcMar>
            <w:vAlign w:val="center"/>
          </w:tcPr>
          <w:p w14:paraId="1EA850E7">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全年每天24小时</w:t>
            </w:r>
          </w:p>
        </w:tc>
        <w:tc>
          <w:tcPr>
            <w:tcW w:w="1184" w:type="dxa"/>
            <w:tcBorders>
              <w:tl2br w:val="nil"/>
              <w:tr2bl w:val="nil"/>
            </w:tcBorders>
            <w:noWrap w:val="0"/>
            <w:tcMar>
              <w:top w:w="7" w:type="dxa"/>
              <w:left w:w="7" w:type="dxa"/>
              <w:right w:w="7" w:type="dxa"/>
            </w:tcMar>
            <w:vAlign w:val="center"/>
          </w:tcPr>
          <w:p w14:paraId="5515720A">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200" w:type="dxa"/>
            <w:tcBorders>
              <w:tl2br w:val="nil"/>
              <w:tr2bl w:val="nil"/>
            </w:tcBorders>
            <w:noWrap w:val="0"/>
            <w:tcMar>
              <w:top w:w="7" w:type="dxa"/>
              <w:left w:w="7" w:type="dxa"/>
              <w:right w:w="7" w:type="dxa"/>
            </w:tcMar>
            <w:vAlign w:val="center"/>
          </w:tcPr>
          <w:p w14:paraId="09663752">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r>
      <w:tr w14:paraId="4FBF9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blCellSpacing w:w="0" w:type="dxa"/>
          <w:jc w:val="center"/>
        </w:trPr>
        <w:tc>
          <w:tcPr>
            <w:tcW w:w="675" w:type="dxa"/>
            <w:vMerge w:val="continue"/>
            <w:tcBorders>
              <w:tl2br w:val="nil"/>
              <w:tr2bl w:val="nil"/>
            </w:tcBorders>
            <w:shd w:val="clear" w:color="auto" w:fill="auto"/>
            <w:noWrap w:val="0"/>
            <w:tcMar>
              <w:top w:w="7" w:type="dxa"/>
              <w:left w:w="7" w:type="dxa"/>
              <w:right w:w="7" w:type="dxa"/>
            </w:tcMar>
            <w:vAlign w:val="center"/>
          </w:tcPr>
          <w:p w14:paraId="5154EC37">
            <w:pPr>
              <w:keepNext w:val="0"/>
              <w:keepLines w:val="0"/>
              <w:pageBreakBefore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2338" w:type="dxa"/>
            <w:tcBorders>
              <w:tl2br w:val="nil"/>
              <w:tr2bl w:val="nil"/>
            </w:tcBorders>
            <w:shd w:val="clear" w:color="auto" w:fill="auto"/>
            <w:noWrap w:val="0"/>
            <w:tcMar>
              <w:top w:w="7" w:type="dxa"/>
              <w:left w:w="7" w:type="dxa"/>
              <w:right w:w="7" w:type="dxa"/>
            </w:tcMar>
            <w:vAlign w:val="center"/>
          </w:tcPr>
          <w:p w14:paraId="1E19DA6A">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门诊安检岗</w:t>
            </w:r>
          </w:p>
        </w:tc>
        <w:tc>
          <w:tcPr>
            <w:tcW w:w="1169" w:type="dxa"/>
            <w:tcBorders>
              <w:tl2br w:val="nil"/>
              <w:tr2bl w:val="nil"/>
            </w:tcBorders>
            <w:shd w:val="clear" w:color="auto" w:fill="auto"/>
            <w:noWrap w:val="0"/>
            <w:tcMar>
              <w:top w:w="7" w:type="dxa"/>
              <w:left w:w="7" w:type="dxa"/>
              <w:right w:w="7" w:type="dxa"/>
            </w:tcMar>
            <w:vAlign w:val="center"/>
          </w:tcPr>
          <w:p w14:paraId="3F72A46B">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443" w:type="dxa"/>
            <w:tcBorders>
              <w:tl2br w:val="nil"/>
              <w:tr2bl w:val="nil"/>
            </w:tcBorders>
            <w:shd w:val="clear" w:color="auto" w:fill="auto"/>
            <w:noWrap w:val="0"/>
            <w:tcMar>
              <w:top w:w="7" w:type="dxa"/>
              <w:left w:w="7" w:type="dxa"/>
              <w:right w:w="7" w:type="dxa"/>
            </w:tcMar>
            <w:vAlign w:val="center"/>
          </w:tcPr>
          <w:p w14:paraId="4455993B">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07:00-17:00</w:t>
            </w:r>
          </w:p>
        </w:tc>
        <w:tc>
          <w:tcPr>
            <w:tcW w:w="1184" w:type="dxa"/>
            <w:tcBorders>
              <w:tl2br w:val="nil"/>
              <w:tr2bl w:val="nil"/>
            </w:tcBorders>
            <w:noWrap w:val="0"/>
            <w:tcMar>
              <w:top w:w="7" w:type="dxa"/>
              <w:left w:w="7" w:type="dxa"/>
              <w:right w:w="7" w:type="dxa"/>
            </w:tcMar>
            <w:vAlign w:val="center"/>
          </w:tcPr>
          <w:p w14:paraId="07C3DCF6">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200" w:type="dxa"/>
            <w:tcBorders>
              <w:tl2br w:val="nil"/>
              <w:tr2bl w:val="nil"/>
            </w:tcBorders>
            <w:noWrap w:val="0"/>
            <w:tcMar>
              <w:top w:w="7" w:type="dxa"/>
              <w:left w:w="7" w:type="dxa"/>
              <w:right w:w="7" w:type="dxa"/>
            </w:tcMar>
            <w:vAlign w:val="center"/>
          </w:tcPr>
          <w:p w14:paraId="0318CF54">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安检岗位人员需均为女性</w:t>
            </w:r>
          </w:p>
        </w:tc>
      </w:tr>
      <w:tr w14:paraId="397FC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blCellSpacing w:w="0" w:type="dxa"/>
          <w:jc w:val="center"/>
        </w:trPr>
        <w:tc>
          <w:tcPr>
            <w:tcW w:w="675" w:type="dxa"/>
            <w:vMerge w:val="continue"/>
            <w:tcBorders>
              <w:tl2br w:val="nil"/>
              <w:tr2bl w:val="nil"/>
            </w:tcBorders>
            <w:shd w:val="clear" w:color="auto" w:fill="auto"/>
            <w:noWrap w:val="0"/>
            <w:tcMar>
              <w:top w:w="7" w:type="dxa"/>
              <w:left w:w="7" w:type="dxa"/>
              <w:right w:w="7" w:type="dxa"/>
            </w:tcMar>
            <w:vAlign w:val="center"/>
          </w:tcPr>
          <w:p w14:paraId="09A4E35F">
            <w:pPr>
              <w:keepNext w:val="0"/>
              <w:keepLines w:val="0"/>
              <w:pageBreakBefore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2338" w:type="dxa"/>
            <w:tcBorders>
              <w:tl2br w:val="nil"/>
              <w:tr2bl w:val="nil"/>
            </w:tcBorders>
            <w:shd w:val="clear" w:color="auto" w:fill="auto"/>
            <w:noWrap w:val="0"/>
            <w:tcMar>
              <w:top w:w="7" w:type="dxa"/>
              <w:left w:w="7" w:type="dxa"/>
              <w:right w:w="7" w:type="dxa"/>
            </w:tcMar>
            <w:vAlign w:val="center"/>
          </w:tcPr>
          <w:p w14:paraId="1141A7AE">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门诊儿科门卫</w:t>
            </w:r>
          </w:p>
        </w:tc>
        <w:tc>
          <w:tcPr>
            <w:tcW w:w="1169" w:type="dxa"/>
            <w:tcBorders>
              <w:tl2br w:val="nil"/>
              <w:tr2bl w:val="nil"/>
            </w:tcBorders>
            <w:shd w:val="clear" w:color="auto" w:fill="auto"/>
            <w:noWrap w:val="0"/>
            <w:tcMar>
              <w:top w:w="7" w:type="dxa"/>
              <w:left w:w="7" w:type="dxa"/>
              <w:right w:w="7" w:type="dxa"/>
            </w:tcMar>
            <w:vAlign w:val="center"/>
          </w:tcPr>
          <w:p w14:paraId="77C0BEAA">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443" w:type="dxa"/>
            <w:tcBorders>
              <w:tl2br w:val="nil"/>
              <w:tr2bl w:val="nil"/>
            </w:tcBorders>
            <w:shd w:val="clear" w:color="auto" w:fill="auto"/>
            <w:noWrap w:val="0"/>
            <w:tcMar>
              <w:top w:w="7" w:type="dxa"/>
              <w:left w:w="7" w:type="dxa"/>
              <w:right w:w="7" w:type="dxa"/>
            </w:tcMar>
            <w:vAlign w:val="center"/>
          </w:tcPr>
          <w:p w14:paraId="3289DEE5">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07:30-17:00</w:t>
            </w:r>
          </w:p>
        </w:tc>
        <w:tc>
          <w:tcPr>
            <w:tcW w:w="1184" w:type="dxa"/>
            <w:tcBorders>
              <w:tl2br w:val="nil"/>
              <w:tr2bl w:val="nil"/>
            </w:tcBorders>
            <w:noWrap w:val="0"/>
            <w:tcMar>
              <w:top w:w="7" w:type="dxa"/>
              <w:left w:w="7" w:type="dxa"/>
              <w:right w:w="7" w:type="dxa"/>
            </w:tcMar>
            <w:vAlign w:val="center"/>
          </w:tcPr>
          <w:p w14:paraId="656EF17A">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w:t>
            </w:r>
          </w:p>
        </w:tc>
        <w:tc>
          <w:tcPr>
            <w:tcW w:w="1200" w:type="dxa"/>
            <w:tcBorders>
              <w:tl2br w:val="nil"/>
              <w:tr2bl w:val="nil"/>
            </w:tcBorders>
            <w:noWrap w:val="0"/>
            <w:tcMar>
              <w:top w:w="7" w:type="dxa"/>
              <w:left w:w="7" w:type="dxa"/>
              <w:right w:w="7" w:type="dxa"/>
            </w:tcMar>
            <w:vAlign w:val="center"/>
          </w:tcPr>
          <w:p w14:paraId="7A580788">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r>
      <w:tr w14:paraId="554A8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blCellSpacing w:w="0" w:type="dxa"/>
          <w:jc w:val="center"/>
        </w:trPr>
        <w:tc>
          <w:tcPr>
            <w:tcW w:w="675" w:type="dxa"/>
            <w:vMerge w:val="continue"/>
            <w:tcBorders>
              <w:tl2br w:val="nil"/>
              <w:tr2bl w:val="nil"/>
            </w:tcBorders>
            <w:noWrap w:val="0"/>
            <w:tcMar>
              <w:top w:w="7" w:type="dxa"/>
              <w:left w:w="7" w:type="dxa"/>
              <w:right w:w="7" w:type="dxa"/>
            </w:tcMar>
            <w:vAlign w:val="center"/>
          </w:tcPr>
          <w:p w14:paraId="375B6AC0">
            <w:pPr>
              <w:keepNext w:val="0"/>
              <w:keepLines w:val="0"/>
              <w:pageBreakBefore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2338" w:type="dxa"/>
            <w:tcBorders>
              <w:tl2br w:val="nil"/>
              <w:tr2bl w:val="nil"/>
            </w:tcBorders>
            <w:noWrap w:val="0"/>
            <w:tcMar>
              <w:top w:w="7" w:type="dxa"/>
              <w:left w:w="7" w:type="dxa"/>
              <w:right w:w="7" w:type="dxa"/>
            </w:tcMar>
            <w:vAlign w:val="center"/>
          </w:tcPr>
          <w:p w14:paraId="5FCECC8B">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门诊停车场管理</w:t>
            </w:r>
          </w:p>
        </w:tc>
        <w:tc>
          <w:tcPr>
            <w:tcW w:w="1169" w:type="dxa"/>
            <w:tcBorders>
              <w:tl2br w:val="nil"/>
              <w:tr2bl w:val="nil"/>
            </w:tcBorders>
            <w:noWrap w:val="0"/>
            <w:tcMar>
              <w:top w:w="7" w:type="dxa"/>
              <w:left w:w="7" w:type="dxa"/>
              <w:right w:w="7" w:type="dxa"/>
            </w:tcMar>
            <w:vAlign w:val="center"/>
          </w:tcPr>
          <w:p w14:paraId="67F6153F">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443" w:type="dxa"/>
            <w:tcBorders>
              <w:tl2br w:val="nil"/>
              <w:tr2bl w:val="nil"/>
            </w:tcBorders>
            <w:noWrap w:val="0"/>
            <w:tcMar>
              <w:top w:w="7" w:type="dxa"/>
              <w:left w:w="7" w:type="dxa"/>
              <w:right w:w="7" w:type="dxa"/>
            </w:tcMar>
            <w:vAlign w:val="center"/>
          </w:tcPr>
          <w:p w14:paraId="796290A6">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07:30-17:00</w:t>
            </w:r>
          </w:p>
        </w:tc>
        <w:tc>
          <w:tcPr>
            <w:tcW w:w="1184" w:type="dxa"/>
            <w:tcBorders>
              <w:tl2br w:val="nil"/>
              <w:tr2bl w:val="nil"/>
            </w:tcBorders>
            <w:noWrap w:val="0"/>
            <w:tcMar>
              <w:top w:w="7" w:type="dxa"/>
              <w:left w:w="7" w:type="dxa"/>
              <w:right w:w="7" w:type="dxa"/>
            </w:tcMar>
            <w:vAlign w:val="center"/>
          </w:tcPr>
          <w:p w14:paraId="27395BBE">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w:t>
            </w:r>
          </w:p>
        </w:tc>
        <w:tc>
          <w:tcPr>
            <w:tcW w:w="1200" w:type="dxa"/>
            <w:tcBorders>
              <w:tl2br w:val="nil"/>
              <w:tr2bl w:val="nil"/>
            </w:tcBorders>
            <w:noWrap w:val="0"/>
            <w:tcMar>
              <w:top w:w="7" w:type="dxa"/>
              <w:left w:w="7" w:type="dxa"/>
              <w:right w:w="7" w:type="dxa"/>
            </w:tcMar>
            <w:vAlign w:val="center"/>
          </w:tcPr>
          <w:p w14:paraId="3D850F41">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r>
      <w:tr w14:paraId="5A67B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blCellSpacing w:w="0" w:type="dxa"/>
          <w:jc w:val="center"/>
        </w:trPr>
        <w:tc>
          <w:tcPr>
            <w:tcW w:w="675" w:type="dxa"/>
            <w:vMerge w:val="continue"/>
            <w:tcBorders>
              <w:tl2br w:val="nil"/>
              <w:tr2bl w:val="nil"/>
            </w:tcBorders>
            <w:noWrap w:val="0"/>
            <w:tcMar>
              <w:top w:w="7" w:type="dxa"/>
              <w:left w:w="7" w:type="dxa"/>
              <w:right w:w="7" w:type="dxa"/>
            </w:tcMar>
            <w:vAlign w:val="center"/>
          </w:tcPr>
          <w:p w14:paraId="7ED2C1B5">
            <w:pPr>
              <w:keepNext w:val="0"/>
              <w:keepLines w:val="0"/>
              <w:pageBreakBefore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2338" w:type="dxa"/>
            <w:tcBorders>
              <w:tl2br w:val="nil"/>
              <w:tr2bl w:val="nil"/>
            </w:tcBorders>
            <w:noWrap w:val="0"/>
            <w:tcMar>
              <w:top w:w="7" w:type="dxa"/>
              <w:left w:w="7" w:type="dxa"/>
              <w:right w:w="7" w:type="dxa"/>
            </w:tcMar>
            <w:vAlign w:val="center"/>
          </w:tcPr>
          <w:p w14:paraId="48532A07">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门诊大厅引导、服务、发热门诊秩序维护</w:t>
            </w:r>
          </w:p>
        </w:tc>
        <w:tc>
          <w:tcPr>
            <w:tcW w:w="1169" w:type="dxa"/>
            <w:tcBorders>
              <w:tl2br w:val="nil"/>
              <w:tr2bl w:val="nil"/>
            </w:tcBorders>
            <w:noWrap w:val="0"/>
            <w:tcMar>
              <w:top w:w="7" w:type="dxa"/>
              <w:left w:w="7" w:type="dxa"/>
              <w:right w:w="7" w:type="dxa"/>
            </w:tcMar>
            <w:vAlign w:val="center"/>
          </w:tcPr>
          <w:p w14:paraId="429E2765">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443" w:type="dxa"/>
            <w:tcBorders>
              <w:tl2br w:val="nil"/>
              <w:tr2bl w:val="nil"/>
            </w:tcBorders>
            <w:noWrap w:val="0"/>
            <w:tcMar>
              <w:top w:w="7" w:type="dxa"/>
              <w:left w:w="7" w:type="dxa"/>
              <w:right w:w="7" w:type="dxa"/>
            </w:tcMar>
            <w:vAlign w:val="center"/>
          </w:tcPr>
          <w:p w14:paraId="44833728">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全年每天24小时</w:t>
            </w:r>
          </w:p>
        </w:tc>
        <w:tc>
          <w:tcPr>
            <w:tcW w:w="1184" w:type="dxa"/>
            <w:tcBorders>
              <w:tl2br w:val="nil"/>
              <w:tr2bl w:val="nil"/>
            </w:tcBorders>
            <w:noWrap w:val="0"/>
            <w:tcMar>
              <w:top w:w="7" w:type="dxa"/>
              <w:left w:w="7" w:type="dxa"/>
              <w:right w:w="7" w:type="dxa"/>
            </w:tcMar>
            <w:vAlign w:val="center"/>
          </w:tcPr>
          <w:p w14:paraId="2EE8B7C1">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200" w:type="dxa"/>
            <w:tcBorders>
              <w:tl2br w:val="nil"/>
              <w:tr2bl w:val="nil"/>
            </w:tcBorders>
            <w:noWrap w:val="0"/>
            <w:tcMar>
              <w:top w:w="7" w:type="dxa"/>
              <w:left w:w="7" w:type="dxa"/>
              <w:right w:w="7" w:type="dxa"/>
            </w:tcMar>
            <w:vAlign w:val="center"/>
          </w:tcPr>
          <w:p w14:paraId="7C896420">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r>
      <w:tr w14:paraId="10CFA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blCellSpacing w:w="0" w:type="dxa"/>
          <w:jc w:val="center"/>
        </w:trPr>
        <w:tc>
          <w:tcPr>
            <w:tcW w:w="675" w:type="dxa"/>
            <w:vMerge w:val="continue"/>
            <w:tcBorders>
              <w:tl2br w:val="nil"/>
              <w:tr2bl w:val="nil"/>
            </w:tcBorders>
            <w:noWrap w:val="0"/>
            <w:tcMar>
              <w:top w:w="7" w:type="dxa"/>
              <w:left w:w="7" w:type="dxa"/>
              <w:right w:w="7" w:type="dxa"/>
            </w:tcMar>
            <w:vAlign w:val="center"/>
          </w:tcPr>
          <w:p w14:paraId="41C84930">
            <w:pPr>
              <w:keepNext w:val="0"/>
              <w:keepLines w:val="0"/>
              <w:pageBreakBefore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2338" w:type="dxa"/>
            <w:tcBorders>
              <w:tl2br w:val="nil"/>
              <w:tr2bl w:val="nil"/>
            </w:tcBorders>
            <w:shd w:val="clear" w:color="auto" w:fill="auto"/>
            <w:noWrap w:val="0"/>
            <w:tcMar>
              <w:top w:w="7" w:type="dxa"/>
              <w:left w:w="7" w:type="dxa"/>
              <w:right w:w="7" w:type="dxa"/>
            </w:tcMar>
            <w:vAlign w:val="center"/>
          </w:tcPr>
          <w:p w14:paraId="7D38006D">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门诊全楼安全秩序维护</w:t>
            </w:r>
          </w:p>
        </w:tc>
        <w:tc>
          <w:tcPr>
            <w:tcW w:w="1169" w:type="dxa"/>
            <w:tcBorders>
              <w:tl2br w:val="nil"/>
              <w:tr2bl w:val="nil"/>
            </w:tcBorders>
            <w:shd w:val="clear" w:color="auto" w:fill="auto"/>
            <w:noWrap w:val="0"/>
            <w:tcMar>
              <w:top w:w="7" w:type="dxa"/>
              <w:left w:w="7" w:type="dxa"/>
              <w:right w:w="7" w:type="dxa"/>
            </w:tcMar>
            <w:vAlign w:val="center"/>
          </w:tcPr>
          <w:p w14:paraId="5D823C76">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443" w:type="dxa"/>
            <w:tcBorders>
              <w:tl2br w:val="nil"/>
              <w:tr2bl w:val="nil"/>
            </w:tcBorders>
            <w:shd w:val="clear" w:color="auto" w:fill="auto"/>
            <w:noWrap w:val="0"/>
            <w:tcMar>
              <w:top w:w="7" w:type="dxa"/>
              <w:left w:w="7" w:type="dxa"/>
              <w:right w:w="7" w:type="dxa"/>
            </w:tcMar>
            <w:vAlign w:val="center"/>
          </w:tcPr>
          <w:p w14:paraId="1C8FEC0A">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07:00-17:00</w:t>
            </w:r>
          </w:p>
        </w:tc>
        <w:tc>
          <w:tcPr>
            <w:tcW w:w="1184" w:type="dxa"/>
            <w:tcBorders>
              <w:tl2br w:val="nil"/>
              <w:tr2bl w:val="nil"/>
            </w:tcBorders>
            <w:shd w:val="clear" w:color="auto" w:fill="auto"/>
            <w:noWrap w:val="0"/>
            <w:tcMar>
              <w:top w:w="7" w:type="dxa"/>
              <w:left w:w="7" w:type="dxa"/>
              <w:right w:w="7" w:type="dxa"/>
            </w:tcMar>
            <w:vAlign w:val="center"/>
          </w:tcPr>
          <w:p w14:paraId="3C8A0D6B">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200" w:type="dxa"/>
            <w:tcBorders>
              <w:tl2br w:val="nil"/>
              <w:tr2bl w:val="nil"/>
            </w:tcBorders>
            <w:shd w:val="clear" w:color="auto" w:fill="auto"/>
            <w:noWrap w:val="0"/>
            <w:tcMar>
              <w:top w:w="7" w:type="dxa"/>
              <w:left w:w="7" w:type="dxa"/>
              <w:right w:w="7" w:type="dxa"/>
            </w:tcMar>
            <w:vAlign w:val="center"/>
          </w:tcPr>
          <w:p w14:paraId="0F308866">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r>
      <w:tr w14:paraId="46BBE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blCellSpacing w:w="0" w:type="dxa"/>
          <w:jc w:val="center"/>
        </w:trPr>
        <w:tc>
          <w:tcPr>
            <w:tcW w:w="675" w:type="dxa"/>
            <w:vMerge w:val="continue"/>
            <w:tcBorders>
              <w:tl2br w:val="nil"/>
              <w:tr2bl w:val="nil"/>
            </w:tcBorders>
            <w:shd w:val="clear" w:color="auto" w:fill="auto"/>
            <w:noWrap w:val="0"/>
            <w:tcMar>
              <w:top w:w="7" w:type="dxa"/>
              <w:left w:w="7" w:type="dxa"/>
              <w:right w:w="7" w:type="dxa"/>
            </w:tcMar>
            <w:vAlign w:val="center"/>
          </w:tcPr>
          <w:p w14:paraId="734AF2C1">
            <w:pPr>
              <w:keepNext w:val="0"/>
              <w:keepLines w:val="0"/>
              <w:pageBreakBefore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2338" w:type="dxa"/>
            <w:tcBorders>
              <w:tl2br w:val="nil"/>
              <w:tr2bl w:val="nil"/>
            </w:tcBorders>
            <w:shd w:val="clear" w:color="auto" w:fill="auto"/>
            <w:noWrap w:val="0"/>
            <w:tcMar>
              <w:top w:w="7" w:type="dxa"/>
              <w:left w:w="7" w:type="dxa"/>
              <w:right w:w="7" w:type="dxa"/>
            </w:tcMar>
            <w:vAlign w:val="center"/>
          </w:tcPr>
          <w:p w14:paraId="74111D4F">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中医馆门卫</w:t>
            </w:r>
          </w:p>
        </w:tc>
        <w:tc>
          <w:tcPr>
            <w:tcW w:w="1169" w:type="dxa"/>
            <w:tcBorders>
              <w:tl2br w:val="nil"/>
              <w:tr2bl w:val="nil"/>
            </w:tcBorders>
            <w:shd w:val="clear" w:color="auto" w:fill="auto"/>
            <w:noWrap w:val="0"/>
            <w:tcMar>
              <w:top w:w="7" w:type="dxa"/>
              <w:left w:w="7" w:type="dxa"/>
              <w:right w:w="7" w:type="dxa"/>
            </w:tcMar>
            <w:vAlign w:val="center"/>
          </w:tcPr>
          <w:p w14:paraId="5AD11DA3">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443" w:type="dxa"/>
            <w:tcBorders>
              <w:tl2br w:val="nil"/>
              <w:tr2bl w:val="nil"/>
            </w:tcBorders>
            <w:shd w:val="clear" w:color="auto" w:fill="auto"/>
            <w:noWrap w:val="0"/>
            <w:tcMar>
              <w:top w:w="7" w:type="dxa"/>
              <w:left w:w="7" w:type="dxa"/>
              <w:right w:w="7" w:type="dxa"/>
            </w:tcMar>
            <w:vAlign w:val="center"/>
          </w:tcPr>
          <w:p w14:paraId="31E42CC4">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07:30-17:00</w:t>
            </w:r>
          </w:p>
        </w:tc>
        <w:tc>
          <w:tcPr>
            <w:tcW w:w="1184" w:type="dxa"/>
            <w:tcBorders>
              <w:tl2br w:val="nil"/>
              <w:tr2bl w:val="nil"/>
            </w:tcBorders>
            <w:shd w:val="clear" w:color="auto" w:fill="auto"/>
            <w:noWrap w:val="0"/>
            <w:tcMar>
              <w:top w:w="7" w:type="dxa"/>
              <w:left w:w="7" w:type="dxa"/>
              <w:right w:w="7" w:type="dxa"/>
            </w:tcMar>
            <w:vAlign w:val="center"/>
          </w:tcPr>
          <w:p w14:paraId="58A7342F">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w:t>
            </w:r>
          </w:p>
        </w:tc>
        <w:tc>
          <w:tcPr>
            <w:tcW w:w="1200" w:type="dxa"/>
            <w:tcBorders>
              <w:tl2br w:val="nil"/>
              <w:tr2bl w:val="nil"/>
            </w:tcBorders>
            <w:shd w:val="clear" w:color="auto" w:fill="auto"/>
            <w:noWrap w:val="0"/>
            <w:tcMar>
              <w:top w:w="7" w:type="dxa"/>
              <w:left w:w="7" w:type="dxa"/>
              <w:right w:w="7" w:type="dxa"/>
            </w:tcMar>
            <w:vAlign w:val="center"/>
          </w:tcPr>
          <w:p w14:paraId="7A9C98EE">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r>
      <w:tr w14:paraId="5CE1A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blCellSpacing w:w="0" w:type="dxa"/>
          <w:jc w:val="center"/>
        </w:trPr>
        <w:tc>
          <w:tcPr>
            <w:tcW w:w="675" w:type="dxa"/>
            <w:vMerge w:val="restart"/>
            <w:tcBorders>
              <w:tl2br w:val="nil"/>
              <w:tr2bl w:val="nil"/>
            </w:tcBorders>
            <w:noWrap w:val="0"/>
            <w:tcMar>
              <w:top w:w="7" w:type="dxa"/>
              <w:left w:w="7" w:type="dxa"/>
              <w:right w:w="7" w:type="dxa"/>
            </w:tcMar>
            <w:vAlign w:val="center"/>
          </w:tcPr>
          <w:p w14:paraId="633EC593">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38" w:type="dxa"/>
            <w:tcBorders>
              <w:tl2br w:val="nil"/>
              <w:tr2bl w:val="nil"/>
            </w:tcBorders>
            <w:shd w:val="clear" w:color="auto" w:fill="auto"/>
            <w:noWrap w:val="0"/>
            <w:tcMar>
              <w:top w:w="7" w:type="dxa"/>
              <w:left w:w="7" w:type="dxa"/>
              <w:right w:w="7" w:type="dxa"/>
            </w:tcMar>
            <w:vAlign w:val="center"/>
          </w:tcPr>
          <w:p w14:paraId="7FEDD3E7">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B区门卫</w:t>
            </w:r>
          </w:p>
        </w:tc>
        <w:tc>
          <w:tcPr>
            <w:tcW w:w="1169" w:type="dxa"/>
            <w:tcBorders>
              <w:tl2br w:val="nil"/>
              <w:tr2bl w:val="nil"/>
            </w:tcBorders>
            <w:shd w:val="clear" w:color="auto" w:fill="auto"/>
            <w:noWrap w:val="0"/>
            <w:tcMar>
              <w:top w:w="7" w:type="dxa"/>
              <w:left w:w="7" w:type="dxa"/>
              <w:right w:w="7" w:type="dxa"/>
            </w:tcMar>
            <w:vAlign w:val="center"/>
          </w:tcPr>
          <w:p w14:paraId="0F53E175">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443" w:type="dxa"/>
            <w:tcBorders>
              <w:tl2br w:val="nil"/>
              <w:tr2bl w:val="nil"/>
            </w:tcBorders>
            <w:shd w:val="clear" w:color="auto" w:fill="auto"/>
            <w:noWrap w:val="0"/>
            <w:tcMar>
              <w:top w:w="7" w:type="dxa"/>
              <w:left w:w="7" w:type="dxa"/>
              <w:right w:w="7" w:type="dxa"/>
            </w:tcMar>
            <w:vAlign w:val="center"/>
          </w:tcPr>
          <w:p w14:paraId="67F9C2BB">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全年每天24小时</w:t>
            </w:r>
          </w:p>
        </w:tc>
        <w:tc>
          <w:tcPr>
            <w:tcW w:w="1184" w:type="dxa"/>
            <w:tcBorders>
              <w:tl2br w:val="nil"/>
              <w:tr2bl w:val="nil"/>
            </w:tcBorders>
            <w:shd w:val="clear" w:color="auto" w:fill="auto"/>
            <w:noWrap w:val="0"/>
            <w:tcMar>
              <w:top w:w="7" w:type="dxa"/>
              <w:left w:w="7" w:type="dxa"/>
              <w:right w:w="7" w:type="dxa"/>
            </w:tcMar>
            <w:vAlign w:val="center"/>
          </w:tcPr>
          <w:p w14:paraId="587F8BF7">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200" w:type="dxa"/>
            <w:tcBorders>
              <w:tl2br w:val="nil"/>
              <w:tr2bl w:val="nil"/>
            </w:tcBorders>
            <w:shd w:val="clear" w:color="auto" w:fill="auto"/>
            <w:noWrap w:val="0"/>
            <w:tcMar>
              <w:top w:w="7" w:type="dxa"/>
              <w:left w:w="7" w:type="dxa"/>
              <w:right w:w="7" w:type="dxa"/>
            </w:tcMar>
            <w:vAlign w:val="center"/>
          </w:tcPr>
          <w:p w14:paraId="347FA4A3">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r>
      <w:tr w14:paraId="6BC5F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blCellSpacing w:w="0" w:type="dxa"/>
          <w:jc w:val="center"/>
        </w:trPr>
        <w:tc>
          <w:tcPr>
            <w:tcW w:w="675" w:type="dxa"/>
            <w:vMerge w:val="continue"/>
            <w:tcBorders>
              <w:tl2br w:val="nil"/>
              <w:tr2bl w:val="nil"/>
            </w:tcBorders>
            <w:shd w:val="clear" w:color="auto" w:fill="auto"/>
            <w:noWrap w:val="0"/>
            <w:tcMar>
              <w:top w:w="7" w:type="dxa"/>
              <w:left w:w="7" w:type="dxa"/>
              <w:right w:w="7" w:type="dxa"/>
            </w:tcMar>
            <w:vAlign w:val="center"/>
          </w:tcPr>
          <w:p w14:paraId="7162EBC9">
            <w:pPr>
              <w:keepNext w:val="0"/>
              <w:keepLines w:val="0"/>
              <w:pageBreakBefore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2338" w:type="dxa"/>
            <w:tcBorders>
              <w:tl2br w:val="nil"/>
              <w:tr2bl w:val="nil"/>
            </w:tcBorders>
            <w:shd w:val="clear" w:color="auto" w:fill="auto"/>
            <w:noWrap w:val="0"/>
            <w:tcMar>
              <w:top w:w="7" w:type="dxa"/>
              <w:left w:w="7" w:type="dxa"/>
              <w:right w:w="7" w:type="dxa"/>
            </w:tcMar>
            <w:vAlign w:val="center"/>
          </w:tcPr>
          <w:p w14:paraId="11104C50">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B区安检岗</w:t>
            </w:r>
          </w:p>
        </w:tc>
        <w:tc>
          <w:tcPr>
            <w:tcW w:w="1169" w:type="dxa"/>
            <w:tcBorders>
              <w:tl2br w:val="nil"/>
              <w:tr2bl w:val="nil"/>
            </w:tcBorders>
            <w:shd w:val="clear" w:color="auto" w:fill="auto"/>
            <w:noWrap w:val="0"/>
            <w:tcMar>
              <w:top w:w="7" w:type="dxa"/>
              <w:left w:w="7" w:type="dxa"/>
              <w:right w:w="7" w:type="dxa"/>
            </w:tcMar>
            <w:vAlign w:val="center"/>
          </w:tcPr>
          <w:p w14:paraId="365165F8">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443" w:type="dxa"/>
            <w:tcBorders>
              <w:tl2br w:val="nil"/>
              <w:tr2bl w:val="nil"/>
            </w:tcBorders>
            <w:shd w:val="clear" w:color="auto" w:fill="auto"/>
            <w:noWrap w:val="0"/>
            <w:tcMar>
              <w:top w:w="7" w:type="dxa"/>
              <w:left w:w="7" w:type="dxa"/>
              <w:right w:w="7" w:type="dxa"/>
            </w:tcMar>
            <w:vAlign w:val="center"/>
          </w:tcPr>
          <w:p w14:paraId="030979F5">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07:30-17:00</w:t>
            </w:r>
          </w:p>
        </w:tc>
        <w:tc>
          <w:tcPr>
            <w:tcW w:w="1184" w:type="dxa"/>
            <w:tcBorders>
              <w:tl2br w:val="nil"/>
              <w:tr2bl w:val="nil"/>
            </w:tcBorders>
            <w:shd w:val="clear" w:color="auto" w:fill="auto"/>
            <w:noWrap w:val="0"/>
            <w:tcMar>
              <w:top w:w="7" w:type="dxa"/>
              <w:left w:w="7" w:type="dxa"/>
              <w:right w:w="7" w:type="dxa"/>
            </w:tcMar>
            <w:vAlign w:val="center"/>
          </w:tcPr>
          <w:p w14:paraId="756B4D6B">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w:t>
            </w:r>
          </w:p>
        </w:tc>
        <w:tc>
          <w:tcPr>
            <w:tcW w:w="1200" w:type="dxa"/>
            <w:tcBorders>
              <w:tl2br w:val="nil"/>
              <w:tr2bl w:val="nil"/>
            </w:tcBorders>
            <w:shd w:val="clear" w:color="auto" w:fill="auto"/>
            <w:noWrap w:val="0"/>
            <w:tcMar>
              <w:top w:w="7" w:type="dxa"/>
              <w:left w:w="7" w:type="dxa"/>
              <w:right w:w="7" w:type="dxa"/>
            </w:tcMar>
            <w:vAlign w:val="center"/>
          </w:tcPr>
          <w:p w14:paraId="5A6F9FFE">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安检岗位人员需均为女性</w:t>
            </w:r>
          </w:p>
        </w:tc>
      </w:tr>
      <w:tr w14:paraId="7E0FD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blCellSpacing w:w="0" w:type="dxa"/>
          <w:jc w:val="center"/>
        </w:trPr>
        <w:tc>
          <w:tcPr>
            <w:tcW w:w="675" w:type="dxa"/>
            <w:vMerge w:val="restart"/>
            <w:tcBorders>
              <w:tl2br w:val="nil"/>
              <w:tr2bl w:val="nil"/>
            </w:tcBorders>
            <w:noWrap w:val="0"/>
            <w:tcMar>
              <w:top w:w="7" w:type="dxa"/>
              <w:left w:w="7" w:type="dxa"/>
              <w:right w:w="7" w:type="dxa"/>
            </w:tcMar>
            <w:vAlign w:val="center"/>
          </w:tcPr>
          <w:p w14:paraId="490DBDFD">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38" w:type="dxa"/>
            <w:tcBorders>
              <w:tl2br w:val="nil"/>
              <w:tr2bl w:val="nil"/>
            </w:tcBorders>
            <w:shd w:val="clear" w:color="auto" w:fill="auto"/>
            <w:noWrap w:val="0"/>
            <w:tcMar>
              <w:top w:w="7" w:type="dxa"/>
              <w:left w:w="7" w:type="dxa"/>
              <w:right w:w="7" w:type="dxa"/>
            </w:tcMar>
            <w:vAlign w:val="center"/>
          </w:tcPr>
          <w:p w14:paraId="1DB9C7B3">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D区门卫</w:t>
            </w:r>
          </w:p>
        </w:tc>
        <w:tc>
          <w:tcPr>
            <w:tcW w:w="1169" w:type="dxa"/>
            <w:tcBorders>
              <w:tl2br w:val="nil"/>
              <w:tr2bl w:val="nil"/>
            </w:tcBorders>
            <w:shd w:val="clear" w:color="auto" w:fill="auto"/>
            <w:noWrap w:val="0"/>
            <w:tcMar>
              <w:top w:w="7" w:type="dxa"/>
              <w:left w:w="7" w:type="dxa"/>
              <w:right w:w="7" w:type="dxa"/>
            </w:tcMar>
            <w:vAlign w:val="center"/>
          </w:tcPr>
          <w:p w14:paraId="3A595CA7">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443" w:type="dxa"/>
            <w:tcBorders>
              <w:tl2br w:val="nil"/>
              <w:tr2bl w:val="nil"/>
            </w:tcBorders>
            <w:shd w:val="clear" w:color="auto" w:fill="auto"/>
            <w:noWrap w:val="0"/>
            <w:tcMar>
              <w:top w:w="7" w:type="dxa"/>
              <w:left w:w="7" w:type="dxa"/>
              <w:right w:w="7" w:type="dxa"/>
            </w:tcMar>
            <w:vAlign w:val="center"/>
          </w:tcPr>
          <w:p w14:paraId="36D33433">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全年每天24小时</w:t>
            </w:r>
          </w:p>
        </w:tc>
        <w:tc>
          <w:tcPr>
            <w:tcW w:w="1184" w:type="dxa"/>
            <w:tcBorders>
              <w:tl2br w:val="nil"/>
              <w:tr2bl w:val="nil"/>
            </w:tcBorders>
            <w:shd w:val="clear" w:color="auto" w:fill="auto"/>
            <w:noWrap w:val="0"/>
            <w:tcMar>
              <w:top w:w="7" w:type="dxa"/>
              <w:left w:w="7" w:type="dxa"/>
              <w:right w:w="7" w:type="dxa"/>
            </w:tcMar>
            <w:vAlign w:val="center"/>
          </w:tcPr>
          <w:p w14:paraId="1F1600A8">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200" w:type="dxa"/>
            <w:tcBorders>
              <w:tl2br w:val="nil"/>
              <w:tr2bl w:val="nil"/>
            </w:tcBorders>
            <w:shd w:val="clear" w:color="auto" w:fill="auto"/>
            <w:noWrap w:val="0"/>
            <w:tcMar>
              <w:top w:w="7" w:type="dxa"/>
              <w:left w:w="7" w:type="dxa"/>
              <w:right w:w="7" w:type="dxa"/>
            </w:tcMar>
            <w:vAlign w:val="center"/>
          </w:tcPr>
          <w:p w14:paraId="40B85C9D">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兼安检引导员</w:t>
            </w:r>
          </w:p>
        </w:tc>
      </w:tr>
      <w:tr w14:paraId="3D69F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blCellSpacing w:w="0" w:type="dxa"/>
          <w:jc w:val="center"/>
        </w:trPr>
        <w:tc>
          <w:tcPr>
            <w:tcW w:w="675" w:type="dxa"/>
            <w:vMerge w:val="continue"/>
            <w:tcBorders>
              <w:tl2br w:val="nil"/>
              <w:tr2bl w:val="nil"/>
            </w:tcBorders>
            <w:shd w:val="clear" w:color="auto" w:fill="auto"/>
            <w:noWrap w:val="0"/>
            <w:tcMar>
              <w:top w:w="7" w:type="dxa"/>
              <w:left w:w="7" w:type="dxa"/>
              <w:right w:w="7" w:type="dxa"/>
            </w:tcMar>
            <w:vAlign w:val="center"/>
          </w:tcPr>
          <w:p w14:paraId="4A5237BA">
            <w:pPr>
              <w:keepNext w:val="0"/>
              <w:keepLines w:val="0"/>
              <w:pageBreakBefore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2338" w:type="dxa"/>
            <w:tcBorders>
              <w:tl2br w:val="nil"/>
              <w:tr2bl w:val="nil"/>
            </w:tcBorders>
            <w:shd w:val="clear" w:color="auto" w:fill="auto"/>
            <w:noWrap w:val="0"/>
            <w:tcMar>
              <w:top w:w="7" w:type="dxa"/>
              <w:left w:w="7" w:type="dxa"/>
              <w:right w:w="7" w:type="dxa"/>
            </w:tcMar>
            <w:vAlign w:val="center"/>
          </w:tcPr>
          <w:p w14:paraId="349BC458">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D区安检岗</w:t>
            </w:r>
          </w:p>
        </w:tc>
        <w:tc>
          <w:tcPr>
            <w:tcW w:w="1169" w:type="dxa"/>
            <w:tcBorders>
              <w:tl2br w:val="nil"/>
              <w:tr2bl w:val="nil"/>
            </w:tcBorders>
            <w:shd w:val="clear" w:color="auto" w:fill="auto"/>
            <w:noWrap w:val="0"/>
            <w:tcMar>
              <w:top w:w="7" w:type="dxa"/>
              <w:left w:w="7" w:type="dxa"/>
              <w:right w:w="7" w:type="dxa"/>
            </w:tcMar>
            <w:vAlign w:val="center"/>
          </w:tcPr>
          <w:p w14:paraId="3B101B01">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443" w:type="dxa"/>
            <w:tcBorders>
              <w:tl2br w:val="nil"/>
              <w:tr2bl w:val="nil"/>
            </w:tcBorders>
            <w:shd w:val="clear" w:color="auto" w:fill="auto"/>
            <w:noWrap w:val="0"/>
            <w:tcMar>
              <w:top w:w="7" w:type="dxa"/>
              <w:left w:w="7" w:type="dxa"/>
              <w:right w:w="7" w:type="dxa"/>
            </w:tcMar>
            <w:vAlign w:val="center"/>
          </w:tcPr>
          <w:p w14:paraId="102BE984">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07:30-17:00</w:t>
            </w:r>
          </w:p>
        </w:tc>
        <w:tc>
          <w:tcPr>
            <w:tcW w:w="1184" w:type="dxa"/>
            <w:tcBorders>
              <w:tl2br w:val="nil"/>
              <w:tr2bl w:val="nil"/>
            </w:tcBorders>
            <w:shd w:val="clear" w:color="auto" w:fill="auto"/>
            <w:noWrap w:val="0"/>
            <w:tcMar>
              <w:top w:w="7" w:type="dxa"/>
              <w:left w:w="7" w:type="dxa"/>
              <w:right w:w="7" w:type="dxa"/>
            </w:tcMar>
            <w:vAlign w:val="center"/>
          </w:tcPr>
          <w:p w14:paraId="30120C34">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w:t>
            </w:r>
          </w:p>
        </w:tc>
        <w:tc>
          <w:tcPr>
            <w:tcW w:w="1200" w:type="dxa"/>
            <w:tcBorders>
              <w:tl2br w:val="nil"/>
              <w:tr2bl w:val="nil"/>
            </w:tcBorders>
            <w:shd w:val="clear" w:color="auto" w:fill="auto"/>
            <w:noWrap w:val="0"/>
            <w:tcMar>
              <w:top w:w="7" w:type="dxa"/>
              <w:left w:w="7" w:type="dxa"/>
              <w:right w:w="7" w:type="dxa"/>
            </w:tcMar>
            <w:vAlign w:val="center"/>
          </w:tcPr>
          <w:p w14:paraId="6329C194">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安检岗位人员需均为女性</w:t>
            </w:r>
          </w:p>
        </w:tc>
      </w:tr>
      <w:tr w14:paraId="3E3F3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blCellSpacing w:w="0" w:type="dxa"/>
          <w:jc w:val="center"/>
        </w:trPr>
        <w:tc>
          <w:tcPr>
            <w:tcW w:w="675" w:type="dxa"/>
            <w:vMerge w:val="restart"/>
            <w:tcBorders>
              <w:tl2br w:val="nil"/>
              <w:tr2bl w:val="nil"/>
            </w:tcBorders>
            <w:shd w:val="clear" w:color="auto" w:fill="auto"/>
            <w:noWrap w:val="0"/>
            <w:tcMar>
              <w:top w:w="7" w:type="dxa"/>
              <w:left w:w="7" w:type="dxa"/>
              <w:right w:w="7" w:type="dxa"/>
            </w:tcMar>
            <w:vAlign w:val="center"/>
          </w:tcPr>
          <w:p w14:paraId="10DB4E3D">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38" w:type="dxa"/>
            <w:tcBorders>
              <w:tl2br w:val="nil"/>
              <w:tr2bl w:val="nil"/>
            </w:tcBorders>
            <w:shd w:val="clear" w:color="auto" w:fill="auto"/>
            <w:noWrap w:val="0"/>
            <w:tcMar>
              <w:top w:w="7" w:type="dxa"/>
              <w:left w:w="7" w:type="dxa"/>
              <w:right w:w="7" w:type="dxa"/>
            </w:tcMar>
            <w:vAlign w:val="center"/>
          </w:tcPr>
          <w:p w14:paraId="51497CF1">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E区安检岗</w:t>
            </w:r>
          </w:p>
        </w:tc>
        <w:tc>
          <w:tcPr>
            <w:tcW w:w="1169" w:type="dxa"/>
            <w:tcBorders>
              <w:tl2br w:val="nil"/>
              <w:tr2bl w:val="nil"/>
            </w:tcBorders>
            <w:shd w:val="clear" w:color="auto" w:fill="auto"/>
            <w:noWrap w:val="0"/>
            <w:tcMar>
              <w:top w:w="7" w:type="dxa"/>
              <w:left w:w="7" w:type="dxa"/>
              <w:right w:w="7" w:type="dxa"/>
            </w:tcMar>
            <w:vAlign w:val="center"/>
          </w:tcPr>
          <w:p w14:paraId="094DECE5">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443" w:type="dxa"/>
            <w:tcBorders>
              <w:tl2br w:val="nil"/>
              <w:tr2bl w:val="nil"/>
            </w:tcBorders>
            <w:shd w:val="clear" w:color="auto" w:fill="auto"/>
            <w:noWrap w:val="0"/>
            <w:tcMar>
              <w:top w:w="7" w:type="dxa"/>
              <w:left w:w="7" w:type="dxa"/>
              <w:right w:w="7" w:type="dxa"/>
            </w:tcMar>
            <w:vAlign w:val="center"/>
          </w:tcPr>
          <w:p w14:paraId="1A3F1ADA">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07:30-17:00</w:t>
            </w:r>
          </w:p>
        </w:tc>
        <w:tc>
          <w:tcPr>
            <w:tcW w:w="1184" w:type="dxa"/>
            <w:tcBorders>
              <w:tl2br w:val="nil"/>
              <w:tr2bl w:val="nil"/>
            </w:tcBorders>
            <w:shd w:val="clear" w:color="auto" w:fill="auto"/>
            <w:noWrap w:val="0"/>
            <w:tcMar>
              <w:top w:w="7" w:type="dxa"/>
              <w:left w:w="7" w:type="dxa"/>
              <w:right w:w="7" w:type="dxa"/>
            </w:tcMar>
            <w:vAlign w:val="center"/>
          </w:tcPr>
          <w:p w14:paraId="114F9172">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w:t>
            </w:r>
          </w:p>
        </w:tc>
        <w:tc>
          <w:tcPr>
            <w:tcW w:w="1200" w:type="dxa"/>
            <w:tcBorders>
              <w:tl2br w:val="nil"/>
              <w:tr2bl w:val="nil"/>
            </w:tcBorders>
            <w:shd w:val="clear" w:color="auto" w:fill="auto"/>
            <w:noWrap w:val="0"/>
            <w:tcMar>
              <w:top w:w="7" w:type="dxa"/>
              <w:left w:w="7" w:type="dxa"/>
              <w:right w:w="7" w:type="dxa"/>
            </w:tcMar>
            <w:vAlign w:val="center"/>
          </w:tcPr>
          <w:p w14:paraId="228E531E">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r>
      <w:tr w14:paraId="3FE9C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blCellSpacing w:w="0" w:type="dxa"/>
          <w:jc w:val="center"/>
        </w:trPr>
        <w:tc>
          <w:tcPr>
            <w:tcW w:w="675" w:type="dxa"/>
            <w:vMerge w:val="continue"/>
            <w:tcBorders>
              <w:tl2br w:val="nil"/>
              <w:tr2bl w:val="nil"/>
            </w:tcBorders>
            <w:noWrap w:val="0"/>
            <w:tcMar>
              <w:top w:w="7" w:type="dxa"/>
              <w:left w:w="7" w:type="dxa"/>
              <w:right w:w="7" w:type="dxa"/>
            </w:tcMar>
            <w:vAlign w:val="center"/>
          </w:tcPr>
          <w:p w14:paraId="54AE8398">
            <w:pPr>
              <w:keepNext w:val="0"/>
              <w:keepLines w:val="0"/>
              <w:pageBreakBefore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2338" w:type="dxa"/>
            <w:tcBorders>
              <w:tl2br w:val="nil"/>
              <w:tr2bl w:val="nil"/>
            </w:tcBorders>
            <w:shd w:val="clear" w:color="auto" w:fill="auto"/>
            <w:noWrap w:val="0"/>
            <w:tcMar>
              <w:top w:w="7" w:type="dxa"/>
              <w:left w:w="7" w:type="dxa"/>
              <w:right w:w="7" w:type="dxa"/>
            </w:tcMar>
            <w:vAlign w:val="center"/>
          </w:tcPr>
          <w:p w14:paraId="2825E677">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E区门卫</w:t>
            </w:r>
          </w:p>
        </w:tc>
        <w:tc>
          <w:tcPr>
            <w:tcW w:w="1169" w:type="dxa"/>
            <w:tcBorders>
              <w:tl2br w:val="nil"/>
              <w:tr2bl w:val="nil"/>
            </w:tcBorders>
            <w:shd w:val="clear" w:color="auto" w:fill="auto"/>
            <w:noWrap w:val="0"/>
            <w:tcMar>
              <w:top w:w="7" w:type="dxa"/>
              <w:left w:w="7" w:type="dxa"/>
              <w:right w:w="7" w:type="dxa"/>
            </w:tcMar>
            <w:vAlign w:val="center"/>
          </w:tcPr>
          <w:p w14:paraId="4E4C6FCB">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443" w:type="dxa"/>
            <w:tcBorders>
              <w:tl2br w:val="nil"/>
              <w:tr2bl w:val="nil"/>
            </w:tcBorders>
            <w:shd w:val="clear" w:color="auto" w:fill="auto"/>
            <w:noWrap w:val="0"/>
            <w:tcMar>
              <w:top w:w="7" w:type="dxa"/>
              <w:left w:w="7" w:type="dxa"/>
              <w:right w:w="7" w:type="dxa"/>
            </w:tcMar>
            <w:vAlign w:val="center"/>
          </w:tcPr>
          <w:p w14:paraId="56D180E6">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全年每天24小时</w:t>
            </w:r>
          </w:p>
        </w:tc>
        <w:tc>
          <w:tcPr>
            <w:tcW w:w="1184" w:type="dxa"/>
            <w:tcBorders>
              <w:tl2br w:val="nil"/>
              <w:tr2bl w:val="nil"/>
            </w:tcBorders>
            <w:shd w:val="clear" w:color="auto" w:fill="auto"/>
            <w:noWrap w:val="0"/>
            <w:tcMar>
              <w:top w:w="7" w:type="dxa"/>
              <w:left w:w="7" w:type="dxa"/>
              <w:right w:w="7" w:type="dxa"/>
            </w:tcMar>
            <w:vAlign w:val="center"/>
          </w:tcPr>
          <w:p w14:paraId="73ED2071">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200" w:type="dxa"/>
            <w:tcBorders>
              <w:tl2br w:val="nil"/>
              <w:tr2bl w:val="nil"/>
            </w:tcBorders>
            <w:shd w:val="clear" w:color="auto" w:fill="auto"/>
            <w:noWrap w:val="0"/>
            <w:tcMar>
              <w:top w:w="7" w:type="dxa"/>
              <w:left w:w="7" w:type="dxa"/>
              <w:right w:w="7" w:type="dxa"/>
            </w:tcMar>
            <w:vAlign w:val="center"/>
          </w:tcPr>
          <w:p w14:paraId="0011326B">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兼安检引导员</w:t>
            </w:r>
          </w:p>
        </w:tc>
      </w:tr>
      <w:tr w14:paraId="71948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blCellSpacing w:w="0" w:type="dxa"/>
          <w:jc w:val="center"/>
        </w:trPr>
        <w:tc>
          <w:tcPr>
            <w:tcW w:w="675" w:type="dxa"/>
            <w:tcBorders>
              <w:tl2br w:val="nil"/>
              <w:tr2bl w:val="nil"/>
            </w:tcBorders>
            <w:noWrap w:val="0"/>
            <w:tcMar>
              <w:top w:w="7" w:type="dxa"/>
              <w:left w:w="7" w:type="dxa"/>
              <w:right w:w="7" w:type="dxa"/>
            </w:tcMar>
            <w:vAlign w:val="center"/>
          </w:tcPr>
          <w:p w14:paraId="5027A1D9">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338" w:type="dxa"/>
            <w:tcBorders>
              <w:tl2br w:val="nil"/>
              <w:tr2bl w:val="nil"/>
            </w:tcBorders>
            <w:shd w:val="clear" w:color="auto" w:fill="auto"/>
            <w:noWrap w:val="0"/>
            <w:tcMar>
              <w:top w:w="7" w:type="dxa"/>
              <w:left w:w="7" w:type="dxa"/>
              <w:right w:w="7" w:type="dxa"/>
            </w:tcMar>
            <w:vAlign w:val="center"/>
          </w:tcPr>
          <w:p w14:paraId="73D9B122">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血透中心门卫</w:t>
            </w:r>
          </w:p>
        </w:tc>
        <w:tc>
          <w:tcPr>
            <w:tcW w:w="1169" w:type="dxa"/>
            <w:tcBorders>
              <w:tl2br w:val="nil"/>
              <w:tr2bl w:val="nil"/>
            </w:tcBorders>
            <w:shd w:val="clear" w:color="auto" w:fill="auto"/>
            <w:noWrap w:val="0"/>
            <w:tcMar>
              <w:top w:w="7" w:type="dxa"/>
              <w:left w:w="7" w:type="dxa"/>
              <w:right w:w="7" w:type="dxa"/>
            </w:tcMar>
            <w:vAlign w:val="center"/>
          </w:tcPr>
          <w:p w14:paraId="0F91BBDA">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443" w:type="dxa"/>
            <w:tcBorders>
              <w:tl2br w:val="nil"/>
              <w:tr2bl w:val="nil"/>
            </w:tcBorders>
            <w:shd w:val="clear" w:color="auto" w:fill="auto"/>
            <w:noWrap w:val="0"/>
            <w:tcMar>
              <w:top w:w="7" w:type="dxa"/>
              <w:left w:w="7" w:type="dxa"/>
              <w:right w:w="7" w:type="dxa"/>
            </w:tcMar>
            <w:vAlign w:val="center"/>
          </w:tcPr>
          <w:p w14:paraId="715B12CE">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07:30-17:00</w:t>
            </w:r>
          </w:p>
        </w:tc>
        <w:tc>
          <w:tcPr>
            <w:tcW w:w="1184" w:type="dxa"/>
            <w:tcBorders>
              <w:tl2br w:val="nil"/>
              <w:tr2bl w:val="nil"/>
            </w:tcBorders>
            <w:shd w:val="clear" w:color="auto" w:fill="auto"/>
            <w:noWrap w:val="0"/>
            <w:tcMar>
              <w:top w:w="7" w:type="dxa"/>
              <w:left w:w="7" w:type="dxa"/>
              <w:right w:w="7" w:type="dxa"/>
            </w:tcMar>
            <w:vAlign w:val="center"/>
          </w:tcPr>
          <w:p w14:paraId="1F46A6C0">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w:t>
            </w:r>
          </w:p>
        </w:tc>
        <w:tc>
          <w:tcPr>
            <w:tcW w:w="1200" w:type="dxa"/>
            <w:tcBorders>
              <w:tl2br w:val="nil"/>
              <w:tr2bl w:val="nil"/>
            </w:tcBorders>
            <w:shd w:val="clear" w:color="auto" w:fill="auto"/>
            <w:noWrap w:val="0"/>
            <w:tcMar>
              <w:top w:w="7" w:type="dxa"/>
              <w:left w:w="7" w:type="dxa"/>
              <w:right w:w="7" w:type="dxa"/>
            </w:tcMar>
            <w:vAlign w:val="center"/>
          </w:tcPr>
          <w:p w14:paraId="7432C3CB">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r>
      <w:tr w14:paraId="1993C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blCellSpacing w:w="0" w:type="dxa"/>
          <w:jc w:val="center"/>
        </w:trPr>
        <w:tc>
          <w:tcPr>
            <w:tcW w:w="675" w:type="dxa"/>
            <w:tcBorders>
              <w:tl2br w:val="nil"/>
              <w:tr2bl w:val="nil"/>
            </w:tcBorders>
            <w:shd w:val="clear" w:color="auto" w:fill="auto"/>
            <w:noWrap w:val="0"/>
            <w:tcMar>
              <w:top w:w="7" w:type="dxa"/>
              <w:left w:w="7" w:type="dxa"/>
              <w:right w:w="7" w:type="dxa"/>
            </w:tcMar>
            <w:vAlign w:val="center"/>
          </w:tcPr>
          <w:p w14:paraId="4F4D56ED">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338" w:type="dxa"/>
            <w:tcBorders>
              <w:tl2br w:val="nil"/>
              <w:tr2bl w:val="nil"/>
            </w:tcBorders>
            <w:shd w:val="clear" w:color="auto" w:fill="auto"/>
            <w:noWrap w:val="0"/>
            <w:tcMar>
              <w:top w:w="7" w:type="dxa"/>
              <w:left w:w="7" w:type="dxa"/>
              <w:right w:w="7" w:type="dxa"/>
            </w:tcMar>
            <w:vAlign w:val="center"/>
          </w:tcPr>
          <w:p w14:paraId="0BBCFA4D">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微型消防站</w:t>
            </w:r>
          </w:p>
        </w:tc>
        <w:tc>
          <w:tcPr>
            <w:tcW w:w="1169" w:type="dxa"/>
            <w:tcBorders>
              <w:tl2br w:val="nil"/>
              <w:tr2bl w:val="nil"/>
            </w:tcBorders>
            <w:shd w:val="clear" w:color="auto" w:fill="auto"/>
            <w:noWrap w:val="0"/>
            <w:tcMar>
              <w:top w:w="7" w:type="dxa"/>
              <w:left w:w="7" w:type="dxa"/>
              <w:right w:w="7" w:type="dxa"/>
            </w:tcMar>
            <w:vAlign w:val="center"/>
          </w:tcPr>
          <w:p w14:paraId="391F48FF">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443" w:type="dxa"/>
            <w:tcBorders>
              <w:tl2br w:val="nil"/>
              <w:tr2bl w:val="nil"/>
            </w:tcBorders>
            <w:shd w:val="clear" w:color="auto" w:fill="auto"/>
            <w:noWrap w:val="0"/>
            <w:tcMar>
              <w:top w:w="7" w:type="dxa"/>
              <w:left w:w="7" w:type="dxa"/>
              <w:right w:w="7" w:type="dxa"/>
            </w:tcMar>
            <w:vAlign w:val="center"/>
          </w:tcPr>
          <w:p w14:paraId="5A28B0FB">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全年每天24小时</w:t>
            </w:r>
          </w:p>
        </w:tc>
        <w:tc>
          <w:tcPr>
            <w:tcW w:w="1184" w:type="dxa"/>
            <w:tcBorders>
              <w:tl2br w:val="nil"/>
              <w:tr2bl w:val="nil"/>
            </w:tcBorders>
            <w:shd w:val="clear" w:color="auto" w:fill="auto"/>
            <w:noWrap w:val="0"/>
            <w:tcMar>
              <w:top w:w="7" w:type="dxa"/>
              <w:left w:w="7" w:type="dxa"/>
              <w:right w:w="7" w:type="dxa"/>
            </w:tcMar>
            <w:vAlign w:val="center"/>
          </w:tcPr>
          <w:p w14:paraId="1248BADF">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200" w:type="dxa"/>
            <w:tcBorders>
              <w:tl2br w:val="nil"/>
              <w:tr2bl w:val="nil"/>
            </w:tcBorders>
            <w:shd w:val="clear" w:color="auto" w:fill="auto"/>
            <w:noWrap w:val="0"/>
            <w:tcMar>
              <w:top w:w="7" w:type="dxa"/>
              <w:left w:w="7" w:type="dxa"/>
              <w:right w:w="7" w:type="dxa"/>
            </w:tcMar>
            <w:vAlign w:val="center"/>
          </w:tcPr>
          <w:p w14:paraId="4BADB130">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r>
      <w:tr w14:paraId="1FBC1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blCellSpacing w:w="0" w:type="dxa"/>
          <w:jc w:val="center"/>
        </w:trPr>
        <w:tc>
          <w:tcPr>
            <w:tcW w:w="675" w:type="dxa"/>
            <w:tcBorders>
              <w:tl2br w:val="nil"/>
              <w:tr2bl w:val="nil"/>
            </w:tcBorders>
            <w:shd w:val="clear" w:color="auto" w:fill="auto"/>
            <w:noWrap w:val="0"/>
            <w:tcMar>
              <w:top w:w="7" w:type="dxa"/>
              <w:left w:w="7" w:type="dxa"/>
              <w:right w:w="7" w:type="dxa"/>
            </w:tcMar>
            <w:vAlign w:val="center"/>
          </w:tcPr>
          <w:p w14:paraId="2E874C45">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338" w:type="dxa"/>
            <w:tcBorders>
              <w:tl2br w:val="nil"/>
              <w:tr2bl w:val="nil"/>
            </w:tcBorders>
            <w:shd w:val="clear" w:color="auto" w:fill="auto"/>
            <w:noWrap w:val="0"/>
            <w:tcMar>
              <w:top w:w="7" w:type="dxa"/>
              <w:left w:w="7" w:type="dxa"/>
              <w:right w:w="7" w:type="dxa"/>
            </w:tcMar>
            <w:vAlign w:val="center"/>
          </w:tcPr>
          <w:p w14:paraId="18569151">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处突及巡逻岗</w:t>
            </w:r>
          </w:p>
        </w:tc>
        <w:tc>
          <w:tcPr>
            <w:tcW w:w="1169" w:type="dxa"/>
            <w:tcBorders>
              <w:tl2br w:val="nil"/>
              <w:tr2bl w:val="nil"/>
            </w:tcBorders>
            <w:shd w:val="clear" w:color="auto" w:fill="auto"/>
            <w:noWrap w:val="0"/>
            <w:tcMar>
              <w:top w:w="7" w:type="dxa"/>
              <w:left w:w="7" w:type="dxa"/>
              <w:right w:w="7" w:type="dxa"/>
            </w:tcMar>
            <w:vAlign w:val="center"/>
          </w:tcPr>
          <w:p w14:paraId="4DE73DEE">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443" w:type="dxa"/>
            <w:tcBorders>
              <w:tl2br w:val="nil"/>
              <w:tr2bl w:val="nil"/>
            </w:tcBorders>
            <w:shd w:val="clear" w:color="auto" w:fill="auto"/>
            <w:noWrap w:val="0"/>
            <w:tcMar>
              <w:top w:w="7" w:type="dxa"/>
              <w:left w:w="7" w:type="dxa"/>
              <w:right w:w="7" w:type="dxa"/>
            </w:tcMar>
            <w:vAlign w:val="center"/>
          </w:tcPr>
          <w:p w14:paraId="3B185313">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全年每天24小时</w:t>
            </w:r>
          </w:p>
        </w:tc>
        <w:tc>
          <w:tcPr>
            <w:tcW w:w="1184" w:type="dxa"/>
            <w:tcBorders>
              <w:tl2br w:val="nil"/>
              <w:tr2bl w:val="nil"/>
            </w:tcBorders>
            <w:shd w:val="clear" w:color="auto" w:fill="auto"/>
            <w:noWrap w:val="0"/>
            <w:tcMar>
              <w:top w:w="7" w:type="dxa"/>
              <w:left w:w="7" w:type="dxa"/>
              <w:right w:w="7" w:type="dxa"/>
            </w:tcMar>
            <w:vAlign w:val="center"/>
          </w:tcPr>
          <w:p w14:paraId="7FDACFB0">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200" w:type="dxa"/>
            <w:tcBorders>
              <w:tl2br w:val="nil"/>
              <w:tr2bl w:val="nil"/>
            </w:tcBorders>
            <w:shd w:val="clear" w:color="auto" w:fill="auto"/>
            <w:noWrap w:val="0"/>
            <w:tcMar>
              <w:top w:w="7" w:type="dxa"/>
              <w:left w:w="7" w:type="dxa"/>
              <w:right w:w="7" w:type="dxa"/>
            </w:tcMar>
            <w:vAlign w:val="center"/>
          </w:tcPr>
          <w:p w14:paraId="3F232696">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r>
      <w:tr w14:paraId="539D3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blCellSpacing w:w="0" w:type="dxa"/>
          <w:jc w:val="center"/>
        </w:trPr>
        <w:tc>
          <w:tcPr>
            <w:tcW w:w="675" w:type="dxa"/>
            <w:tcBorders>
              <w:tl2br w:val="nil"/>
              <w:tr2bl w:val="nil"/>
            </w:tcBorders>
            <w:shd w:val="clear" w:color="auto" w:fill="auto"/>
            <w:noWrap w:val="0"/>
            <w:tcMar>
              <w:top w:w="7" w:type="dxa"/>
              <w:left w:w="7" w:type="dxa"/>
              <w:right w:w="7" w:type="dxa"/>
            </w:tcMar>
            <w:vAlign w:val="center"/>
          </w:tcPr>
          <w:p w14:paraId="5AE1DEDD">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338" w:type="dxa"/>
            <w:tcBorders>
              <w:tl2br w:val="nil"/>
              <w:tr2bl w:val="nil"/>
            </w:tcBorders>
            <w:shd w:val="clear" w:color="auto" w:fill="auto"/>
            <w:noWrap w:val="0"/>
            <w:tcMar>
              <w:top w:w="7" w:type="dxa"/>
              <w:left w:w="7" w:type="dxa"/>
              <w:right w:w="7" w:type="dxa"/>
            </w:tcMar>
            <w:vAlign w:val="center"/>
          </w:tcPr>
          <w:p w14:paraId="434568CB">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消防中控室值守</w:t>
            </w:r>
          </w:p>
        </w:tc>
        <w:tc>
          <w:tcPr>
            <w:tcW w:w="1169" w:type="dxa"/>
            <w:tcBorders>
              <w:tl2br w:val="nil"/>
              <w:tr2bl w:val="nil"/>
            </w:tcBorders>
            <w:shd w:val="clear" w:color="auto" w:fill="auto"/>
            <w:noWrap w:val="0"/>
            <w:tcMar>
              <w:top w:w="7" w:type="dxa"/>
              <w:left w:w="7" w:type="dxa"/>
              <w:right w:w="7" w:type="dxa"/>
            </w:tcMar>
            <w:vAlign w:val="center"/>
          </w:tcPr>
          <w:p w14:paraId="4B6C2AC7">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443" w:type="dxa"/>
            <w:tcBorders>
              <w:tl2br w:val="nil"/>
              <w:tr2bl w:val="nil"/>
            </w:tcBorders>
            <w:shd w:val="clear" w:color="auto" w:fill="auto"/>
            <w:noWrap w:val="0"/>
            <w:tcMar>
              <w:top w:w="7" w:type="dxa"/>
              <w:left w:w="7" w:type="dxa"/>
              <w:right w:w="7" w:type="dxa"/>
            </w:tcMar>
            <w:vAlign w:val="center"/>
          </w:tcPr>
          <w:p w14:paraId="054AC650">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全年每天24小时</w:t>
            </w:r>
          </w:p>
        </w:tc>
        <w:tc>
          <w:tcPr>
            <w:tcW w:w="1184" w:type="dxa"/>
            <w:tcBorders>
              <w:tl2br w:val="nil"/>
              <w:tr2bl w:val="nil"/>
            </w:tcBorders>
            <w:shd w:val="clear" w:color="auto" w:fill="auto"/>
            <w:noWrap w:val="0"/>
            <w:tcMar>
              <w:top w:w="7" w:type="dxa"/>
              <w:left w:w="7" w:type="dxa"/>
              <w:right w:w="7" w:type="dxa"/>
            </w:tcMar>
            <w:vAlign w:val="center"/>
          </w:tcPr>
          <w:p w14:paraId="18988C6B">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200" w:type="dxa"/>
            <w:tcBorders>
              <w:tl2br w:val="nil"/>
              <w:tr2bl w:val="nil"/>
            </w:tcBorders>
            <w:shd w:val="clear" w:color="auto" w:fill="auto"/>
            <w:noWrap w:val="0"/>
            <w:tcMar>
              <w:top w:w="7" w:type="dxa"/>
              <w:left w:w="7" w:type="dxa"/>
              <w:right w:w="7" w:type="dxa"/>
            </w:tcMar>
            <w:vAlign w:val="center"/>
          </w:tcPr>
          <w:p w14:paraId="4C29A06B">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中级消防设施操作员</w:t>
            </w:r>
          </w:p>
        </w:tc>
      </w:tr>
      <w:tr w14:paraId="60D6D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blCellSpacing w:w="0" w:type="dxa"/>
          <w:jc w:val="center"/>
        </w:trPr>
        <w:tc>
          <w:tcPr>
            <w:tcW w:w="675" w:type="dxa"/>
            <w:tcBorders>
              <w:tl2br w:val="nil"/>
              <w:tr2bl w:val="nil"/>
            </w:tcBorders>
            <w:noWrap w:val="0"/>
            <w:tcMar>
              <w:top w:w="7" w:type="dxa"/>
              <w:left w:w="7" w:type="dxa"/>
              <w:right w:w="7" w:type="dxa"/>
            </w:tcMar>
            <w:vAlign w:val="center"/>
          </w:tcPr>
          <w:p w14:paraId="16A06D68">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2338" w:type="dxa"/>
            <w:tcBorders>
              <w:tl2br w:val="nil"/>
              <w:tr2bl w:val="nil"/>
            </w:tcBorders>
            <w:shd w:val="clear" w:color="auto" w:fill="auto"/>
            <w:noWrap w:val="0"/>
            <w:tcMar>
              <w:top w:w="7" w:type="dxa"/>
              <w:left w:w="7" w:type="dxa"/>
              <w:right w:w="7" w:type="dxa"/>
            </w:tcMar>
            <w:vAlign w:val="center"/>
          </w:tcPr>
          <w:p w14:paraId="0E455FB9">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169" w:type="dxa"/>
            <w:tcBorders>
              <w:tl2br w:val="nil"/>
              <w:tr2bl w:val="nil"/>
            </w:tcBorders>
            <w:shd w:val="clear" w:color="auto" w:fill="auto"/>
            <w:noWrap w:val="0"/>
            <w:tcMar>
              <w:top w:w="7" w:type="dxa"/>
              <w:left w:w="7" w:type="dxa"/>
              <w:right w:w="7" w:type="dxa"/>
            </w:tcMar>
            <w:vAlign w:val="center"/>
          </w:tcPr>
          <w:p w14:paraId="53BC6B01">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2443" w:type="dxa"/>
            <w:tcBorders>
              <w:tl2br w:val="nil"/>
              <w:tr2bl w:val="nil"/>
            </w:tcBorders>
            <w:shd w:val="clear" w:color="auto" w:fill="auto"/>
            <w:noWrap w:val="0"/>
            <w:tcMar>
              <w:top w:w="7" w:type="dxa"/>
              <w:left w:w="7" w:type="dxa"/>
              <w:right w:w="7" w:type="dxa"/>
            </w:tcMar>
            <w:vAlign w:val="center"/>
          </w:tcPr>
          <w:p w14:paraId="074AB7FB">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1184" w:type="dxa"/>
            <w:tcBorders>
              <w:tl2br w:val="nil"/>
              <w:tr2bl w:val="nil"/>
            </w:tcBorders>
            <w:shd w:val="clear" w:color="auto" w:fill="auto"/>
            <w:noWrap w:val="0"/>
            <w:tcMar>
              <w:top w:w="7" w:type="dxa"/>
              <w:left w:w="7" w:type="dxa"/>
              <w:right w:w="7" w:type="dxa"/>
            </w:tcMar>
            <w:vAlign w:val="center"/>
          </w:tcPr>
          <w:p w14:paraId="5FD4213C">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1200" w:type="dxa"/>
            <w:tcBorders>
              <w:tl2br w:val="nil"/>
              <w:tr2bl w:val="nil"/>
            </w:tcBorders>
            <w:shd w:val="clear" w:color="auto" w:fill="auto"/>
            <w:noWrap w:val="0"/>
            <w:tcMar>
              <w:top w:w="7" w:type="dxa"/>
              <w:left w:w="7" w:type="dxa"/>
              <w:right w:w="7" w:type="dxa"/>
            </w:tcMar>
            <w:vAlign w:val="center"/>
          </w:tcPr>
          <w:p w14:paraId="246070D6">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r>
      <w:tr w14:paraId="3CCC8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blCellSpacing w:w="0" w:type="dxa"/>
          <w:jc w:val="center"/>
        </w:trPr>
        <w:tc>
          <w:tcPr>
            <w:tcW w:w="9009" w:type="dxa"/>
            <w:gridSpan w:val="6"/>
            <w:tcBorders>
              <w:tl2br w:val="nil"/>
              <w:tr2bl w:val="nil"/>
            </w:tcBorders>
            <w:shd w:val="clear" w:color="auto" w:fill="auto"/>
            <w:noWrap w:val="0"/>
            <w:tcMar>
              <w:top w:w="7" w:type="dxa"/>
              <w:left w:w="7" w:type="dxa"/>
              <w:right w:w="7" w:type="dxa"/>
            </w:tcMar>
            <w:vAlign w:val="center"/>
          </w:tcPr>
          <w:p w14:paraId="060859B5">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不能低于57人</w:t>
            </w:r>
          </w:p>
        </w:tc>
      </w:tr>
      <w:tr w14:paraId="327E8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blCellSpacing w:w="0" w:type="dxa"/>
          <w:jc w:val="center"/>
        </w:trPr>
        <w:tc>
          <w:tcPr>
            <w:tcW w:w="9009" w:type="dxa"/>
            <w:gridSpan w:val="6"/>
            <w:tcBorders>
              <w:tl2br w:val="nil"/>
              <w:tr2bl w:val="nil"/>
            </w:tcBorders>
            <w:shd w:val="clear" w:color="auto" w:fill="auto"/>
            <w:noWrap w:val="0"/>
            <w:tcMar>
              <w:top w:w="7" w:type="dxa"/>
              <w:left w:w="7" w:type="dxa"/>
              <w:right w:w="7" w:type="dxa"/>
            </w:tcMar>
            <w:vAlign w:val="center"/>
          </w:tcPr>
          <w:p w14:paraId="36A8519F">
            <w:pPr>
              <w:pStyle w:val="6"/>
              <w:keepNext w:val="0"/>
              <w:keepLines w:val="0"/>
              <w:pageBreakBefore w:val="0"/>
              <w:widowControl/>
              <w:suppressLineNumbers w:val="0"/>
              <w:shd w:val="clear"/>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b/>
                <w:color w:val="auto"/>
                <w:sz w:val="24"/>
                <w:szCs w:val="24"/>
                <w:highlight w:val="none"/>
              </w:rPr>
            </w:pPr>
          </w:p>
        </w:tc>
      </w:tr>
    </w:tbl>
    <w:p w14:paraId="0748A9BA">
      <w:pPr>
        <w:keepNext w:val="0"/>
        <w:keepLines w:val="0"/>
        <w:pageBreakBefore w:val="0"/>
        <w:shd w:val="clear"/>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auto"/>
          <w:sz w:val="24"/>
          <w:szCs w:val="24"/>
          <w:highlight w:val="none"/>
        </w:rPr>
      </w:pPr>
    </w:p>
    <w:p w14:paraId="39285F29">
      <w:pPr>
        <w:keepNext w:val="0"/>
        <w:keepLines w:val="0"/>
        <w:pageBreakBefore w:val="0"/>
        <w:shd w:val="clear"/>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（二）服务范围及要求</w:t>
      </w:r>
    </w:p>
    <w:p w14:paraId="6C9A950F">
      <w:pPr>
        <w:pStyle w:val="5"/>
        <w:keepNext w:val="0"/>
        <w:keepLines w:val="0"/>
        <w:pageBreakBefore w:val="0"/>
        <w:shd w:val="clear"/>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1.服务范围。</w:t>
      </w:r>
    </w:p>
    <w:p w14:paraId="73492670">
      <w:pPr>
        <w:pStyle w:val="5"/>
        <w:keepNext w:val="0"/>
        <w:keepLines w:val="0"/>
        <w:pageBreakBefore w:val="0"/>
        <w:shd w:val="clear"/>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（1）供应商根据岗位需求配备必要的人员提供安保服务，岗位分布最终以实际布岗为准，采购人有权根据实际情况随时调整岗位的设置和安排，供应商拟派人员严格按照岗位要求时间值岗。</w:t>
      </w:r>
    </w:p>
    <w:p w14:paraId="0CDBBB56">
      <w:pPr>
        <w:pStyle w:val="5"/>
        <w:keepNext w:val="0"/>
        <w:keepLines w:val="0"/>
        <w:pageBreakBefore w:val="0"/>
        <w:shd w:val="clear"/>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★（2）服务期内所配备的人员最低不得低于</w:t>
      </w:r>
      <w:r>
        <w:rPr>
          <w:rFonts w:hint="eastAsia" w:ascii="宋体" w:hAnsi="宋体" w:eastAsia="宋体" w:cs="宋体"/>
          <w:color w:val="auto"/>
          <w:sz w:val="24"/>
          <w:szCs w:val="24"/>
          <w:highlight w:val="none"/>
          <w:lang w:val="en-US" w:eastAsia="zh-CN"/>
        </w:rPr>
        <w:t>57</w:t>
      </w:r>
      <w:r>
        <w:rPr>
          <w:rFonts w:hint="eastAsia" w:ascii="宋体" w:hAnsi="宋体" w:eastAsia="宋体" w:cs="宋体"/>
          <w:color w:val="auto"/>
          <w:sz w:val="24"/>
          <w:szCs w:val="24"/>
          <w:highlight w:val="none"/>
        </w:rPr>
        <w:t>人。</w:t>
      </w:r>
    </w:p>
    <w:p w14:paraId="004B0D28">
      <w:pPr>
        <w:pStyle w:val="5"/>
        <w:keepNext w:val="0"/>
        <w:keepLines w:val="0"/>
        <w:pageBreakBefore w:val="0"/>
        <w:shd w:val="clear"/>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2.服务内容</w:t>
      </w:r>
    </w:p>
    <w:p w14:paraId="5A79CD60">
      <w:pPr>
        <w:pStyle w:val="5"/>
        <w:keepNext w:val="0"/>
        <w:keepLines w:val="0"/>
        <w:pageBreakBefore w:val="0"/>
        <w:shd w:val="clear"/>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（1）服务内容主要包括</w:t>
      </w:r>
      <w:r>
        <w:rPr>
          <w:rFonts w:hint="eastAsia" w:ascii="宋体" w:hAnsi="宋体" w:eastAsia="宋体" w:cs="宋体"/>
          <w:color w:val="auto"/>
          <w:sz w:val="24"/>
          <w:szCs w:val="24"/>
          <w:highlight w:val="none"/>
          <w:lang w:val="en-US" w:eastAsia="zh-CN"/>
        </w:rPr>
        <w:t>但不仅限于</w:t>
      </w:r>
      <w:r>
        <w:rPr>
          <w:rFonts w:hint="eastAsia" w:ascii="宋体" w:hAnsi="宋体" w:eastAsia="宋体" w:cs="宋体"/>
          <w:color w:val="auto"/>
          <w:sz w:val="24"/>
          <w:szCs w:val="24"/>
          <w:highlight w:val="none"/>
        </w:rPr>
        <w:t>治安管理、消防管理、秩序维护、巡逻服务、</w:t>
      </w:r>
      <w:r>
        <w:rPr>
          <w:rFonts w:hint="eastAsia" w:ascii="宋体" w:hAnsi="宋体" w:eastAsia="宋体" w:cs="宋体"/>
          <w:color w:val="auto"/>
          <w:sz w:val="24"/>
          <w:szCs w:val="24"/>
          <w:highlight w:val="none"/>
          <w:lang w:val="en-US" w:eastAsia="zh-CN"/>
        </w:rPr>
        <w:t>消防中控室值守服务、</w:t>
      </w:r>
      <w:r>
        <w:rPr>
          <w:rFonts w:hint="eastAsia" w:ascii="宋体" w:hAnsi="宋体" w:eastAsia="宋体" w:cs="宋体"/>
          <w:color w:val="auto"/>
          <w:sz w:val="24"/>
          <w:szCs w:val="24"/>
          <w:highlight w:val="none"/>
        </w:rPr>
        <w:t>安检服务、微型消防站服务、应急处突分队建设、处置突发事件、停车管理等。做好防火、防盗、防伤害、防恐防暴等事件的防范工作，确保医护人员和就诊患者的人身财产安全。</w:t>
      </w:r>
    </w:p>
    <w:p w14:paraId="429596E1">
      <w:pPr>
        <w:pStyle w:val="5"/>
        <w:keepNext w:val="0"/>
        <w:keepLines w:val="0"/>
        <w:pageBreakBefore w:val="0"/>
        <w:shd w:val="clear"/>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（2）供应商拟派人员应经过正规的培训，考核合格。</w:t>
      </w:r>
    </w:p>
    <w:p w14:paraId="0CF2EB0A">
      <w:pPr>
        <w:pStyle w:val="5"/>
        <w:keepNext w:val="0"/>
        <w:keepLines w:val="0"/>
        <w:pageBreakBefore w:val="0"/>
        <w:shd w:val="clear"/>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（3）供应商负责对人员进行岗位培训，监督和管理，为人员配备必要的执勤和巡逻装备（服装、执法记录仪、防割手套、防刺服、防爆头盔、橡胶警棍、约束叉、手持式金属探测器、</w:t>
      </w:r>
      <w:r>
        <w:rPr>
          <w:rFonts w:hint="eastAsia" w:ascii="宋体" w:hAnsi="宋体" w:eastAsia="宋体" w:cs="宋体"/>
          <w:color w:val="auto"/>
          <w:sz w:val="24"/>
          <w:szCs w:val="24"/>
          <w:highlight w:val="none"/>
          <w:lang w:val="en-US" w:eastAsia="zh-CN"/>
        </w:rPr>
        <w:t>两轮电动巡逻车（至少4辆，上牌照），四轮电动</w:t>
      </w:r>
      <w:r>
        <w:rPr>
          <w:rFonts w:hint="eastAsia" w:ascii="宋体" w:hAnsi="宋体" w:eastAsia="宋体" w:cs="宋体"/>
          <w:color w:val="auto"/>
          <w:sz w:val="24"/>
          <w:szCs w:val="24"/>
          <w:highlight w:val="none"/>
        </w:rPr>
        <w:t>巡逻车（至少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上牌照</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四轮</w:t>
      </w:r>
      <w:r>
        <w:rPr>
          <w:rFonts w:hint="eastAsia" w:ascii="宋体" w:hAnsi="宋体" w:eastAsia="宋体" w:cs="宋体"/>
          <w:color w:val="auto"/>
          <w:sz w:val="24"/>
          <w:szCs w:val="24"/>
          <w:highlight w:val="none"/>
        </w:rPr>
        <w:t>微型消防车（至少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辆</w:t>
      </w:r>
      <w:r>
        <w:rPr>
          <w:rFonts w:hint="eastAsia" w:cs="宋体"/>
          <w:color w:val="auto"/>
          <w:sz w:val="24"/>
          <w:szCs w:val="24"/>
          <w:highlight w:val="none"/>
          <w:lang w:eastAsia="zh-CN"/>
        </w:rPr>
        <w:t>，上牌照</w:t>
      </w:r>
      <w:r>
        <w:rPr>
          <w:rFonts w:hint="eastAsia" w:ascii="宋体" w:hAnsi="宋体" w:eastAsia="宋体" w:cs="宋体"/>
          <w:color w:val="auto"/>
          <w:sz w:val="24"/>
          <w:szCs w:val="24"/>
          <w:highlight w:val="none"/>
        </w:rPr>
        <w:t>）等），同时为人员购买必要的各类保险，切实保障人员的人身安全及合法权益。</w:t>
      </w:r>
    </w:p>
    <w:p w14:paraId="5EDBA60E">
      <w:pPr>
        <w:pStyle w:val="5"/>
        <w:keepNext w:val="0"/>
        <w:keepLines w:val="0"/>
        <w:pageBreakBefore w:val="0"/>
        <w:shd w:val="clear"/>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（4）供应商拟派人员肩负着采购人防火、防盗、防自然灾害、防人为破坏等重任。应时刻保持高度的警惕，自觉遵守国家法律和医院的规章制度，严格执勤，恪尽职守。</w:t>
      </w:r>
    </w:p>
    <w:p w14:paraId="5BACFC50">
      <w:pPr>
        <w:pStyle w:val="5"/>
        <w:keepNext w:val="0"/>
        <w:keepLines w:val="0"/>
        <w:pageBreakBefore w:val="0"/>
        <w:shd w:val="clear"/>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（5）供应商拟派人员上岗执勤时，应统一服装、着装整齐、精神饱满、仪表庄重、文明执勤；服从领导、听众指挥、团结同事、互帮互助，按时按质完成各项工作任务。</w:t>
      </w:r>
    </w:p>
    <w:p w14:paraId="6E83D3A5">
      <w:pPr>
        <w:pStyle w:val="5"/>
        <w:keepNext w:val="0"/>
        <w:keepLines w:val="0"/>
        <w:pageBreakBefore w:val="0"/>
        <w:shd w:val="clear"/>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须尽快熟悉掌握采购人各科室的分布状况与治安情况。对采购人的环境、道路、电器设备和消防设施的位置、使用、检查等情况，一定要做到心中有数。善于和及时地发现治安情况与违法犯罪的可疑线索，敢于同违法犯罪分子作斗争。</w:t>
      </w:r>
    </w:p>
    <w:p w14:paraId="5354EEEC">
      <w:pPr>
        <w:pStyle w:val="5"/>
        <w:keepNext w:val="0"/>
        <w:keepLines w:val="0"/>
        <w:pageBreakBefore w:val="0"/>
        <w:shd w:val="clear"/>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执行巡逻制度。供应商拟派人员应流动巡视，加强对采购人重点科室和重要岗位的安全保卫、巡查。维护采购人正常的医疗工作秩序，提醒病人或家属保管好自己的钱物等贵重物品，发现隐患和可疑人员及时处理、汇报，做好巡查记录。</w:t>
      </w:r>
    </w:p>
    <w:p w14:paraId="6A3BE54F">
      <w:pPr>
        <w:pStyle w:val="5"/>
        <w:keepNext w:val="0"/>
        <w:keepLines w:val="0"/>
        <w:pageBreakBefore w:val="0"/>
        <w:shd w:val="clear"/>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（8）落实防火、防盗、防破坏等安全防范措施，发现责任区域内的任何安全隐患，都应立即报告医院并协助予以处理。</w:t>
      </w:r>
    </w:p>
    <w:p w14:paraId="4613D705">
      <w:pPr>
        <w:pStyle w:val="5"/>
        <w:keepNext w:val="0"/>
        <w:keepLines w:val="0"/>
        <w:pageBreakBefore w:val="0"/>
        <w:shd w:val="clear"/>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在巡逻过程中，发现可疑情况应认真观察，严密监视。视情况采取守候、跟随等方法，将其控制在视线之内。必要时对可疑人员进行询问。遇正在发生的不法侵害行为，应采取相应措施予以制止；遇已经发生的不法侵害案件或治安灾害事故，应采取相应措施保护现场。同时，及时向医院保卫处领导或值班人员报告。</w:t>
      </w:r>
    </w:p>
    <w:p w14:paraId="6933E2E4">
      <w:pPr>
        <w:pStyle w:val="5"/>
        <w:keepNext w:val="0"/>
        <w:keepLines w:val="0"/>
        <w:pageBreakBefore w:val="0"/>
        <w:shd w:val="clear"/>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（10）在夜间巡逻时，要提高警惕，在保证自身安全的前提下按照巡更的要求进行打点，要善于发现问题，消除安全隐患。</w:t>
      </w:r>
    </w:p>
    <w:p w14:paraId="203C391D">
      <w:pPr>
        <w:pStyle w:val="5"/>
        <w:keepNext w:val="0"/>
        <w:keepLines w:val="0"/>
        <w:pageBreakBefore w:val="0"/>
        <w:shd w:val="clear"/>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（11）检查、发现、报告并及时消除各种安全隐患。防止火灾、爆炸等事故或抢劫、盗窃等不法侵害发生。遇火灾、爆炸等公共安全突发事件，应及时疏导人流，控制事态发展并做好现场保护。</w:t>
      </w:r>
    </w:p>
    <w:p w14:paraId="1AAA7FD2">
      <w:pPr>
        <w:pStyle w:val="5"/>
        <w:keepNext w:val="0"/>
        <w:keepLines w:val="0"/>
        <w:pageBreakBefore w:val="0"/>
        <w:shd w:val="clear"/>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（12）在采购人人员上下班时间，负责指挥、疏导出入车辆，维护医院出入的正常秩序。</w:t>
      </w:r>
    </w:p>
    <w:p w14:paraId="3FB1F559">
      <w:pPr>
        <w:pStyle w:val="5"/>
        <w:keepNext w:val="0"/>
        <w:keepLines w:val="0"/>
        <w:pageBreakBefore w:val="0"/>
        <w:shd w:val="clear"/>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（13）积极帮助病人解决实际问题，如解答病人询问、帮助病人上下车等。</w:t>
      </w:r>
    </w:p>
    <w:p w14:paraId="39681358">
      <w:pPr>
        <w:pStyle w:val="5"/>
        <w:keepNext w:val="0"/>
        <w:keepLines w:val="0"/>
        <w:pageBreakBefore w:val="0"/>
        <w:shd w:val="clear"/>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对进入医院的自行车、电动车、摩托车、机动车，不符合规定停放的进行劝阻，对劝阻无效乱停放的车辆有权强行将其拖放至规定地点；对在指定地点停放的车辆要严加看管，提醒车主对车辆上锁，以防被盗。</w:t>
      </w:r>
    </w:p>
    <w:p w14:paraId="651ABFBD">
      <w:pPr>
        <w:pStyle w:val="5"/>
        <w:keepNext w:val="0"/>
        <w:keepLines w:val="0"/>
        <w:pageBreakBefore w:val="0"/>
        <w:shd w:val="clear"/>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在采购人发生医患纠纷时，及时到场，积极上前制止患者家属殴打医务人员，防止事态扩大，并在第一时间报告采购人保卫处值班人员。遇发生刑事案件时，须采取措施保护案发现场，协助公安机关侦查各类治安刑事案件，依法妥善处理责任范围内的突发事件。</w:t>
      </w:r>
    </w:p>
    <w:p w14:paraId="3C729C8F">
      <w:pPr>
        <w:pStyle w:val="5"/>
        <w:keepNext w:val="0"/>
        <w:keepLines w:val="0"/>
        <w:pageBreakBefore w:val="0"/>
        <w:shd w:val="clear"/>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（16）遇到医患纠纷人员堵门滋事等突发事件时，及时调集增派人员并积极配合保卫处人员进行处置，防止事态扩大。</w:t>
      </w:r>
    </w:p>
    <w:p w14:paraId="51162218">
      <w:pPr>
        <w:pStyle w:val="5"/>
        <w:keepNext w:val="0"/>
        <w:keepLines w:val="0"/>
        <w:pageBreakBefore w:val="0"/>
        <w:shd w:val="clear"/>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（17）采购人对派驻的人员不满意的，须无条件调换。</w:t>
      </w:r>
    </w:p>
    <w:p w14:paraId="459811ED">
      <w:pPr>
        <w:pStyle w:val="5"/>
        <w:keepNext w:val="0"/>
        <w:keepLines w:val="0"/>
        <w:pageBreakBefore w:val="0"/>
        <w:shd w:val="clear"/>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（18）承担采购人临时性公差及冬季扫雪等任务。</w:t>
      </w:r>
    </w:p>
    <w:p w14:paraId="42D1056B">
      <w:pPr>
        <w:pStyle w:val="5"/>
        <w:keepNext w:val="0"/>
        <w:keepLines w:val="0"/>
        <w:pageBreakBefore w:val="0"/>
        <w:shd w:val="clear"/>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（19）严格落实值班制度，严禁缺岗、误岗和脱岗。</w:t>
      </w:r>
    </w:p>
    <w:p w14:paraId="520114AA">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3.消防中控室、微型消防站、安检岗岗位人员的要求：</w:t>
      </w:r>
    </w:p>
    <w:p w14:paraId="52049E78">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（1）消防</w:t>
      </w:r>
      <w:r>
        <w:rPr>
          <w:rFonts w:hint="eastAsia" w:ascii="宋体" w:hAnsi="宋体" w:eastAsia="宋体" w:cs="宋体"/>
          <w:color w:val="auto"/>
          <w:sz w:val="24"/>
          <w:szCs w:val="24"/>
          <w:highlight w:val="none"/>
          <w:lang w:val="en-US" w:eastAsia="zh-CN"/>
        </w:rPr>
        <w:t>中控室</w:t>
      </w:r>
      <w:r>
        <w:rPr>
          <w:rFonts w:hint="eastAsia" w:ascii="宋体" w:hAnsi="宋体" w:eastAsia="宋体" w:cs="宋体"/>
          <w:color w:val="auto"/>
          <w:sz w:val="24"/>
          <w:szCs w:val="24"/>
          <w:highlight w:val="none"/>
        </w:rPr>
        <w:t>值班人员应持</w:t>
      </w:r>
      <w:r>
        <w:rPr>
          <w:rFonts w:hint="eastAsia" w:ascii="宋体" w:hAnsi="宋体" w:eastAsia="宋体" w:cs="宋体"/>
          <w:color w:val="auto"/>
          <w:sz w:val="24"/>
          <w:szCs w:val="24"/>
          <w:highlight w:val="none"/>
          <w:lang w:val="en-US" w:eastAsia="zh-CN"/>
        </w:rPr>
        <w:t>有中级消防设施操作员</w:t>
      </w:r>
      <w:r>
        <w:rPr>
          <w:rFonts w:hint="eastAsia" w:ascii="宋体" w:hAnsi="宋体" w:eastAsia="宋体" w:cs="宋体"/>
          <w:color w:val="auto"/>
          <w:sz w:val="24"/>
          <w:szCs w:val="24"/>
          <w:highlight w:val="none"/>
        </w:rPr>
        <w:t>证。</w:t>
      </w:r>
    </w:p>
    <w:p w14:paraId="27A5FCCC">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）安检人员除应取得保安员证外，还应具备安检技能，依法取得相应资格证书后方可上岗，安检人员</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是女性。</w:t>
      </w:r>
    </w:p>
    <w:p w14:paraId="43C28202">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）上述岗位人员应固定，未经采购人保卫处同意，工作期间无任何特殊情况不允许随意更换人员。</w:t>
      </w:r>
    </w:p>
    <w:p w14:paraId="7EF0386A">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4.人员要求</w:t>
      </w:r>
    </w:p>
    <w:p w14:paraId="3E6E3226">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供应商项目负责人（队长）应具备基本法律知识及与保安相关的政策规定。具有高级保安员职业资格证书，具有在保安管理岗位三年（含）以上工作经验。有一定的组织、沟通和协调能力，熟悉采购人安保管理相关法律规范，能制定采购人保安服务方案及突发事件应急预案，具备突发事件先期处置能力，能使用新技术开展保安服务。</w:t>
      </w:r>
    </w:p>
    <w:p w14:paraId="6B8BA804">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（2）供应商拟派人员应具备一定的语言和文字表达能力。</w:t>
      </w:r>
    </w:p>
    <w:p w14:paraId="2B6D1CF6">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（3）供应商拟派人员应具备与岗位职责相应的观察、发现、处置问题能力。</w:t>
      </w:r>
    </w:p>
    <w:p w14:paraId="40BAF052">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（4）供应商拟派人员应具备使用基本消防设备、通讯器材、技术防范设施设备和相关防卫器械技能。</w:t>
      </w:r>
    </w:p>
    <w:p w14:paraId="68DA9FFE">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（5）供应商拟派</w:t>
      </w:r>
      <w:r>
        <w:rPr>
          <w:rFonts w:hint="eastAsia" w:ascii="宋体" w:hAnsi="宋体" w:eastAsia="宋体" w:cs="宋体"/>
          <w:color w:val="auto"/>
          <w:sz w:val="24"/>
          <w:szCs w:val="24"/>
          <w:highlight w:val="none"/>
        </w:rPr>
        <w:t>人员应五官端正、身体健康、无生理、心理及精神疾病，年龄在18-</w:t>
      </w:r>
      <w:r>
        <w:rPr>
          <w:rFonts w:hint="eastAsia" w:ascii="宋体" w:hAnsi="宋体" w:eastAsia="宋体" w:cs="宋体"/>
          <w:color w:val="auto"/>
          <w:sz w:val="24"/>
          <w:szCs w:val="24"/>
          <w:highlight w:val="none"/>
          <w:lang w:val="en-US" w:eastAsia="zh-CN"/>
        </w:rPr>
        <w:t>55</w:t>
      </w:r>
      <w:r>
        <w:rPr>
          <w:rFonts w:hint="eastAsia" w:ascii="宋体" w:hAnsi="宋体" w:eastAsia="宋体" w:cs="宋体"/>
          <w:color w:val="auto"/>
          <w:sz w:val="24"/>
          <w:szCs w:val="24"/>
          <w:highlight w:val="none"/>
        </w:rPr>
        <w:t>周岁之间（</w:t>
      </w: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岁之间人员所占比例不能超过</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%）；男性身高不低于1.70米，女性身高不得低于1.65米。</w:t>
      </w:r>
    </w:p>
    <w:p w14:paraId="16A11BC2">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（6）有在部队服满法定现役的退伍军人优先。</w:t>
      </w:r>
    </w:p>
    <w:p w14:paraId="223551A1">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（7）遵守国家法律、法规，无违法犯罪记录，品行良好。</w:t>
      </w:r>
    </w:p>
    <w:p w14:paraId="064CDD23">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shd w:val="clear" w:color="auto" w:fill="FFFFFF"/>
        </w:rPr>
        <w:t>供应商所有拟派</w:t>
      </w:r>
      <w:r>
        <w:rPr>
          <w:rFonts w:hint="eastAsia" w:ascii="宋体" w:hAnsi="宋体" w:eastAsia="宋体" w:cs="宋体"/>
          <w:color w:val="auto"/>
          <w:sz w:val="24"/>
          <w:szCs w:val="24"/>
          <w:highlight w:val="none"/>
        </w:rPr>
        <w:t>人员应经过保安服务公司岗位培训，经考试合格持证上岗。</w:t>
      </w:r>
    </w:p>
    <w:p w14:paraId="50184B45">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（9）供应商拟派人员上岗执勤时，应统一服装、着装整齐、精神饱满、仪表庄重、文明执勤、按时按质完成各项工作任务。</w:t>
      </w:r>
    </w:p>
    <w:p w14:paraId="7B16F70E">
      <w:pPr>
        <w:pStyle w:val="2"/>
        <w:keepNext w:val="0"/>
        <w:keepLines w:val="0"/>
        <w:pageBreakBefore w:val="0"/>
        <w:shd w:val="clear"/>
        <w:kinsoku/>
        <w:wordWrap/>
        <w:overflowPunct/>
        <w:topLinePunct w:val="0"/>
        <w:autoSpaceDE w:val="0"/>
        <w:autoSpaceDN w:val="0"/>
        <w:bidi w:val="0"/>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保安公司在服务期内应保证在岗率，月离职率不超10%且年度离职率不超12%。</w:t>
      </w:r>
    </w:p>
    <w:p w14:paraId="1F13A291">
      <w:pPr>
        <w:keepNext w:val="0"/>
        <w:keepLines w:val="0"/>
        <w:pageBreakBefore w:val="0"/>
        <w:shd w:val="clear"/>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5.岗位职责</w:t>
      </w:r>
    </w:p>
    <w:p w14:paraId="52C427AB">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5.1保安队长岗位职责</w:t>
      </w:r>
    </w:p>
    <w:p w14:paraId="34696EC8">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保安队长在保卫部门的直接领导下，全面负责保安队的各项管理工作。</w:t>
      </w:r>
    </w:p>
    <w:p w14:paraId="6A5813AF">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（1）了解和掌握保安队的情况，根据保卫部门的要求和意图，结合实际，建立健全各项工作细则的奖惩条例，抓好实施组织监督工作，对全院区的治安、消防等工作全面管理。</w:t>
      </w:r>
    </w:p>
    <w:p w14:paraId="250506B3">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（2）负责人员的岗位培训和思想教育工作，制定训练计划，接受保卫部门的监督、指导。</w:t>
      </w:r>
    </w:p>
    <w:p w14:paraId="1ADBBA43">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掌握队员的思想动态，认真做好思想工作，抓好秩序维护队伍的思想建设，关心队员的生活状况和业务水平，做好全体队员的思想教育、法制教育和职业道德教育，帮助下属正确处理好工作中的各种问题，为下属解决实际问题。</w:t>
      </w:r>
    </w:p>
    <w:p w14:paraId="085A55A5">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（4）对新入队的人员进行院内安全情况介绍、消防设施器材的位置及使用和业务培训。</w:t>
      </w:r>
    </w:p>
    <w:p w14:paraId="770371AE">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（5）处理有关安保方面的事务，重大治安问题和事故及时向领导汇报，并采取果断措施，控制事态发展。</w:t>
      </w:r>
    </w:p>
    <w:p w14:paraId="4AE8A89F">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（6）组织队员经常开展处置突发事(案)件应急演练。</w:t>
      </w:r>
    </w:p>
    <w:p w14:paraId="4100BE27">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（7）完成保卫部门交办的各项工作任务。</w:t>
      </w:r>
    </w:p>
    <w:p w14:paraId="577719EA">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5.2.门卫岗位职责</w:t>
      </w:r>
    </w:p>
    <w:p w14:paraId="2F5CB7F7">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（1）坚守本职岗位，文明规范执勤，礼貌热情待人，保持良好的仪表仪容与精神状态。</w:t>
      </w:r>
    </w:p>
    <w:p w14:paraId="712251E3">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（2）执勤人员应按时上下班，严格交接班记录，接班时认真查阅上一班的值勤记录，了解是否有任务安排移交，不准擅自离岗、脱岗、串岗，不准在岗上玩手机听音乐、吃东西；</w:t>
      </w:r>
    </w:p>
    <w:p w14:paraId="01414059">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（3）做好人员、车辆进出入登记，遇事用语要文明，说服要耐心，对进出车辆进行有效规范指挥，提醒车辆驾驶员按院内规定的时速行驶及泊车；</w:t>
      </w:r>
    </w:p>
    <w:p w14:paraId="4E5AD553">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来访或联系工作的人员，要做到及时联系相关部门，填写会客单，并指引正确位置。对夜间来访或联系工作的人员，一定要验看有关证件，联系总值班或保卫部门，在征得同意后履行登记手续方可放行进入。</w:t>
      </w:r>
    </w:p>
    <w:p w14:paraId="6974F05D">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（5）遇到不友好的来客或陌生人，要保持冷静，不可急躁生气，不得与其争吵；如对方有怨言应耐心听取，或做解释或作劝导，使其知晓我院的有关规定和事项。</w:t>
      </w:r>
    </w:p>
    <w:p w14:paraId="2E5C416C">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（6）严格验证制度，禁止未经许可或未接到保卫处通知的人员、车辆、物资擅自进出院区，维护院区内的治安秩序。</w:t>
      </w:r>
    </w:p>
    <w:p w14:paraId="1966E606">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5.3处突分队及巡逻岗</w:t>
      </w:r>
    </w:p>
    <w:p w14:paraId="2BD5459F">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（1）服务内容：巡视、检查、警戒重点部位、特定区域和目标。检查、发现、报告并及时消除安全隐患。</w:t>
      </w:r>
    </w:p>
    <w:p w14:paraId="79FB4B73">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（2）根据医院规模、内外部环境和医院安全需求，制定巡逻工作方案和应急预案，确定巡逻区域、路线、方式和频次、配备相应数量的保安员及装备开展巡逻服务。</w:t>
      </w:r>
    </w:p>
    <w:p w14:paraId="41C21D2C">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（3）巡逻实行24h服务，且每班保安员不少于2人巡视规定区域内的治安和消防情况。</w:t>
      </w:r>
    </w:p>
    <w:p w14:paraId="34C9C9AD">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（4）保安员夜间巡逻应提高警惕，认真检查院区重点地段及各科室所有的门窗是否关闭上锁，确保自身安全。</w:t>
      </w:r>
    </w:p>
    <w:p w14:paraId="0F26F6A1">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（5）巡逻中发现可疑人员、物品和情况，保安员应立即报告医院保卫部门，并采取相应措施，确保医务人员生命财产安全，必要时报告公安机关依法处理。</w:t>
      </w:r>
    </w:p>
    <w:p w14:paraId="3091DB27">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（6）巡逻中遇到正在发生的暴力案件或火灾、爆炸等事故灾难，保安员应采取果断措施控制事态扩大，保护现场，并及时报告医院保卫部门和公安机关。</w:t>
      </w:r>
    </w:p>
    <w:p w14:paraId="2CB8D0C2">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（7）保安员巡逻时不应影响医务人员和病患者的工作、治疗和休息。</w:t>
      </w:r>
    </w:p>
    <w:p w14:paraId="1882DE5B">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（8）交通管理：</w:t>
      </w:r>
      <w:r>
        <w:rPr>
          <w:rFonts w:hint="eastAsia" w:ascii="宋体" w:hAnsi="宋体" w:eastAsia="宋体" w:cs="宋体"/>
          <w:color w:val="auto"/>
          <w:sz w:val="24"/>
          <w:szCs w:val="24"/>
          <w:highlight w:val="none"/>
          <w:shd w:val="clear" w:color="auto" w:fill="FFFFFF"/>
        </w:rPr>
        <w:t>了解交通规则，掌握疏通车辆的常用手势，</w:t>
      </w:r>
      <w:r>
        <w:rPr>
          <w:rFonts w:hint="eastAsia" w:ascii="宋体" w:hAnsi="宋体" w:eastAsia="宋体" w:cs="宋体"/>
          <w:color w:val="auto"/>
          <w:sz w:val="24"/>
          <w:szCs w:val="24"/>
          <w:highlight w:val="none"/>
        </w:rPr>
        <w:t>指挥并规范院内车辆停放，对违规、超速车辆进行纠正，及时疏导交通，对于乱停乱放非机动车辆予以清理。</w:t>
      </w:r>
    </w:p>
    <w:p w14:paraId="35A58AEF">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（9）维护院内秩序，制止遛狗、毁绿等行为，禁止小商小贩进入院内乱摆摊、设点以及从事商业性宣传经营活动。</w:t>
      </w:r>
    </w:p>
    <w:p w14:paraId="7027C901">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（10）对院内各区域的消防器材、消防通道、标记、防火门要经常进行检查，确保设施完好。</w:t>
      </w:r>
    </w:p>
    <w:p w14:paraId="09616133">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（11）巡逻中，要保持良好的精神状态，着装整齐，坚守本职岗位，文明规范执勤。对来院就诊或参加体检、会议的人员做好服务工作，做到热情礼貌带人，有问必答、有难必助。</w:t>
      </w:r>
    </w:p>
    <w:p w14:paraId="045C31F9">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5.4.安检服务</w:t>
      </w:r>
    </w:p>
    <w:p w14:paraId="657ECC38">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（1）人身安检人员服务</w:t>
      </w:r>
    </w:p>
    <w:p w14:paraId="13D5834E">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1）引导受检者有序通过安检门。</w:t>
      </w:r>
    </w:p>
    <w:p w14:paraId="1F20A242">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2）对受检者实施人身安全检查时，应提前告知受检者将随身携带的全部金属物品取出，然后按次序通过安检门。</w:t>
      </w:r>
    </w:p>
    <w:p w14:paraId="227763A0">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受检者人身进行仪器或手工检查时，对头戴帽子的受检者应让其摘下帽子检查，对检查时脚部反复报警的人员，必要时可请其脱掉鞋子检查，对通过安检门时报警的受检者，应当重复过门检查或使用手持金属探测器或采用手工人身检查的方法进行复查，排除疑点后方可放行。</w:t>
      </w:r>
    </w:p>
    <w:p w14:paraId="76099C12">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4）准确识别出违禁物品并根据有关规定正确处理违禁物品。</w:t>
      </w:r>
    </w:p>
    <w:p w14:paraId="0CF03F75">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（2）手持金属探测器操作员服务</w:t>
      </w:r>
    </w:p>
    <w:p w14:paraId="645D1CC0">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1）接班时要检查手持金属探测器的电量、灵敏度、声光报警是否符合安检的要求。</w:t>
      </w:r>
    </w:p>
    <w:p w14:paraId="2B8D8629">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2）在迎接受检者时，应呈立正姿势站立，右手持金属探测器，左手示意受检者停下。</w:t>
      </w:r>
    </w:p>
    <w:p w14:paraId="1FC4B7CC">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人身进行检查，按先正面、后背面的顺序进行。安检人员需站在受检者侧前方45度角的位置，严格按照检查顺序操作，排除可疑点后方可放行。检查中左手随右手跟进，对报警部位或可疑部位进行触摸检查，不得遗漏重要部位。</w:t>
      </w:r>
    </w:p>
    <w:p w14:paraId="3CE83238">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4）检查过程中，要认真判断报警部位是皮带扣、纽扣等服饰还是可疑物品，对腋下、裆部、腰部、小腿等部位出现的报警要提高警惕，查明具体情况。</w:t>
      </w:r>
    </w:p>
    <w:p w14:paraId="70721967">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5）检查完毕，请受检者拿好自己的随身物品离开，并向受检者说声“谢谢配合”！</w:t>
      </w:r>
    </w:p>
    <w:p w14:paraId="5A754814">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6）手检安检员应坚持以下原则：女可检男、男不检女；不堵、不挤、不吵。</w:t>
      </w:r>
    </w:p>
    <w:p w14:paraId="79D67E6D">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（3）X光安检机操作员服务：</w:t>
      </w:r>
    </w:p>
    <w:p w14:paraId="7237BA97">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1）X光安检机的值机应由取得安检机值机资格的人员担任，操作X光安检机的安检人员连续值机工作时间不得超过2小时，每天累计不得超过6小时。</w:t>
      </w:r>
    </w:p>
    <w:p w14:paraId="7B7F2E42">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2）熟悉安检仪器性能和操作规范，严格按规程操作使用查危仪器设备，定期对仪器进行清洁和维护保养。</w:t>
      </w:r>
    </w:p>
    <w:p w14:paraId="79E8719B">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3）观察和辨别监视器上受检行李图像中的物品形状、种类。认真观察视屏，分析图像，及时发现、辨认违禁物品或可疑图像。</w:t>
      </w:r>
    </w:p>
    <w:p w14:paraId="02958292">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4）将需要开箱（包）检查的行李及重点检查部位准确无误地通知开箱（包）安检人员，进行开包检查和手检。</w:t>
      </w:r>
    </w:p>
    <w:p w14:paraId="5D0A5344">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5）发现可疑物品，应要求受检者进行复检或示意手检员开箱（包）查验。</w:t>
      </w:r>
    </w:p>
    <w:p w14:paraId="5FE03FF3">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（4）开箱（包）安检人员服务：</w:t>
      </w:r>
    </w:p>
    <w:p w14:paraId="766E3EF8">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1）对受检者的行李实施开箱（包）手工检查，开箱（包）检查时，要仔细查验行李箱包的底部、角部和内外侧小兜，注意发现有无夹层。</w:t>
      </w:r>
    </w:p>
    <w:p w14:paraId="7A2A1D19">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2）准确辨认和按照有关规定正确处理违禁物品，严防错、漏检查。</w:t>
      </w:r>
    </w:p>
    <w:p w14:paraId="6B2E6A75">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3）对有疑点的行李在开箱（包）检查后应重新过X光安全检查仪检查。</w:t>
      </w:r>
    </w:p>
    <w:p w14:paraId="3B4CB878">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4）做好物品存放和发还登记工作。查获物品的保管原则：入箱、入柜、入库、分类保管，确保安全</w:t>
      </w:r>
      <w:r>
        <w:rPr>
          <w:rFonts w:hint="eastAsia" w:ascii="宋体" w:hAnsi="宋体" w:eastAsia="宋体" w:cs="宋体"/>
          <w:b/>
          <w:bCs/>
          <w:color w:val="auto"/>
          <w:sz w:val="24"/>
          <w:szCs w:val="24"/>
          <w:highlight w:val="none"/>
        </w:rPr>
        <w:t>。</w:t>
      </w:r>
    </w:p>
    <w:p w14:paraId="3B2EAF94">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5.5</w:t>
      </w:r>
      <w:r>
        <w:rPr>
          <w:rFonts w:hint="eastAsia" w:ascii="宋体" w:hAnsi="宋体" w:eastAsia="宋体" w:cs="宋体"/>
          <w:color w:val="auto"/>
          <w:sz w:val="24"/>
          <w:szCs w:val="24"/>
          <w:highlight w:val="none"/>
          <w:lang w:val="zh-CN"/>
        </w:rPr>
        <w:t>微型消防站工作职责</w:t>
      </w:r>
    </w:p>
    <w:p w14:paraId="36917FA9">
      <w:pPr>
        <w:keepNext w:val="0"/>
        <w:keepLines w:val="0"/>
        <w:pageBreakBefore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）站长工作职责</w:t>
      </w:r>
    </w:p>
    <w:p w14:paraId="6614CC09">
      <w:pPr>
        <w:keepNext w:val="0"/>
        <w:keepLines w:val="0"/>
        <w:pageBreakBefore w:val="0"/>
        <w:shd w:val="clear"/>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）负责微型消防站日常管理工作，组织制定各项管理制度和灭火应急预案，掌握人员和装备情况；</w:t>
      </w:r>
    </w:p>
    <w:p w14:paraId="4844535A">
      <w:pPr>
        <w:keepNext w:val="0"/>
        <w:keepLines w:val="0"/>
        <w:pageBreakBefore w:val="0"/>
        <w:shd w:val="clear"/>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）熟悉单位基本情况以及灭火救援预案，掌握常见火灾及其他灾害事故的种类、特点及处置对策，组织建立业务资料档案；</w:t>
      </w:r>
    </w:p>
    <w:p w14:paraId="52F419B7">
      <w:pPr>
        <w:keepNext w:val="0"/>
        <w:keepLines w:val="0"/>
        <w:pageBreakBefore w:val="0"/>
        <w:shd w:val="clear"/>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）组织开展防火巡查、消防宣传教育和灭火救援业务训练；</w:t>
      </w:r>
    </w:p>
    <w:p w14:paraId="446BC4D0">
      <w:pPr>
        <w:keepNext w:val="0"/>
        <w:keepLines w:val="0"/>
        <w:pageBreakBefore w:val="0"/>
        <w:shd w:val="clear"/>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）指挥初起火灾扑救和人员疏散；</w:t>
      </w:r>
    </w:p>
    <w:p w14:paraId="6D33D15E">
      <w:pPr>
        <w:keepNext w:val="0"/>
        <w:keepLines w:val="0"/>
        <w:pageBreakBefore w:val="0"/>
        <w:shd w:val="clear"/>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5）及时报告工作中的重要情况，督促消防安全隐患整改。</w:t>
      </w:r>
    </w:p>
    <w:p w14:paraId="1FD5A78E">
      <w:pPr>
        <w:keepNext w:val="0"/>
        <w:keepLines w:val="0"/>
        <w:pageBreakBefore w:val="0"/>
        <w:shd w:val="clear"/>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zh-CN"/>
        </w:rPr>
        <w:t>）</w:t>
      </w:r>
      <w:r>
        <w:rPr>
          <w:rFonts w:hint="eastAsia" w:ascii="宋体" w:hAnsi="宋体" w:eastAsia="宋体" w:cs="宋体"/>
          <w:color w:val="auto"/>
          <w:sz w:val="24"/>
          <w:szCs w:val="24"/>
          <w:highlight w:val="none"/>
          <w:lang w:val="zh-CN"/>
        </w:rPr>
        <w:t>副站长工作职责</w:t>
      </w:r>
    </w:p>
    <w:p w14:paraId="7BF3DE61">
      <w:pPr>
        <w:keepNext w:val="0"/>
        <w:keepLines w:val="0"/>
        <w:pageBreakBefore w:val="0"/>
        <w:shd w:val="clear"/>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）协助站长做好微型消防站各项日常管理工作；</w:t>
      </w:r>
    </w:p>
    <w:p w14:paraId="31D8A52E">
      <w:pPr>
        <w:keepNext w:val="0"/>
        <w:keepLines w:val="0"/>
        <w:pageBreakBefore w:val="0"/>
        <w:shd w:val="clear"/>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）督促站员做好微型消防站值守工作；</w:t>
      </w:r>
    </w:p>
    <w:p w14:paraId="1F4B60DB">
      <w:pPr>
        <w:keepNext w:val="0"/>
        <w:keepLines w:val="0"/>
        <w:pageBreakBefore w:val="0"/>
        <w:shd w:val="clear"/>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）管理好微型消防站值班用品和装备器材；</w:t>
      </w:r>
    </w:p>
    <w:p w14:paraId="60877A3A">
      <w:pPr>
        <w:keepNext w:val="0"/>
        <w:keepLines w:val="0"/>
        <w:pageBreakBefore w:val="0"/>
        <w:shd w:val="clear"/>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）站长不在时，履行站长职责。</w:t>
      </w:r>
    </w:p>
    <w:p w14:paraId="756AE8C1">
      <w:pPr>
        <w:keepNext w:val="0"/>
        <w:keepLines w:val="0"/>
        <w:pageBreakBefore w:val="0"/>
        <w:shd w:val="clear"/>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zh-CN"/>
        </w:rPr>
        <w:t>）</w:t>
      </w:r>
      <w:r>
        <w:rPr>
          <w:rFonts w:hint="eastAsia" w:ascii="宋体" w:hAnsi="宋体" w:eastAsia="宋体" w:cs="宋体"/>
          <w:color w:val="auto"/>
          <w:sz w:val="24"/>
          <w:szCs w:val="24"/>
          <w:highlight w:val="none"/>
          <w:lang w:val="zh-CN"/>
        </w:rPr>
        <w:t>消防员工作职责</w:t>
      </w:r>
    </w:p>
    <w:p w14:paraId="2EF16424">
      <w:pPr>
        <w:keepNext w:val="0"/>
        <w:keepLines w:val="0"/>
        <w:pageBreakBefore w:val="0"/>
        <w:shd w:val="clear"/>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）根据职责分工，完成初起火灾扑救和疏散救援任务；</w:t>
      </w:r>
    </w:p>
    <w:p w14:paraId="023781DE">
      <w:pPr>
        <w:keepNext w:val="0"/>
        <w:keepLines w:val="0"/>
        <w:pageBreakBefore w:val="0"/>
        <w:shd w:val="clear"/>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）熟悉院（站）消防设施情况和灭火应急预案；</w:t>
      </w:r>
    </w:p>
    <w:p w14:paraId="3EEBA659">
      <w:pPr>
        <w:keepNext w:val="0"/>
        <w:keepLines w:val="0"/>
        <w:pageBreakBefore w:val="0"/>
        <w:shd w:val="clear"/>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）熟练掌握装备性能和操作使用方法，保持个人防护装备完整好用；</w:t>
      </w:r>
    </w:p>
    <w:p w14:paraId="0E67D429">
      <w:pPr>
        <w:keepNext w:val="0"/>
        <w:keepLines w:val="0"/>
        <w:pageBreakBefore w:val="0"/>
        <w:shd w:val="clear"/>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）落实站内消防器材的维护保养；</w:t>
      </w:r>
    </w:p>
    <w:p w14:paraId="36BC461A">
      <w:pPr>
        <w:keepNext w:val="0"/>
        <w:keepLines w:val="0"/>
        <w:pageBreakBefore w:val="0"/>
        <w:shd w:val="clear"/>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）参加日常防火巡查和消防宣传教育。</w:t>
      </w:r>
    </w:p>
    <w:p w14:paraId="4C89F6D1">
      <w:pPr>
        <w:keepNext w:val="0"/>
        <w:keepLines w:val="0"/>
        <w:pageBreakBefore w:val="0"/>
        <w:shd w:val="clear"/>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（4）驾驶员职责：</w:t>
      </w:r>
    </w:p>
    <w:p w14:paraId="5496548F">
      <w:pPr>
        <w:keepNext w:val="0"/>
        <w:keepLines w:val="0"/>
        <w:pageBreakBefore w:val="0"/>
        <w:shd w:val="clear"/>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1）熟悉本单位的道路、水源情况，熟悉灭火救援预案；</w:t>
      </w:r>
    </w:p>
    <w:p w14:paraId="4864EBBB">
      <w:pPr>
        <w:keepNext w:val="0"/>
        <w:keepLines w:val="0"/>
        <w:pageBreakBefore w:val="0"/>
        <w:shd w:val="clear"/>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2）熟练掌握车辆构造及车载固定装备的技术性能和操作使用方法，能够及时排除一般故障；</w:t>
      </w:r>
    </w:p>
    <w:p w14:paraId="718A5E45">
      <w:pPr>
        <w:keepNext w:val="0"/>
        <w:keepLines w:val="0"/>
        <w:pageBreakBefore w:val="0"/>
        <w:shd w:val="clear"/>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3）负责车辆和车载固定灭火救援装备的维护保养，及时补充消防车辆的油、水、电、气和灭火药剂。</w:t>
      </w:r>
    </w:p>
    <w:p w14:paraId="7D859F9D">
      <w:pPr>
        <w:keepNext w:val="0"/>
        <w:keepLines w:val="0"/>
        <w:pageBreakBefore w:val="0"/>
        <w:shd w:val="clear"/>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7.供应商委派的人员必须在医院集中居住、统一管理，采购人提供住宿场地（约16间，总建筑面积约350平方米），</w:t>
      </w:r>
      <w:r>
        <w:rPr>
          <w:rFonts w:hint="eastAsia" w:ascii="宋体" w:hAnsi="宋体" w:eastAsia="宋体" w:cs="宋体"/>
          <w:color w:val="auto"/>
          <w:sz w:val="24"/>
          <w:szCs w:val="24"/>
          <w:highlight w:val="none"/>
        </w:rPr>
        <w:t>保安员的工资、三餐、服装、保险费等由保安公司自行承担。医院不再承担除服务费以外的任何费用，医院不负责提供保安员餐食。</w:t>
      </w:r>
      <w:r>
        <w:rPr>
          <w:rFonts w:hint="eastAsia" w:ascii="宋体" w:hAnsi="宋体" w:eastAsia="宋体" w:cs="宋体"/>
          <w:color w:val="auto"/>
          <w:sz w:val="24"/>
          <w:szCs w:val="24"/>
          <w:highlight w:val="none"/>
          <w:lang w:val="zh-CN"/>
        </w:rPr>
        <w:t>供应商须每月定期如实向医院保卫处报告在岗人数。</w:t>
      </w:r>
    </w:p>
    <w:p w14:paraId="6D85853F">
      <w:pPr>
        <w:keepNext w:val="0"/>
        <w:keepLines w:val="0"/>
        <w:pageBreakBefore w:val="0"/>
        <w:shd w:val="clear"/>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8.供应商需严格执行《劳动法》等相关要求，供应商拟派人员的一切问题由供应商自行负责。</w:t>
      </w:r>
    </w:p>
    <w:p w14:paraId="73DA2DE6">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7618F3"/>
    <w:rsid w:val="10761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1"/>
    <w:pPr>
      <w:outlineLvl w:val="0"/>
    </w:pPr>
    <w:rPr>
      <w:sz w:val="36"/>
      <w:szCs w:val="36"/>
    </w:rPr>
  </w:style>
  <w:style w:type="paragraph" w:styleId="4">
    <w:name w:val="heading 2"/>
    <w:basedOn w:val="1"/>
    <w:next w:val="1"/>
    <w:qFormat/>
    <w:uiPriority w:val="1"/>
    <w:pPr>
      <w:ind w:left="121"/>
      <w:outlineLvl w:val="1"/>
    </w:pPr>
    <w:rPr>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pPr>
    <w:rPr>
      <w:rFonts w:ascii="Times New Roman" w:hAnsi="Times New Roman" w:eastAsia="宋体" w:cs="Times New Roman"/>
    </w:rPr>
  </w:style>
  <w:style w:type="paragraph" w:styleId="5">
    <w:name w:val="Body Text"/>
    <w:basedOn w:val="1"/>
    <w:qFormat/>
    <w:uiPriority w:val="1"/>
    <w:rPr>
      <w:sz w:val="24"/>
      <w:szCs w:val="24"/>
    </w:rPr>
  </w:style>
  <w:style w:type="paragraph" w:styleId="6">
    <w:name w:val="Normal (Web)"/>
    <w:basedOn w:val="1"/>
    <w:unhideWhenUsed/>
    <w:qFormat/>
    <w:uiPriority w:val="99"/>
  </w:style>
  <w:style w:type="paragraph" w:styleId="7">
    <w:name w:val="Title"/>
    <w:basedOn w:val="1"/>
    <w:qFormat/>
    <w:uiPriority w:val="0"/>
    <w:pPr>
      <w:jc w:val="center"/>
      <w:outlineLvl w:val="0"/>
    </w:pPr>
    <w:rPr>
      <w:b/>
      <w:sz w:val="32"/>
      <w:szCs w:val="20"/>
    </w:rPr>
  </w:style>
  <w:style w:type="paragraph" w:customStyle="1" w:styleId="10">
    <w:name w:val="列表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2025-11-03T03:22:00Z</dcterms:created>
  <dc:creator>王崴</dc:creator>
  <cp:lastModifiedBy>王崴</cp:lastModifiedBy>
  <dcterms:modified xsi:type="dcterms:W3CDTF">2025-11-03T03:23:26Z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CA4995AB469446568A104AC0442366D7_11</vt:lpwstr>
  </property>
  <property fmtid="{D5CDD505-2E9C-101B-9397-08002B2CF9AE}" pid="4" name="KSOTemplateDocerSaveRecord">
    <vt:lpwstr>eyJoZGlkIjoiNTU3MWFmY2JmYjBmNTA2M2Q0ZWY5MzgxYzE5YjliMzUiLCJ1c2VySWQiOiI4NDYxOTIwMTUifQ==</vt:lpwstr>
  </property>
</Properties>
</file>