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FA059">
      <w:pPr>
        <w:pStyle w:val="2"/>
      </w:pPr>
      <w:r>
        <w:rPr>
          <w:rFonts w:hint="eastAsia"/>
        </w:rPr>
        <w:t>技术服务需求</w:t>
      </w:r>
    </w:p>
    <w:p w14:paraId="2B7BE8CD">
      <w:pPr>
        <w:pStyle w:val="6"/>
        <w:ind w:firstLine="480"/>
        <w:rPr>
          <w:rFonts w:hint="eastAsia"/>
        </w:rPr>
      </w:pPr>
    </w:p>
    <w:p w14:paraId="4C9FB728">
      <w:pPr>
        <w:pStyle w:val="7"/>
        <w:numPr>
          <w:ilvl w:val="0"/>
          <w:numId w:val="0"/>
        </w:numPr>
        <w:ind w:leftChars="0"/>
        <w:jc w:val="center"/>
        <w:rPr>
          <w:rFonts w:hint="eastAsia"/>
        </w:rPr>
      </w:pPr>
      <w:bookmarkStart w:id="0" w:name="_Toc126334094"/>
      <w:r>
        <w:rPr>
          <w:rFonts w:hint="eastAsia"/>
        </w:rPr>
        <w:t>采购需求一览表</w:t>
      </w:r>
      <w:bookmarkEnd w:id="0"/>
    </w:p>
    <w:tbl>
      <w:tblPr>
        <w:tblStyle w:val="4"/>
        <w:tblW w:w="9506" w:type="dxa"/>
        <w:jc w:val="center"/>
        <w:shd w:val="clear" w:color="auto" w:fill="FFFFFF"/>
        <w:tblLayout w:type="fixed"/>
        <w:tblCellMar>
          <w:top w:w="0" w:type="dxa"/>
          <w:left w:w="0" w:type="dxa"/>
          <w:bottom w:w="0" w:type="dxa"/>
          <w:right w:w="0" w:type="dxa"/>
        </w:tblCellMar>
      </w:tblPr>
      <w:tblGrid>
        <w:gridCol w:w="674"/>
        <w:gridCol w:w="640"/>
        <w:gridCol w:w="580"/>
        <w:gridCol w:w="670"/>
        <w:gridCol w:w="960"/>
        <w:gridCol w:w="1090"/>
        <w:gridCol w:w="1080"/>
        <w:gridCol w:w="3812"/>
      </w:tblGrid>
      <w:tr w14:paraId="35944475">
        <w:tblPrEx>
          <w:shd w:val="clear" w:color="auto" w:fill="FFFFFF"/>
          <w:tblCellMar>
            <w:top w:w="0" w:type="dxa"/>
            <w:left w:w="0" w:type="dxa"/>
            <w:bottom w:w="0" w:type="dxa"/>
            <w:right w:w="0" w:type="dxa"/>
          </w:tblCellMar>
        </w:tblPrEx>
        <w:trPr>
          <w:trHeight w:val="540" w:hRule="atLeast"/>
          <w:jc w:val="center"/>
        </w:trPr>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39DA434">
            <w:pPr>
              <w:spacing w:line="240" w:lineRule="auto"/>
              <w:jc w:val="center"/>
              <w:rPr>
                <w:sz w:val="21"/>
              </w:rPr>
            </w:pPr>
            <w:r>
              <w:rPr>
                <w:rFonts w:hint="eastAsia"/>
                <w:sz w:val="21"/>
              </w:rPr>
              <w:t>包件号</w:t>
            </w:r>
          </w:p>
        </w:tc>
        <w:tc>
          <w:tcPr>
            <w:tcW w:w="6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3516063">
            <w:pPr>
              <w:spacing w:line="240" w:lineRule="auto"/>
              <w:jc w:val="center"/>
              <w:rPr>
                <w:sz w:val="21"/>
              </w:rPr>
            </w:pPr>
            <w:r>
              <w:rPr>
                <w:rFonts w:hint="eastAsia"/>
                <w:sz w:val="21"/>
              </w:rPr>
              <w:t>包件名称</w:t>
            </w:r>
          </w:p>
        </w:tc>
        <w:tc>
          <w:tcPr>
            <w:tcW w:w="580" w:type="dxa"/>
            <w:tcBorders>
              <w:top w:val="single" w:color="auto" w:sz="4" w:space="0"/>
              <w:left w:val="single" w:color="auto" w:sz="4" w:space="0"/>
              <w:bottom w:val="single" w:color="auto" w:sz="4" w:space="0"/>
              <w:right w:val="single" w:color="auto" w:sz="4" w:space="0"/>
            </w:tcBorders>
            <w:shd w:val="clear" w:color="auto" w:fill="FFFFFF"/>
            <w:vAlign w:val="center"/>
          </w:tcPr>
          <w:p w14:paraId="04382D28">
            <w:pPr>
              <w:spacing w:line="240" w:lineRule="auto"/>
              <w:jc w:val="center"/>
              <w:rPr>
                <w:sz w:val="21"/>
              </w:rPr>
            </w:pPr>
            <w:r>
              <w:rPr>
                <w:rFonts w:hint="eastAsia"/>
                <w:sz w:val="21"/>
              </w:rPr>
              <w:t>标的名称</w:t>
            </w:r>
          </w:p>
        </w:tc>
        <w:tc>
          <w:tcPr>
            <w:tcW w:w="67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49E3A76">
            <w:pPr>
              <w:spacing w:line="240" w:lineRule="auto"/>
              <w:jc w:val="center"/>
              <w:rPr>
                <w:sz w:val="21"/>
              </w:rPr>
            </w:pPr>
            <w:r>
              <w:rPr>
                <w:rFonts w:hint="eastAsia"/>
                <w:sz w:val="21"/>
              </w:rPr>
              <w:t>数量</w:t>
            </w:r>
          </w:p>
        </w:tc>
        <w:tc>
          <w:tcPr>
            <w:tcW w:w="9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D7F12E0">
            <w:pPr>
              <w:spacing w:line="240" w:lineRule="auto"/>
              <w:jc w:val="center"/>
              <w:rPr>
                <w:sz w:val="21"/>
              </w:rPr>
            </w:pPr>
            <w:r>
              <w:rPr>
                <w:rFonts w:hint="eastAsia"/>
                <w:sz w:val="21"/>
              </w:rPr>
              <w:t>预算</w:t>
            </w:r>
          </w:p>
          <w:p w14:paraId="16F1232B">
            <w:pPr>
              <w:spacing w:line="240" w:lineRule="auto"/>
              <w:jc w:val="center"/>
              <w:rPr>
                <w:sz w:val="21"/>
              </w:rPr>
            </w:pPr>
            <w:r>
              <w:rPr>
                <w:rFonts w:hint="eastAsia"/>
                <w:sz w:val="21"/>
              </w:rPr>
              <w:t>（万元）</w:t>
            </w:r>
          </w:p>
        </w:tc>
        <w:tc>
          <w:tcPr>
            <w:tcW w:w="109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56A18C9">
            <w:pPr>
              <w:spacing w:line="240" w:lineRule="auto"/>
              <w:jc w:val="center"/>
              <w:rPr>
                <w:sz w:val="21"/>
              </w:rPr>
            </w:pPr>
            <w:r>
              <w:rPr>
                <w:rFonts w:hint="eastAsia"/>
                <w:sz w:val="21"/>
              </w:rPr>
              <w:t>服务期限</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183F35A">
            <w:pPr>
              <w:spacing w:line="240" w:lineRule="auto"/>
              <w:jc w:val="center"/>
              <w:rPr>
                <w:sz w:val="21"/>
              </w:rPr>
            </w:pPr>
            <w:r>
              <w:rPr>
                <w:rFonts w:hint="eastAsia"/>
                <w:sz w:val="21"/>
              </w:rPr>
              <w:t>服务地点</w:t>
            </w:r>
          </w:p>
        </w:tc>
        <w:tc>
          <w:tcPr>
            <w:tcW w:w="381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55BE081">
            <w:pPr>
              <w:spacing w:line="240" w:lineRule="auto"/>
              <w:jc w:val="center"/>
              <w:rPr>
                <w:sz w:val="21"/>
              </w:rPr>
            </w:pPr>
            <w:r>
              <w:rPr>
                <w:rFonts w:hint="eastAsia"/>
                <w:sz w:val="21"/>
              </w:rPr>
              <w:t>项目基本概况</w:t>
            </w:r>
          </w:p>
        </w:tc>
      </w:tr>
      <w:tr w14:paraId="04859A2E">
        <w:tblPrEx>
          <w:shd w:val="clear" w:color="auto" w:fill="FFFFFF"/>
          <w:tblCellMar>
            <w:top w:w="0" w:type="dxa"/>
            <w:left w:w="0" w:type="dxa"/>
            <w:bottom w:w="0" w:type="dxa"/>
            <w:right w:w="0" w:type="dxa"/>
          </w:tblCellMar>
        </w:tblPrEx>
        <w:trPr>
          <w:trHeight w:val="759" w:hRule="atLeast"/>
          <w:jc w:val="center"/>
        </w:trPr>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136A5C8">
            <w:pPr>
              <w:spacing w:line="240" w:lineRule="auto"/>
              <w:jc w:val="center"/>
              <w:rPr>
                <w:sz w:val="21"/>
              </w:rPr>
            </w:pPr>
            <w:r>
              <w:rPr>
                <w:sz w:val="21"/>
              </w:rPr>
              <w:t>1</w:t>
            </w:r>
          </w:p>
        </w:tc>
        <w:tc>
          <w:tcPr>
            <w:tcW w:w="64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ADF3329">
            <w:pPr>
              <w:spacing w:line="240" w:lineRule="auto"/>
              <w:jc w:val="center"/>
              <w:rPr>
                <w:rFonts w:hint="eastAsia" w:eastAsiaTheme="minorEastAsia"/>
                <w:sz w:val="21"/>
                <w:lang w:eastAsia="zh-CN"/>
              </w:rPr>
            </w:pPr>
            <w:r>
              <w:rPr>
                <w:rFonts w:hint="eastAsia"/>
                <w:sz w:val="21"/>
                <w:lang w:eastAsia="zh-CN"/>
              </w:rPr>
              <w:t>安全运维服务</w:t>
            </w:r>
          </w:p>
        </w:tc>
        <w:tc>
          <w:tcPr>
            <w:tcW w:w="580" w:type="dxa"/>
            <w:tcBorders>
              <w:top w:val="single" w:color="auto" w:sz="4" w:space="0"/>
              <w:left w:val="single" w:color="auto" w:sz="4" w:space="0"/>
              <w:bottom w:val="single" w:color="auto" w:sz="4" w:space="0"/>
              <w:right w:val="single" w:color="auto" w:sz="4" w:space="0"/>
            </w:tcBorders>
            <w:shd w:val="clear" w:color="auto" w:fill="FFFFFF"/>
            <w:vAlign w:val="center"/>
          </w:tcPr>
          <w:p w14:paraId="169647AF">
            <w:pPr>
              <w:spacing w:line="240" w:lineRule="auto"/>
              <w:jc w:val="center"/>
              <w:rPr>
                <w:sz w:val="21"/>
              </w:rPr>
            </w:pPr>
            <w:r>
              <w:rPr>
                <w:rFonts w:hint="eastAsia"/>
                <w:sz w:val="21"/>
                <w:lang w:eastAsia="zh-CN"/>
              </w:rPr>
              <w:t>安全运维服务</w:t>
            </w:r>
          </w:p>
        </w:tc>
        <w:tc>
          <w:tcPr>
            <w:tcW w:w="67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353016B">
            <w:pPr>
              <w:spacing w:line="240" w:lineRule="auto"/>
              <w:jc w:val="center"/>
              <w:rPr>
                <w:rFonts w:hint="default" w:eastAsiaTheme="minorEastAsia"/>
                <w:sz w:val="21"/>
                <w:lang w:val="en-US" w:eastAsia="zh-CN"/>
              </w:rPr>
            </w:pPr>
            <w:r>
              <w:rPr>
                <w:rFonts w:hint="eastAsia"/>
                <w:sz w:val="21"/>
                <w:lang w:val="en-US" w:eastAsia="zh-CN"/>
              </w:rPr>
              <w:t>1项</w:t>
            </w:r>
          </w:p>
        </w:tc>
        <w:tc>
          <w:tcPr>
            <w:tcW w:w="9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BBDC25C">
            <w:pPr>
              <w:spacing w:line="240" w:lineRule="auto"/>
              <w:jc w:val="center"/>
              <w:rPr>
                <w:rFonts w:hint="eastAsia" w:eastAsiaTheme="minorEastAsia"/>
                <w:sz w:val="21"/>
                <w:lang w:eastAsia="zh-CN"/>
              </w:rPr>
            </w:pPr>
            <w:r>
              <w:rPr>
                <w:rFonts w:hint="eastAsia"/>
                <w:sz w:val="21"/>
                <w:lang w:eastAsia="zh-CN"/>
              </w:rPr>
              <w:t>52.16</w:t>
            </w:r>
          </w:p>
        </w:tc>
        <w:tc>
          <w:tcPr>
            <w:tcW w:w="109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12D4FE0">
            <w:pPr>
              <w:spacing w:line="240" w:lineRule="auto"/>
              <w:jc w:val="center"/>
              <w:rPr>
                <w:rFonts w:hint="eastAsia" w:eastAsiaTheme="minorEastAsia"/>
                <w:sz w:val="21"/>
                <w:lang w:eastAsia="zh-CN"/>
              </w:rPr>
            </w:pPr>
            <w:r>
              <w:rPr>
                <w:rFonts w:hint="eastAsia"/>
                <w:sz w:val="21"/>
              </w:rPr>
              <w:t>202</w:t>
            </w:r>
            <w:r>
              <w:rPr>
                <w:rFonts w:hint="eastAsia"/>
                <w:sz w:val="21"/>
                <w:lang w:val="en-US" w:eastAsia="zh-CN"/>
              </w:rPr>
              <w:t>6</w:t>
            </w:r>
            <w:r>
              <w:rPr>
                <w:rFonts w:hint="eastAsia"/>
                <w:sz w:val="21"/>
              </w:rPr>
              <w:t>年1月1日至12月31日</w:t>
            </w:r>
            <w:r>
              <w:rPr>
                <w:rFonts w:hint="eastAsia"/>
                <w:sz w:val="21"/>
                <w:lang w:eastAsia="zh-CN"/>
              </w:rPr>
              <w:t>。</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4D0CD55">
            <w:pPr>
              <w:spacing w:line="240" w:lineRule="auto"/>
              <w:jc w:val="center"/>
              <w:rPr>
                <w:rFonts w:hint="eastAsia" w:eastAsiaTheme="minorEastAsia"/>
                <w:sz w:val="21"/>
                <w:lang w:eastAsia="zh-CN"/>
              </w:rPr>
            </w:pPr>
            <w:r>
              <w:rPr>
                <w:rFonts w:hint="eastAsia"/>
                <w:sz w:val="21"/>
              </w:rPr>
              <w:t>采购人指定地点</w:t>
            </w:r>
            <w:r>
              <w:rPr>
                <w:rFonts w:hint="eastAsia"/>
                <w:sz w:val="21"/>
                <w:lang w:eastAsia="zh-CN"/>
              </w:rPr>
              <w:t>。</w:t>
            </w:r>
          </w:p>
        </w:tc>
        <w:tc>
          <w:tcPr>
            <w:tcW w:w="381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2E84578">
            <w:pPr>
              <w:spacing w:line="240" w:lineRule="auto"/>
              <w:jc w:val="center"/>
              <w:rPr>
                <w:rFonts w:hint="eastAsia" w:eastAsiaTheme="minorEastAsia"/>
                <w:sz w:val="21"/>
                <w:lang w:eastAsia="zh-CN"/>
              </w:rPr>
            </w:pPr>
            <w:r>
              <w:rPr>
                <w:rFonts w:hint="eastAsia"/>
                <w:color w:val="auto"/>
                <w:sz w:val="21"/>
              </w:rPr>
              <w:t>为保障业务系统的稳定运行，以风险管理为导向强化审计局信息安全保障体系，健全各项安全保护措施，提升审计局网络信息安全防护水平。根据国家相关政策规范、标准指南等文件，对审计局信息系统开展安全服务</w:t>
            </w:r>
            <w:r>
              <w:rPr>
                <w:rFonts w:hint="eastAsia"/>
                <w:color w:val="auto"/>
                <w:sz w:val="21"/>
                <w:lang w:eastAsia="zh-CN"/>
              </w:rPr>
              <w:t>。</w:t>
            </w:r>
          </w:p>
        </w:tc>
      </w:tr>
    </w:tbl>
    <w:p w14:paraId="65C89BF1"/>
    <w:p w14:paraId="47B859E4">
      <w:pPr>
        <w:pStyle w:val="7"/>
        <w:numPr>
          <w:ilvl w:val="0"/>
          <w:numId w:val="0"/>
        </w:numPr>
        <w:ind w:leftChars="0"/>
        <w:jc w:val="center"/>
        <w:rPr>
          <w:rFonts w:hint="eastAsia"/>
        </w:rPr>
      </w:pPr>
      <w:bookmarkStart w:id="1" w:name="_Toc126334095"/>
      <w:r>
        <w:rPr>
          <w:rFonts w:hint="eastAsia"/>
        </w:rPr>
        <w:t>技术需求</w:t>
      </w:r>
      <w:bookmarkEnd w:id="1"/>
    </w:p>
    <w:p w14:paraId="1C2BB1E6">
      <w:pPr>
        <w:pStyle w:val="6"/>
        <w:spacing w:line="360" w:lineRule="auto"/>
        <w:ind w:firstLine="0" w:firstLineChars="0"/>
        <w:rPr>
          <w:rFonts w:hint="eastAsia" w:ascii="宋体" w:hAnsi="宋体" w:eastAsia="宋体" w:cs="宋体"/>
          <w:b/>
          <w:sz w:val="32"/>
        </w:rPr>
      </w:pPr>
      <w:r>
        <w:rPr>
          <w:rFonts w:hint="eastAsia" w:ascii="宋体" w:hAnsi="宋体" w:eastAsia="宋体" w:cs="宋体"/>
          <w:b/>
          <w:sz w:val="32"/>
        </w:rPr>
        <w:t>1.</w:t>
      </w:r>
      <w:r>
        <w:rPr>
          <w:rFonts w:hint="eastAsia" w:ascii="宋体" w:hAnsi="宋体" w:eastAsia="宋体" w:cs="宋体"/>
          <w:b/>
          <w:sz w:val="32"/>
        </w:rPr>
        <w:tab/>
      </w:r>
      <w:r>
        <w:rPr>
          <w:rFonts w:hint="eastAsia" w:ascii="宋体" w:hAnsi="宋体" w:eastAsia="宋体" w:cs="宋体"/>
          <w:b/>
          <w:sz w:val="32"/>
        </w:rPr>
        <w:t>概述</w:t>
      </w:r>
    </w:p>
    <w:p w14:paraId="32B4C99F">
      <w:pPr>
        <w:pStyle w:val="6"/>
        <w:spacing w:line="360" w:lineRule="auto"/>
        <w:ind w:firstLine="562"/>
        <w:rPr>
          <w:rFonts w:hint="eastAsia" w:ascii="宋体" w:hAnsi="宋体" w:eastAsia="宋体" w:cs="宋体"/>
          <w:b/>
          <w:sz w:val="28"/>
        </w:rPr>
      </w:pPr>
      <w:r>
        <w:rPr>
          <w:rFonts w:hint="eastAsia" w:ascii="宋体" w:hAnsi="宋体" w:eastAsia="宋体" w:cs="宋体"/>
          <w:b/>
          <w:sz w:val="28"/>
        </w:rPr>
        <w:t>1.1.项目背景</w:t>
      </w:r>
    </w:p>
    <w:p w14:paraId="2868D1F2">
      <w:pPr>
        <w:pStyle w:val="6"/>
        <w:spacing w:line="360" w:lineRule="auto"/>
        <w:ind w:firstLine="480"/>
        <w:rPr>
          <w:rFonts w:hint="eastAsia" w:ascii="宋体" w:hAnsi="宋体" w:eastAsia="宋体" w:cs="宋体"/>
        </w:rPr>
      </w:pPr>
      <w:r>
        <w:rPr>
          <w:rFonts w:hint="eastAsia" w:ascii="宋体" w:hAnsi="宋体" w:eastAsia="宋体" w:cs="宋体"/>
        </w:rPr>
        <w:t>北京市审计局为了贯彻落实《中华人民</w:t>
      </w:r>
      <w:r>
        <w:rPr>
          <w:rFonts w:hint="eastAsia" w:ascii="宋体" w:hAnsi="宋体" w:eastAsia="宋体" w:cs="宋体"/>
          <w:lang w:val="en-US" w:eastAsia="zh-CN"/>
        </w:rPr>
        <w:t>共</w:t>
      </w:r>
      <w:r>
        <w:rPr>
          <w:rFonts w:hint="eastAsia" w:ascii="宋体" w:hAnsi="宋体" w:eastAsia="宋体" w:cs="宋体"/>
        </w:rPr>
        <w:t>和国网络安全法》积极履行网络安全保护义务，执行网络安全等级保护制度的相关要求，以网络安全等级保护建设为抓手，加强本单位的网络与信息安全的运维和管理工作，逐步起建立全局的网络安全保护保障体系，确保北京市审计局各项业务有序开展，但网络安全工作的专业性和复杂性使得需要有网络安全专业的、规范化的服务技术支持，来保障各项安全工作的落实，从而保证信息系统的各项业务应用以及业务数据的安全可靠。</w:t>
      </w:r>
    </w:p>
    <w:p w14:paraId="19C35296">
      <w:pPr>
        <w:pStyle w:val="6"/>
        <w:spacing w:line="360" w:lineRule="auto"/>
        <w:ind w:firstLine="480"/>
        <w:rPr>
          <w:rFonts w:hint="eastAsia" w:ascii="宋体" w:hAnsi="宋体" w:eastAsia="宋体" w:cs="宋体"/>
        </w:rPr>
      </w:pPr>
      <w:r>
        <w:rPr>
          <w:rFonts w:hint="eastAsia" w:ascii="宋体" w:hAnsi="宋体" w:eastAsia="宋体" w:cs="宋体"/>
        </w:rPr>
        <w:t>随着信息技术的发展，网络攻击利用新兴技术使得攻击行为越来越隐蔽，信息安全事件频繁发生，给业务工作带来了严重的安全隐患，也给信息系统使用单位带来了不可估量的经济损失和负面影响，网络安全被动防御体系已经越来越不能满足实际应用的需要。因此，对电子政务信息系统的常态化服务工作日渐紧迫。</w:t>
      </w:r>
    </w:p>
    <w:p w14:paraId="312E8BFA">
      <w:pPr>
        <w:pStyle w:val="6"/>
        <w:spacing w:line="360" w:lineRule="auto"/>
        <w:ind w:firstLine="562"/>
        <w:rPr>
          <w:rFonts w:hint="eastAsia" w:ascii="宋体" w:hAnsi="宋体" w:eastAsia="宋体" w:cs="宋体"/>
          <w:b/>
          <w:sz w:val="28"/>
        </w:rPr>
      </w:pPr>
      <w:r>
        <w:rPr>
          <w:rFonts w:hint="eastAsia" w:ascii="宋体" w:hAnsi="宋体" w:eastAsia="宋体" w:cs="宋体"/>
          <w:b/>
          <w:sz w:val="28"/>
        </w:rPr>
        <w:t>1.2.项目目标</w:t>
      </w:r>
    </w:p>
    <w:p w14:paraId="255B078C">
      <w:pPr>
        <w:pStyle w:val="6"/>
        <w:spacing w:line="360" w:lineRule="auto"/>
        <w:ind w:firstLine="480"/>
        <w:rPr>
          <w:rFonts w:hint="eastAsia" w:ascii="宋体" w:hAnsi="宋体" w:eastAsia="宋体" w:cs="宋体"/>
        </w:rPr>
      </w:pPr>
      <w:r>
        <w:rPr>
          <w:rFonts w:hint="eastAsia" w:ascii="宋体" w:hAnsi="宋体" w:eastAsia="宋体" w:cs="宋体"/>
        </w:rPr>
        <w:t>为保障业务系统的稳定运行，以风险管理为导向强化审计局信息安全保障体系，健全各项安全保护措施，提升审计局网络信息安全防护水平。根据国家相关政策规范、标准指南等文件，对审计局信息系统开展安全服务。</w:t>
      </w:r>
    </w:p>
    <w:p w14:paraId="42665190">
      <w:pPr>
        <w:pStyle w:val="6"/>
        <w:spacing w:line="360" w:lineRule="auto"/>
        <w:ind w:firstLine="562"/>
        <w:rPr>
          <w:rFonts w:hint="eastAsia" w:ascii="宋体" w:hAnsi="宋体" w:eastAsia="宋体" w:cs="宋体"/>
          <w:b/>
          <w:sz w:val="28"/>
        </w:rPr>
      </w:pPr>
      <w:r>
        <w:rPr>
          <w:rFonts w:hint="eastAsia" w:ascii="宋体" w:hAnsi="宋体" w:eastAsia="宋体" w:cs="宋体"/>
          <w:b/>
          <w:sz w:val="28"/>
        </w:rPr>
        <w:t>1.3.项目原则</w:t>
      </w:r>
    </w:p>
    <w:p w14:paraId="0543064E">
      <w:pPr>
        <w:pStyle w:val="6"/>
        <w:spacing w:line="360" w:lineRule="auto"/>
        <w:ind w:firstLine="480"/>
        <w:rPr>
          <w:rFonts w:hint="eastAsia" w:ascii="宋体" w:hAnsi="宋体" w:eastAsia="宋体" w:cs="宋体"/>
        </w:rPr>
      </w:pPr>
      <w:r>
        <w:rPr>
          <w:rFonts w:hint="eastAsia" w:ascii="宋体" w:hAnsi="宋体" w:eastAsia="宋体" w:cs="宋体"/>
        </w:rPr>
        <w:t>供应商</w:t>
      </w:r>
      <w:r>
        <w:rPr>
          <w:rFonts w:hint="eastAsia" w:ascii="宋体" w:hAnsi="宋体" w:eastAsia="宋体" w:cs="宋体"/>
          <w:lang w:val="en-US" w:eastAsia="zh-CN"/>
        </w:rPr>
        <w:t>的</w:t>
      </w:r>
      <w:r>
        <w:rPr>
          <w:rFonts w:hint="eastAsia" w:ascii="宋体" w:hAnsi="宋体" w:eastAsia="宋体" w:cs="宋体"/>
        </w:rPr>
        <w:t>方案设计与项目实施应满足以下原则：</w:t>
      </w:r>
    </w:p>
    <w:p w14:paraId="637BF22A">
      <w:pPr>
        <w:pStyle w:val="6"/>
        <w:spacing w:line="360" w:lineRule="auto"/>
        <w:ind w:firstLine="480"/>
        <w:rPr>
          <w:rFonts w:hint="eastAsia" w:ascii="宋体" w:hAnsi="宋体" w:eastAsia="宋体" w:cs="宋体"/>
        </w:rPr>
      </w:pPr>
      <w:r>
        <w:rPr>
          <w:rFonts w:hint="eastAsia" w:ascii="宋体" w:hAnsi="宋体" w:eastAsia="宋体" w:cs="宋体"/>
        </w:rPr>
        <w:t>最小影响原则：安全服务工作尽可能小</w:t>
      </w:r>
      <w:r>
        <w:rPr>
          <w:rFonts w:hint="eastAsia" w:ascii="宋体" w:hAnsi="宋体" w:eastAsia="宋体" w:cs="宋体"/>
          <w:lang w:val="en-US" w:eastAsia="zh-CN"/>
        </w:rPr>
        <w:t>地</w:t>
      </w:r>
      <w:r>
        <w:rPr>
          <w:rFonts w:hint="eastAsia" w:ascii="宋体" w:hAnsi="宋体" w:eastAsia="宋体" w:cs="宋体"/>
        </w:rPr>
        <w:t>影响系统和网络的正常运行；</w:t>
      </w:r>
    </w:p>
    <w:p w14:paraId="6784B37B">
      <w:pPr>
        <w:pStyle w:val="6"/>
        <w:spacing w:line="360" w:lineRule="auto"/>
        <w:ind w:firstLine="480"/>
        <w:rPr>
          <w:rFonts w:hint="eastAsia" w:ascii="宋体" w:hAnsi="宋体" w:eastAsia="宋体" w:cs="宋体"/>
        </w:rPr>
      </w:pPr>
      <w:r>
        <w:rPr>
          <w:rFonts w:hint="eastAsia" w:ascii="宋体" w:hAnsi="宋体" w:eastAsia="宋体" w:cs="宋体"/>
        </w:rPr>
        <w:t>可控性原则：安全服务的工具、方法和过程要在双方认可的范围之内，保证采购人对于服务过程的可控性；</w:t>
      </w:r>
    </w:p>
    <w:p w14:paraId="4E13A388">
      <w:pPr>
        <w:pStyle w:val="6"/>
        <w:spacing w:line="360" w:lineRule="auto"/>
        <w:ind w:firstLine="480"/>
        <w:rPr>
          <w:rFonts w:hint="eastAsia" w:ascii="宋体" w:hAnsi="宋体" w:eastAsia="宋体" w:cs="宋体"/>
        </w:rPr>
      </w:pPr>
      <w:r>
        <w:rPr>
          <w:rFonts w:hint="eastAsia" w:ascii="宋体" w:hAnsi="宋体" w:eastAsia="宋体" w:cs="宋体"/>
        </w:rPr>
        <w:t>技术与管理相结合原则：安全服务须将各种安全技术与运行管理机制、人员思想教育与技术培训、安全规章制度建设相结合；</w:t>
      </w:r>
    </w:p>
    <w:p w14:paraId="57C3CA26">
      <w:pPr>
        <w:pStyle w:val="6"/>
        <w:spacing w:line="360" w:lineRule="auto"/>
        <w:ind w:firstLine="480"/>
        <w:rPr>
          <w:rFonts w:hint="eastAsia" w:ascii="宋体" w:hAnsi="宋体" w:eastAsia="宋体" w:cs="宋体"/>
        </w:rPr>
      </w:pPr>
      <w:r>
        <w:rPr>
          <w:rFonts w:hint="eastAsia" w:ascii="宋体" w:hAnsi="宋体" w:eastAsia="宋体" w:cs="宋体"/>
        </w:rPr>
        <w:t>标准化与规范化原则：安全服务实施须由专业安全服务人员依照规范的操作流程进行；</w:t>
      </w:r>
    </w:p>
    <w:p w14:paraId="4037518F">
      <w:pPr>
        <w:pStyle w:val="6"/>
        <w:spacing w:line="360" w:lineRule="auto"/>
        <w:ind w:firstLine="480"/>
        <w:rPr>
          <w:rFonts w:hint="eastAsia" w:ascii="宋体" w:hAnsi="宋体" w:eastAsia="宋体" w:cs="宋体"/>
        </w:rPr>
      </w:pPr>
      <w:r>
        <w:rPr>
          <w:rFonts w:hint="eastAsia" w:ascii="宋体" w:hAnsi="宋体" w:eastAsia="宋体" w:cs="宋体"/>
        </w:rPr>
        <w:t>保密原则：对项目实施中产生的数据和结果数据严格保密，未经授权不得泄露给任何单位和个人，不得利用此数据进行任何侵害采购人的行为，否则采购人有权追究成交供应商的责任。</w:t>
      </w:r>
    </w:p>
    <w:p w14:paraId="1E95311B">
      <w:pPr>
        <w:pStyle w:val="6"/>
        <w:spacing w:line="360" w:lineRule="auto"/>
        <w:ind w:firstLine="562"/>
        <w:rPr>
          <w:rFonts w:hint="eastAsia" w:ascii="宋体" w:hAnsi="宋体" w:eastAsia="宋体" w:cs="宋体"/>
          <w:b/>
          <w:sz w:val="28"/>
        </w:rPr>
      </w:pPr>
      <w:r>
        <w:rPr>
          <w:rFonts w:hint="eastAsia" w:ascii="宋体" w:hAnsi="宋体" w:eastAsia="宋体" w:cs="宋体"/>
          <w:b/>
          <w:sz w:val="28"/>
        </w:rPr>
        <w:t>1.4.项目周期及地点</w:t>
      </w:r>
    </w:p>
    <w:p w14:paraId="1F73CA2B">
      <w:pPr>
        <w:pStyle w:val="6"/>
        <w:spacing w:line="360" w:lineRule="auto"/>
        <w:ind w:firstLine="480"/>
        <w:rPr>
          <w:rFonts w:hint="eastAsia" w:ascii="宋体" w:hAnsi="宋体" w:eastAsia="宋体" w:cs="宋体"/>
        </w:rPr>
      </w:pPr>
      <w:r>
        <w:rPr>
          <w:rFonts w:hint="eastAsia" w:ascii="宋体" w:hAnsi="宋体" w:eastAsia="宋体" w:cs="宋体"/>
        </w:rPr>
        <w:t>服务周期：自202</w:t>
      </w:r>
      <w:r>
        <w:rPr>
          <w:rFonts w:hint="eastAsia" w:ascii="宋体" w:hAnsi="宋体" w:eastAsia="宋体" w:cs="宋体"/>
          <w:lang w:val="en-US" w:eastAsia="zh-CN"/>
        </w:rPr>
        <w:t>6</w:t>
      </w:r>
      <w:r>
        <w:rPr>
          <w:rFonts w:hint="eastAsia" w:ascii="宋体" w:hAnsi="宋体" w:eastAsia="宋体" w:cs="宋体"/>
        </w:rPr>
        <w:t>年1月1日至12月31日。</w:t>
      </w:r>
    </w:p>
    <w:p w14:paraId="78236678">
      <w:pPr>
        <w:pStyle w:val="6"/>
        <w:spacing w:line="360" w:lineRule="auto"/>
        <w:ind w:firstLine="480"/>
        <w:rPr>
          <w:rFonts w:hint="eastAsia" w:ascii="宋体" w:hAnsi="宋体" w:eastAsia="宋体" w:cs="宋体"/>
        </w:rPr>
      </w:pPr>
      <w:r>
        <w:rPr>
          <w:rFonts w:hint="eastAsia" w:ascii="宋体" w:hAnsi="宋体" w:eastAsia="宋体" w:cs="宋体"/>
        </w:rPr>
        <w:t>服务地点：北京市审计局。</w:t>
      </w:r>
    </w:p>
    <w:p w14:paraId="130595F7">
      <w:pPr>
        <w:pStyle w:val="6"/>
        <w:spacing w:line="360" w:lineRule="auto"/>
        <w:ind w:firstLine="480"/>
        <w:rPr>
          <w:rFonts w:hint="eastAsia" w:ascii="宋体" w:hAnsi="宋体" w:eastAsia="宋体" w:cs="宋体"/>
        </w:rPr>
      </w:pPr>
    </w:p>
    <w:p w14:paraId="2660E6E3">
      <w:pPr>
        <w:pStyle w:val="6"/>
        <w:spacing w:line="360" w:lineRule="auto"/>
        <w:ind w:firstLine="0" w:firstLineChars="0"/>
        <w:rPr>
          <w:rFonts w:hint="eastAsia" w:ascii="宋体" w:hAnsi="宋体" w:eastAsia="宋体" w:cs="宋体"/>
          <w:b/>
          <w:sz w:val="32"/>
        </w:rPr>
      </w:pPr>
      <w:r>
        <w:rPr>
          <w:rFonts w:hint="eastAsia" w:ascii="宋体" w:hAnsi="宋体" w:eastAsia="宋体" w:cs="宋体"/>
          <w:b/>
          <w:sz w:val="32"/>
        </w:rPr>
        <w:t>2.</w:t>
      </w:r>
      <w:r>
        <w:rPr>
          <w:rFonts w:hint="eastAsia" w:ascii="宋体" w:hAnsi="宋体" w:eastAsia="宋体" w:cs="宋体"/>
          <w:b/>
          <w:sz w:val="32"/>
        </w:rPr>
        <w:tab/>
      </w:r>
      <w:r>
        <w:rPr>
          <w:rFonts w:hint="eastAsia" w:ascii="宋体" w:hAnsi="宋体" w:eastAsia="宋体" w:cs="宋体"/>
          <w:b/>
          <w:sz w:val="32"/>
        </w:rPr>
        <w:t>项目服务需求</w:t>
      </w:r>
    </w:p>
    <w:p w14:paraId="51569DE6">
      <w:pPr>
        <w:pStyle w:val="6"/>
        <w:spacing w:line="360" w:lineRule="auto"/>
        <w:ind w:firstLine="562"/>
        <w:outlineLvl w:val="9"/>
        <w:rPr>
          <w:rFonts w:hint="eastAsia" w:ascii="宋体" w:hAnsi="宋体" w:eastAsia="宋体" w:cs="宋体"/>
          <w:b/>
          <w:sz w:val="28"/>
        </w:rPr>
      </w:pPr>
      <w:r>
        <w:rPr>
          <w:rFonts w:hint="eastAsia" w:ascii="宋体" w:hAnsi="宋体" w:eastAsia="宋体" w:cs="宋体"/>
          <w:b/>
          <w:sz w:val="28"/>
        </w:rPr>
        <w:t>2.1.脆弱性检测服务</w:t>
      </w:r>
    </w:p>
    <w:p w14:paraId="609F2FEE">
      <w:pPr>
        <w:pStyle w:val="6"/>
        <w:spacing w:line="360" w:lineRule="auto"/>
        <w:ind w:firstLine="480"/>
        <w:rPr>
          <w:rFonts w:hint="eastAsia" w:ascii="宋体" w:hAnsi="宋体" w:eastAsia="宋体" w:cs="宋体"/>
        </w:rPr>
      </w:pPr>
      <w:r>
        <w:rPr>
          <w:rFonts w:hint="eastAsia" w:ascii="宋体" w:hAnsi="宋体" w:eastAsia="宋体" w:cs="宋体"/>
        </w:rPr>
        <w:t>供应商针对</w:t>
      </w:r>
      <w:r>
        <w:rPr>
          <w:rFonts w:hint="eastAsia" w:ascii="宋体" w:hAnsi="宋体" w:eastAsia="宋体" w:cs="宋体"/>
          <w:lang w:val="en-US" w:eastAsia="zh-CN"/>
        </w:rPr>
        <w:t>相关</w:t>
      </w:r>
      <w:r>
        <w:rPr>
          <w:rFonts w:hint="eastAsia" w:ascii="宋体" w:hAnsi="宋体" w:eastAsia="宋体" w:cs="宋体"/>
        </w:rPr>
        <w:t>信息系统，采用工具扫描和手工检查相结合的方式，进行脆弱性检查，以发现在</w:t>
      </w:r>
      <w:r>
        <w:rPr>
          <w:rFonts w:hint="eastAsia" w:ascii="宋体" w:hAnsi="宋体" w:eastAsia="宋体" w:cs="宋体"/>
          <w:lang w:val="en-US" w:eastAsia="zh-CN"/>
        </w:rPr>
        <w:t>信息系统中</w:t>
      </w:r>
      <w:r>
        <w:rPr>
          <w:rFonts w:hint="eastAsia" w:ascii="宋体" w:hAnsi="宋体" w:eastAsia="宋体" w:cs="宋体"/>
        </w:rPr>
        <w:t>存在的安全隐患，通过专业化的技术分析，帮助审计局了解自身信息系统的脆弱性。</w:t>
      </w:r>
    </w:p>
    <w:p w14:paraId="1A181E0C">
      <w:pPr>
        <w:pStyle w:val="6"/>
        <w:spacing w:line="360" w:lineRule="auto"/>
        <w:ind w:firstLine="480"/>
        <w:rPr>
          <w:rFonts w:hint="eastAsia" w:ascii="宋体" w:hAnsi="宋体" w:eastAsia="宋体" w:cs="宋体"/>
        </w:rPr>
      </w:pPr>
      <w:r>
        <w:rPr>
          <w:rFonts w:hint="eastAsia" w:ascii="宋体" w:hAnsi="宋体" w:eastAsia="宋体" w:cs="宋体"/>
        </w:rPr>
        <w:t>服务范围：市局审计信息管理系统、金审三期</w:t>
      </w:r>
      <w:r>
        <w:rPr>
          <w:rFonts w:hint="eastAsia" w:ascii="宋体" w:hAnsi="宋体" w:eastAsia="宋体" w:cs="宋体"/>
          <w:lang w:val="en-US" w:eastAsia="zh-CN"/>
        </w:rPr>
        <w:t>相关</w:t>
      </w:r>
      <w:r>
        <w:rPr>
          <w:rFonts w:hint="eastAsia" w:ascii="宋体" w:hAnsi="宋体" w:eastAsia="宋体" w:cs="宋体"/>
        </w:rPr>
        <w:t>应用系统。</w:t>
      </w:r>
    </w:p>
    <w:p w14:paraId="3A3A4E06">
      <w:pPr>
        <w:pStyle w:val="6"/>
        <w:spacing w:line="360" w:lineRule="auto"/>
        <w:ind w:firstLine="480"/>
        <w:rPr>
          <w:rFonts w:hint="eastAsia" w:ascii="宋体" w:hAnsi="宋体" w:eastAsia="宋体" w:cs="宋体"/>
        </w:rPr>
      </w:pPr>
      <w:r>
        <w:rPr>
          <w:rFonts w:hint="eastAsia" w:ascii="宋体" w:hAnsi="宋体" w:eastAsia="宋体" w:cs="宋体"/>
        </w:rPr>
        <w:t>工作成果：提交《脆弱性检测报告》。</w:t>
      </w:r>
    </w:p>
    <w:p w14:paraId="7E9B6EDD">
      <w:pPr>
        <w:pStyle w:val="6"/>
        <w:spacing w:line="360" w:lineRule="auto"/>
        <w:ind w:firstLine="480"/>
        <w:rPr>
          <w:rFonts w:hint="eastAsia" w:ascii="宋体" w:hAnsi="宋体" w:eastAsia="宋体" w:cs="宋体"/>
        </w:rPr>
      </w:pPr>
      <w:r>
        <w:rPr>
          <w:rFonts w:hint="eastAsia" w:ascii="宋体" w:hAnsi="宋体" w:eastAsia="宋体" w:cs="宋体"/>
        </w:rPr>
        <w:t>服务频率</w:t>
      </w:r>
      <w:r>
        <w:rPr>
          <w:rFonts w:hint="eastAsia" w:ascii="宋体" w:hAnsi="宋体" w:eastAsia="宋体" w:cs="宋体"/>
          <w:lang w:eastAsia="zh-CN"/>
        </w:rPr>
        <w:t>：</w:t>
      </w:r>
      <w:r>
        <w:rPr>
          <w:rFonts w:hint="eastAsia" w:ascii="宋体" w:hAnsi="宋体" w:eastAsia="宋体" w:cs="宋体"/>
        </w:rPr>
        <w:t>1次/年。</w:t>
      </w:r>
    </w:p>
    <w:p w14:paraId="3D6B4C5E">
      <w:pPr>
        <w:pStyle w:val="6"/>
        <w:spacing w:line="360" w:lineRule="auto"/>
        <w:ind w:firstLine="562"/>
        <w:outlineLvl w:val="9"/>
        <w:rPr>
          <w:rFonts w:hint="eastAsia" w:ascii="宋体" w:hAnsi="宋体" w:eastAsia="宋体" w:cs="宋体"/>
          <w:b/>
          <w:sz w:val="28"/>
        </w:rPr>
      </w:pPr>
      <w:r>
        <w:rPr>
          <w:rFonts w:hint="eastAsia" w:ascii="宋体" w:hAnsi="宋体" w:eastAsia="宋体" w:cs="宋体"/>
          <w:b/>
          <w:sz w:val="28"/>
        </w:rPr>
        <w:t>2.</w:t>
      </w:r>
      <w:r>
        <w:rPr>
          <w:rFonts w:hint="eastAsia" w:ascii="宋体" w:hAnsi="宋体" w:eastAsia="宋体" w:cs="宋体"/>
          <w:b/>
          <w:sz w:val="28"/>
          <w:lang w:val="en-US" w:eastAsia="zh-CN"/>
        </w:rPr>
        <w:t>2</w:t>
      </w:r>
      <w:r>
        <w:rPr>
          <w:rFonts w:hint="eastAsia" w:ascii="宋体" w:hAnsi="宋体" w:eastAsia="宋体" w:cs="宋体"/>
          <w:b/>
          <w:sz w:val="28"/>
        </w:rPr>
        <w:t>.应急响应服务</w:t>
      </w:r>
    </w:p>
    <w:p w14:paraId="17E3BD83">
      <w:pPr>
        <w:pStyle w:val="6"/>
        <w:spacing w:line="360" w:lineRule="auto"/>
        <w:ind w:firstLine="480"/>
        <w:outlineLvl w:val="9"/>
        <w:rPr>
          <w:rFonts w:hint="eastAsia" w:ascii="宋体" w:hAnsi="宋体" w:eastAsia="宋体" w:cs="宋体"/>
        </w:rPr>
      </w:pPr>
      <w:r>
        <w:rPr>
          <w:rFonts w:hint="eastAsia" w:ascii="宋体" w:hAnsi="宋体" w:eastAsia="宋体" w:cs="宋体"/>
        </w:rPr>
        <w:t>供应商在信息系统发生安全事件时及时响应，执行应急响应流程，供应商应通过专家级技术支持和快速响应，及时抑制和消除审计局信息系统安全事件，减少损失和负面影响，提高审计局信息系统业务安全性、连续性。</w:t>
      </w:r>
    </w:p>
    <w:p w14:paraId="5C8A36B0">
      <w:pPr>
        <w:pStyle w:val="6"/>
        <w:spacing w:line="360" w:lineRule="auto"/>
        <w:ind w:firstLine="480"/>
        <w:outlineLvl w:val="9"/>
        <w:rPr>
          <w:rFonts w:hint="eastAsia" w:ascii="宋体" w:hAnsi="宋体" w:eastAsia="宋体" w:cs="宋体"/>
        </w:rPr>
      </w:pPr>
      <w:r>
        <w:rPr>
          <w:rFonts w:hint="eastAsia" w:ascii="宋体" w:hAnsi="宋体" w:eastAsia="宋体" w:cs="宋体"/>
        </w:rPr>
        <w:t>工作成果：提交《安全事件应急响应报告》。</w:t>
      </w:r>
    </w:p>
    <w:p w14:paraId="6CAEC7D3">
      <w:pPr>
        <w:pStyle w:val="6"/>
        <w:spacing w:line="360" w:lineRule="auto"/>
        <w:ind w:firstLine="480"/>
        <w:outlineLvl w:val="9"/>
        <w:rPr>
          <w:rFonts w:hint="eastAsia" w:ascii="宋体" w:hAnsi="宋体" w:eastAsia="宋体" w:cs="宋体"/>
        </w:rPr>
      </w:pPr>
      <w:r>
        <w:rPr>
          <w:rFonts w:hint="eastAsia" w:ascii="宋体" w:hAnsi="宋体" w:eastAsia="宋体" w:cs="宋体"/>
        </w:rPr>
        <w:t>服务频率：本项服务按需开展。</w:t>
      </w:r>
    </w:p>
    <w:p w14:paraId="6636C9D7">
      <w:pPr>
        <w:pStyle w:val="6"/>
        <w:spacing w:line="360" w:lineRule="auto"/>
        <w:ind w:firstLine="562"/>
        <w:outlineLvl w:val="9"/>
        <w:rPr>
          <w:rFonts w:hint="eastAsia" w:ascii="宋体" w:hAnsi="宋体" w:eastAsia="宋体" w:cs="宋体"/>
          <w:b/>
          <w:sz w:val="28"/>
        </w:rPr>
      </w:pPr>
      <w:r>
        <w:rPr>
          <w:rFonts w:hint="eastAsia" w:ascii="宋体" w:hAnsi="宋体" w:eastAsia="宋体" w:cs="宋体"/>
          <w:b/>
          <w:sz w:val="28"/>
        </w:rPr>
        <w:t>2.</w:t>
      </w:r>
      <w:r>
        <w:rPr>
          <w:rFonts w:hint="eastAsia" w:ascii="宋体" w:hAnsi="宋体" w:eastAsia="宋体" w:cs="宋体"/>
          <w:b/>
          <w:sz w:val="28"/>
          <w:lang w:val="en-US" w:eastAsia="zh-CN"/>
        </w:rPr>
        <w:t>3</w:t>
      </w:r>
      <w:r>
        <w:rPr>
          <w:rFonts w:hint="eastAsia" w:ascii="宋体" w:hAnsi="宋体" w:eastAsia="宋体" w:cs="宋体"/>
          <w:b/>
          <w:sz w:val="28"/>
        </w:rPr>
        <w:t>.安全巡检服务</w:t>
      </w:r>
    </w:p>
    <w:p w14:paraId="1086A0C2">
      <w:pPr>
        <w:pStyle w:val="6"/>
        <w:spacing w:line="360" w:lineRule="auto"/>
        <w:ind w:firstLine="480"/>
        <w:outlineLvl w:val="9"/>
        <w:rPr>
          <w:rFonts w:hint="eastAsia" w:ascii="宋体" w:hAnsi="宋体" w:eastAsia="宋体" w:cs="宋体"/>
        </w:rPr>
      </w:pPr>
      <w:r>
        <w:rPr>
          <w:rFonts w:hint="eastAsia" w:ascii="宋体" w:hAnsi="宋体" w:eastAsia="宋体" w:cs="宋体"/>
        </w:rPr>
        <w:t>供应商利用检测工具和人工检测等多种方式，定期对审计局</w:t>
      </w:r>
      <w:r>
        <w:rPr>
          <w:rFonts w:hint="eastAsia" w:ascii="宋体" w:hAnsi="宋体" w:eastAsia="宋体" w:cs="宋体"/>
          <w:lang w:val="en-US" w:eastAsia="zh-CN"/>
        </w:rPr>
        <w:t>相关</w:t>
      </w:r>
      <w:r>
        <w:rPr>
          <w:rFonts w:hint="eastAsia" w:ascii="宋体" w:hAnsi="宋体" w:eastAsia="宋体" w:cs="宋体"/>
        </w:rPr>
        <w:t>信息系统的健康状态进行检测，包括</w:t>
      </w:r>
      <w:r>
        <w:rPr>
          <w:rFonts w:hint="eastAsia" w:ascii="宋体" w:hAnsi="宋体" w:eastAsia="宋体" w:cs="宋体"/>
          <w:lang w:val="en-US" w:eastAsia="zh-CN"/>
        </w:rPr>
        <w:t>云</w:t>
      </w:r>
      <w:r>
        <w:rPr>
          <w:rFonts w:hint="eastAsia" w:ascii="宋体" w:hAnsi="宋体" w:eastAsia="宋体" w:cs="宋体"/>
        </w:rPr>
        <w:t>资源的使用情况、业务应用服务所占用的网络资源情况、端口服务开放情况的变更等内容，并实施必要的安全维护操作,做好巡检记录，维护记录单，提交巡检报告。</w:t>
      </w:r>
    </w:p>
    <w:p w14:paraId="4551C2DF">
      <w:pPr>
        <w:pStyle w:val="6"/>
        <w:spacing w:line="360" w:lineRule="auto"/>
        <w:ind w:firstLine="480"/>
        <w:outlineLvl w:val="9"/>
        <w:rPr>
          <w:rFonts w:hint="eastAsia" w:ascii="宋体" w:hAnsi="宋体" w:eastAsia="宋体" w:cs="宋体"/>
          <w:lang w:eastAsia="zh-CN"/>
        </w:rPr>
      </w:pPr>
      <w:r>
        <w:rPr>
          <w:rFonts w:hint="eastAsia" w:ascii="宋体" w:hAnsi="宋体" w:eastAsia="宋体" w:cs="宋体"/>
        </w:rPr>
        <w:t>服务范围：</w:t>
      </w:r>
      <w:r>
        <w:rPr>
          <w:rFonts w:hint="eastAsia" w:ascii="宋体" w:hAnsi="宋体" w:eastAsia="宋体" w:cs="宋体"/>
          <w:lang w:val="en-US" w:eastAsia="zh-CN"/>
        </w:rPr>
        <w:t>相关信息系统开展</w:t>
      </w:r>
      <w:r>
        <w:rPr>
          <w:rFonts w:hint="eastAsia" w:ascii="宋体" w:hAnsi="宋体" w:eastAsia="宋体" w:cs="宋体"/>
          <w:lang w:eastAsia="zh-CN"/>
        </w:rPr>
        <w:t>。</w:t>
      </w:r>
    </w:p>
    <w:p w14:paraId="6632DF46">
      <w:pPr>
        <w:pStyle w:val="6"/>
        <w:spacing w:line="360" w:lineRule="auto"/>
        <w:ind w:firstLine="480"/>
        <w:outlineLvl w:val="9"/>
        <w:rPr>
          <w:rFonts w:hint="eastAsia" w:ascii="宋体" w:hAnsi="宋体" w:eastAsia="宋体" w:cs="宋体"/>
        </w:rPr>
      </w:pPr>
      <w:r>
        <w:rPr>
          <w:rFonts w:hint="eastAsia" w:ascii="宋体" w:hAnsi="宋体" w:eastAsia="宋体" w:cs="宋体"/>
        </w:rPr>
        <w:t>工作成果：提交《系统巡检报告》。</w:t>
      </w:r>
    </w:p>
    <w:p w14:paraId="722961B7">
      <w:pPr>
        <w:pStyle w:val="6"/>
        <w:spacing w:line="360" w:lineRule="auto"/>
        <w:ind w:firstLine="480"/>
        <w:outlineLvl w:val="9"/>
        <w:rPr>
          <w:rFonts w:hint="eastAsia" w:ascii="宋体" w:hAnsi="宋体" w:eastAsia="宋体" w:cs="宋体"/>
        </w:rPr>
      </w:pPr>
      <w:r>
        <w:rPr>
          <w:rFonts w:hint="eastAsia" w:ascii="宋体" w:hAnsi="宋体" w:eastAsia="宋体" w:cs="宋体"/>
        </w:rPr>
        <w:t>服务频率</w:t>
      </w:r>
      <w:r>
        <w:rPr>
          <w:rFonts w:hint="eastAsia" w:ascii="宋体" w:hAnsi="宋体" w:eastAsia="宋体" w:cs="宋体"/>
          <w:lang w:eastAsia="zh-CN"/>
        </w:rPr>
        <w:t>：</w:t>
      </w:r>
      <w:r>
        <w:rPr>
          <w:rFonts w:hint="eastAsia" w:ascii="宋体" w:hAnsi="宋体" w:eastAsia="宋体" w:cs="宋体"/>
        </w:rPr>
        <w:t>6次/年，每两个月1次。</w:t>
      </w:r>
    </w:p>
    <w:p w14:paraId="154671B6">
      <w:pPr>
        <w:pStyle w:val="6"/>
        <w:spacing w:line="360" w:lineRule="auto"/>
        <w:ind w:firstLine="562"/>
        <w:outlineLvl w:val="9"/>
        <w:rPr>
          <w:rFonts w:hint="eastAsia" w:ascii="宋体" w:hAnsi="宋体" w:eastAsia="宋体" w:cs="宋体"/>
          <w:b/>
          <w:sz w:val="28"/>
        </w:rPr>
      </w:pPr>
      <w:r>
        <w:rPr>
          <w:rFonts w:hint="eastAsia" w:ascii="宋体" w:hAnsi="宋体" w:eastAsia="宋体" w:cs="宋体"/>
          <w:b/>
          <w:sz w:val="28"/>
        </w:rPr>
        <w:t>2.</w:t>
      </w:r>
      <w:r>
        <w:rPr>
          <w:rFonts w:hint="eastAsia" w:ascii="宋体" w:hAnsi="宋体" w:eastAsia="宋体" w:cs="宋体"/>
          <w:b/>
          <w:sz w:val="28"/>
          <w:lang w:val="en-US" w:eastAsia="zh-CN"/>
        </w:rPr>
        <w:t>4</w:t>
      </w:r>
      <w:r>
        <w:rPr>
          <w:rFonts w:hint="eastAsia" w:ascii="宋体" w:hAnsi="宋体" w:eastAsia="宋体" w:cs="宋体"/>
          <w:b/>
          <w:sz w:val="28"/>
        </w:rPr>
        <w:t>.渗透测试服务</w:t>
      </w:r>
    </w:p>
    <w:p w14:paraId="10F7E6CE">
      <w:pPr>
        <w:pStyle w:val="6"/>
        <w:spacing w:line="360" w:lineRule="auto"/>
        <w:ind w:firstLine="480"/>
        <w:outlineLvl w:val="9"/>
        <w:rPr>
          <w:rFonts w:hint="eastAsia" w:ascii="宋体" w:hAnsi="宋体" w:eastAsia="宋体" w:cs="宋体"/>
        </w:rPr>
      </w:pPr>
      <w:r>
        <w:rPr>
          <w:rFonts w:hint="eastAsia" w:ascii="宋体" w:hAnsi="宋体" w:eastAsia="宋体" w:cs="宋体"/>
        </w:rPr>
        <w:t>供应商需对审计局审计信息管理系统进行渗透测试，检查可能存在的跨站脚本漏洞、主机远程安全、残留信息、SQL注入漏洞和系统信息泄露等。</w:t>
      </w:r>
    </w:p>
    <w:p w14:paraId="0D3FDA8E">
      <w:pPr>
        <w:pStyle w:val="6"/>
        <w:spacing w:line="360" w:lineRule="auto"/>
        <w:ind w:firstLine="480"/>
        <w:outlineLvl w:val="9"/>
        <w:rPr>
          <w:rFonts w:hint="eastAsia" w:ascii="宋体" w:hAnsi="宋体" w:eastAsia="宋体" w:cs="宋体"/>
          <w:lang w:eastAsia="zh-CN"/>
        </w:rPr>
      </w:pPr>
      <w:r>
        <w:rPr>
          <w:rFonts w:hint="eastAsia" w:ascii="宋体" w:hAnsi="宋体" w:eastAsia="宋体" w:cs="宋体"/>
        </w:rPr>
        <w:t>服务范围：市局审计信息管理系统、金审三期</w:t>
      </w:r>
      <w:r>
        <w:rPr>
          <w:rFonts w:hint="eastAsia" w:ascii="宋体" w:hAnsi="宋体" w:eastAsia="宋体" w:cs="宋体"/>
          <w:lang w:val="en-US" w:eastAsia="zh-CN"/>
        </w:rPr>
        <w:t>相关</w:t>
      </w:r>
      <w:r>
        <w:rPr>
          <w:rFonts w:hint="eastAsia" w:ascii="宋体" w:hAnsi="宋体" w:eastAsia="宋体" w:cs="宋体"/>
        </w:rPr>
        <w:t>应用系统</w:t>
      </w:r>
      <w:r>
        <w:rPr>
          <w:rFonts w:hint="eastAsia" w:ascii="宋体" w:hAnsi="宋体" w:eastAsia="宋体" w:cs="宋体"/>
          <w:lang w:eastAsia="zh-CN"/>
        </w:rPr>
        <w:t>。</w:t>
      </w:r>
    </w:p>
    <w:p w14:paraId="1E9797EA">
      <w:pPr>
        <w:pStyle w:val="6"/>
        <w:spacing w:line="360" w:lineRule="auto"/>
        <w:ind w:firstLine="480"/>
        <w:outlineLvl w:val="9"/>
        <w:rPr>
          <w:rFonts w:hint="eastAsia" w:ascii="宋体" w:hAnsi="宋体" w:eastAsia="宋体" w:cs="宋体"/>
        </w:rPr>
      </w:pPr>
      <w:r>
        <w:rPr>
          <w:rFonts w:hint="eastAsia" w:ascii="宋体" w:hAnsi="宋体" w:eastAsia="宋体" w:cs="宋体"/>
        </w:rPr>
        <w:t>工作成果：《渗透测试报告》。</w:t>
      </w:r>
    </w:p>
    <w:p w14:paraId="4FF4C1B9">
      <w:pPr>
        <w:pStyle w:val="6"/>
        <w:spacing w:line="360" w:lineRule="auto"/>
        <w:ind w:firstLine="480"/>
        <w:outlineLvl w:val="9"/>
        <w:rPr>
          <w:rFonts w:hint="eastAsia" w:ascii="宋体" w:hAnsi="宋体" w:eastAsia="宋体" w:cs="宋体"/>
        </w:rPr>
      </w:pPr>
      <w:r>
        <w:rPr>
          <w:rFonts w:hint="eastAsia" w:ascii="宋体" w:hAnsi="宋体" w:eastAsia="宋体" w:cs="宋体"/>
        </w:rPr>
        <w:t>服务频率：1次/年。</w:t>
      </w:r>
    </w:p>
    <w:p w14:paraId="4C6EE932">
      <w:pPr>
        <w:pStyle w:val="6"/>
        <w:spacing w:line="360" w:lineRule="auto"/>
        <w:ind w:firstLine="562"/>
        <w:outlineLvl w:val="9"/>
        <w:rPr>
          <w:rFonts w:hint="eastAsia" w:ascii="宋体" w:hAnsi="宋体" w:eastAsia="宋体" w:cs="宋体"/>
          <w:b/>
          <w:sz w:val="28"/>
        </w:rPr>
      </w:pPr>
      <w:r>
        <w:rPr>
          <w:rFonts w:hint="eastAsia" w:ascii="宋体" w:hAnsi="宋体" w:eastAsia="宋体" w:cs="宋体"/>
          <w:b/>
          <w:sz w:val="28"/>
        </w:rPr>
        <w:t>2.</w:t>
      </w:r>
      <w:r>
        <w:rPr>
          <w:rFonts w:hint="eastAsia" w:ascii="宋体" w:hAnsi="宋体" w:eastAsia="宋体" w:cs="宋体"/>
          <w:b/>
          <w:sz w:val="28"/>
          <w:lang w:val="en-US" w:eastAsia="zh-CN"/>
        </w:rPr>
        <w:t>5</w:t>
      </w:r>
      <w:r>
        <w:rPr>
          <w:rFonts w:hint="eastAsia" w:ascii="宋体" w:hAnsi="宋体" w:eastAsia="宋体" w:cs="宋体"/>
          <w:b/>
          <w:sz w:val="28"/>
        </w:rPr>
        <w:t>.计算机安全检查服务</w:t>
      </w:r>
    </w:p>
    <w:p w14:paraId="62B681C8">
      <w:pPr>
        <w:pStyle w:val="6"/>
        <w:spacing w:line="360" w:lineRule="auto"/>
        <w:ind w:firstLine="480"/>
        <w:outlineLvl w:val="9"/>
        <w:rPr>
          <w:rFonts w:hint="eastAsia" w:ascii="宋体" w:hAnsi="宋体" w:eastAsia="宋体" w:cs="宋体"/>
        </w:rPr>
      </w:pPr>
      <w:r>
        <w:rPr>
          <w:rFonts w:hint="eastAsia" w:ascii="宋体" w:hAnsi="宋体" w:eastAsia="宋体" w:cs="宋体"/>
        </w:rPr>
        <w:t>供应商需根据安全保密相关管理要求，对计算机终端进行检查，确保符合国家及北京市的政策要求。</w:t>
      </w:r>
    </w:p>
    <w:p w14:paraId="2DCB83DB">
      <w:pPr>
        <w:pStyle w:val="6"/>
        <w:spacing w:line="360" w:lineRule="auto"/>
        <w:ind w:firstLine="480"/>
        <w:outlineLvl w:val="9"/>
        <w:rPr>
          <w:rFonts w:hint="eastAsia" w:ascii="宋体" w:hAnsi="宋体" w:eastAsia="宋体" w:cs="宋体"/>
        </w:rPr>
      </w:pPr>
      <w:r>
        <w:rPr>
          <w:rFonts w:hint="eastAsia" w:ascii="宋体" w:hAnsi="宋体" w:eastAsia="宋体" w:cs="宋体"/>
        </w:rPr>
        <w:t>服务范围</w:t>
      </w:r>
      <w:r>
        <w:rPr>
          <w:rFonts w:hint="eastAsia" w:ascii="宋体" w:hAnsi="宋体" w:eastAsia="宋体" w:cs="宋体"/>
          <w:lang w:eastAsia="zh-CN"/>
        </w:rPr>
        <w:t>：</w:t>
      </w:r>
      <w:r>
        <w:rPr>
          <w:rFonts w:hint="eastAsia" w:ascii="宋体" w:hAnsi="宋体" w:eastAsia="宋体" w:cs="宋体"/>
        </w:rPr>
        <w:t>200台计算机。</w:t>
      </w:r>
    </w:p>
    <w:p w14:paraId="736C0206">
      <w:pPr>
        <w:pStyle w:val="6"/>
        <w:spacing w:line="360" w:lineRule="auto"/>
        <w:ind w:firstLine="480"/>
        <w:outlineLvl w:val="9"/>
        <w:rPr>
          <w:rFonts w:hint="eastAsia" w:ascii="宋体" w:hAnsi="宋体" w:eastAsia="宋体" w:cs="宋体"/>
        </w:rPr>
      </w:pPr>
      <w:r>
        <w:rPr>
          <w:rFonts w:hint="eastAsia" w:ascii="宋体" w:hAnsi="宋体" w:eastAsia="宋体" w:cs="宋体"/>
        </w:rPr>
        <w:t>工作成果：《安全检查报告》。</w:t>
      </w:r>
    </w:p>
    <w:p w14:paraId="60A82819">
      <w:pPr>
        <w:pStyle w:val="6"/>
        <w:spacing w:line="360" w:lineRule="auto"/>
        <w:ind w:firstLine="480"/>
        <w:outlineLvl w:val="9"/>
        <w:rPr>
          <w:rFonts w:hint="eastAsia" w:ascii="宋体" w:hAnsi="宋体" w:eastAsia="宋体" w:cs="宋体"/>
        </w:rPr>
      </w:pPr>
      <w:r>
        <w:rPr>
          <w:rFonts w:hint="eastAsia" w:ascii="宋体" w:hAnsi="宋体" w:eastAsia="宋体" w:cs="宋体"/>
        </w:rPr>
        <w:t>服务频率：本项服务按需开展。</w:t>
      </w:r>
    </w:p>
    <w:p w14:paraId="33BD031D">
      <w:pPr>
        <w:pStyle w:val="6"/>
        <w:spacing w:line="360" w:lineRule="auto"/>
        <w:ind w:firstLine="562"/>
        <w:outlineLvl w:val="9"/>
        <w:rPr>
          <w:rFonts w:hint="eastAsia" w:ascii="宋体" w:hAnsi="宋体" w:eastAsia="宋体" w:cs="宋体"/>
          <w:b/>
          <w:sz w:val="28"/>
        </w:rPr>
      </w:pPr>
      <w:r>
        <w:rPr>
          <w:rFonts w:hint="eastAsia" w:ascii="宋体" w:hAnsi="宋体" w:eastAsia="宋体" w:cs="宋体"/>
          <w:b/>
          <w:sz w:val="28"/>
        </w:rPr>
        <w:t>2.</w:t>
      </w:r>
      <w:r>
        <w:rPr>
          <w:rFonts w:hint="eastAsia" w:ascii="宋体" w:hAnsi="宋体" w:eastAsia="宋体" w:cs="宋体"/>
          <w:b/>
          <w:sz w:val="28"/>
          <w:lang w:val="en-US" w:eastAsia="zh-CN"/>
        </w:rPr>
        <w:t>6</w:t>
      </w:r>
      <w:r>
        <w:rPr>
          <w:rFonts w:hint="eastAsia" w:ascii="宋体" w:hAnsi="宋体" w:eastAsia="宋体" w:cs="宋体"/>
          <w:b/>
          <w:sz w:val="28"/>
        </w:rPr>
        <w:t>.专家咨询服务</w:t>
      </w:r>
    </w:p>
    <w:p w14:paraId="710BBB75">
      <w:pPr>
        <w:pStyle w:val="6"/>
        <w:spacing w:line="360" w:lineRule="auto"/>
        <w:ind w:firstLine="480"/>
        <w:outlineLvl w:val="9"/>
        <w:rPr>
          <w:rFonts w:hint="eastAsia" w:ascii="宋体" w:hAnsi="宋体" w:eastAsia="宋体" w:cs="宋体"/>
        </w:rPr>
      </w:pPr>
      <w:r>
        <w:rPr>
          <w:rFonts w:hint="eastAsia" w:ascii="宋体" w:hAnsi="宋体" w:eastAsia="宋体" w:cs="宋体"/>
        </w:rPr>
        <w:t>供应商需基于信息化建设现状，根据国家信息安全政策和标准要求等，对信息化规划、建设等工作从信息安全角度进行审核，提出信息安全规划建议、为信息安全建设方案提供合规性咨询、针对信息安全策略执行情况提供策略落实方面建议、对网络改造方案进行安全审核并提出建议，以及针对</w:t>
      </w:r>
      <w:r>
        <w:rPr>
          <w:rFonts w:hint="eastAsia" w:ascii="宋体" w:hAnsi="宋体" w:eastAsia="宋体" w:cs="宋体"/>
          <w:lang w:val="en-US" w:eastAsia="zh-CN"/>
        </w:rPr>
        <w:t>审计</w:t>
      </w:r>
      <w:r>
        <w:rPr>
          <w:rFonts w:hint="eastAsia" w:ascii="宋体" w:hAnsi="宋体" w:eastAsia="宋体" w:cs="宋体"/>
        </w:rPr>
        <w:t>局信息化项目申报提供全程咨询服务。</w:t>
      </w:r>
    </w:p>
    <w:p w14:paraId="4BAE87A9">
      <w:pPr>
        <w:pStyle w:val="6"/>
        <w:spacing w:line="360" w:lineRule="auto"/>
        <w:ind w:firstLine="480"/>
        <w:outlineLvl w:val="9"/>
        <w:rPr>
          <w:rFonts w:hint="eastAsia" w:ascii="宋体" w:hAnsi="宋体" w:eastAsia="宋体" w:cs="宋体"/>
        </w:rPr>
      </w:pPr>
      <w:r>
        <w:rPr>
          <w:rFonts w:hint="eastAsia" w:ascii="宋体" w:hAnsi="宋体" w:eastAsia="宋体" w:cs="宋体"/>
        </w:rPr>
        <w:t>工作成果：《咨询报告》。</w:t>
      </w:r>
    </w:p>
    <w:p w14:paraId="2F4F287B">
      <w:pPr>
        <w:pStyle w:val="6"/>
        <w:spacing w:line="360" w:lineRule="auto"/>
        <w:ind w:firstLine="480"/>
        <w:rPr>
          <w:rFonts w:hint="eastAsia" w:ascii="宋体" w:hAnsi="宋体" w:eastAsia="宋体" w:cs="宋体"/>
        </w:rPr>
      </w:pPr>
      <w:r>
        <w:rPr>
          <w:rFonts w:hint="eastAsia" w:ascii="宋体" w:hAnsi="宋体" w:eastAsia="宋体" w:cs="宋体"/>
        </w:rPr>
        <w:t>服务频率：本项服务按需开展。</w:t>
      </w:r>
    </w:p>
    <w:p w14:paraId="0AC7E95C">
      <w:pPr>
        <w:pStyle w:val="6"/>
        <w:spacing w:line="360" w:lineRule="auto"/>
        <w:ind w:firstLine="480"/>
        <w:rPr>
          <w:rFonts w:hint="eastAsia" w:ascii="宋体" w:hAnsi="宋体" w:eastAsia="宋体" w:cs="宋体"/>
        </w:rPr>
      </w:pPr>
    </w:p>
    <w:p w14:paraId="72E3CF88">
      <w:pPr>
        <w:pStyle w:val="6"/>
        <w:spacing w:line="360" w:lineRule="auto"/>
        <w:ind w:firstLine="0" w:firstLineChars="0"/>
        <w:outlineLvl w:val="9"/>
        <w:rPr>
          <w:rFonts w:hint="eastAsia" w:ascii="宋体" w:hAnsi="宋体" w:eastAsia="宋体" w:cs="宋体"/>
          <w:b/>
          <w:sz w:val="32"/>
        </w:rPr>
      </w:pPr>
      <w:r>
        <w:rPr>
          <w:rFonts w:hint="eastAsia" w:ascii="宋体" w:hAnsi="宋体" w:eastAsia="宋体" w:cs="宋体"/>
          <w:b/>
          <w:sz w:val="32"/>
        </w:rPr>
        <w:t>3.</w:t>
      </w:r>
      <w:r>
        <w:rPr>
          <w:rFonts w:hint="eastAsia" w:ascii="宋体" w:hAnsi="宋体" w:eastAsia="宋体" w:cs="宋体"/>
          <w:b/>
          <w:sz w:val="32"/>
        </w:rPr>
        <w:tab/>
      </w:r>
      <w:r>
        <w:rPr>
          <w:rFonts w:hint="eastAsia" w:ascii="宋体" w:hAnsi="宋体" w:eastAsia="宋体" w:cs="宋体"/>
          <w:b/>
          <w:sz w:val="32"/>
        </w:rPr>
        <w:t>服务团队需求</w:t>
      </w:r>
    </w:p>
    <w:p w14:paraId="3177C1A4">
      <w:pPr>
        <w:pStyle w:val="6"/>
        <w:spacing w:line="360" w:lineRule="auto"/>
        <w:ind w:firstLine="480"/>
        <w:rPr>
          <w:rFonts w:hint="eastAsia" w:ascii="宋体" w:hAnsi="宋体" w:eastAsia="宋体" w:cs="宋体"/>
        </w:rPr>
      </w:pPr>
      <w:r>
        <w:rPr>
          <w:rFonts w:hint="eastAsia" w:ascii="宋体" w:hAnsi="宋体" w:eastAsia="宋体" w:cs="宋体"/>
        </w:rPr>
        <w:t>供应商须为本项目组建稳定的、专业的、独立的服务团队，须有在北京服务的能力，专门负责本项目的安全服务工作。供应商应拥有网络安全方面专业的技术专家，能够及时关注网络及安全设备技术的发展，跟踪最新的网络和安全设备发现的问题或缺陷，搜集整理安全状态、设备漏洞信息、系统补丁信息、病毒信息等。</w:t>
      </w:r>
    </w:p>
    <w:p w14:paraId="6A3A4CCC">
      <w:pPr>
        <w:pStyle w:val="6"/>
        <w:spacing w:line="360" w:lineRule="auto"/>
        <w:ind w:firstLine="562"/>
        <w:rPr>
          <w:rFonts w:hint="eastAsia" w:ascii="宋体" w:hAnsi="宋体" w:eastAsia="宋体" w:cs="宋体"/>
          <w:b/>
          <w:sz w:val="28"/>
        </w:rPr>
      </w:pPr>
      <w:r>
        <w:rPr>
          <w:rFonts w:hint="eastAsia" w:ascii="宋体" w:hAnsi="宋体" w:eastAsia="宋体" w:cs="宋体"/>
          <w:b/>
          <w:sz w:val="28"/>
          <w:lang w:val="en-US" w:eastAsia="zh-CN"/>
        </w:rPr>
        <w:t>3.</w:t>
      </w:r>
      <w:r>
        <w:rPr>
          <w:rFonts w:hint="eastAsia" w:ascii="宋体" w:hAnsi="宋体" w:eastAsia="宋体" w:cs="宋体"/>
          <w:b/>
          <w:sz w:val="28"/>
        </w:rPr>
        <w:t>1.项目经理</w:t>
      </w:r>
    </w:p>
    <w:p w14:paraId="4B1E89FC">
      <w:pPr>
        <w:pStyle w:val="6"/>
        <w:spacing w:line="360" w:lineRule="auto"/>
        <w:ind w:firstLine="480"/>
        <w:rPr>
          <w:rFonts w:hint="eastAsia" w:ascii="宋体" w:hAnsi="宋体" w:eastAsia="宋体" w:cs="宋体"/>
        </w:rPr>
      </w:pPr>
      <w:r>
        <w:rPr>
          <w:rFonts w:hint="eastAsia" w:ascii="宋体" w:hAnsi="宋体" w:eastAsia="宋体" w:cs="宋体"/>
        </w:rPr>
        <w:t>供应商需为本项目配备项目经理1名。项目经理应具备5年（含）以上网络安全项目管理经验，并具备</w:t>
      </w:r>
      <w:r>
        <w:rPr>
          <w:rFonts w:hint="eastAsia" w:ascii="宋体" w:hAnsi="宋体" w:eastAsia="宋体" w:cs="宋体"/>
          <w:sz w:val="24"/>
          <w:szCs w:val="24"/>
        </w:rPr>
        <w:t>计算机技术与软件专业技术资格（水平）考试</w:t>
      </w:r>
      <w:r>
        <w:rPr>
          <w:rFonts w:hint="eastAsia" w:ascii="宋体" w:hAnsi="宋体" w:eastAsia="宋体" w:cs="宋体"/>
          <w:bCs/>
          <w:szCs w:val="21"/>
          <w:highlight w:val="none"/>
        </w:rPr>
        <w:t>信息系统项目管理师、系统规划与管理师、网络工程师、信息安全工程师</w:t>
      </w:r>
      <w:r>
        <w:rPr>
          <w:rFonts w:hint="eastAsia" w:ascii="宋体" w:eastAsia="宋体" w:cs="宋体"/>
          <w:bCs/>
          <w:szCs w:val="21"/>
          <w:highlight w:val="none"/>
          <w:lang w:eastAsia="zh-CN"/>
        </w:rPr>
        <w:t>；</w:t>
      </w:r>
      <w:r>
        <w:rPr>
          <w:rFonts w:hint="eastAsia" w:ascii="宋体" w:hAnsi="宋体" w:eastAsia="宋体" w:cs="宋体"/>
          <w:szCs w:val="21"/>
          <w:highlight w:val="none"/>
          <w:lang w:val="en-US" w:eastAsia="zh-CN"/>
        </w:rPr>
        <w:t>CISP证书</w:t>
      </w:r>
      <w:r>
        <w:rPr>
          <w:rFonts w:hint="eastAsia" w:ascii="宋体" w:hAnsi="宋体" w:eastAsia="宋体" w:cs="宋体"/>
        </w:rPr>
        <w:t>。</w:t>
      </w:r>
    </w:p>
    <w:p w14:paraId="1511EC80">
      <w:pPr>
        <w:pStyle w:val="6"/>
        <w:spacing w:line="360" w:lineRule="auto"/>
        <w:ind w:firstLine="562"/>
        <w:rPr>
          <w:rFonts w:hint="eastAsia" w:ascii="宋体" w:hAnsi="宋体" w:eastAsia="宋体" w:cs="宋体"/>
          <w:b/>
          <w:sz w:val="28"/>
          <w:lang w:eastAsia="zh-CN"/>
        </w:rPr>
      </w:pPr>
      <w:r>
        <w:rPr>
          <w:rFonts w:hint="eastAsia" w:ascii="宋体" w:hAnsi="宋体" w:eastAsia="宋体" w:cs="宋体"/>
          <w:b/>
          <w:sz w:val="28"/>
          <w:lang w:val="en-US" w:eastAsia="zh-CN"/>
        </w:rPr>
        <w:t>3.</w:t>
      </w:r>
      <w:r>
        <w:rPr>
          <w:rFonts w:hint="eastAsia" w:ascii="宋体" w:hAnsi="宋体" w:eastAsia="宋体" w:cs="宋体"/>
          <w:b/>
          <w:sz w:val="28"/>
        </w:rPr>
        <w:t>2.技术专家</w:t>
      </w:r>
      <w:r>
        <w:rPr>
          <w:rFonts w:hint="eastAsia" w:ascii="宋体" w:hAnsi="宋体" w:eastAsia="宋体" w:cs="宋体"/>
          <w:b/>
          <w:sz w:val="28"/>
          <w:lang w:eastAsia="zh-CN"/>
        </w:rPr>
        <w:t>（</w:t>
      </w:r>
      <w:r>
        <w:rPr>
          <w:rFonts w:hint="eastAsia" w:ascii="宋体" w:hAnsi="宋体" w:eastAsia="宋体" w:cs="宋体"/>
          <w:b/>
          <w:sz w:val="28"/>
          <w:lang w:val="en-US" w:eastAsia="zh-CN"/>
        </w:rPr>
        <w:t>非项目经理</w:t>
      </w:r>
      <w:r>
        <w:rPr>
          <w:rFonts w:hint="eastAsia" w:ascii="宋体" w:hAnsi="宋体" w:eastAsia="宋体" w:cs="宋体"/>
          <w:b/>
          <w:sz w:val="28"/>
          <w:lang w:eastAsia="zh-CN"/>
        </w:rPr>
        <w:t>）</w:t>
      </w:r>
    </w:p>
    <w:p w14:paraId="6B853E09">
      <w:pPr>
        <w:pStyle w:val="6"/>
        <w:spacing w:line="360" w:lineRule="auto"/>
        <w:ind w:firstLine="480"/>
        <w:rPr>
          <w:rFonts w:hint="eastAsia" w:ascii="宋体" w:hAnsi="宋体" w:eastAsia="宋体" w:cs="宋体"/>
        </w:rPr>
      </w:pPr>
      <w:r>
        <w:rPr>
          <w:rFonts w:hint="eastAsia" w:ascii="宋体" w:hAnsi="宋体" w:eastAsia="宋体" w:cs="宋体"/>
        </w:rPr>
        <w:t>供应商需为本项目配备专业技术专家1名。技术专家应具备</w:t>
      </w:r>
      <w:r>
        <w:rPr>
          <w:rFonts w:hint="eastAsia" w:ascii="宋体" w:hAnsi="宋体" w:eastAsia="宋体" w:cs="宋体"/>
          <w:sz w:val="24"/>
          <w:szCs w:val="24"/>
        </w:rPr>
        <w:t>计算机技术与软件专业技术资格（水平）考试</w:t>
      </w:r>
      <w:r>
        <w:rPr>
          <w:rFonts w:hint="eastAsia" w:ascii="宋体" w:hAnsi="宋体" w:eastAsia="宋体" w:cs="宋体"/>
          <w:szCs w:val="21"/>
          <w:highlight w:val="none"/>
        </w:rPr>
        <w:t>信息系统项目管理师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系统规划与管理师</w:t>
      </w:r>
      <w:r>
        <w:rPr>
          <w:rFonts w:hint="eastAsia" w:ascii="宋体" w:hAnsi="宋体" w:eastAsia="宋体" w:cs="宋体"/>
          <w:szCs w:val="21"/>
          <w:highlight w:val="none"/>
        </w:rPr>
        <w:t>、信息安全工程师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系统集成项目管理工程师</w:t>
      </w:r>
      <w:r>
        <w:rPr>
          <w:rFonts w:hint="eastAsia" w:ascii="宋体" w:hAnsi="宋体" w:eastAsia="宋体" w:cs="宋体"/>
          <w:szCs w:val="21"/>
          <w:highlight w:val="none"/>
        </w:rPr>
        <w:t>证书</w:t>
      </w:r>
      <w:r>
        <w:rPr>
          <w:rFonts w:hint="eastAsia" w:ascii="宋体" w:eastAsia="宋体" w:cs="宋体"/>
          <w:szCs w:val="21"/>
          <w:highlight w:val="none"/>
          <w:lang w:eastAsia="zh-CN"/>
        </w:rPr>
        <w:t>；</w:t>
      </w:r>
      <w:r>
        <w:rPr>
          <w:rFonts w:hint="eastAsia" w:ascii="宋体" w:hAnsi="宋体" w:eastAsia="宋体" w:cs="宋体"/>
          <w:bCs/>
          <w:szCs w:val="21"/>
          <w:highlight w:val="none"/>
          <w:lang w:val="en-US" w:eastAsia="zh-CN"/>
        </w:rPr>
        <w:t>中</w:t>
      </w:r>
      <w:r>
        <w:rPr>
          <w:rFonts w:hint="eastAsia" w:ascii="宋体" w:hAnsi="宋体" w:eastAsia="宋体" w:cs="宋体"/>
          <w:bCs/>
          <w:szCs w:val="21"/>
          <w:highlight w:val="none"/>
        </w:rPr>
        <w:t>级工程师职称</w:t>
      </w:r>
      <w:r>
        <w:rPr>
          <w:rFonts w:hint="eastAsia" w:ascii="宋体" w:hAnsi="宋体" w:eastAsia="宋体" w:cs="宋体"/>
        </w:rPr>
        <w:t>。</w:t>
      </w:r>
    </w:p>
    <w:p w14:paraId="73569A06">
      <w:pPr>
        <w:pStyle w:val="6"/>
        <w:spacing w:line="360" w:lineRule="auto"/>
        <w:ind w:firstLine="562"/>
        <w:rPr>
          <w:rFonts w:hint="eastAsia" w:ascii="宋体" w:hAnsi="宋体" w:eastAsia="宋体" w:cs="宋体"/>
          <w:b/>
          <w:sz w:val="28"/>
        </w:rPr>
      </w:pPr>
      <w:r>
        <w:rPr>
          <w:rFonts w:hint="eastAsia" w:ascii="宋体" w:hAnsi="宋体" w:eastAsia="宋体" w:cs="宋体"/>
          <w:b/>
          <w:sz w:val="28"/>
          <w:lang w:val="en-US" w:eastAsia="zh-CN"/>
        </w:rPr>
        <w:t>3.</w:t>
      </w:r>
      <w:r>
        <w:rPr>
          <w:rFonts w:hint="eastAsia" w:ascii="宋体" w:hAnsi="宋体" w:eastAsia="宋体" w:cs="宋体"/>
          <w:b/>
          <w:sz w:val="28"/>
        </w:rPr>
        <w:t>3.其他成员</w:t>
      </w:r>
    </w:p>
    <w:p w14:paraId="605C9934">
      <w:pPr>
        <w:pStyle w:val="6"/>
        <w:spacing w:line="360" w:lineRule="auto"/>
        <w:ind w:firstLine="480"/>
        <w:rPr>
          <w:rFonts w:hint="eastAsia" w:ascii="宋体" w:hAnsi="宋体" w:eastAsia="宋体" w:cs="宋体"/>
        </w:rPr>
      </w:pPr>
      <w:r>
        <w:rPr>
          <w:rFonts w:hint="eastAsia" w:ascii="宋体" w:hAnsi="宋体" w:eastAsia="宋体" w:cs="宋体"/>
        </w:rPr>
        <w:t>其他项目成员应拥有3年（含）以上的安全工作经历，</w:t>
      </w:r>
      <w:r>
        <w:rPr>
          <w:rFonts w:hint="eastAsia" w:ascii="宋体" w:eastAsia="宋体" w:cs="宋体"/>
          <w:lang w:val="en-US" w:eastAsia="zh-CN"/>
        </w:rPr>
        <w:t>具有</w:t>
      </w:r>
      <w:r>
        <w:rPr>
          <w:rFonts w:hint="eastAsia" w:ascii="宋体" w:hAnsi="宋体" w:eastAsia="宋体" w:cs="宋体"/>
          <w:sz w:val="24"/>
          <w:szCs w:val="24"/>
        </w:rPr>
        <w:t>CISAW安全运维、风险管理、应急服务三个方向（专业级及以上）证书</w:t>
      </w:r>
      <w:r>
        <w:rPr>
          <w:rFonts w:hint="eastAsia" w:ascii="宋体" w:eastAsia="宋体" w:cs="宋体"/>
          <w:sz w:val="24"/>
          <w:szCs w:val="24"/>
          <w:lang w:eastAsia="zh-CN"/>
        </w:rPr>
        <w:t>，</w:t>
      </w:r>
      <w:r>
        <w:rPr>
          <w:rFonts w:hint="eastAsia" w:ascii="宋体" w:hAnsi="宋体" w:eastAsia="宋体" w:cs="宋体"/>
        </w:rPr>
        <w:t>具备安全系统的现场维护经验及网络维护工作经验，熟悉网络、安全、主机和系统的操作，有能力独立处理和解决出现的各类安全问题。运维服务团队人员要严格遵守北京市审计局的各项规章制度和管理规定，爱岗敬业，不得擅离职守或做与工作无关的事情，能够与客户进行很好的沟通，具有很强的工作责任心和客户服务意识。</w:t>
      </w:r>
    </w:p>
    <w:p w14:paraId="718FD299">
      <w:pPr>
        <w:pStyle w:val="6"/>
        <w:spacing w:line="360" w:lineRule="auto"/>
        <w:ind w:firstLine="480"/>
        <w:rPr>
          <w:rFonts w:hint="eastAsia" w:ascii="宋体" w:hAnsi="宋体" w:eastAsia="宋体" w:cs="宋体"/>
        </w:rPr>
      </w:pPr>
    </w:p>
    <w:p w14:paraId="50E3E553">
      <w:pPr>
        <w:pStyle w:val="6"/>
        <w:spacing w:line="360" w:lineRule="auto"/>
        <w:ind w:firstLine="0" w:firstLineChars="0"/>
        <w:rPr>
          <w:rFonts w:hint="eastAsia" w:ascii="宋体" w:hAnsi="宋体" w:eastAsia="宋体" w:cs="宋体"/>
          <w:b/>
          <w:sz w:val="32"/>
          <w:lang w:val="en-US" w:eastAsia="zh-CN"/>
        </w:rPr>
      </w:pPr>
      <w:r>
        <w:rPr>
          <w:rFonts w:hint="eastAsia" w:ascii="宋体" w:hAnsi="宋体" w:eastAsia="宋体" w:cs="宋体"/>
          <w:b/>
          <w:sz w:val="32"/>
        </w:rPr>
        <w:t>4.</w:t>
      </w:r>
      <w:r>
        <w:rPr>
          <w:rFonts w:hint="eastAsia" w:ascii="宋体" w:hAnsi="宋体" w:eastAsia="宋体" w:cs="宋体"/>
          <w:b/>
          <w:sz w:val="32"/>
        </w:rPr>
        <w:tab/>
      </w:r>
      <w:r>
        <w:rPr>
          <w:rFonts w:hint="eastAsia" w:ascii="宋体" w:hAnsi="宋体" w:eastAsia="宋体" w:cs="宋体"/>
          <w:b/>
          <w:sz w:val="32"/>
        </w:rPr>
        <w:t>质量</w:t>
      </w:r>
      <w:r>
        <w:rPr>
          <w:rFonts w:hint="eastAsia" w:ascii="宋体" w:hAnsi="宋体" w:eastAsia="宋体" w:cs="宋体"/>
          <w:b/>
          <w:sz w:val="32"/>
          <w:lang w:val="en-US" w:eastAsia="zh-CN"/>
        </w:rPr>
        <w:t>保障</w:t>
      </w:r>
    </w:p>
    <w:p w14:paraId="2F06C4D9">
      <w:pPr>
        <w:pStyle w:val="6"/>
        <w:spacing w:line="360" w:lineRule="auto"/>
        <w:ind w:firstLine="480"/>
        <w:rPr>
          <w:rFonts w:hint="eastAsia" w:ascii="宋体" w:hAnsi="宋体" w:eastAsia="宋体" w:cs="宋体"/>
        </w:rPr>
      </w:pPr>
      <w:r>
        <w:rPr>
          <w:rFonts w:hint="eastAsia" w:ascii="宋体" w:hAnsi="宋体" w:eastAsia="宋体" w:cs="宋体"/>
        </w:rPr>
        <w:t>供应商应建立严格的质量保证体系，制定项目建设的质量控制方案和实施措施，并督促落实各环节质量控制内容和目标，保证项目各个阶段工作满足采购人对质量的要求。为保证项目进度与质量，在项目的每一阶段，都需要编制相应的文档（包括文件资料和项目过程中填写的各种图表）。这些文档和数据在一起，成为项目管理中不可缺少的部分。在项目实施期间，不能影响系统的正常使用。</w:t>
      </w:r>
    </w:p>
    <w:p w14:paraId="01A4ADE9">
      <w:pPr>
        <w:pStyle w:val="6"/>
        <w:spacing w:line="360" w:lineRule="auto"/>
        <w:ind w:firstLine="480"/>
        <w:rPr>
          <w:rFonts w:hint="eastAsia" w:ascii="宋体" w:hAnsi="宋体" w:eastAsia="宋体" w:cs="宋体"/>
        </w:rPr>
      </w:pPr>
      <w:r>
        <w:rPr>
          <w:rFonts w:hint="eastAsia" w:ascii="宋体" w:hAnsi="宋体" w:eastAsia="宋体" w:cs="宋体"/>
        </w:rPr>
        <w:t>在项目实施工作中，项目管理人员应对项目过程进行管理。管理过程从获取项目的需求开始，需求一旦确定，供应商应当制定实施项目的计划，如制定按时完成任务的时间表、在整个项目中使用的质量控制措施等；在计划付诸实施后，供应商应履行对实施过程的控制，调查、分析和解决发现的问题，问题及其解决办法都应写成文档，供应商应在约定的阶段对项目进展写出报告；当每一阶段任务完成后，供应商应对交付成果进行检查和评价，保证交付成果和计划的完整性和一致性。管理文档就是记录项目过程各类管理信息的文档。主要包括：质量控制计划、项目周报、会议记录。</w:t>
      </w:r>
    </w:p>
    <w:p w14:paraId="123FBA1B">
      <w:pPr>
        <w:pStyle w:val="6"/>
        <w:spacing w:line="360" w:lineRule="auto"/>
        <w:ind w:firstLine="480"/>
        <w:rPr>
          <w:rFonts w:hint="eastAsia" w:ascii="宋体" w:hAnsi="宋体" w:eastAsia="宋体" w:cs="宋体"/>
        </w:rPr>
      </w:pPr>
    </w:p>
    <w:p w14:paraId="6AE9511C">
      <w:pPr>
        <w:pStyle w:val="6"/>
        <w:spacing w:line="360" w:lineRule="auto"/>
        <w:ind w:firstLine="0" w:firstLineChars="0"/>
        <w:rPr>
          <w:rFonts w:hint="eastAsia" w:ascii="宋体" w:hAnsi="宋体" w:eastAsia="宋体" w:cs="宋体"/>
          <w:b/>
          <w:sz w:val="32"/>
        </w:rPr>
      </w:pPr>
      <w:r>
        <w:rPr>
          <w:rFonts w:hint="eastAsia" w:ascii="宋体" w:hAnsi="宋体" w:eastAsia="宋体" w:cs="宋体"/>
          <w:b/>
          <w:sz w:val="32"/>
        </w:rPr>
        <w:t>5.</w:t>
      </w:r>
      <w:r>
        <w:rPr>
          <w:rFonts w:hint="eastAsia" w:ascii="宋体" w:hAnsi="宋体" w:eastAsia="宋体" w:cs="宋体"/>
          <w:b/>
          <w:sz w:val="32"/>
        </w:rPr>
        <w:tab/>
      </w:r>
      <w:r>
        <w:rPr>
          <w:rFonts w:hint="eastAsia" w:ascii="宋体" w:hAnsi="宋体" w:eastAsia="宋体" w:cs="宋体"/>
          <w:b/>
          <w:sz w:val="32"/>
        </w:rPr>
        <w:t>安全保密要求</w:t>
      </w:r>
    </w:p>
    <w:p w14:paraId="08F08D2C">
      <w:pPr>
        <w:pStyle w:val="6"/>
        <w:spacing w:line="360" w:lineRule="auto"/>
        <w:ind w:firstLine="480"/>
        <w:rPr>
          <w:rFonts w:hint="eastAsia" w:ascii="宋体" w:hAnsi="宋体" w:eastAsia="宋体" w:cs="宋体"/>
        </w:rPr>
      </w:pPr>
      <w:r>
        <w:rPr>
          <w:rFonts w:hint="eastAsia" w:ascii="宋体" w:hAnsi="宋体" w:eastAsia="宋体" w:cs="宋体"/>
        </w:rPr>
        <w:t>供应商应严格遵守合同规定，执行国家《保密法》及有关保密的法律法规，选派具有良好职业道德的人员参与和从事本项目工作，教育相关人员恪守职业道德，服从采购人的管理，严格遵守采购人的保密规定和工作制度，并承担相应的保密责任。</w:t>
      </w:r>
    </w:p>
    <w:p w14:paraId="480D1523">
      <w:pPr>
        <w:pStyle w:val="6"/>
        <w:spacing w:line="360" w:lineRule="auto"/>
        <w:ind w:firstLine="480"/>
        <w:rPr>
          <w:rFonts w:hint="eastAsia" w:ascii="宋体" w:hAnsi="宋体" w:eastAsia="宋体" w:cs="宋体"/>
        </w:rPr>
      </w:pPr>
      <w:r>
        <w:rPr>
          <w:rFonts w:hint="eastAsia" w:ascii="宋体" w:hAnsi="宋体" w:eastAsia="宋体" w:cs="宋体"/>
        </w:rPr>
        <w:t>所有参与本项目的服务人员，都必须签订《保密承诺书》。供应商负责对《保密承诺书》归档保管，接受采购人检查。供应商要对承诺履行情况负有监督责任，一经发现违反承诺情况，要及时向采购人报告。</w:t>
      </w:r>
    </w:p>
    <w:p w14:paraId="04AD7D04">
      <w:pPr>
        <w:pStyle w:val="6"/>
        <w:spacing w:line="360" w:lineRule="auto"/>
        <w:ind w:firstLine="480"/>
        <w:rPr>
          <w:rFonts w:hint="eastAsia" w:ascii="宋体" w:hAnsi="宋体" w:eastAsia="宋体" w:cs="宋体"/>
        </w:rPr>
      </w:pPr>
      <w:r>
        <w:rPr>
          <w:rFonts w:hint="eastAsia" w:ascii="宋体" w:hAnsi="宋体" w:eastAsia="宋体" w:cs="宋体"/>
        </w:rPr>
        <w:t>供应商应自觉接受采购人的安全保密监督和管理，如违反安全保密条款，采购人将追究其责任，对重大的泄密事件将移交司法部门追究其法律责任；对供应商泄露系统资料，造成伤害的，除依据有关规定追究有关责任人员法律责任外，还将依法承担相应的民事责任。</w:t>
      </w:r>
    </w:p>
    <w:p w14:paraId="72F7FA79">
      <w:pPr>
        <w:pStyle w:val="6"/>
        <w:spacing w:line="360" w:lineRule="auto"/>
        <w:ind w:firstLine="480"/>
        <w:rPr>
          <w:rFonts w:hint="eastAsia" w:ascii="宋体" w:hAnsi="宋体" w:eastAsia="宋体" w:cs="宋体"/>
        </w:rPr>
      </w:pPr>
    </w:p>
    <w:p w14:paraId="59F000A6">
      <w:pPr>
        <w:pStyle w:val="6"/>
        <w:spacing w:line="360" w:lineRule="auto"/>
        <w:ind w:firstLine="0" w:firstLineChars="0"/>
        <w:rPr>
          <w:rFonts w:hint="eastAsia" w:ascii="宋体" w:hAnsi="宋体" w:eastAsia="宋体" w:cs="宋体"/>
          <w:b/>
          <w:sz w:val="32"/>
        </w:rPr>
      </w:pPr>
      <w:r>
        <w:rPr>
          <w:rFonts w:hint="eastAsia" w:ascii="宋体" w:hAnsi="宋体" w:eastAsia="宋体" w:cs="宋体"/>
          <w:b/>
          <w:sz w:val="32"/>
        </w:rPr>
        <w:t>6.</w:t>
      </w:r>
      <w:r>
        <w:rPr>
          <w:rFonts w:hint="eastAsia" w:ascii="宋体" w:hAnsi="宋体" w:eastAsia="宋体" w:cs="宋体"/>
          <w:b/>
          <w:sz w:val="32"/>
        </w:rPr>
        <w:tab/>
      </w:r>
      <w:r>
        <w:rPr>
          <w:rFonts w:hint="eastAsia" w:ascii="宋体" w:hAnsi="宋体" w:eastAsia="宋体" w:cs="宋体"/>
          <w:b/>
          <w:sz w:val="32"/>
        </w:rPr>
        <w:t>项目验收要求</w:t>
      </w:r>
    </w:p>
    <w:p w14:paraId="2854908B">
      <w:pPr>
        <w:pStyle w:val="6"/>
        <w:spacing w:line="360" w:lineRule="auto"/>
        <w:ind w:firstLine="480"/>
        <w:rPr>
          <w:rFonts w:hint="eastAsia" w:ascii="宋体" w:hAnsi="宋体" w:eastAsia="宋体" w:cs="宋体"/>
        </w:rPr>
      </w:pPr>
      <w:r>
        <w:rPr>
          <w:rFonts w:hint="eastAsia" w:ascii="宋体" w:hAnsi="宋体" w:eastAsia="宋体" w:cs="宋体"/>
        </w:rPr>
        <w:t>本项目在服务完毕之日起</w:t>
      </w:r>
      <w:r>
        <w:rPr>
          <w:rFonts w:hint="eastAsia" w:ascii="宋体" w:hAnsi="宋体" w:eastAsia="宋体" w:cs="宋体"/>
          <w:lang w:val="en-US" w:eastAsia="zh-CN"/>
        </w:rPr>
        <w:t>5</w:t>
      </w:r>
      <w:r>
        <w:rPr>
          <w:rFonts w:hint="eastAsia" w:ascii="宋体" w:hAnsi="宋体" w:eastAsia="宋体" w:cs="宋体"/>
        </w:rPr>
        <w:t>个工作日内，供应商要提供所有服务期内产生的纸质文档和电子文档，并向采购人提出最终验收申请，采购人组织项目验收工作。采购人在收到成交供应商提交的运维服务报告后的5个工作日内，进行验收。</w:t>
      </w:r>
    </w:p>
    <w:p w14:paraId="174F6656">
      <w:pPr>
        <w:pStyle w:val="6"/>
        <w:spacing w:line="360" w:lineRule="auto"/>
        <w:ind w:firstLine="480"/>
        <w:rPr>
          <w:rFonts w:hint="eastAsia" w:ascii="宋体" w:hAnsi="宋体" w:eastAsia="宋体" w:cs="宋体"/>
        </w:rPr>
      </w:pPr>
    </w:p>
    <w:p w14:paraId="20F749B3">
      <w:pPr>
        <w:pStyle w:val="6"/>
        <w:spacing w:line="360" w:lineRule="auto"/>
        <w:ind w:firstLine="0" w:firstLineChars="0"/>
        <w:rPr>
          <w:rFonts w:hint="eastAsia" w:ascii="宋体" w:hAnsi="宋体" w:eastAsia="宋体" w:cs="宋体"/>
          <w:b/>
          <w:sz w:val="32"/>
        </w:rPr>
      </w:pPr>
      <w:r>
        <w:rPr>
          <w:rFonts w:hint="eastAsia" w:ascii="宋体" w:hAnsi="宋体" w:eastAsia="宋体" w:cs="宋体"/>
          <w:b/>
          <w:sz w:val="32"/>
        </w:rPr>
        <w:t>7.</w:t>
      </w:r>
      <w:r>
        <w:rPr>
          <w:rFonts w:hint="eastAsia" w:ascii="宋体" w:hAnsi="宋体" w:eastAsia="宋体" w:cs="宋体"/>
          <w:b/>
          <w:sz w:val="32"/>
        </w:rPr>
        <w:tab/>
      </w:r>
      <w:r>
        <w:rPr>
          <w:rFonts w:hint="eastAsia" w:ascii="宋体" w:hAnsi="宋体" w:eastAsia="宋体" w:cs="宋体"/>
          <w:b/>
          <w:sz w:val="32"/>
        </w:rPr>
        <w:t>其它要求</w:t>
      </w:r>
    </w:p>
    <w:p w14:paraId="1EAB57AD">
      <w:pPr>
        <w:pStyle w:val="6"/>
        <w:spacing w:line="360" w:lineRule="auto"/>
        <w:ind w:firstLine="480"/>
        <w:rPr>
          <w:rFonts w:hint="eastAsia" w:ascii="宋体" w:hAnsi="宋体" w:eastAsia="宋体" w:cs="宋体"/>
        </w:rPr>
      </w:pPr>
      <w:r>
        <w:rPr>
          <w:rFonts w:hint="eastAsia" w:ascii="宋体" w:hAnsi="宋体" w:eastAsia="宋体" w:cs="宋体"/>
        </w:rPr>
        <w:t>如本项目最终成交价格高于市财政局最终预算批复价格，则本项目合同签署价格以财政预算批复价格为准。</w:t>
      </w:r>
    </w:p>
    <w:p w14:paraId="6F5BEB7B">
      <w:r>
        <w:rPr>
          <w:rFonts w:hint="eastAsia" w:ascii="宋体" w:hAnsi="宋体" w:eastAsia="宋体" w:cs="宋体"/>
        </w:rPr>
        <w:t>如在本项目服务期满后，采购人未确定新的运维服务商。为保证运维服务的连续性，成交供应商应保证继续完成运维工作，直至与新的服务商完成工作交接，否则将按违约处理。</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D3462B"/>
    <w:multiLevelType w:val="multilevel"/>
    <w:tmpl w:val="76D3462B"/>
    <w:lvl w:ilvl="0" w:tentative="0">
      <w:start w:val="1"/>
      <w:numFmt w:val="chineseCountingThousand"/>
      <w:pStyle w:val="7"/>
      <w:lvlText w:val="%1、"/>
      <w:lvlJc w:val="left"/>
      <w:pPr>
        <w:ind w:left="425" w:hanging="425"/>
      </w:pPr>
      <w:rPr>
        <w:rFonts w:hint="eastAsia"/>
        <w:lang w:val="en-US"/>
      </w:rPr>
    </w:lvl>
    <w:lvl w:ilvl="1" w:tentative="0">
      <w:start w:val="1"/>
      <w:numFmt w:val="decimal"/>
      <w:isLgl/>
      <w:lvlText w:val="%1.%2"/>
      <w:lvlJc w:val="left"/>
      <w:pPr>
        <w:ind w:left="992"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ascii="宋体" w:eastAsia="宋体"/>
        <w:b/>
        <w:i w:val="0"/>
        <w:sz w:val="24"/>
      </w:rPr>
    </w:lvl>
    <w:lvl w:ilvl="4" w:tentative="0">
      <w:start w:val="1"/>
      <w:numFmt w:val="decimal"/>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60D1A"/>
    <w:rsid w:val="62660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jc w:val="both"/>
    </w:pPr>
    <w:rPr>
      <w:rFonts w:asciiTheme="minorEastAsia" w:hAnsiTheme="minorHAnsi" w:eastAsiaTheme="minorEastAsia" w:cstheme="minorBidi"/>
      <w:kern w:val="2"/>
      <w:sz w:val="24"/>
      <w:szCs w:val="21"/>
      <w:lang w:val="en-US" w:eastAsia="zh-CN" w:bidi="ar-SA"/>
    </w:rPr>
  </w:style>
  <w:style w:type="paragraph" w:styleId="2">
    <w:name w:val="heading 1"/>
    <w:basedOn w:val="1"/>
    <w:next w:val="1"/>
    <w:qFormat/>
    <w:uiPriority w:val="9"/>
    <w:pPr>
      <w:keepNext/>
      <w:keepLines/>
      <w:spacing w:line="360" w:lineRule="auto"/>
      <w:ind w:left="1325" w:hanging="1325"/>
      <w:jc w:val="center"/>
      <w:outlineLvl w:val="0"/>
    </w:pPr>
    <w:rPr>
      <w:rFonts w:hAnsi="Calibri" w:eastAsia="黑体" w:cs="Times New Roman"/>
      <w:b/>
      <w:bCs/>
      <w:w w:val="80"/>
      <w:kern w:val="44"/>
      <w:sz w:val="36"/>
      <w:szCs w:val="44"/>
    </w:rPr>
  </w:style>
  <w:style w:type="paragraph" w:styleId="3">
    <w:name w:val="heading 2"/>
    <w:basedOn w:val="1"/>
    <w:next w:val="1"/>
    <w:unhideWhenUsed/>
    <w:qFormat/>
    <w:uiPriority w:val="9"/>
    <w:pPr>
      <w:keepNext/>
      <w:keepLines/>
      <w:spacing w:line="360" w:lineRule="auto"/>
      <w:ind w:left="964" w:hanging="964"/>
      <w:jc w:val="center"/>
      <w:outlineLvl w:val="1"/>
    </w:pPr>
    <w:rPr>
      <w:rFonts w:hAnsi="Cambria" w:eastAsia="黑体" w:cs="Times New Roman"/>
      <w:b/>
      <w:bCs/>
      <w:kern w:val="0"/>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正文-首缩2字符"/>
    <w:basedOn w:val="1"/>
    <w:qFormat/>
    <w:uiPriority w:val="99"/>
    <w:pPr>
      <w:ind w:firstLine="200" w:firstLineChars="200"/>
      <w:jc w:val="left"/>
    </w:pPr>
    <w:rPr>
      <w:rFonts w:hAnsi="宋体" w:cs="宋体"/>
      <w:szCs w:val="24"/>
    </w:rPr>
  </w:style>
  <w:style w:type="paragraph" w:customStyle="1" w:styleId="7">
    <w:name w:val="标题2-技术需求"/>
    <w:basedOn w:val="3"/>
    <w:qFormat/>
    <w:uiPriority w:val="0"/>
    <w:pPr>
      <w:numPr>
        <w:ilvl w:val="0"/>
        <w:numId w:val="1"/>
      </w:numPr>
    </w:pPr>
    <w:rPr>
      <w:rFonts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2025-12-12T05:49:00Z</dcterms:created>
  <dc:creator>xzhang</dc:creator>
  <cp:lastModifiedBy>xzhang</cp:lastModifiedBy>
  <dcterms:modified xsi:type="dcterms:W3CDTF">2025-12-12T05:49:34Z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458445BA52B84B83943C33045F515232_11</vt:lpwstr>
  </property>
  <property fmtid="{D5CDD505-2E9C-101B-9397-08002B2CF9AE}" pid="4" name="KSOTemplateDocerSaveRecord">
    <vt:lpwstr>eyJoZGlkIjoiMzExZGY1ZGE1OGFiMzcyYmY4MDZmNTgzNjM1ZjU0NWIiLCJ1c2VySWQiOiIzOTYxMjQwODUifQ==</vt:lpwstr>
  </property>
</Properties>
</file>