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DFE6">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28"/>
          <w:szCs w:val="28"/>
        </w:rPr>
      </w:pPr>
      <w:bookmarkStart w:id="0" w:name="_Toc28359001"/>
      <w:bookmarkStart w:id="1" w:name="_Toc35393789"/>
      <w:r>
        <w:rPr>
          <w:rFonts w:hint="eastAsia" w:ascii="华文中宋" w:hAnsi="华文中宋" w:eastAsia="华文中宋"/>
          <w:sz w:val="28"/>
          <w:szCs w:val="28"/>
        </w:rPr>
        <w:t>首都师范大学2026年保安服务项目（01、02包）</w:t>
      </w:r>
      <w:bookmarkStart w:id="34" w:name="_GoBack"/>
      <w:bookmarkEnd w:id="34"/>
      <w:r>
        <w:rPr>
          <w:rFonts w:hint="eastAsia" w:ascii="华文中宋" w:hAnsi="华文中宋" w:eastAsia="华文中宋"/>
          <w:sz w:val="28"/>
          <w:szCs w:val="28"/>
        </w:rPr>
        <w:t>招标公告</w:t>
      </w:r>
      <w:bookmarkEnd w:id="0"/>
      <w:bookmarkEnd w:id="1"/>
    </w:p>
    <w:p w14:paraId="1A373FBF">
      <w:pPr>
        <w:pStyle w:val="3"/>
        <w:spacing w:before="0" w:line="360" w:lineRule="auto"/>
        <w:jc w:val="left"/>
        <w:rPr>
          <w:rFonts w:ascii="宋体" w:hAnsi="宋体" w:eastAsia="宋体"/>
          <w:sz w:val="24"/>
          <w:szCs w:val="24"/>
        </w:rPr>
      </w:pPr>
      <w:bookmarkStart w:id="2" w:name="_Toc28359002"/>
      <w:bookmarkStart w:id="3" w:name="_Toc35393790"/>
      <w:bookmarkStart w:id="4" w:name="_Toc35393621"/>
      <w:bookmarkStart w:id="5" w:name="_Toc28359079"/>
      <w:bookmarkStart w:id="6" w:name="_Hlk24379207"/>
    </w:p>
    <w:bookmarkEnd w:id="2"/>
    <w:bookmarkEnd w:id="3"/>
    <w:bookmarkEnd w:id="4"/>
    <w:bookmarkEnd w:id="5"/>
    <w:bookmarkEnd w:id="6"/>
    <w:p w14:paraId="19BD75B3">
      <w:pPr>
        <w:pStyle w:val="3"/>
        <w:spacing w:before="0" w:line="360" w:lineRule="auto"/>
        <w:jc w:val="left"/>
        <w:rPr>
          <w:rFonts w:ascii="宋体" w:hAnsi="宋体" w:eastAsia="宋体"/>
          <w:sz w:val="24"/>
          <w:szCs w:val="24"/>
        </w:rPr>
      </w:pPr>
      <w:r>
        <w:rPr>
          <w:rFonts w:ascii="宋体" w:hAnsi="宋体" w:eastAsia="宋体"/>
          <w:sz w:val="24"/>
          <w:szCs w:val="24"/>
        </w:rPr>
        <w:t>一、项目基本情况</w:t>
      </w:r>
    </w:p>
    <w:p w14:paraId="071357FB">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ZC25-1702</w:t>
      </w:r>
    </w:p>
    <w:p w14:paraId="2AFBEDDF">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首都师范大学2026年保安服务项目（01、02包）</w:t>
      </w:r>
    </w:p>
    <w:p w14:paraId="6EA16A7F">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600.6564</w:t>
      </w:r>
      <w:r>
        <w:rPr>
          <w:rFonts w:hint="eastAsia" w:ascii="宋体" w:hAnsi="宋体"/>
          <w:sz w:val="24"/>
        </w:rPr>
        <w:t>万元</w:t>
      </w:r>
      <w:r>
        <w:rPr>
          <w:rFonts w:ascii="宋体" w:hAnsi="宋体"/>
          <w:sz w:val="24"/>
        </w:rPr>
        <w:t>、项目最高限价：</w:t>
      </w:r>
      <w:r>
        <w:rPr>
          <w:rFonts w:hint="eastAsia" w:ascii="宋体" w:hAnsi="宋体"/>
          <w:sz w:val="24"/>
          <w:u w:val="single"/>
        </w:rPr>
        <w:t>600.6564</w:t>
      </w:r>
      <w:r>
        <w:rPr>
          <w:rFonts w:hint="eastAsia" w:ascii="宋体" w:hAnsi="宋体"/>
          <w:sz w:val="24"/>
        </w:rPr>
        <w:t>万元</w:t>
      </w:r>
    </w:p>
    <w:p w14:paraId="79C49234">
      <w:pPr>
        <w:spacing w:line="360" w:lineRule="auto"/>
        <w:ind w:firstLine="482" w:firstLineChars="200"/>
        <w:rPr>
          <w:rFonts w:ascii="宋体" w:hAnsi="宋体"/>
          <w:b/>
          <w:bCs/>
          <w:sz w:val="24"/>
        </w:rPr>
      </w:pPr>
      <w:r>
        <w:rPr>
          <w:rFonts w:hint="eastAsia" w:ascii="宋体" w:hAnsi="宋体"/>
          <w:b/>
          <w:bCs/>
          <w:sz w:val="24"/>
        </w:rPr>
        <w:t>投标报价不能超过各包预算金额和最高限价，否则其投标将被拒绝。</w:t>
      </w:r>
    </w:p>
    <w:p w14:paraId="4D679D6C">
      <w:pPr>
        <w:spacing w:line="360" w:lineRule="auto"/>
        <w:ind w:firstLine="480" w:firstLineChars="200"/>
        <w:rPr>
          <w:rFonts w:ascii="宋体" w:hAnsi="宋体"/>
          <w:sz w:val="24"/>
        </w:rPr>
      </w:pPr>
      <w:r>
        <w:rPr>
          <w:rFonts w:ascii="宋体" w:hAnsi="宋体"/>
          <w:sz w:val="24"/>
        </w:rPr>
        <w:t>4.采购需求：</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2537"/>
        <w:gridCol w:w="1322"/>
        <w:gridCol w:w="839"/>
        <w:gridCol w:w="1310"/>
        <w:gridCol w:w="2760"/>
      </w:tblGrid>
      <w:tr w14:paraId="5F65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0" w:type="dxa"/>
            <w:vAlign w:val="center"/>
          </w:tcPr>
          <w:p w14:paraId="73BA62E3">
            <w:pPr>
              <w:jc w:val="center"/>
              <w:rPr>
                <w:bCs/>
                <w:szCs w:val="21"/>
              </w:rPr>
            </w:pPr>
            <w:r>
              <w:rPr>
                <w:bCs/>
                <w:szCs w:val="21"/>
              </w:rPr>
              <w:t>包号</w:t>
            </w:r>
          </w:p>
        </w:tc>
        <w:tc>
          <w:tcPr>
            <w:tcW w:w="2537" w:type="dxa"/>
            <w:vAlign w:val="center"/>
          </w:tcPr>
          <w:p w14:paraId="6908FFC2">
            <w:pPr>
              <w:jc w:val="center"/>
              <w:rPr>
                <w:bCs/>
                <w:szCs w:val="21"/>
              </w:rPr>
            </w:pPr>
            <w:r>
              <w:rPr>
                <w:bCs/>
                <w:szCs w:val="21"/>
              </w:rPr>
              <w:t>标的名称</w:t>
            </w:r>
          </w:p>
        </w:tc>
        <w:tc>
          <w:tcPr>
            <w:tcW w:w="1322" w:type="dxa"/>
            <w:vAlign w:val="center"/>
          </w:tcPr>
          <w:p w14:paraId="3AEBEDFF">
            <w:pPr>
              <w:jc w:val="center"/>
              <w:rPr>
                <w:bCs/>
                <w:szCs w:val="21"/>
              </w:rPr>
            </w:pPr>
            <w:r>
              <w:rPr>
                <w:bCs/>
                <w:szCs w:val="21"/>
              </w:rPr>
              <w:t>采购包预算金额</w:t>
            </w:r>
          </w:p>
          <w:p w14:paraId="5DA75578">
            <w:pPr>
              <w:jc w:val="center"/>
              <w:rPr>
                <w:bCs/>
                <w:szCs w:val="21"/>
              </w:rPr>
            </w:pPr>
            <w:r>
              <w:rPr>
                <w:bCs/>
                <w:szCs w:val="21"/>
              </w:rPr>
              <w:t>（万元）</w:t>
            </w:r>
          </w:p>
        </w:tc>
        <w:tc>
          <w:tcPr>
            <w:tcW w:w="839" w:type="dxa"/>
            <w:vAlign w:val="center"/>
          </w:tcPr>
          <w:p w14:paraId="3E5FC924">
            <w:pPr>
              <w:jc w:val="center"/>
              <w:rPr>
                <w:bCs/>
                <w:szCs w:val="21"/>
              </w:rPr>
            </w:pPr>
            <w:r>
              <w:rPr>
                <w:bCs/>
                <w:szCs w:val="21"/>
              </w:rPr>
              <w:t>数量</w:t>
            </w:r>
          </w:p>
        </w:tc>
        <w:tc>
          <w:tcPr>
            <w:tcW w:w="1310" w:type="dxa"/>
            <w:vAlign w:val="center"/>
          </w:tcPr>
          <w:p w14:paraId="6786A961">
            <w:pPr>
              <w:jc w:val="center"/>
              <w:rPr>
                <w:szCs w:val="21"/>
              </w:rPr>
            </w:pPr>
            <w:r>
              <w:rPr>
                <w:rFonts w:hint="eastAsia"/>
                <w:szCs w:val="21"/>
              </w:rPr>
              <w:t>是否接受进口产品</w:t>
            </w:r>
          </w:p>
        </w:tc>
        <w:tc>
          <w:tcPr>
            <w:tcW w:w="2760" w:type="dxa"/>
            <w:vAlign w:val="center"/>
          </w:tcPr>
          <w:p w14:paraId="1E2522A4">
            <w:pPr>
              <w:jc w:val="center"/>
              <w:rPr>
                <w:szCs w:val="21"/>
              </w:rPr>
            </w:pPr>
            <w:r>
              <w:rPr>
                <w:szCs w:val="21"/>
              </w:rPr>
              <w:t>简要技术需求或服务要求</w:t>
            </w:r>
          </w:p>
        </w:tc>
      </w:tr>
      <w:tr w14:paraId="1C75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Align w:val="center"/>
          </w:tcPr>
          <w:p w14:paraId="0243FA31">
            <w:pPr>
              <w:jc w:val="center"/>
              <w:rPr>
                <w:bCs/>
                <w:szCs w:val="21"/>
              </w:rPr>
            </w:pPr>
            <w:r>
              <w:rPr>
                <w:rFonts w:hint="eastAsia"/>
                <w:bCs/>
                <w:szCs w:val="21"/>
              </w:rPr>
              <w:t>01</w:t>
            </w:r>
          </w:p>
        </w:tc>
        <w:tc>
          <w:tcPr>
            <w:tcW w:w="2537" w:type="dxa"/>
            <w:vAlign w:val="center"/>
          </w:tcPr>
          <w:p w14:paraId="7AA58E41">
            <w:pPr>
              <w:ind w:firstLine="17"/>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首都师范大学</w:t>
            </w:r>
            <w:r>
              <w:rPr>
                <w:rFonts w:hint="eastAsia" w:ascii="宋体" w:hAnsi="宋体" w:cs="宋体"/>
                <w:color w:val="000000"/>
                <w:kern w:val="0"/>
                <w:sz w:val="22"/>
                <w:szCs w:val="22"/>
                <w:lang w:val="en-US" w:eastAsia="zh-CN"/>
              </w:rPr>
              <w:t>校本部保安服务</w:t>
            </w:r>
          </w:p>
        </w:tc>
        <w:tc>
          <w:tcPr>
            <w:tcW w:w="1322" w:type="dxa"/>
            <w:vAlign w:val="center"/>
          </w:tcPr>
          <w:p w14:paraId="3C702083">
            <w:pPr>
              <w:jc w:val="center"/>
              <w:rPr>
                <w:rFonts w:ascii="宋体" w:hAnsi="宋体" w:cs="Yu Mincho Light"/>
                <w:kern w:val="0"/>
                <w:szCs w:val="21"/>
              </w:rPr>
            </w:pPr>
            <w:r>
              <w:rPr>
                <w:rFonts w:hint="eastAsia" w:ascii="宋体" w:hAnsi="宋体" w:cs="Yu Mincho Light"/>
                <w:kern w:val="0"/>
                <w:szCs w:val="21"/>
              </w:rPr>
              <w:t>316.2852</w:t>
            </w:r>
          </w:p>
        </w:tc>
        <w:tc>
          <w:tcPr>
            <w:tcW w:w="839" w:type="dxa"/>
            <w:vAlign w:val="center"/>
          </w:tcPr>
          <w:p w14:paraId="77E5367E">
            <w:pPr>
              <w:jc w:val="center"/>
              <w:rPr>
                <w:rFonts w:ascii="宋体" w:hAnsi="宋体" w:cs="Yu Mincho Light"/>
                <w:kern w:val="0"/>
                <w:szCs w:val="21"/>
              </w:rPr>
            </w:pPr>
            <w:r>
              <w:rPr>
                <w:rFonts w:hint="eastAsia" w:ascii="宋体" w:hAnsi="宋体" w:cs="Yu Mincho Light"/>
                <w:kern w:val="0"/>
                <w:szCs w:val="21"/>
              </w:rPr>
              <w:t>1项</w:t>
            </w:r>
          </w:p>
        </w:tc>
        <w:tc>
          <w:tcPr>
            <w:tcW w:w="1310" w:type="dxa"/>
            <w:vAlign w:val="center"/>
          </w:tcPr>
          <w:p w14:paraId="6312AFEF">
            <w:pPr>
              <w:jc w:val="center"/>
              <w:rPr>
                <w:kern w:val="0"/>
                <w:szCs w:val="21"/>
              </w:rPr>
            </w:pPr>
            <w:r>
              <w:rPr>
                <w:rFonts w:hint="eastAsia"/>
                <w:kern w:val="0"/>
                <w:szCs w:val="21"/>
              </w:rPr>
              <w:t>否</w:t>
            </w:r>
          </w:p>
        </w:tc>
        <w:tc>
          <w:tcPr>
            <w:tcW w:w="2760" w:type="dxa"/>
            <w:vAlign w:val="center"/>
          </w:tcPr>
          <w:p w14:paraId="099A39D8">
            <w:pPr>
              <w:jc w:val="center"/>
              <w:rPr>
                <w:rFonts w:cs="宋体" w:asciiTheme="minorEastAsia" w:hAnsiTheme="minorEastAsia" w:eastAsiaTheme="minorEastAsia"/>
                <w:kern w:val="0"/>
                <w:szCs w:val="21"/>
              </w:rPr>
            </w:pPr>
            <w:r>
              <w:rPr>
                <w:rFonts w:hint="eastAsia"/>
                <w:kern w:val="0"/>
                <w:szCs w:val="21"/>
              </w:rPr>
              <w:t>服务区域为：校本部教学区（北京市海淀区西三环北路105号）</w:t>
            </w:r>
          </w:p>
        </w:tc>
      </w:tr>
      <w:tr w14:paraId="619E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Align w:val="center"/>
          </w:tcPr>
          <w:p w14:paraId="61F7BB82">
            <w:pPr>
              <w:jc w:val="center"/>
              <w:rPr>
                <w:rFonts w:hint="default" w:eastAsia="宋体"/>
                <w:bCs/>
                <w:szCs w:val="21"/>
                <w:lang w:val="en-US" w:eastAsia="zh-CN"/>
              </w:rPr>
            </w:pPr>
            <w:r>
              <w:rPr>
                <w:rFonts w:hint="eastAsia"/>
                <w:bCs/>
                <w:szCs w:val="21"/>
                <w:lang w:val="en-US" w:eastAsia="zh-CN"/>
              </w:rPr>
              <w:t>02</w:t>
            </w:r>
          </w:p>
        </w:tc>
        <w:tc>
          <w:tcPr>
            <w:tcW w:w="2537" w:type="dxa"/>
            <w:vAlign w:val="center"/>
          </w:tcPr>
          <w:p w14:paraId="48736176">
            <w:pPr>
              <w:ind w:firstLine="17"/>
              <w:jc w:val="center"/>
              <w:rPr>
                <w:rFonts w:hint="eastAsia" w:ascii="宋体" w:hAnsi="宋体" w:cs="宋体"/>
                <w:color w:val="000000"/>
                <w:kern w:val="0"/>
                <w:sz w:val="22"/>
                <w:szCs w:val="22"/>
              </w:rPr>
            </w:pPr>
            <w:r>
              <w:rPr>
                <w:rFonts w:hint="eastAsia" w:ascii="宋体" w:hAnsi="宋体" w:cs="宋体"/>
                <w:color w:val="000000"/>
                <w:kern w:val="0"/>
                <w:sz w:val="22"/>
                <w:szCs w:val="22"/>
              </w:rPr>
              <w:t>首都师范大学</w:t>
            </w:r>
            <w:r>
              <w:rPr>
                <w:rFonts w:hint="eastAsia" w:ascii="宋体" w:hAnsi="宋体" w:cs="宋体"/>
                <w:color w:val="000000"/>
                <w:kern w:val="0"/>
                <w:sz w:val="22"/>
                <w:szCs w:val="22"/>
                <w:lang w:val="en-US" w:eastAsia="zh-CN"/>
              </w:rPr>
              <w:t>良乡校区保安服务</w:t>
            </w:r>
          </w:p>
        </w:tc>
        <w:tc>
          <w:tcPr>
            <w:tcW w:w="1322" w:type="dxa"/>
            <w:vAlign w:val="center"/>
          </w:tcPr>
          <w:p w14:paraId="63C51E99">
            <w:pPr>
              <w:jc w:val="center"/>
              <w:rPr>
                <w:rFonts w:hint="eastAsia" w:ascii="宋体" w:hAnsi="宋体" w:cs="Yu Mincho Light"/>
                <w:kern w:val="0"/>
                <w:szCs w:val="21"/>
              </w:rPr>
            </w:pPr>
            <w:r>
              <w:rPr>
                <w:rFonts w:hint="eastAsia" w:ascii="宋体" w:hAnsi="宋体" w:cs="Yu Mincho Light"/>
                <w:kern w:val="0"/>
                <w:szCs w:val="21"/>
              </w:rPr>
              <w:t>284.3712</w:t>
            </w:r>
          </w:p>
        </w:tc>
        <w:tc>
          <w:tcPr>
            <w:tcW w:w="839" w:type="dxa"/>
            <w:shd w:val="clear" w:color="auto" w:fill="auto"/>
            <w:vAlign w:val="center"/>
          </w:tcPr>
          <w:p w14:paraId="5187A910">
            <w:pPr>
              <w:jc w:val="center"/>
              <w:rPr>
                <w:rFonts w:hint="eastAsia" w:ascii="宋体" w:hAnsi="宋体" w:eastAsia="宋体" w:cs="Yu Mincho Light"/>
                <w:kern w:val="0"/>
                <w:sz w:val="21"/>
                <w:szCs w:val="21"/>
                <w:lang w:val="en-US" w:eastAsia="zh-CN" w:bidi="ar-SA"/>
              </w:rPr>
            </w:pPr>
            <w:r>
              <w:rPr>
                <w:rFonts w:hint="eastAsia" w:ascii="宋体" w:hAnsi="宋体" w:cs="Yu Mincho Light"/>
                <w:kern w:val="0"/>
                <w:szCs w:val="21"/>
              </w:rPr>
              <w:t>1项</w:t>
            </w:r>
          </w:p>
        </w:tc>
        <w:tc>
          <w:tcPr>
            <w:tcW w:w="1310" w:type="dxa"/>
            <w:shd w:val="clear" w:color="auto" w:fill="auto"/>
            <w:vAlign w:val="center"/>
          </w:tcPr>
          <w:p w14:paraId="6F2AF976">
            <w:pPr>
              <w:jc w:val="center"/>
              <w:rPr>
                <w:rFonts w:hint="eastAsia" w:ascii="Times New Roman" w:hAnsi="Times New Roman" w:eastAsia="宋体" w:cs="Times New Roman"/>
                <w:kern w:val="0"/>
                <w:sz w:val="21"/>
                <w:szCs w:val="21"/>
                <w:lang w:val="en-US" w:eastAsia="zh-CN" w:bidi="ar-SA"/>
              </w:rPr>
            </w:pPr>
            <w:r>
              <w:rPr>
                <w:rFonts w:hint="eastAsia"/>
                <w:kern w:val="0"/>
                <w:szCs w:val="21"/>
              </w:rPr>
              <w:t>否</w:t>
            </w:r>
          </w:p>
        </w:tc>
        <w:tc>
          <w:tcPr>
            <w:tcW w:w="2760" w:type="dxa"/>
            <w:vAlign w:val="center"/>
          </w:tcPr>
          <w:p w14:paraId="45D72F94">
            <w:pPr>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服务区域为：良乡校区（北京市房山区白杨东路9号）</w:t>
            </w:r>
          </w:p>
        </w:tc>
      </w:tr>
    </w:tbl>
    <w:p w14:paraId="484CE791">
      <w:pPr>
        <w:spacing w:line="360" w:lineRule="auto"/>
        <w:ind w:firstLine="480" w:firstLineChars="200"/>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年，按合同约定期限提供服务 </w:t>
      </w:r>
      <w:r>
        <w:rPr>
          <w:rFonts w:hint="eastAsia" w:ascii="宋体" w:hAnsi="宋体"/>
          <w:color w:val="000000"/>
          <w:sz w:val="24"/>
        </w:rPr>
        <w:t>。</w:t>
      </w:r>
    </w:p>
    <w:p w14:paraId="0064E525">
      <w:pPr>
        <w:spacing w:line="360" w:lineRule="auto"/>
        <w:ind w:firstLine="480" w:firstLineChars="200"/>
        <w:rPr>
          <w:rFonts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2BE38214">
      <w:pPr>
        <w:pStyle w:val="13"/>
        <w:ind w:firstLine="480" w:firstLineChars="200"/>
        <w:rPr>
          <w:rFonts w:hint="eastAsia" w:eastAsia="宋体"/>
          <w:color w:val="FF0000"/>
          <w:kern w:val="2"/>
          <w:highlight w:val="none"/>
          <w:lang w:eastAsia="zh-CN"/>
        </w:rPr>
      </w:pPr>
      <w:r>
        <w:rPr>
          <w:rFonts w:hint="eastAsia"/>
          <w:highlight w:val="none"/>
        </w:rPr>
        <w:t>7.</w:t>
      </w:r>
      <w:r>
        <w:rPr>
          <w:rFonts w:hint="eastAsia"/>
          <w:kern w:val="2"/>
          <w:highlight w:val="none"/>
        </w:rPr>
        <w:t>所属预算项目及编号（CA）:11000025210200154511-XM001</w:t>
      </w:r>
      <w:r>
        <w:rPr>
          <w:rFonts w:hint="eastAsia"/>
          <w:kern w:val="2"/>
          <w:highlight w:val="none"/>
          <w:lang w:eastAsia="zh-CN"/>
        </w:rPr>
        <w:t>。</w:t>
      </w:r>
    </w:p>
    <w:p w14:paraId="7BE08C70">
      <w:pPr>
        <w:pStyle w:val="3"/>
        <w:spacing w:before="0" w:line="360" w:lineRule="auto"/>
        <w:jc w:val="left"/>
        <w:rPr>
          <w:rFonts w:ascii="宋体" w:hAnsi="宋体" w:eastAsia="宋体"/>
          <w:sz w:val="24"/>
          <w:szCs w:val="24"/>
          <w:highlight w:val="none"/>
        </w:rPr>
      </w:pPr>
      <w:bookmarkStart w:id="7" w:name="_Toc35393791"/>
      <w:bookmarkStart w:id="8" w:name="_Toc35393622"/>
      <w:bookmarkStart w:id="9" w:name="_Toc28359003"/>
      <w:bookmarkStart w:id="10" w:name="_Toc28359080"/>
      <w:r>
        <w:rPr>
          <w:rFonts w:ascii="宋体" w:hAnsi="宋体" w:eastAsia="宋体"/>
          <w:sz w:val="24"/>
          <w:szCs w:val="24"/>
          <w:highlight w:val="none"/>
        </w:rPr>
        <w:t>二、申请人的资格要求（须同时满足）</w:t>
      </w:r>
      <w:bookmarkEnd w:id="7"/>
      <w:bookmarkEnd w:id="8"/>
      <w:bookmarkEnd w:id="9"/>
      <w:bookmarkEnd w:id="10"/>
    </w:p>
    <w:p w14:paraId="62B5988C">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1C3EE8D8">
      <w:pPr>
        <w:spacing w:line="360" w:lineRule="auto"/>
        <w:ind w:firstLine="480" w:firstLineChars="200"/>
        <w:rPr>
          <w:rFonts w:ascii="宋体" w:hAnsi="宋体"/>
          <w:color w:val="000000"/>
          <w:sz w:val="24"/>
        </w:rPr>
      </w:pPr>
      <w:bookmarkStart w:id="11" w:name="_Toc28359081"/>
      <w:bookmarkStart w:id="12" w:name="_Toc28359004"/>
      <w:r>
        <w:rPr>
          <w:rFonts w:ascii="宋体" w:hAnsi="宋体"/>
          <w:color w:val="000000"/>
          <w:sz w:val="24"/>
        </w:rPr>
        <w:t>2.落实政府采购政策需满足的资格要求：</w:t>
      </w:r>
    </w:p>
    <w:p w14:paraId="23684EB5">
      <w:pPr>
        <w:spacing w:line="360" w:lineRule="auto"/>
        <w:ind w:firstLine="480" w:firstLineChars="200"/>
        <w:rPr>
          <w:rFonts w:ascii="宋体" w:hAnsi="宋体"/>
          <w:color w:val="000000"/>
          <w:sz w:val="24"/>
        </w:rPr>
      </w:pPr>
      <w:r>
        <w:rPr>
          <w:rFonts w:ascii="宋体" w:hAnsi="宋体"/>
          <w:color w:val="000000"/>
          <w:sz w:val="24"/>
        </w:rPr>
        <w:t>2.1中小企业政策</w:t>
      </w:r>
    </w:p>
    <w:p w14:paraId="3D1296DE">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本项目不专门面向中小企业预留采购份额。</w:t>
      </w:r>
    </w:p>
    <w:p w14:paraId="7A53E2A5">
      <w:pPr>
        <w:spacing w:line="360" w:lineRule="auto"/>
        <w:ind w:firstLine="480" w:firstLineChars="200"/>
        <w:rPr>
          <w:rFonts w:ascii="宋体" w:hAnsi="宋体"/>
          <w:sz w:val="24"/>
          <w:highlight w:val="none"/>
        </w:rPr>
      </w:pPr>
      <w:r>
        <w:rPr>
          <w:rFonts w:ascii="宋体" w:hAnsi="宋体"/>
          <w:sz w:val="24"/>
          <w:highlight w:val="none"/>
        </w:rPr>
        <w:t>□本项目专门面向□中小□小微企业采购。即：提供的货物全部由符合政策要求的中小</w:t>
      </w:r>
      <w:r>
        <w:rPr>
          <w:rFonts w:hint="eastAsia" w:ascii="宋体" w:hAnsi="宋体"/>
          <w:sz w:val="24"/>
          <w:highlight w:val="none"/>
        </w:rPr>
        <w:t>微</w:t>
      </w:r>
      <w:r>
        <w:rPr>
          <w:rFonts w:ascii="宋体" w:hAnsi="宋体"/>
          <w:sz w:val="24"/>
          <w:highlight w:val="none"/>
        </w:rPr>
        <w:t>企业制造、服务全部由符合政策要求的中小</w:t>
      </w:r>
      <w:r>
        <w:rPr>
          <w:rFonts w:hint="eastAsia" w:ascii="宋体" w:hAnsi="宋体"/>
          <w:sz w:val="24"/>
          <w:highlight w:val="none"/>
        </w:rPr>
        <w:t>微</w:t>
      </w:r>
      <w:r>
        <w:rPr>
          <w:rFonts w:ascii="宋体" w:hAnsi="宋体"/>
          <w:sz w:val="24"/>
          <w:highlight w:val="none"/>
        </w:rPr>
        <w:t>企业承接。</w:t>
      </w:r>
    </w:p>
    <w:p w14:paraId="1CF7F235">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4DB1CCE7">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1807E7CC">
      <w:pPr>
        <w:spacing w:line="360" w:lineRule="auto"/>
        <w:ind w:firstLine="480" w:firstLineChars="200"/>
        <w:rPr>
          <w:rFonts w:ascii="宋体" w:hAnsi="宋体"/>
          <w:sz w:val="24"/>
          <w:u w:val="single"/>
        </w:rPr>
      </w:pPr>
      <w:r>
        <w:rPr>
          <w:rFonts w:ascii="宋体" w:hAnsi="宋体"/>
          <w:sz w:val="24"/>
        </w:rPr>
        <w:t>3.本项目的特定资格要求：</w:t>
      </w:r>
    </w:p>
    <w:p w14:paraId="2320D654">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58AFD01B">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b/>
          <w:color w:val="000000"/>
          <w:sz w:val="24"/>
        </w:rPr>
        <w:t>■</w:t>
      </w:r>
      <w:r>
        <w:rPr>
          <w:rFonts w:ascii="宋体" w:hAnsi="宋体"/>
          <w:sz w:val="24"/>
        </w:rPr>
        <w:t>否</w:t>
      </w:r>
    </w:p>
    <w:p w14:paraId="11FB0882">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□是，公益一类事业单位、使用事业编制且由财政拨款保障的群团组织，不得作为承接主体；</w:t>
      </w:r>
    </w:p>
    <w:p w14:paraId="77180B99">
      <w:pPr>
        <w:tabs>
          <w:tab w:val="left" w:pos="900"/>
          <w:tab w:val="left" w:pos="1134"/>
          <w:tab w:val="left" w:pos="1589"/>
          <w:tab w:val="left" w:pos="5521"/>
        </w:tabs>
        <w:snapToGrid w:val="0"/>
        <w:spacing w:line="360" w:lineRule="auto"/>
        <w:ind w:firstLine="480" w:firstLineChars="200"/>
        <w:rPr>
          <w:u w:val="single"/>
        </w:rPr>
      </w:pPr>
      <w:r>
        <w:rPr>
          <w:rFonts w:ascii="宋体" w:hAnsi="宋体"/>
          <w:sz w:val="24"/>
        </w:rPr>
        <w:t>3.</w:t>
      </w:r>
      <w:bookmarkStart w:id="13" w:name="_Hlk100673152"/>
      <w:r>
        <w:rPr>
          <w:rFonts w:hint="eastAsia" w:ascii="宋体" w:hAnsi="宋体"/>
          <w:sz w:val="24"/>
        </w:rPr>
        <w:t>2</w:t>
      </w:r>
      <w:r>
        <w:rPr>
          <w:rFonts w:ascii="宋体" w:hAnsi="宋体"/>
          <w:sz w:val="24"/>
        </w:rPr>
        <w:t>其他特定资格</w:t>
      </w:r>
      <w:bookmarkEnd w:id="13"/>
      <w:r>
        <w:rPr>
          <w:rFonts w:ascii="宋体" w:hAnsi="宋体"/>
          <w:sz w:val="24"/>
        </w:rPr>
        <w:t>要求：</w:t>
      </w:r>
      <w:r>
        <w:rPr>
          <w:rFonts w:hint="eastAsia"/>
          <w:sz w:val="24"/>
          <w:u w:val="single"/>
        </w:rPr>
        <w:t>供应商</w:t>
      </w:r>
      <w:r>
        <w:rPr>
          <w:rFonts w:hint="eastAsia"/>
          <w:color w:val="auto"/>
          <w:sz w:val="24"/>
          <w:u w:val="single"/>
        </w:rPr>
        <w:t>须具备</w:t>
      </w:r>
      <w:r>
        <w:rPr>
          <w:rFonts w:hint="eastAsia"/>
          <w:color w:val="auto"/>
          <w:sz w:val="24"/>
          <w:u w:val="single"/>
          <w:lang w:val="en-US" w:eastAsia="zh-CN"/>
        </w:rPr>
        <w:t>有效的</w:t>
      </w:r>
      <w:r>
        <w:rPr>
          <w:rFonts w:hint="eastAsia"/>
          <w:color w:val="auto"/>
          <w:sz w:val="24"/>
          <w:u w:val="single"/>
        </w:rPr>
        <w:t>公</w:t>
      </w:r>
      <w:r>
        <w:rPr>
          <w:rFonts w:hint="eastAsia"/>
          <w:sz w:val="24"/>
          <w:u w:val="single"/>
        </w:rPr>
        <w:t>安机关核发的《保安服务许可证》</w:t>
      </w:r>
      <w:r>
        <w:rPr>
          <w:rFonts w:hint="eastAsia"/>
          <w:sz w:val="24"/>
        </w:rPr>
        <w:t>。</w:t>
      </w:r>
    </w:p>
    <w:bookmarkEnd w:id="11"/>
    <w:bookmarkEnd w:id="12"/>
    <w:p w14:paraId="2C64A36E">
      <w:pPr>
        <w:pStyle w:val="3"/>
        <w:widowControl/>
        <w:spacing w:before="0" w:line="360" w:lineRule="auto"/>
        <w:jc w:val="left"/>
        <w:rPr>
          <w:rFonts w:ascii="宋体" w:hAnsi="宋体" w:eastAsia="宋体"/>
          <w:sz w:val="24"/>
          <w:szCs w:val="24"/>
        </w:rPr>
      </w:pPr>
      <w:bookmarkStart w:id="14" w:name="_Toc35393792"/>
      <w:bookmarkStart w:id="15" w:name="_Toc35393623"/>
      <w:r>
        <w:rPr>
          <w:rFonts w:ascii="宋体" w:hAnsi="宋体" w:eastAsia="宋体"/>
          <w:sz w:val="24"/>
          <w:szCs w:val="24"/>
        </w:rPr>
        <w:t>三、获取招标文件</w:t>
      </w:r>
      <w:bookmarkEnd w:id="14"/>
      <w:bookmarkEnd w:id="15"/>
    </w:p>
    <w:p w14:paraId="4388E90B">
      <w:pPr>
        <w:adjustRightInd w:val="0"/>
        <w:snapToGrid w:val="0"/>
        <w:spacing w:line="360" w:lineRule="auto"/>
        <w:ind w:firstLine="480" w:firstLineChars="200"/>
        <w:rPr>
          <w:rFonts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8</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15</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w:t>
      </w:r>
    </w:p>
    <w:p w14:paraId="5FD67E46">
      <w:pPr>
        <w:adjustRightInd w:val="0"/>
        <w:snapToGrid w:val="0"/>
        <w:spacing w:line="360" w:lineRule="auto"/>
        <w:ind w:firstLine="480" w:firstLineChars="200"/>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12B25921">
      <w:pPr>
        <w:adjustRightInd w:val="0"/>
        <w:snapToGrid w:val="0"/>
        <w:spacing w:line="360" w:lineRule="auto"/>
        <w:ind w:firstLine="480" w:firstLineChars="200"/>
        <w:rPr>
          <w:rFonts w:ascii="宋体" w:hAnsi="宋体"/>
          <w:sz w:val="24"/>
        </w:rPr>
      </w:pPr>
      <w:r>
        <w:rPr>
          <w:rFonts w:ascii="宋体" w:hAnsi="宋体"/>
          <w:sz w:val="24"/>
        </w:rPr>
        <w:t>3.方式：</w:t>
      </w:r>
      <w:r>
        <w:rPr>
          <w:rFonts w:hint="eastAsia" w:ascii="宋体" w:hAnsi="宋体"/>
          <w:sz w:val="24"/>
        </w:rPr>
        <w:t>供应商使用 CA 数字证书或电子营业执照登录北京市政府采购电子交易平台( http://zbcg-bjzc.zhongcy.com/bjczj-portal-site/index.html#/home )获取电子版招标文件。</w:t>
      </w:r>
    </w:p>
    <w:p w14:paraId="3EFF3B39">
      <w:pPr>
        <w:widowControl/>
        <w:adjustRightInd w:val="0"/>
        <w:snapToGrid w:val="0"/>
        <w:spacing w:line="360" w:lineRule="auto"/>
        <w:ind w:firstLine="480" w:firstLineChars="200"/>
        <w:jc w:val="left"/>
        <w:rPr>
          <w:rFonts w:ascii="宋体" w:hAnsi="宋体"/>
          <w:sz w:val="24"/>
        </w:rPr>
      </w:pPr>
      <w:r>
        <w:rPr>
          <w:rFonts w:ascii="宋体" w:hAnsi="宋体"/>
          <w:sz w:val="24"/>
        </w:rPr>
        <w:t>4.售价：0元。</w:t>
      </w:r>
    </w:p>
    <w:p w14:paraId="1B544968">
      <w:pPr>
        <w:pStyle w:val="3"/>
        <w:widowControl/>
        <w:spacing w:before="0" w:line="360" w:lineRule="auto"/>
        <w:jc w:val="left"/>
        <w:rPr>
          <w:rFonts w:ascii="宋体" w:hAnsi="宋体" w:eastAsia="宋体"/>
          <w:sz w:val="24"/>
          <w:szCs w:val="24"/>
        </w:rPr>
      </w:pPr>
      <w:bookmarkStart w:id="16" w:name="_Toc28359082"/>
      <w:bookmarkStart w:id="17" w:name="_Toc28359005"/>
      <w:bookmarkStart w:id="18" w:name="_Toc35393793"/>
      <w:bookmarkStart w:id="19" w:name="_Toc35393624"/>
      <w:r>
        <w:rPr>
          <w:rFonts w:ascii="宋体" w:hAnsi="宋体" w:eastAsia="宋体"/>
          <w:sz w:val="24"/>
          <w:szCs w:val="24"/>
        </w:rPr>
        <w:t>四、提交投标文件</w:t>
      </w:r>
      <w:bookmarkEnd w:id="16"/>
      <w:bookmarkEnd w:id="17"/>
      <w:r>
        <w:rPr>
          <w:rFonts w:ascii="宋体" w:hAnsi="宋体" w:eastAsia="宋体"/>
          <w:sz w:val="24"/>
          <w:szCs w:val="24"/>
        </w:rPr>
        <w:t>截止时间、开标时间和地点</w:t>
      </w:r>
      <w:bookmarkEnd w:id="18"/>
      <w:bookmarkEnd w:id="19"/>
    </w:p>
    <w:p w14:paraId="269F6624">
      <w:pPr>
        <w:spacing w:line="360" w:lineRule="auto"/>
        <w:ind w:firstLine="480" w:firstLineChars="200"/>
        <w:rPr>
          <w:rFonts w:ascii="宋体" w:hAnsi="宋体"/>
          <w:bCs/>
          <w:sz w:val="24"/>
          <w:u w:val="single"/>
        </w:rPr>
      </w:pP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12</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29 </w:t>
      </w:r>
      <w:r>
        <w:rPr>
          <w:rFonts w:hint="eastAsia" w:ascii="宋体" w:hAnsi="宋体"/>
          <w:sz w:val="24"/>
          <w:u w:val="single"/>
        </w:rPr>
        <w:t xml:space="preserve"> </w:t>
      </w:r>
      <w:r>
        <w:rPr>
          <w:rFonts w:ascii="宋体" w:hAnsi="宋体"/>
          <w:sz w:val="24"/>
        </w:rPr>
        <w:t>日</w:t>
      </w:r>
      <w:r>
        <w:rPr>
          <w:rFonts w:hint="eastAsia" w:ascii="宋体" w:hAnsi="宋体"/>
          <w:sz w:val="24"/>
          <w:u w:val="single"/>
        </w:rPr>
        <w:t xml:space="preserve"> 09 </w:t>
      </w:r>
      <w:r>
        <w:rPr>
          <w:rFonts w:ascii="宋体" w:hAnsi="宋体"/>
          <w:sz w:val="24"/>
        </w:rPr>
        <w:t>点</w:t>
      </w:r>
      <w:r>
        <w:rPr>
          <w:rFonts w:hint="eastAsia" w:ascii="宋体" w:hAnsi="宋体"/>
          <w:sz w:val="24"/>
          <w:u w:val="single"/>
        </w:rPr>
        <w:t xml:space="preserve"> 0</w:t>
      </w:r>
      <w:r>
        <w:rPr>
          <w:rFonts w:hint="eastAsia" w:ascii="宋体" w:hAnsi="宋体"/>
          <w:sz w:val="24"/>
          <w:u w:val="single"/>
          <w:lang w:val="en-US" w:eastAsia="zh-CN"/>
        </w:rPr>
        <w:t>0</w:t>
      </w:r>
      <w:r>
        <w:rPr>
          <w:rFonts w:hint="eastAsia" w:ascii="宋体" w:hAnsi="宋体"/>
          <w:sz w:val="24"/>
          <w:u w:val="single"/>
        </w:rPr>
        <w:t xml:space="preserve"> </w:t>
      </w:r>
      <w:r>
        <w:rPr>
          <w:rFonts w:ascii="宋体" w:hAnsi="宋体"/>
          <w:sz w:val="24"/>
        </w:rPr>
        <w:t>分</w:t>
      </w:r>
      <w:r>
        <w:rPr>
          <w:rFonts w:ascii="宋体" w:hAnsi="宋体"/>
          <w:bCs/>
          <w:sz w:val="24"/>
        </w:rPr>
        <w:t>（北京时间）</w:t>
      </w:r>
      <w:r>
        <w:rPr>
          <w:rFonts w:ascii="宋体" w:hAnsi="宋体"/>
          <w:iCs/>
          <w:sz w:val="24"/>
        </w:rPr>
        <w:t>。</w:t>
      </w:r>
    </w:p>
    <w:p w14:paraId="16D3E3A2">
      <w:pPr>
        <w:spacing w:line="360" w:lineRule="auto"/>
        <w:ind w:firstLine="480" w:firstLineChars="200"/>
        <w:rPr>
          <w:rFonts w:ascii="宋体" w:hAnsi="宋体"/>
          <w:sz w:val="24"/>
          <w:lang w:val="zh-TW"/>
        </w:rPr>
      </w:pPr>
      <w:r>
        <w:rPr>
          <w:rFonts w:ascii="宋体" w:hAnsi="宋体"/>
          <w:sz w:val="24"/>
        </w:rPr>
        <w:t>地点：</w:t>
      </w:r>
      <w:r>
        <w:rPr>
          <w:rFonts w:hint="eastAsia"/>
          <w:sz w:val="24"/>
          <w:u w:val="single"/>
        </w:rPr>
        <w:t xml:space="preserve">北京市海淀区学院路30号科大天工大厦B座17层1706第 </w:t>
      </w:r>
      <w:r>
        <w:rPr>
          <w:rFonts w:hint="eastAsia"/>
          <w:sz w:val="24"/>
          <w:u w:val="single"/>
          <w:lang w:val="en-US" w:eastAsia="zh-CN"/>
        </w:rPr>
        <w:t xml:space="preserve">一 </w:t>
      </w:r>
      <w:r>
        <w:rPr>
          <w:rFonts w:hint="eastAsia"/>
          <w:sz w:val="24"/>
          <w:u w:val="single"/>
        </w:rPr>
        <w:t>会议室（北四环学院桥东北角）</w:t>
      </w:r>
      <w:r>
        <w:rPr>
          <w:rFonts w:hint="eastAsia"/>
          <w:sz w:val="24"/>
        </w:rPr>
        <w:t>。</w:t>
      </w:r>
    </w:p>
    <w:p w14:paraId="1B6297FE">
      <w:pPr>
        <w:pStyle w:val="3"/>
        <w:spacing w:before="0" w:line="360" w:lineRule="auto"/>
        <w:jc w:val="left"/>
        <w:rPr>
          <w:rFonts w:ascii="宋体" w:hAnsi="宋体" w:eastAsia="宋体"/>
          <w:sz w:val="24"/>
          <w:szCs w:val="24"/>
        </w:rPr>
      </w:pPr>
      <w:bookmarkStart w:id="20" w:name="_Toc35393794"/>
      <w:bookmarkStart w:id="21" w:name="_Toc35393625"/>
      <w:bookmarkStart w:id="22" w:name="_Toc28359007"/>
      <w:bookmarkStart w:id="23" w:name="_Toc28359084"/>
      <w:r>
        <w:rPr>
          <w:rFonts w:ascii="宋体" w:hAnsi="宋体" w:eastAsia="宋体"/>
          <w:sz w:val="24"/>
          <w:szCs w:val="24"/>
        </w:rPr>
        <w:t>五、公告期限</w:t>
      </w:r>
      <w:bookmarkEnd w:id="20"/>
      <w:bookmarkEnd w:id="21"/>
      <w:bookmarkEnd w:id="22"/>
      <w:bookmarkEnd w:id="23"/>
    </w:p>
    <w:p w14:paraId="14CBCC9F">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5A97B53A">
      <w:pPr>
        <w:pStyle w:val="3"/>
        <w:spacing w:before="0" w:line="360" w:lineRule="auto"/>
        <w:jc w:val="left"/>
        <w:rPr>
          <w:rFonts w:ascii="宋体" w:hAnsi="宋体" w:eastAsia="宋体"/>
          <w:sz w:val="24"/>
          <w:szCs w:val="24"/>
        </w:rPr>
      </w:pPr>
      <w:bookmarkStart w:id="24" w:name="_Toc35393626"/>
      <w:bookmarkStart w:id="25" w:name="_Toc35393795"/>
      <w:r>
        <w:rPr>
          <w:rFonts w:ascii="宋体" w:hAnsi="宋体" w:eastAsia="宋体"/>
          <w:sz w:val="24"/>
          <w:szCs w:val="24"/>
        </w:rPr>
        <w:t>六、其他补充事宜</w:t>
      </w:r>
      <w:bookmarkEnd w:id="24"/>
      <w:bookmarkEnd w:id="25"/>
    </w:p>
    <w:p w14:paraId="7FE1F72E">
      <w:pPr>
        <w:spacing w:line="360" w:lineRule="auto"/>
        <w:ind w:firstLine="480" w:firstLineChars="200"/>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2213229A">
      <w:pPr>
        <w:spacing w:line="360" w:lineRule="auto"/>
        <w:ind w:firstLine="480" w:firstLineChars="200"/>
        <w:rPr>
          <w:rFonts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76EC447E">
      <w:pPr>
        <w:spacing w:line="360" w:lineRule="auto"/>
        <w:ind w:firstLine="480" w:firstLineChars="200"/>
        <w:rPr>
          <w:rFonts w:ascii="宋体" w:hAnsi="宋体"/>
          <w:sz w:val="24"/>
        </w:rPr>
      </w:pPr>
      <w:r>
        <w:rPr>
          <w:rFonts w:hint="eastAsia" w:ascii="宋体" w:hAnsi="宋体"/>
          <w:sz w:val="24"/>
        </w:rPr>
        <w:t>（1）办理CA认证证书</w:t>
      </w:r>
      <w:r>
        <w:rPr>
          <w:rFonts w:ascii="宋体" w:hAnsi="宋体" w:cs="宋体"/>
          <w:spacing w:val="-2"/>
          <w:sz w:val="24"/>
        </w:rPr>
        <w:t>或电子营业执照</w:t>
      </w:r>
      <w:r>
        <w:rPr>
          <w:rFonts w:hint="eastAsia" w:ascii="宋体" w:hAnsi="宋体"/>
          <w:sz w:val="24"/>
        </w:rPr>
        <w:t>，详见北京市政府采购电子交易平台（</w:t>
      </w:r>
      <w:r>
        <w:rPr>
          <w:rFonts w:hint="eastAsia" w:ascii="仿宋" w:hAnsi="仿宋" w:eastAsia="仿宋" w:cs="仿宋"/>
          <w:sz w:val="24"/>
        </w:rPr>
        <w:t>http://zbcg-bjzc.zhongcy.com/bjczj-portal-site/index.html#/home</w:t>
      </w:r>
      <w:r>
        <w:rPr>
          <w:rFonts w:hint="eastAsia" w:ascii="宋体" w:hAnsi="宋体"/>
          <w:sz w:val="24"/>
        </w:rPr>
        <w:t>）查阅“用户指南”-“操作指南”-“市场主体CA办理操作流程指引”，按照程序要求办理。</w:t>
      </w:r>
    </w:p>
    <w:p w14:paraId="11E21A30">
      <w:pPr>
        <w:spacing w:line="360" w:lineRule="auto"/>
        <w:ind w:firstLine="480" w:firstLineChars="200"/>
        <w:rPr>
          <w:rFonts w:ascii="宋体" w:hAnsi="宋体"/>
          <w:sz w:val="24"/>
        </w:rPr>
      </w:pPr>
      <w:r>
        <w:rPr>
          <w:rFonts w:hint="eastAsia" w:ascii="宋体" w:hAnsi="宋体"/>
          <w:sz w:val="24"/>
        </w:rPr>
        <w:t>（2）于北京市政府采购电子交易平台“用户指南”-“操作指南”-“市场主体注册入库操作流程指引”进行自助注册绑定。</w:t>
      </w:r>
    </w:p>
    <w:p w14:paraId="6E5C2FDF">
      <w:pPr>
        <w:spacing w:line="360" w:lineRule="auto"/>
        <w:ind w:firstLine="480" w:firstLineChars="200"/>
        <w:rPr>
          <w:rFonts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1783FA08">
      <w:pPr>
        <w:spacing w:line="360" w:lineRule="auto"/>
        <w:ind w:firstLine="480" w:firstLineChars="200"/>
        <w:rPr>
          <w:rFonts w:ascii="宋体" w:hAnsi="宋体"/>
          <w:sz w:val="24"/>
        </w:rPr>
      </w:pPr>
      <w:r>
        <w:rPr>
          <w:rFonts w:hint="eastAsia" w:ascii="宋体" w:hAnsi="宋体"/>
          <w:sz w:val="24"/>
        </w:rPr>
        <w:t>（4）下载时间：同招标公告中“获取招标文件”的时间。</w:t>
      </w:r>
    </w:p>
    <w:p w14:paraId="3164C710">
      <w:pPr>
        <w:spacing w:line="360" w:lineRule="auto"/>
        <w:ind w:firstLine="480" w:firstLineChars="200"/>
        <w:rPr>
          <w:rFonts w:ascii="宋体" w:hAnsi="宋体"/>
          <w:sz w:val="24"/>
        </w:rPr>
      </w:pPr>
      <w:r>
        <w:rPr>
          <w:rFonts w:hint="eastAsia" w:ascii="宋体" w:hAnsi="宋体"/>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6F3B7CBE">
      <w:pPr>
        <w:spacing w:line="360" w:lineRule="auto"/>
        <w:ind w:firstLine="480" w:firstLineChars="200"/>
        <w:rPr>
          <w:rFonts w:ascii="宋体" w:hAnsi="宋体"/>
          <w:sz w:val="24"/>
        </w:rPr>
      </w:pPr>
      <w:r>
        <w:rPr>
          <w:rFonts w:hint="eastAsia" w:ascii="宋体" w:hAnsi="宋体"/>
          <w:sz w:val="24"/>
        </w:rPr>
        <w:t>（6）未按上述获取方式和期限下载招标文件的投标无效。</w:t>
      </w:r>
    </w:p>
    <w:p w14:paraId="067356F7">
      <w:pPr>
        <w:spacing w:line="360" w:lineRule="auto"/>
        <w:ind w:firstLine="480" w:firstLineChars="200"/>
        <w:rPr>
          <w:rFonts w:ascii="宋体" w:hAnsi="宋体"/>
          <w:sz w:val="24"/>
        </w:rPr>
      </w:pPr>
      <w:r>
        <w:rPr>
          <w:rFonts w:hint="eastAsia" w:ascii="宋体" w:hAnsi="宋体"/>
          <w:sz w:val="24"/>
        </w:rPr>
        <w:t>（7）证书驱动下载：</w:t>
      </w:r>
    </w:p>
    <w:p w14:paraId="0FC6608F">
      <w:pPr>
        <w:spacing w:line="360" w:lineRule="auto"/>
        <w:ind w:firstLine="480" w:firstLineChars="200"/>
        <w:rPr>
          <w:rFonts w:ascii="宋体" w:hAnsi="宋体"/>
          <w:sz w:val="24"/>
        </w:rPr>
      </w:pPr>
      <w:r>
        <w:rPr>
          <w:rFonts w:hint="eastAsia" w:ascii="宋体" w:hAnsi="宋体"/>
          <w:sz w:val="24"/>
        </w:rPr>
        <w:t>于北京市政府采购电子交易平台“用户指南”-“工具下载”-“招标采购系统文件驱动安装包”下载相关驱动。</w:t>
      </w:r>
    </w:p>
    <w:p w14:paraId="39C21DE7">
      <w:pPr>
        <w:spacing w:line="360" w:lineRule="auto"/>
        <w:ind w:firstLine="480" w:firstLineChars="200"/>
        <w:rPr>
          <w:rFonts w:ascii="宋体" w:hAnsi="宋体"/>
          <w:sz w:val="24"/>
        </w:rPr>
      </w:pPr>
      <w:r>
        <w:rPr>
          <w:rFonts w:hint="eastAsia" w:ascii="宋体" w:hAnsi="宋体"/>
          <w:sz w:val="24"/>
        </w:rPr>
        <w:t>CA认证证书服务热线010-58515511</w:t>
      </w:r>
    </w:p>
    <w:p w14:paraId="424892AF">
      <w:pPr>
        <w:spacing w:line="360" w:lineRule="auto"/>
        <w:ind w:firstLine="480" w:firstLineChars="200"/>
        <w:rPr>
          <w:rFonts w:ascii="宋体" w:hAnsi="宋体"/>
          <w:sz w:val="24"/>
        </w:rPr>
      </w:pPr>
      <w:r>
        <w:rPr>
          <w:rFonts w:hint="eastAsia" w:ascii="宋体" w:hAnsi="宋体"/>
          <w:sz w:val="24"/>
        </w:rPr>
        <w:t>技术支持服务热线010-86483801</w:t>
      </w:r>
    </w:p>
    <w:p w14:paraId="75C1DF89">
      <w:pPr>
        <w:spacing w:line="360" w:lineRule="auto"/>
        <w:ind w:firstLine="480" w:firstLineChars="200"/>
        <w:rPr>
          <w:rFonts w:ascii="宋体" w:hAnsi="宋体"/>
          <w:sz w:val="24"/>
        </w:rPr>
      </w:pPr>
      <w:r>
        <w:rPr>
          <w:rFonts w:hint="eastAsia" w:ascii="宋体" w:hAnsi="宋体"/>
          <w:sz w:val="24"/>
        </w:rPr>
        <w:t>（8）注意：请供应商认真学习北京市政府采购电子交易平台发布的相关操作手册，认真核实数字认证证书情况确认是否符合本项目电子招标要求，如有问题，请及时联系技术人员。</w:t>
      </w:r>
    </w:p>
    <w:p w14:paraId="39557DEA">
      <w:pPr>
        <w:spacing w:line="360" w:lineRule="auto"/>
        <w:ind w:firstLine="480" w:firstLineChars="200"/>
        <w:rPr>
          <w:rFonts w:ascii="宋体" w:hAnsi="宋体"/>
          <w:sz w:val="24"/>
        </w:rPr>
      </w:pPr>
      <w:r>
        <w:rPr>
          <w:rFonts w:ascii="宋体" w:hAnsi="宋体"/>
          <w:sz w:val="24"/>
        </w:rPr>
        <w:t>3.</w:t>
      </w:r>
      <w:r>
        <w:rPr>
          <w:rFonts w:hint="eastAsia" w:ascii="宋体" w:hAnsi="宋体"/>
          <w:sz w:val="24"/>
        </w:rPr>
        <w:t>银行账户信息，投标保证金及代理服务费收取的唯一账户：汇款或转账时请务必附言“项目编号+包号+用途”，例如：</w:t>
      </w:r>
      <w:r>
        <w:rPr>
          <w:rFonts w:hint="eastAsia" w:ascii="宋体" w:hAnsi="宋体"/>
          <w:sz w:val="24"/>
          <w:lang w:eastAsia="zh-CN"/>
        </w:rPr>
        <w:t>ZC25-1702</w:t>
      </w:r>
      <w:r>
        <w:rPr>
          <w:rFonts w:hint="eastAsia" w:ascii="宋体" w:hAnsi="宋体"/>
          <w:sz w:val="24"/>
        </w:rPr>
        <w:t>-01保证金或服务费。</w:t>
      </w:r>
    </w:p>
    <w:p w14:paraId="7163CC88">
      <w:pPr>
        <w:spacing w:line="360" w:lineRule="auto"/>
        <w:ind w:firstLine="480" w:firstLineChars="200"/>
        <w:rPr>
          <w:rFonts w:ascii="宋体" w:hAnsi="宋体"/>
          <w:sz w:val="24"/>
        </w:rPr>
      </w:pPr>
      <w:r>
        <w:rPr>
          <w:rFonts w:hint="eastAsia" w:ascii="宋体" w:hAnsi="宋体"/>
          <w:sz w:val="24"/>
        </w:rPr>
        <w:t>收款单位：北京明德致信咨询有限公司；</w:t>
      </w:r>
    </w:p>
    <w:p w14:paraId="38EDC73C">
      <w:pPr>
        <w:spacing w:line="360" w:lineRule="auto"/>
        <w:ind w:firstLine="480" w:firstLineChars="200"/>
        <w:rPr>
          <w:rFonts w:ascii="宋体" w:hAnsi="宋体"/>
          <w:sz w:val="24"/>
        </w:rPr>
      </w:pPr>
      <w:r>
        <w:rPr>
          <w:rFonts w:hint="eastAsia" w:ascii="宋体" w:hAnsi="宋体"/>
          <w:sz w:val="24"/>
        </w:rPr>
        <w:t xml:space="preserve">开户行：中国工商银行股份有限公司北京东升路支行； </w:t>
      </w:r>
    </w:p>
    <w:p w14:paraId="30BA08B2">
      <w:pPr>
        <w:spacing w:line="360" w:lineRule="auto"/>
        <w:ind w:firstLine="480" w:firstLineChars="200"/>
        <w:rPr>
          <w:rFonts w:ascii="宋体" w:hAnsi="宋体"/>
          <w:sz w:val="24"/>
        </w:rPr>
      </w:pPr>
      <w:r>
        <w:rPr>
          <w:rFonts w:hint="eastAsia" w:ascii="宋体" w:hAnsi="宋体"/>
          <w:sz w:val="24"/>
        </w:rPr>
        <w:t>账号：</w:t>
      </w:r>
      <w:r>
        <w:rPr>
          <w:rFonts w:hint="eastAsia"/>
          <w:sz w:val="24"/>
        </w:rPr>
        <w:t>0200 0062 1920 0492 968</w:t>
      </w:r>
      <w:r>
        <w:rPr>
          <w:rFonts w:hint="eastAsia" w:ascii="宋体" w:hAnsi="宋体"/>
          <w:sz w:val="24"/>
        </w:rPr>
        <w:t>。</w:t>
      </w:r>
    </w:p>
    <w:p w14:paraId="50BC5DDE">
      <w:pPr>
        <w:spacing w:line="360" w:lineRule="auto"/>
        <w:ind w:firstLine="480" w:firstLineChars="200"/>
        <w:rPr>
          <w:rFonts w:ascii="宋体" w:hAnsi="宋体"/>
          <w:sz w:val="24"/>
        </w:rPr>
      </w:pPr>
      <w:r>
        <w:rPr>
          <w:rFonts w:ascii="宋体" w:hAnsi="宋体"/>
          <w:sz w:val="24"/>
        </w:rPr>
        <w:t>4</w:t>
      </w:r>
      <w:r>
        <w:rPr>
          <w:rFonts w:hint="eastAsia" w:ascii="宋体" w:hAnsi="宋体"/>
          <w:sz w:val="24"/>
        </w:rPr>
        <w:t>.发布公告的媒介：本公告在北京市政府采购网、中国政府采购网发布。</w:t>
      </w:r>
    </w:p>
    <w:p w14:paraId="6A23F8EF">
      <w:pPr>
        <w:spacing w:line="360" w:lineRule="auto"/>
        <w:ind w:firstLine="480" w:firstLineChars="200"/>
        <w:rPr>
          <w:rFonts w:ascii="宋体" w:hAnsi="宋体"/>
          <w:sz w:val="24"/>
        </w:rPr>
      </w:pPr>
      <w:r>
        <w:rPr>
          <w:rFonts w:hint="eastAsia" w:ascii="宋体" w:hAnsi="宋体"/>
          <w:sz w:val="24"/>
        </w:rPr>
        <w:t>5.投标文件请于投标当日投标截止时间之前递交至投标地点，逾期递交的文件恕不接受。</w:t>
      </w:r>
    </w:p>
    <w:p w14:paraId="0E3A07F8">
      <w:pPr>
        <w:spacing w:line="360" w:lineRule="auto"/>
        <w:ind w:left="1" w:firstLine="480" w:firstLineChars="200"/>
        <w:rPr>
          <w:rFonts w:ascii="宋体" w:hAnsi="宋体"/>
          <w:sz w:val="24"/>
        </w:rPr>
      </w:pPr>
      <w:r>
        <w:rPr>
          <w:rFonts w:hint="eastAsia" w:ascii="宋体" w:hAnsi="宋体"/>
          <w:sz w:val="24"/>
        </w:rPr>
        <w:t>6.如本公告内容和招标文件内容不一致，以招标文件为准。</w:t>
      </w:r>
    </w:p>
    <w:p w14:paraId="53FA5517">
      <w:pPr>
        <w:spacing w:line="360" w:lineRule="auto"/>
        <w:ind w:firstLine="480" w:firstLineChars="200"/>
        <w:rPr>
          <w:rFonts w:ascii="宋体" w:hAnsi="宋体"/>
          <w:sz w:val="24"/>
        </w:rPr>
      </w:pPr>
      <w:r>
        <w:rPr>
          <w:rFonts w:hint="eastAsia" w:ascii="宋体" w:hAnsi="宋体"/>
          <w:sz w:val="24"/>
        </w:rPr>
        <w:t>7.本项目招标编号为：BMCC-</w:t>
      </w:r>
      <w:r>
        <w:rPr>
          <w:rFonts w:hint="eastAsia" w:ascii="宋体" w:hAnsi="宋体"/>
          <w:sz w:val="24"/>
          <w:lang w:eastAsia="zh-CN"/>
        </w:rPr>
        <w:t>ZC25-1702</w:t>
      </w:r>
      <w:r>
        <w:rPr>
          <w:rFonts w:hint="eastAsia" w:ascii="宋体" w:hAnsi="宋体"/>
          <w:sz w:val="24"/>
        </w:rPr>
        <w:t>。</w:t>
      </w:r>
    </w:p>
    <w:p w14:paraId="3DF63F6F">
      <w:pPr>
        <w:pStyle w:val="13"/>
      </w:pPr>
    </w:p>
    <w:p w14:paraId="718A3384">
      <w:pPr>
        <w:pStyle w:val="3"/>
        <w:spacing w:before="0" w:line="360" w:lineRule="auto"/>
        <w:jc w:val="left"/>
        <w:rPr>
          <w:rFonts w:ascii="宋体" w:hAnsi="宋体" w:eastAsia="宋体"/>
          <w:sz w:val="24"/>
          <w:szCs w:val="24"/>
        </w:rPr>
      </w:pPr>
      <w:bookmarkStart w:id="26" w:name="_Toc35393796"/>
      <w:bookmarkStart w:id="27" w:name="_Toc35393627"/>
      <w:bookmarkStart w:id="28" w:name="_Toc28359085"/>
      <w:bookmarkStart w:id="29" w:name="_Toc28359008"/>
      <w:r>
        <w:rPr>
          <w:rFonts w:ascii="宋体" w:hAnsi="宋体" w:eastAsia="宋体"/>
          <w:sz w:val="24"/>
          <w:szCs w:val="24"/>
        </w:rPr>
        <w:t>七、对本次招标提出询问，请按以下方式联系。</w:t>
      </w:r>
      <w:bookmarkEnd w:id="26"/>
      <w:bookmarkEnd w:id="27"/>
      <w:bookmarkEnd w:id="28"/>
      <w:bookmarkEnd w:id="29"/>
    </w:p>
    <w:p w14:paraId="4868815E">
      <w:pPr>
        <w:spacing w:line="360" w:lineRule="auto"/>
        <w:ind w:left="1080" w:leftChars="371" w:hanging="301" w:hangingChars="125"/>
        <w:jc w:val="left"/>
        <w:rPr>
          <w:rFonts w:ascii="宋体" w:hAnsi="宋体"/>
          <w:b/>
          <w:sz w:val="24"/>
        </w:rPr>
      </w:pPr>
      <w:r>
        <w:rPr>
          <w:rFonts w:ascii="宋体" w:hAnsi="宋体"/>
          <w:b/>
          <w:sz w:val="24"/>
        </w:rPr>
        <w:t>1.采购人信息</w:t>
      </w:r>
    </w:p>
    <w:p w14:paraId="627BDCC4">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首都师范大学</w:t>
      </w:r>
    </w:p>
    <w:p w14:paraId="547383C0">
      <w:pPr>
        <w:spacing w:line="360" w:lineRule="auto"/>
        <w:ind w:left="1079" w:leftChars="371" w:hanging="300" w:hangingChars="125"/>
        <w:jc w:val="left"/>
        <w:rPr>
          <w:sz w:val="24"/>
        </w:rPr>
      </w:pPr>
      <w:r>
        <w:rPr>
          <w:rFonts w:hint="eastAsia"/>
          <w:sz w:val="24"/>
        </w:rPr>
        <w:t>地    址：</w:t>
      </w:r>
      <w:r>
        <w:rPr>
          <w:rFonts w:hint="eastAsia"/>
          <w:sz w:val="24"/>
          <w:u w:val="single"/>
        </w:rPr>
        <w:t>北京市西三环北路105号</w:t>
      </w:r>
    </w:p>
    <w:p w14:paraId="06C09763">
      <w:pPr>
        <w:spacing w:line="360" w:lineRule="auto"/>
        <w:ind w:left="1079" w:leftChars="371" w:hanging="300" w:hangingChars="125"/>
        <w:jc w:val="left"/>
        <w:rPr>
          <w:sz w:val="24"/>
        </w:rPr>
      </w:pPr>
      <w:r>
        <w:rPr>
          <w:rFonts w:hint="eastAsia"/>
          <w:sz w:val="24"/>
        </w:rPr>
        <w:t>联系方式：</w:t>
      </w:r>
      <w:r>
        <w:rPr>
          <w:rFonts w:hint="eastAsia"/>
          <w:sz w:val="24"/>
          <w:u w:val="single"/>
        </w:rPr>
        <w:t xml:space="preserve">谢老师，010-68902830   </w:t>
      </w:r>
    </w:p>
    <w:p w14:paraId="65BA0456">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30"/>
      <w:bookmarkEnd w:id="31"/>
    </w:p>
    <w:p w14:paraId="586DB38A">
      <w:pPr>
        <w:spacing w:line="360" w:lineRule="auto"/>
        <w:ind w:left="1076" w:leftChars="371" w:hanging="297" w:hangingChars="124"/>
        <w:jc w:val="left"/>
        <w:rPr>
          <w:sz w:val="24"/>
        </w:rPr>
      </w:pPr>
      <w:bookmarkStart w:id="32" w:name="_Toc28359010"/>
      <w:bookmarkStart w:id="33" w:name="_Toc28359087"/>
      <w:r>
        <w:rPr>
          <w:sz w:val="24"/>
        </w:rPr>
        <w:t>名    称：</w:t>
      </w:r>
      <w:r>
        <w:rPr>
          <w:rFonts w:hint="eastAsia"/>
          <w:sz w:val="24"/>
          <w:u w:val="single"/>
        </w:rPr>
        <w:t>北京明德致信咨询有限公司</w:t>
      </w:r>
    </w:p>
    <w:p w14:paraId="1E673343">
      <w:pPr>
        <w:spacing w:line="360" w:lineRule="auto"/>
        <w:ind w:left="1076" w:leftChars="371" w:hanging="297" w:hangingChars="124"/>
        <w:jc w:val="left"/>
        <w:rPr>
          <w:sz w:val="24"/>
        </w:rPr>
      </w:pPr>
      <w:r>
        <w:rPr>
          <w:sz w:val="24"/>
        </w:rPr>
        <w:t>地    址：</w:t>
      </w:r>
      <w:r>
        <w:rPr>
          <w:rFonts w:hint="eastAsia"/>
          <w:sz w:val="24"/>
          <w:u w:val="single"/>
        </w:rPr>
        <w:t>北京市海淀区学院路30号科大天工大厦B座1709室</w:t>
      </w:r>
    </w:p>
    <w:p w14:paraId="57810460">
      <w:pPr>
        <w:spacing w:line="360" w:lineRule="auto"/>
        <w:ind w:left="1076" w:leftChars="371" w:hanging="297" w:hangingChars="124"/>
        <w:jc w:val="left"/>
        <w:rPr>
          <w:sz w:val="24"/>
          <w:u w:val="single"/>
        </w:rPr>
      </w:pPr>
      <w:r>
        <w:rPr>
          <w:sz w:val="24"/>
        </w:rPr>
        <w:t>联系方式：</w:t>
      </w:r>
      <w:r>
        <w:rPr>
          <w:rFonts w:hint="eastAsia"/>
          <w:sz w:val="24"/>
          <w:u w:val="single"/>
        </w:rPr>
        <w:t xml:space="preserve"> 王经理、周洁琼、吕绍山010－61196135；010－82370045</w:t>
      </w:r>
    </w:p>
    <w:p w14:paraId="760556FA">
      <w:pPr>
        <w:spacing w:line="360" w:lineRule="auto"/>
        <w:ind w:firstLine="723" w:firstLineChars="300"/>
        <w:rPr>
          <w:rFonts w:ascii="宋体" w:hAnsi="宋体"/>
          <w:b/>
          <w:sz w:val="24"/>
          <w:u w:val="single"/>
        </w:rPr>
      </w:pPr>
      <w:r>
        <w:rPr>
          <w:rFonts w:ascii="宋体" w:hAnsi="宋体"/>
          <w:b/>
          <w:sz w:val="24"/>
        </w:rPr>
        <w:t>3.项目联系方式</w:t>
      </w:r>
      <w:bookmarkEnd w:id="32"/>
      <w:bookmarkEnd w:id="33"/>
    </w:p>
    <w:p w14:paraId="426AA5C6">
      <w:pPr>
        <w:pStyle w:val="5"/>
        <w:spacing w:line="360" w:lineRule="auto"/>
        <w:ind w:left="1076" w:leftChars="371" w:hanging="297" w:hangingChars="124"/>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w:t>
      </w:r>
    </w:p>
    <w:p w14:paraId="561C7442">
      <w:pPr>
        <w:pStyle w:val="5"/>
        <w:spacing w:line="360" w:lineRule="auto"/>
        <w:ind w:left="1076" w:leftChars="371" w:hanging="297" w:hangingChars="124"/>
        <w:rPr>
          <w:rFonts w:hint="default" w:ascii="Times New Roman" w:hAnsi="Times New Roman" w:eastAsia="宋体" w:cs="Times New Roman"/>
          <w:kern w:val="2"/>
          <w:sz w:val="24"/>
          <w:szCs w:val="24"/>
          <w:u w:val="single"/>
          <w:lang w:val="en-US" w:eastAsia="zh-CN" w:bidi="ar-SA"/>
        </w:rPr>
      </w:pPr>
      <w:r>
        <w:rPr>
          <w:rFonts w:hint="default" w:ascii="Times New Roman" w:hAnsi="Times New Roman"/>
          <w:sz w:val="24"/>
        </w:rPr>
        <w:t>电      话：</w:t>
      </w:r>
      <w:r>
        <w:rPr>
          <w:sz w:val="24"/>
          <w:u w:val="single"/>
        </w:rPr>
        <w:t>010－61196135；010－82370045</w:t>
      </w:r>
    </w:p>
    <w:p w14:paraId="4BF23188">
      <w:pPr>
        <w:spacing w:line="360" w:lineRule="auto"/>
      </w:pP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Yu Mincho Light">
    <w:altName w:val="Yu Gothic UI Light"/>
    <w:panose1 w:val="02020300000000000000"/>
    <w:charset w:val="80"/>
    <w:family w:val="roman"/>
    <w:pitch w:val="default"/>
    <w:sig w:usb0="00000000" w:usb1="00000000" w:usb2="00000012" w:usb3="00000000" w:csb0="0002009F" w:csb1="00000000"/>
  </w:font>
  <w:font w:name="Yu Gothic UI Light">
    <w:panose1 w:val="020B03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NzhlMDZiOTEwZThjOGMwNTU1ZWRiYmI5YmI3YTkifQ=="/>
  </w:docVars>
  <w:rsids>
    <w:rsidRoot w:val="00580087"/>
    <w:rsid w:val="001719F6"/>
    <w:rsid w:val="003A797B"/>
    <w:rsid w:val="00454DB0"/>
    <w:rsid w:val="004E3978"/>
    <w:rsid w:val="00580087"/>
    <w:rsid w:val="0073184B"/>
    <w:rsid w:val="007B44B5"/>
    <w:rsid w:val="00A136CE"/>
    <w:rsid w:val="00C7604A"/>
    <w:rsid w:val="00EF688D"/>
    <w:rsid w:val="00FC37E5"/>
    <w:rsid w:val="05C72C4A"/>
    <w:rsid w:val="05C82FF2"/>
    <w:rsid w:val="0D1D1F8B"/>
    <w:rsid w:val="0EDB7766"/>
    <w:rsid w:val="101524C0"/>
    <w:rsid w:val="11E32EB5"/>
    <w:rsid w:val="15353207"/>
    <w:rsid w:val="189270E7"/>
    <w:rsid w:val="191A04FC"/>
    <w:rsid w:val="194672F1"/>
    <w:rsid w:val="195C13A3"/>
    <w:rsid w:val="1C9854EB"/>
    <w:rsid w:val="1CB02232"/>
    <w:rsid w:val="1DD77F50"/>
    <w:rsid w:val="1E601504"/>
    <w:rsid w:val="21C824E2"/>
    <w:rsid w:val="23912C5F"/>
    <w:rsid w:val="24253506"/>
    <w:rsid w:val="25207919"/>
    <w:rsid w:val="253F05F7"/>
    <w:rsid w:val="25CC175F"/>
    <w:rsid w:val="2728187A"/>
    <w:rsid w:val="28ED295F"/>
    <w:rsid w:val="2CA8745B"/>
    <w:rsid w:val="2DA60AE7"/>
    <w:rsid w:val="30AC2BC4"/>
    <w:rsid w:val="32834EE2"/>
    <w:rsid w:val="333252F7"/>
    <w:rsid w:val="347D4B77"/>
    <w:rsid w:val="39416272"/>
    <w:rsid w:val="39C70AAE"/>
    <w:rsid w:val="3C6D2AA1"/>
    <w:rsid w:val="40C03BA7"/>
    <w:rsid w:val="41DD6139"/>
    <w:rsid w:val="430976F7"/>
    <w:rsid w:val="44CB61F8"/>
    <w:rsid w:val="44CD1E9C"/>
    <w:rsid w:val="464909CF"/>
    <w:rsid w:val="4BB74194"/>
    <w:rsid w:val="4C05768F"/>
    <w:rsid w:val="4F0C5558"/>
    <w:rsid w:val="4FA964E9"/>
    <w:rsid w:val="51F47DF3"/>
    <w:rsid w:val="57FE12A2"/>
    <w:rsid w:val="5B64111F"/>
    <w:rsid w:val="5BE32D83"/>
    <w:rsid w:val="5BFF53F0"/>
    <w:rsid w:val="5F21657B"/>
    <w:rsid w:val="621C7777"/>
    <w:rsid w:val="629114F5"/>
    <w:rsid w:val="6E623FDB"/>
    <w:rsid w:val="6F806969"/>
    <w:rsid w:val="721D26F3"/>
    <w:rsid w:val="72D354A8"/>
    <w:rsid w:val="74B85A38"/>
    <w:rsid w:val="77EB7A91"/>
    <w:rsid w:val="77FE6B23"/>
    <w:rsid w:val="79E15D8C"/>
    <w:rsid w:val="7B7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utoSpaceDE w:val="0"/>
      <w:autoSpaceDN w:val="0"/>
      <w:adjustRightInd w:val="0"/>
      <w:ind w:firstLine="420"/>
      <w:jc w:val="left"/>
    </w:pPr>
    <w:rPr>
      <w:rFonts w:ascii="宋体"/>
      <w:sz w:val="24"/>
    </w:rPr>
  </w:style>
  <w:style w:type="paragraph" w:styleId="5">
    <w:name w:val="Plain Text"/>
    <w:basedOn w:val="1"/>
    <w:next w:val="1"/>
    <w:link w:val="22"/>
    <w:qFormat/>
    <w:uiPriority w:val="99"/>
    <w:rPr>
      <w:rFonts w:ascii="宋体" w:hAnsi="Courier New" w:eastAsiaTheme="minorEastAsia" w:cstheme="minorBidi"/>
      <w:szCs w:val="22"/>
    </w:rPr>
  </w:style>
  <w:style w:type="paragraph" w:styleId="6">
    <w:name w:val="annotation text"/>
    <w:basedOn w:val="1"/>
    <w:semiHidden/>
    <w:unhideWhenUsed/>
    <w:qFormat/>
    <w:uiPriority w:val="99"/>
    <w:pPr>
      <w:jc w:val="left"/>
    </w:pPr>
  </w:style>
  <w:style w:type="paragraph" w:styleId="7">
    <w:name w:val="Body Text"/>
    <w:basedOn w:val="1"/>
    <w:next w:val="8"/>
    <w:qFormat/>
    <w:uiPriority w:val="0"/>
    <w:pPr>
      <w:tabs>
        <w:tab w:val="left" w:pos="567"/>
      </w:tabs>
      <w:spacing w:before="120" w:line="22" w:lineRule="atLeast"/>
    </w:pPr>
    <w:rPr>
      <w:rFonts w:ascii="宋体" w:hAnsi="宋体"/>
      <w:sz w:val="24"/>
    </w:rPr>
  </w:style>
  <w:style w:type="paragraph" w:styleId="8">
    <w:name w:val="Body Text First Indent"/>
    <w:basedOn w:val="7"/>
    <w:next w:val="1"/>
    <w:qFormat/>
    <w:uiPriority w:val="99"/>
    <w:pPr>
      <w:spacing w:before="0" w:after="120" w:line="240" w:lineRule="auto"/>
      <w:ind w:firstLine="420" w:firstLineChars="100"/>
    </w:pPr>
    <w:rPr>
      <w:sz w:val="21"/>
    </w:rPr>
  </w:style>
  <w:style w:type="paragraph" w:styleId="9">
    <w:name w:val="Body Text Indent"/>
    <w:basedOn w:val="1"/>
    <w:next w:val="10"/>
    <w:qFormat/>
    <w:uiPriority w:val="0"/>
    <w:pPr>
      <w:spacing w:line="360" w:lineRule="auto"/>
      <w:ind w:firstLine="570"/>
    </w:pPr>
    <w:rPr>
      <w:sz w:val="24"/>
    </w:rPr>
  </w:style>
  <w:style w:type="paragraph" w:styleId="10">
    <w:name w:val="envelope return"/>
    <w:basedOn w:val="1"/>
    <w:qFormat/>
    <w:uiPriority w:val="99"/>
    <w:pPr>
      <w:snapToGrid w:val="0"/>
    </w:pPr>
    <w:rPr>
      <w:rFonts w:ascii="Arial" w:hAnsi="Arial" w:cs="Arial"/>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4">
    <w:name w:val="Body Text First Indent 2"/>
    <w:basedOn w:val="9"/>
    <w:next w:val="1"/>
    <w:unhideWhenUsed/>
    <w:qFormat/>
    <w:uiPriority w:val="99"/>
    <w:pPr>
      <w:spacing w:after="120"/>
      <w:ind w:left="420" w:leftChars="200" w:firstLine="200" w:firstLineChars="200"/>
    </w:pPr>
  </w:style>
  <w:style w:type="character" w:styleId="17">
    <w:name w:val="annotation reference"/>
    <w:basedOn w:val="16"/>
    <w:semiHidden/>
    <w:unhideWhenUsed/>
    <w:qFormat/>
    <w:uiPriority w:val="99"/>
    <w:rPr>
      <w:sz w:val="21"/>
      <w:szCs w:val="21"/>
    </w:rPr>
  </w:style>
  <w:style w:type="paragraph" w:customStyle="1" w:styleId="18">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19">
    <w:name w:val="List Paragraph"/>
    <w:basedOn w:val="1"/>
    <w:qFormat/>
    <w:uiPriority w:val="34"/>
    <w:pPr>
      <w:ind w:firstLine="420" w:firstLineChars="200"/>
    </w:pPr>
  </w:style>
  <w:style w:type="character" w:customStyle="1" w:styleId="20">
    <w:name w:val="页眉 Char"/>
    <w:basedOn w:val="16"/>
    <w:link w:val="12"/>
    <w:qFormat/>
    <w:uiPriority w:val="0"/>
    <w:rPr>
      <w:kern w:val="2"/>
      <w:sz w:val="18"/>
      <w:szCs w:val="18"/>
    </w:rPr>
  </w:style>
  <w:style w:type="character" w:customStyle="1" w:styleId="21">
    <w:name w:val="页脚 Char"/>
    <w:basedOn w:val="16"/>
    <w:link w:val="11"/>
    <w:qFormat/>
    <w:uiPriority w:val="0"/>
    <w:rPr>
      <w:kern w:val="2"/>
      <w:sz w:val="18"/>
      <w:szCs w:val="18"/>
    </w:rPr>
  </w:style>
  <w:style w:type="character" w:customStyle="1" w:styleId="22">
    <w:name w:val="纯文本 Char"/>
    <w:link w:val="5"/>
    <w:autoRedefine/>
    <w:qFormat/>
    <w:uiPriority w:val="99"/>
    <w:rPr>
      <w:rFonts w:ascii="宋体" w:hAnsi="Courier New" w:eastAsiaTheme="minorEastAsia" w:cstheme="minorBidi"/>
      <w:kern w:val="2"/>
      <w:sz w:val="21"/>
      <w:szCs w:val="22"/>
    </w:rPr>
  </w:style>
  <w:style w:type="character" w:customStyle="1" w:styleId="23">
    <w:name w:val="HTML 预设格式 Char"/>
    <w:link w:val="13"/>
    <w:autoRedefine/>
    <w:qFormat/>
    <w:uiPriority w:val="0"/>
    <w:rPr>
      <w:rFonts w:ascii="宋体" w:hAnsi="宋体"/>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4</Pages>
  <Words>1975</Words>
  <Characters>2358</Characters>
  <Lines>18</Lines>
  <Paragraphs>5</Paragraphs>
  <TotalTime>0</TotalTime>
  <ScaleCrop>false</ScaleCrop>
  <LinksUpToDate>false</LinksUpToDate>
  <CharactersWithSpaces>2437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2024-03-05T02:16:00Z</dcterms:created>
  <dc:creator>daved</dc:creator>
  <cp:lastModifiedBy>王冰</cp:lastModifiedBy>
  <dcterms:modified xsi:type="dcterms:W3CDTF">2025-12-08T09:18:53Z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E6ABA925A3B04AE997BBF16C9FD17C5D</vt:lpwstr>
  </property>
  <property fmtid="{D5CDD505-2E9C-101B-9397-08002B2CF9AE}" pid="4" name="KSOTemplateDocerSaveRecord">
    <vt:lpwstr>eyJoZGlkIjoiZDliMDQ4Mjg3NDE0YmEyZjZmNDUwZjk3ZjliYzRmZWEiLCJ1c2VySWQiOiI3MDczNzU5OTYifQ==</vt:lpwstr>
  </property>
</Properties>
</file>