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bookmarkStart w:id="1" w:name="_GoBack"/>
      <w:bookmarkEnd w:id="1"/>
      <w:bookmarkStart w:id="0" w:name="_Toc99301424"/>
      <w:r>
        <w:rPr>
          <w:b/>
          <w:sz w:val="36"/>
          <w:szCs w:val="36"/>
          <w:highlight w:val="none"/>
        </w:rPr>
        <w:t>采购需求</w:t>
      </w:r>
      <w:bookmarkEnd w:id="0"/>
    </w:p>
    <w:p>
      <w:pPr>
        <w:pStyle w:val="66"/>
        <w:numPr>
          <w:ilvl w:val="0"/>
          <w:numId w:val="8"/>
        </w:numPr>
        <w:snapToGrid w:val="0"/>
        <w:spacing w:line="360" w:lineRule="auto"/>
        <w:ind w:firstLineChars="0"/>
        <w:rPr>
          <w:rFonts w:hint="eastAsia" w:ascii="宋体" w:hAnsi="宋体"/>
          <w:b/>
          <w:sz w:val="24"/>
          <w:szCs w:val="24"/>
          <w:highlight w:val="none"/>
        </w:rPr>
      </w:pPr>
      <w:r>
        <w:rPr>
          <w:rFonts w:ascii="宋体" w:hAnsi="宋体"/>
          <w:b/>
          <w:sz w:val="24"/>
          <w:szCs w:val="24"/>
          <w:highlight w:val="none"/>
        </w:rPr>
        <w:t>采购标的</w:t>
      </w:r>
    </w:p>
    <w:p>
      <w:pPr>
        <w:snapToGrid w:val="0"/>
        <w:spacing w:line="360" w:lineRule="auto"/>
        <w:rPr>
          <w:rFonts w:hint="eastAsia" w:ascii="宋体" w:hAnsi="宋体"/>
          <w:b/>
          <w:sz w:val="24"/>
          <w:highlight w:val="none"/>
        </w:rPr>
      </w:pPr>
      <w:r>
        <w:rPr>
          <w:rFonts w:ascii="宋体" w:hAnsi="宋体"/>
          <w:b/>
          <w:sz w:val="24"/>
          <w:highlight w:val="none"/>
        </w:rPr>
        <w:t>1. 采购标的（货物需求一览表或简要服务内容及数量）</w:t>
      </w:r>
    </w:p>
    <w:p>
      <w:pPr>
        <w:snapToGrid w:val="0"/>
        <w:spacing w:line="360" w:lineRule="auto"/>
        <w:rPr>
          <w:rFonts w:hint="eastAsia" w:ascii="宋体" w:hAnsi="宋体"/>
          <w:bCs/>
          <w:sz w:val="24"/>
          <w:highlight w:val="none"/>
        </w:rPr>
      </w:pPr>
      <w:r>
        <w:rPr>
          <w:rFonts w:ascii="宋体" w:hAnsi="宋体"/>
          <w:bCs/>
          <w:sz w:val="24"/>
          <w:highlight w:val="none"/>
        </w:rPr>
        <w:t>说明：如为货物采购，须标明是否接受进口产品</w:t>
      </w:r>
      <w:r>
        <w:rPr>
          <w:rFonts w:hint="eastAsia" w:ascii="宋体" w:hAnsi="宋体"/>
          <w:bCs/>
          <w:sz w:val="24"/>
          <w:highlight w:val="none"/>
        </w:rPr>
        <w:t>，表明核心产品</w:t>
      </w:r>
      <w:r>
        <w:rPr>
          <w:rFonts w:ascii="宋体" w:hAnsi="宋体"/>
          <w:bCs/>
          <w:sz w:val="24"/>
          <w:highlight w:val="none"/>
        </w:rPr>
        <w:t>。</w:t>
      </w:r>
    </w:p>
    <w:tbl>
      <w:tblPr>
        <w:tblStyle w:val="53"/>
        <w:tblW w:w="8522" w:type="dxa"/>
        <w:tblInd w:w="0" w:type="dxa"/>
        <w:tblLayout w:type="fixed"/>
        <w:tblCellMar>
          <w:top w:w="0" w:type="dxa"/>
          <w:left w:w="108" w:type="dxa"/>
          <w:bottom w:w="0" w:type="dxa"/>
          <w:right w:w="108" w:type="dxa"/>
        </w:tblCellMar>
      </w:tblPr>
      <w:tblGrid>
        <w:gridCol w:w="613"/>
        <w:gridCol w:w="2540"/>
        <w:gridCol w:w="970"/>
        <w:gridCol w:w="1108"/>
        <w:gridCol w:w="3291"/>
      </w:tblGrid>
      <w:tr>
        <w:tblPrEx>
          <w:tblLayout w:type="fixed"/>
          <w:tblCellMar>
            <w:top w:w="0" w:type="dxa"/>
            <w:left w:w="108" w:type="dxa"/>
            <w:bottom w:w="0" w:type="dxa"/>
            <w:right w:w="108" w:type="dxa"/>
          </w:tblCellMar>
        </w:tblPrEx>
        <w:trPr>
          <w:trHeight w:val="567" w:hRule="atLeast"/>
        </w:trPr>
        <w:tc>
          <w:tcPr>
            <w:tcW w:w="6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szCs w:val="32"/>
                <w:highlight w:val="none"/>
              </w:rPr>
            </w:pPr>
            <w:r>
              <w:rPr>
                <w:rFonts w:ascii="宋体" w:hAnsi="宋体" w:cs="宋体"/>
                <w:b/>
                <w:bCs/>
                <w:sz w:val="24"/>
                <w:szCs w:val="32"/>
                <w:highlight w:val="none"/>
              </w:rPr>
              <w:t>序号</w:t>
            </w:r>
          </w:p>
        </w:tc>
        <w:tc>
          <w:tcPr>
            <w:tcW w:w="25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szCs w:val="32"/>
                <w:highlight w:val="none"/>
              </w:rPr>
            </w:pPr>
            <w:r>
              <w:rPr>
                <w:rFonts w:ascii="宋体" w:hAnsi="宋体" w:cs="宋体"/>
                <w:b/>
                <w:bCs/>
                <w:sz w:val="24"/>
                <w:szCs w:val="32"/>
                <w:highlight w:val="none"/>
              </w:rPr>
              <w:t>服务名称</w:t>
            </w:r>
          </w:p>
        </w:tc>
        <w:tc>
          <w:tcPr>
            <w:tcW w:w="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szCs w:val="32"/>
                <w:highlight w:val="none"/>
              </w:rPr>
            </w:pPr>
            <w:r>
              <w:rPr>
                <w:rFonts w:ascii="宋体" w:hAnsi="宋体" w:cs="宋体"/>
                <w:b/>
                <w:bCs/>
                <w:sz w:val="24"/>
                <w:szCs w:val="32"/>
                <w:highlight w:val="none"/>
              </w:rPr>
              <w:t>数量</w:t>
            </w:r>
          </w:p>
        </w:tc>
        <w:tc>
          <w:tcPr>
            <w:tcW w:w="11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szCs w:val="32"/>
                <w:highlight w:val="none"/>
              </w:rPr>
            </w:pPr>
            <w:r>
              <w:rPr>
                <w:rFonts w:ascii="宋体" w:hAnsi="宋体" w:cs="宋体"/>
                <w:b/>
                <w:bCs/>
                <w:sz w:val="24"/>
                <w:szCs w:val="32"/>
                <w:highlight w:val="none"/>
              </w:rPr>
              <w:t>单位</w:t>
            </w:r>
          </w:p>
        </w:tc>
        <w:tc>
          <w:tcPr>
            <w:tcW w:w="32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szCs w:val="32"/>
                <w:highlight w:val="none"/>
              </w:rPr>
            </w:pPr>
            <w:r>
              <w:rPr>
                <w:rFonts w:ascii="宋体" w:hAnsi="宋体" w:cs="宋体"/>
                <w:b/>
                <w:bCs/>
                <w:sz w:val="24"/>
                <w:szCs w:val="32"/>
                <w:highlight w:val="none"/>
              </w:rPr>
              <w:t>备注</w:t>
            </w:r>
          </w:p>
        </w:tc>
      </w:tr>
      <w:tr>
        <w:tblPrEx>
          <w:tblLayout w:type="fixed"/>
          <w:tblCellMar>
            <w:top w:w="0" w:type="dxa"/>
            <w:left w:w="108" w:type="dxa"/>
            <w:bottom w:w="0" w:type="dxa"/>
            <w:right w:w="108" w:type="dxa"/>
          </w:tblCellMar>
        </w:tblPrEx>
        <w:trPr>
          <w:trHeight w:val="567" w:hRule="atLeast"/>
        </w:trPr>
        <w:tc>
          <w:tcPr>
            <w:tcW w:w="61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szCs w:val="32"/>
                <w:highlight w:val="none"/>
              </w:rPr>
            </w:pPr>
            <w:r>
              <w:rPr>
                <w:rFonts w:ascii="宋体" w:hAnsi="宋体" w:cs="宋体"/>
                <w:sz w:val="24"/>
                <w:szCs w:val="32"/>
                <w:highlight w:val="none"/>
              </w:rPr>
              <w:t>1</w:t>
            </w:r>
          </w:p>
        </w:tc>
        <w:tc>
          <w:tcPr>
            <w:tcW w:w="25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szCs w:val="32"/>
                <w:highlight w:val="none"/>
              </w:rPr>
            </w:pPr>
            <w:r>
              <w:rPr>
                <w:rFonts w:hint="eastAsia" w:ascii="宋体" w:hAnsi="宋体" w:cs="Arial"/>
                <w:sz w:val="24"/>
                <w:szCs w:val="32"/>
                <w:highlight w:val="none"/>
              </w:rPr>
              <w:t>北京市通州区人民检察院2026年度物业管理服务项目</w:t>
            </w:r>
          </w:p>
        </w:tc>
        <w:tc>
          <w:tcPr>
            <w:tcW w:w="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szCs w:val="32"/>
                <w:highlight w:val="none"/>
              </w:rPr>
            </w:pPr>
            <w:r>
              <w:rPr>
                <w:rFonts w:ascii="宋体" w:hAnsi="宋体" w:cs="宋体"/>
                <w:sz w:val="24"/>
                <w:szCs w:val="32"/>
                <w:highlight w:val="none"/>
              </w:rPr>
              <w:t>1</w:t>
            </w:r>
          </w:p>
        </w:tc>
        <w:tc>
          <w:tcPr>
            <w:tcW w:w="11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szCs w:val="32"/>
                <w:highlight w:val="none"/>
              </w:rPr>
            </w:pPr>
            <w:r>
              <w:rPr>
                <w:rFonts w:ascii="宋体" w:hAnsi="宋体" w:cs="宋体"/>
                <w:sz w:val="24"/>
                <w:szCs w:val="32"/>
                <w:highlight w:val="none"/>
              </w:rPr>
              <w:t>项</w:t>
            </w:r>
          </w:p>
        </w:tc>
        <w:tc>
          <w:tcPr>
            <w:tcW w:w="32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left"/>
              <w:rPr>
                <w:rFonts w:hint="eastAsia" w:ascii="宋体" w:hAnsi="宋体" w:cs="Arial"/>
                <w:sz w:val="24"/>
                <w:szCs w:val="32"/>
                <w:highlight w:val="none"/>
              </w:rPr>
            </w:pPr>
            <w:r>
              <w:rPr>
                <w:rFonts w:hint="eastAsia" w:ascii="宋体" w:hAnsi="宋体" w:cs="宋体"/>
                <w:sz w:val="24"/>
                <w:szCs w:val="32"/>
                <w:highlight w:val="none"/>
              </w:rPr>
              <w:t>自合同签订之日起1年</w:t>
            </w:r>
            <w:r>
              <w:rPr>
                <w:rFonts w:ascii="宋体" w:hAnsi="宋体" w:cs="宋体"/>
                <w:sz w:val="24"/>
                <w:szCs w:val="32"/>
                <w:highlight w:val="none"/>
              </w:rPr>
              <w:t>。</w:t>
            </w:r>
          </w:p>
        </w:tc>
      </w:tr>
    </w:tbl>
    <w:p>
      <w:pPr>
        <w:snapToGrid w:val="0"/>
        <w:spacing w:line="360" w:lineRule="auto"/>
        <w:rPr>
          <w:rFonts w:hint="eastAsia" w:ascii="宋体" w:hAnsi="宋体"/>
          <w:bCs/>
          <w:sz w:val="24"/>
          <w:highlight w:val="none"/>
        </w:rPr>
      </w:pPr>
    </w:p>
    <w:p>
      <w:pPr>
        <w:snapToGrid w:val="0"/>
        <w:spacing w:line="360" w:lineRule="auto"/>
        <w:rPr>
          <w:rFonts w:hint="eastAsia" w:ascii="宋体" w:hAnsi="宋体"/>
          <w:b/>
          <w:sz w:val="24"/>
          <w:highlight w:val="none"/>
        </w:rPr>
      </w:pPr>
      <w:r>
        <w:rPr>
          <w:rFonts w:ascii="宋体" w:hAnsi="宋体"/>
          <w:b/>
          <w:sz w:val="24"/>
          <w:highlight w:val="none"/>
        </w:rPr>
        <w:t>2. 项目背景/项目概述</w:t>
      </w:r>
    </w:p>
    <w:p>
      <w:pPr>
        <w:snapToGrid w:val="0"/>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北京市通州区人民检察院办公区2026年度物业管理服务项目，项目服务期限为1年。主要包括房屋建筑主体的日常养护和管理、物业区域内的清洁卫生、会议服务等服务内容，并通过合同细化服务标准，使办公区管理工作更加节俭、务实、廉洁、高效，保证机关有序高效运行。</w:t>
      </w:r>
    </w:p>
    <w:p>
      <w:pPr>
        <w:spacing w:line="360" w:lineRule="auto"/>
        <w:ind w:firstLine="480" w:firstLineChars="200"/>
        <w:rPr>
          <w:rFonts w:hint="eastAsia" w:ascii="宋体" w:hAnsi="宋体"/>
          <w:sz w:val="24"/>
          <w:highlight w:val="none"/>
        </w:rPr>
      </w:pPr>
      <w:r>
        <w:rPr>
          <w:rFonts w:hint="eastAsia" w:ascii="宋体" w:hAnsi="宋体"/>
          <w:sz w:val="24"/>
          <w:highlight w:val="none"/>
        </w:rPr>
        <w:t>总建筑面积11114.96平方米。</w:t>
      </w:r>
    </w:p>
    <w:p>
      <w:pPr>
        <w:spacing w:line="360" w:lineRule="auto"/>
        <w:ind w:firstLine="480" w:firstLineChars="200"/>
        <w:rPr>
          <w:rFonts w:hint="eastAsia" w:ascii="宋体" w:hAnsi="宋体"/>
          <w:sz w:val="24"/>
          <w:highlight w:val="none"/>
        </w:rPr>
      </w:pPr>
      <w:r>
        <w:rPr>
          <w:rFonts w:hint="eastAsia" w:ascii="宋体" w:hAnsi="宋体"/>
          <w:sz w:val="24"/>
          <w:highlight w:val="none"/>
        </w:rPr>
        <w:t>楼宇数量：三栋</w:t>
      </w:r>
    </w:p>
    <w:p>
      <w:pPr>
        <w:spacing w:line="360" w:lineRule="auto"/>
        <w:rPr>
          <w:rFonts w:hint="eastAsia" w:ascii="宋体" w:hAnsi="宋体"/>
          <w:sz w:val="24"/>
          <w:highlight w:val="none"/>
        </w:rPr>
      </w:pPr>
    </w:p>
    <w:p>
      <w:pPr>
        <w:spacing w:line="360" w:lineRule="auto"/>
        <w:rPr>
          <w:rFonts w:hint="eastAsia" w:ascii="宋体" w:hAnsi="宋体"/>
          <w:b/>
          <w:bCs/>
          <w:sz w:val="24"/>
          <w:szCs w:val="32"/>
          <w:highlight w:val="none"/>
        </w:rPr>
      </w:pPr>
      <w:r>
        <w:rPr>
          <w:rFonts w:hint="eastAsia" w:ascii="宋体" w:hAnsi="宋体"/>
          <w:b/>
          <w:bCs/>
          <w:sz w:val="24"/>
          <w:szCs w:val="32"/>
          <w:highlight w:val="none"/>
        </w:rPr>
        <w:t>（一）工作时间</w:t>
      </w:r>
    </w:p>
    <w:p>
      <w:pPr>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办公区工作时间为每周一至周五：8:30—18:00。</w:t>
      </w:r>
    </w:p>
    <w:p>
      <w:pPr>
        <w:spacing w:line="360" w:lineRule="auto"/>
        <w:rPr>
          <w:rFonts w:hint="eastAsia" w:ascii="宋体" w:hAnsi="宋体"/>
          <w:b/>
          <w:bCs/>
          <w:sz w:val="24"/>
          <w:szCs w:val="32"/>
          <w:highlight w:val="none"/>
        </w:rPr>
      </w:pPr>
      <w:r>
        <w:rPr>
          <w:rFonts w:hint="eastAsia" w:ascii="宋体" w:hAnsi="宋体"/>
          <w:b/>
          <w:bCs/>
          <w:sz w:val="24"/>
          <w:szCs w:val="32"/>
          <w:highlight w:val="none"/>
        </w:rPr>
        <w:t>（二）各类人员工作时间</w:t>
      </w:r>
    </w:p>
    <w:p>
      <w:pPr>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1.采购人人员。办公区工作人员，包括行政事业编制内人员及社会化用工人员。其中：</w:t>
      </w:r>
    </w:p>
    <w:p>
      <w:pPr>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行政办公人员，工作时间：8：30—18:00。</w:t>
      </w:r>
    </w:p>
    <w:p>
      <w:pPr>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服务人员，工作时间：8：00—18:00或倒班制。</w:t>
      </w:r>
    </w:p>
    <w:p>
      <w:pPr>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值班人员，工作时间：为24小时制。</w:t>
      </w:r>
    </w:p>
    <w:p>
      <w:pPr>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2.物业人员。由报价人派遣，由检察院办公室对报价人行使监督和管理的权力。其中：</w:t>
      </w:r>
    </w:p>
    <w:p>
      <w:pPr>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会议类服务人员，工作时间：视会议安排情况。</w:t>
      </w:r>
    </w:p>
    <w:p>
      <w:pPr>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工程类服务人员，工作时间：分为倒班制和24小时制。</w:t>
      </w:r>
    </w:p>
    <w:p>
      <w:pPr>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保洁类服务人员，工作时间：倒班制。</w:t>
      </w:r>
    </w:p>
    <w:p>
      <w:pPr>
        <w:snapToGrid w:val="0"/>
        <w:spacing w:line="360" w:lineRule="auto"/>
        <w:rPr>
          <w:rFonts w:hint="eastAsia" w:ascii="宋体" w:hAnsi="宋体"/>
          <w:b/>
          <w:bCs/>
          <w:sz w:val="24"/>
          <w:szCs w:val="32"/>
          <w:highlight w:val="none"/>
        </w:rPr>
      </w:pPr>
      <w:r>
        <w:rPr>
          <w:rFonts w:hint="eastAsia" w:ascii="宋体" w:hAnsi="宋体"/>
          <w:b/>
          <w:bCs/>
          <w:sz w:val="24"/>
          <w:szCs w:val="32"/>
          <w:highlight w:val="none"/>
        </w:rPr>
        <w:t>（三）人员要求：</w:t>
      </w:r>
    </w:p>
    <w:p>
      <w:pPr>
        <w:snapToGrid w:val="0"/>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本项目人员配置不低于23人，本项目不接受联合体投标。</w:t>
      </w:r>
    </w:p>
    <w:p>
      <w:pPr>
        <w:snapToGrid w:val="0"/>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1、项目经理：1人，年龄50周岁（含）以下，具有本科（含）及以上学历；具有中级（含）以上职称；且具有3年及以上类似物业项目经理工作经验。</w:t>
      </w:r>
    </w:p>
    <w:p>
      <w:pPr>
        <w:snapToGrid w:val="0"/>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2、客服主管：1人，年龄45周岁（含）以下，具有5年及以上的类似物业客服管理服务工作经验，具有大专及以上学历。</w:t>
      </w:r>
    </w:p>
    <w:p>
      <w:pPr>
        <w:snapToGrid w:val="0"/>
        <w:spacing w:line="360" w:lineRule="auto"/>
        <w:ind w:firstLine="475" w:firstLineChars="198"/>
        <w:rPr>
          <w:rFonts w:hint="eastAsia" w:ascii="宋体" w:hAnsi="宋体"/>
          <w:sz w:val="24"/>
          <w:szCs w:val="32"/>
          <w:highlight w:val="none"/>
        </w:rPr>
      </w:pPr>
      <w:r>
        <w:rPr>
          <w:rFonts w:hint="eastAsia" w:ascii="宋体" w:hAnsi="宋体"/>
          <w:sz w:val="24"/>
          <w:szCs w:val="32"/>
          <w:highlight w:val="none"/>
        </w:rPr>
        <w:t>3、保洁主管：1人，年龄50周岁（含）以下，具有大专及以上学历；具有5年及以上类似项目物业保洁主管工作经验。</w:t>
      </w:r>
    </w:p>
    <w:p>
      <w:pPr>
        <w:snapToGrid w:val="0"/>
        <w:spacing w:line="360" w:lineRule="auto"/>
        <w:ind w:firstLine="475" w:firstLineChars="198"/>
        <w:rPr>
          <w:rFonts w:hint="eastAsia" w:ascii="宋体" w:hAnsi="宋体"/>
          <w:sz w:val="24"/>
          <w:szCs w:val="32"/>
          <w:highlight w:val="none"/>
        </w:rPr>
      </w:pPr>
      <w:r>
        <w:rPr>
          <w:rFonts w:hint="eastAsia" w:ascii="宋体" w:hAnsi="宋体"/>
          <w:sz w:val="24"/>
          <w:szCs w:val="32"/>
          <w:highlight w:val="none"/>
        </w:rPr>
        <w:t>4、绿化主管：1人，年龄55周岁（含）以下，具有大专及以上学历，具有4年及以上类似项目物业绿化主管工作经验。</w:t>
      </w:r>
    </w:p>
    <w:p>
      <w:pPr>
        <w:snapToGrid w:val="0"/>
        <w:spacing w:line="360" w:lineRule="auto"/>
        <w:ind w:firstLine="475" w:firstLineChars="198"/>
        <w:rPr>
          <w:rFonts w:hint="eastAsia" w:ascii="宋体" w:hAnsi="宋体"/>
          <w:sz w:val="24"/>
          <w:szCs w:val="32"/>
          <w:highlight w:val="none"/>
        </w:rPr>
      </w:pPr>
      <w:r>
        <w:rPr>
          <w:rFonts w:hint="eastAsia" w:ascii="宋体" w:hAnsi="宋体"/>
          <w:sz w:val="24"/>
          <w:szCs w:val="32"/>
          <w:highlight w:val="none"/>
        </w:rPr>
        <w:t>5、维修主管 ：1人，年龄55周岁（含）以下，具有本科（含）以上学历，具有工程类中级职称。</w:t>
      </w:r>
    </w:p>
    <w:p>
      <w:pPr>
        <w:snapToGrid w:val="0"/>
        <w:spacing w:line="360" w:lineRule="auto"/>
        <w:ind w:firstLine="475" w:firstLineChars="198"/>
        <w:rPr>
          <w:rFonts w:hint="eastAsia" w:ascii="宋体" w:hAnsi="宋体"/>
          <w:sz w:val="24"/>
          <w:szCs w:val="32"/>
          <w:highlight w:val="none"/>
        </w:rPr>
      </w:pPr>
      <w:r>
        <w:rPr>
          <w:rFonts w:hint="eastAsia" w:ascii="宋体" w:hAnsi="宋体"/>
          <w:sz w:val="24"/>
          <w:szCs w:val="32"/>
          <w:highlight w:val="none"/>
        </w:rPr>
        <w:t>6、维修人员：主要维修人员不少于7人，其中：四名具备高压电工作业证，一名具备制冷设备维修工职业资格证书，一名同时具有工业锅炉司炉G1证书与锅炉水处理G3证书，一名具有焊接与热切割作业证。</w:t>
      </w:r>
    </w:p>
    <w:p>
      <w:pPr>
        <w:snapToGrid w:val="0"/>
        <w:spacing w:line="360" w:lineRule="auto"/>
        <w:ind w:firstLine="475" w:firstLineChars="198"/>
        <w:rPr>
          <w:rFonts w:hint="eastAsia" w:ascii="宋体" w:hAnsi="宋体"/>
          <w:sz w:val="24"/>
          <w:szCs w:val="32"/>
          <w:highlight w:val="none"/>
        </w:rPr>
      </w:pPr>
      <w:r>
        <w:rPr>
          <w:rFonts w:hint="eastAsia" w:ascii="宋体" w:hAnsi="宋体"/>
          <w:sz w:val="24"/>
          <w:szCs w:val="32"/>
          <w:highlight w:val="none"/>
        </w:rPr>
        <w:t>7、消防中控4人。</w:t>
      </w:r>
    </w:p>
    <w:p>
      <w:pPr>
        <w:spacing w:line="360" w:lineRule="auto"/>
        <w:rPr>
          <w:highlight w:val="none"/>
        </w:rPr>
      </w:pPr>
    </w:p>
    <w:p>
      <w:pPr>
        <w:pStyle w:val="66"/>
        <w:numPr>
          <w:ilvl w:val="0"/>
          <w:numId w:val="8"/>
        </w:numPr>
        <w:snapToGrid w:val="0"/>
        <w:spacing w:line="360" w:lineRule="auto"/>
        <w:ind w:firstLineChars="0"/>
        <w:rPr>
          <w:rFonts w:hint="eastAsia" w:ascii="宋体" w:hAnsi="宋体"/>
          <w:b/>
          <w:sz w:val="24"/>
          <w:szCs w:val="24"/>
          <w:highlight w:val="none"/>
        </w:rPr>
      </w:pPr>
      <w:r>
        <w:rPr>
          <w:rFonts w:ascii="宋体" w:hAnsi="宋体"/>
          <w:b/>
          <w:sz w:val="24"/>
          <w:szCs w:val="24"/>
          <w:highlight w:val="none"/>
        </w:rPr>
        <w:t>商务要求</w:t>
      </w:r>
    </w:p>
    <w:p>
      <w:pPr>
        <w:snapToGrid w:val="0"/>
        <w:spacing w:line="360" w:lineRule="auto"/>
        <w:rPr>
          <w:rFonts w:hint="eastAsia" w:ascii="宋体" w:hAnsi="宋体"/>
          <w:sz w:val="24"/>
          <w:highlight w:val="none"/>
        </w:rPr>
      </w:pPr>
      <w:r>
        <w:rPr>
          <w:rFonts w:ascii="宋体" w:hAnsi="宋体"/>
          <w:sz w:val="24"/>
          <w:highlight w:val="none"/>
        </w:rPr>
        <w:t>1. 交付（实施）的时间（期限）和地点（范围）</w:t>
      </w:r>
    </w:p>
    <w:p>
      <w:pPr>
        <w:snapToGrid w:val="0"/>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1、交付（实施）的时间</w:t>
      </w:r>
    </w:p>
    <w:p>
      <w:pPr>
        <w:snapToGrid w:val="0"/>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自合同签订之日起1年。</w:t>
      </w:r>
    </w:p>
    <w:p>
      <w:pPr>
        <w:snapToGrid w:val="0"/>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2、交付（实施）的地点（范围）</w:t>
      </w:r>
    </w:p>
    <w:p>
      <w:pPr>
        <w:snapToGrid w:val="0"/>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北京市通州区人民检察院：北京市通州区玉桥西路85号。</w:t>
      </w:r>
    </w:p>
    <w:p>
      <w:pPr>
        <w:snapToGrid w:val="0"/>
        <w:spacing w:line="360" w:lineRule="auto"/>
        <w:rPr>
          <w:highlight w:val="none"/>
        </w:rPr>
      </w:pPr>
    </w:p>
    <w:p>
      <w:pPr>
        <w:snapToGrid w:val="0"/>
        <w:spacing w:line="360" w:lineRule="auto"/>
        <w:rPr>
          <w:rFonts w:hint="eastAsia" w:ascii="宋体" w:hAnsi="宋体"/>
          <w:sz w:val="24"/>
          <w:highlight w:val="none"/>
        </w:rPr>
      </w:pPr>
      <w:r>
        <w:rPr>
          <w:rFonts w:ascii="宋体" w:hAnsi="宋体"/>
          <w:sz w:val="24"/>
          <w:highlight w:val="none"/>
        </w:rPr>
        <w:t>2. 付款条件（进度和方式）</w:t>
      </w:r>
    </w:p>
    <w:p>
      <w:pPr>
        <w:snapToGrid w:val="0"/>
        <w:spacing w:line="360" w:lineRule="auto"/>
        <w:ind w:firstLine="480" w:firstLineChars="200"/>
        <w:rPr>
          <w:rFonts w:ascii="宋体" w:hAnsi="宋体"/>
          <w:bCs/>
          <w:sz w:val="24"/>
          <w:highlight w:val="none"/>
        </w:rPr>
      </w:pPr>
    </w:p>
    <w:p>
      <w:pPr>
        <w:spacing w:line="360" w:lineRule="auto"/>
        <w:rPr>
          <w:rFonts w:hint="eastAsia" w:ascii="宋体" w:hAnsi="宋体"/>
          <w:sz w:val="24"/>
          <w:highlight w:val="none"/>
        </w:rPr>
      </w:pPr>
      <w:r>
        <w:rPr>
          <w:rFonts w:hint="eastAsia" w:ascii="宋体" w:hAnsi="宋体"/>
          <w:sz w:val="24"/>
          <w:highlight w:val="none"/>
        </w:rPr>
        <w:t>物业管理服务费按季度结算，每季度结束后30个工作日内由</w:t>
      </w:r>
      <w:r>
        <w:rPr>
          <w:rFonts w:hint="eastAsia" w:ascii="宋体" w:hAnsi="宋体"/>
          <w:sz w:val="24"/>
          <w:highlight w:val="none"/>
          <w:lang w:val="en-US" w:eastAsia="zh-CN"/>
        </w:rPr>
        <w:t>采购人</w:t>
      </w:r>
      <w:r>
        <w:rPr>
          <w:rFonts w:hint="eastAsia" w:ascii="宋体" w:hAnsi="宋体"/>
          <w:sz w:val="24"/>
          <w:highlight w:val="none"/>
        </w:rPr>
        <w:t>向</w:t>
      </w:r>
      <w:r>
        <w:rPr>
          <w:rFonts w:hint="eastAsia" w:ascii="宋体" w:hAnsi="宋体"/>
          <w:sz w:val="24"/>
          <w:highlight w:val="none"/>
          <w:lang w:val="en-US" w:eastAsia="zh-CN"/>
        </w:rPr>
        <w:t>中标人</w:t>
      </w:r>
      <w:r>
        <w:rPr>
          <w:rFonts w:hint="eastAsia" w:ascii="宋体" w:hAnsi="宋体"/>
          <w:sz w:val="24"/>
          <w:highlight w:val="none"/>
        </w:rPr>
        <w:t>支付物业管理服务费，支付期限最后一日为法定节假日的，支付期限顺延至法定节假日后第一个工作日，</w:t>
      </w:r>
      <w:r>
        <w:rPr>
          <w:rFonts w:hint="eastAsia" w:ascii="宋体" w:hAnsi="宋体"/>
          <w:sz w:val="24"/>
          <w:highlight w:val="none"/>
          <w:lang w:val="en-US" w:eastAsia="zh-CN"/>
        </w:rPr>
        <w:t>中标人</w:t>
      </w:r>
      <w:r>
        <w:rPr>
          <w:rFonts w:hint="eastAsia" w:ascii="宋体" w:hAnsi="宋体"/>
          <w:sz w:val="24"/>
          <w:highlight w:val="none"/>
        </w:rPr>
        <w:t>应在收到</w:t>
      </w:r>
      <w:r>
        <w:rPr>
          <w:rFonts w:hint="eastAsia" w:ascii="宋体" w:hAnsi="宋体"/>
          <w:sz w:val="24"/>
          <w:highlight w:val="none"/>
          <w:lang w:val="en-US" w:eastAsia="zh-CN"/>
        </w:rPr>
        <w:t>采购人</w:t>
      </w:r>
      <w:r>
        <w:rPr>
          <w:rFonts w:hint="eastAsia" w:ascii="宋体" w:hAnsi="宋体"/>
          <w:sz w:val="24"/>
          <w:highlight w:val="none"/>
        </w:rPr>
        <w:t>支付的费用后7日内，向</w:t>
      </w:r>
      <w:r>
        <w:rPr>
          <w:rFonts w:hint="eastAsia" w:ascii="宋体" w:hAnsi="宋体"/>
          <w:sz w:val="24"/>
          <w:highlight w:val="none"/>
          <w:lang w:val="en-US" w:eastAsia="zh-CN"/>
        </w:rPr>
        <w:t>采购人</w:t>
      </w:r>
      <w:r>
        <w:rPr>
          <w:rFonts w:hint="eastAsia" w:ascii="宋体" w:hAnsi="宋体"/>
          <w:sz w:val="24"/>
          <w:highlight w:val="none"/>
        </w:rPr>
        <w:t>提供正规发票。</w:t>
      </w:r>
    </w:p>
    <w:p>
      <w:pPr>
        <w:spacing w:line="360" w:lineRule="auto"/>
        <w:rPr>
          <w:highlight w:val="none"/>
        </w:rPr>
      </w:pPr>
    </w:p>
    <w:p>
      <w:pPr>
        <w:rPr>
          <w:highlight w:val="none"/>
        </w:rPr>
      </w:pPr>
    </w:p>
    <w:p>
      <w:pPr>
        <w:pStyle w:val="66"/>
        <w:numPr>
          <w:ilvl w:val="0"/>
          <w:numId w:val="8"/>
        </w:numPr>
        <w:snapToGrid w:val="0"/>
        <w:spacing w:line="360" w:lineRule="auto"/>
        <w:ind w:firstLineChars="0"/>
        <w:rPr>
          <w:rFonts w:hint="eastAsia" w:ascii="宋体" w:hAnsi="宋体"/>
          <w:b/>
          <w:sz w:val="24"/>
          <w:szCs w:val="24"/>
          <w:highlight w:val="none"/>
        </w:rPr>
      </w:pPr>
      <w:r>
        <w:rPr>
          <w:rFonts w:ascii="宋体" w:hAnsi="宋体"/>
          <w:b/>
          <w:sz w:val="24"/>
          <w:szCs w:val="24"/>
          <w:highlight w:val="none"/>
        </w:rPr>
        <w:t>技术要求</w:t>
      </w:r>
    </w:p>
    <w:p>
      <w:pPr>
        <w:snapToGrid w:val="0"/>
        <w:spacing w:line="360" w:lineRule="auto"/>
        <w:rPr>
          <w:rFonts w:hint="eastAsia" w:ascii="宋体" w:hAnsi="宋体"/>
          <w:b/>
          <w:bCs/>
          <w:sz w:val="24"/>
          <w:highlight w:val="none"/>
        </w:rPr>
      </w:pPr>
      <w:r>
        <w:rPr>
          <w:rFonts w:hint="eastAsia" w:ascii="宋体" w:hAnsi="宋体"/>
          <w:b/>
          <w:bCs/>
          <w:sz w:val="24"/>
          <w:highlight w:val="none"/>
        </w:rPr>
        <w:t>1.基本需求</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1.1需满足北京市通州区人民检察院物业后勤服务的需求，确保各项服务工作安全运行。</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1.2主要服务内容（包括但不限于以下内容）综合物业管理服务、房屋日常养护维修、给排水、空调系统的日常养护维修、电梯系统的日常安全运行管理、供电系统电器设备（高、低压）、电线电缆、照明装置等设备日常管理和养护维修、日常维修管理工作、环境卫生管理，包括公共区域的日常保洁及院区绿地的日常养护、客户服务及会议服务、供暖季锅炉房运行维护。</w:t>
      </w:r>
    </w:p>
    <w:p>
      <w:pPr>
        <w:snapToGrid w:val="0"/>
        <w:spacing w:line="360" w:lineRule="auto"/>
        <w:rPr>
          <w:rFonts w:hint="eastAsia" w:ascii="宋体" w:hAnsi="宋体"/>
          <w:b/>
          <w:bCs/>
          <w:sz w:val="24"/>
          <w:highlight w:val="none"/>
        </w:rPr>
      </w:pPr>
      <w:r>
        <w:rPr>
          <w:rFonts w:hint="eastAsia" w:ascii="宋体" w:hAnsi="宋体"/>
          <w:b/>
          <w:bCs/>
          <w:sz w:val="24"/>
          <w:highlight w:val="none"/>
        </w:rPr>
        <w:t>2.服务内容及要求/货物技术要求</w:t>
      </w:r>
    </w:p>
    <w:p>
      <w:pPr>
        <w:snapToGrid w:val="0"/>
        <w:spacing w:line="360" w:lineRule="auto"/>
        <w:rPr>
          <w:rFonts w:hint="eastAsia" w:ascii="宋体" w:hAnsi="宋体"/>
          <w:b/>
          <w:bCs/>
          <w:sz w:val="24"/>
          <w:highlight w:val="none"/>
        </w:rPr>
      </w:pPr>
      <w:r>
        <w:rPr>
          <w:rFonts w:hint="eastAsia" w:ascii="宋体" w:hAnsi="宋体"/>
          <w:b/>
          <w:bCs/>
          <w:sz w:val="24"/>
          <w:highlight w:val="none"/>
        </w:rPr>
        <w:t>服务内容：</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1.房屋建筑日常维护与保养；</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2.设备运行及日常零件维修；</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3.设备设施日常运行维护与管理，包括：电梯系统、地下立体车库系统、配电系统、空调系统、给排水系统(含隔油池清掏)；</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4. 所有公共区域、卫生间、开水房、浴室的环境卫生服务；</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5.办公区会议室、接待室、多功能厅入室保洁服务；</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6.会议服务；</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7.地下车库的维保；</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8.每年消防电气的检查；</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9.办公家具的维护、维修；</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10.对办公区院内绿植进行养护；</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11.所属办公区内垃圾进行分类投放，集中处理；</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12.节能减排，实行三巡三检；</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13.完成采购人交给的其他服务性工作。</w:t>
      </w:r>
    </w:p>
    <w:p>
      <w:pPr>
        <w:snapToGrid w:val="0"/>
        <w:spacing w:line="360" w:lineRule="auto"/>
        <w:rPr>
          <w:rFonts w:hint="eastAsia" w:ascii="宋体" w:hAnsi="宋体"/>
          <w:b/>
          <w:bCs/>
          <w:sz w:val="24"/>
          <w:highlight w:val="none"/>
        </w:rPr>
      </w:pPr>
      <w:r>
        <w:rPr>
          <w:rFonts w:hint="eastAsia" w:ascii="宋体" w:hAnsi="宋体"/>
          <w:b/>
          <w:bCs/>
          <w:sz w:val="24"/>
          <w:highlight w:val="none"/>
        </w:rPr>
        <w:t>服务要求：</w:t>
      </w:r>
    </w:p>
    <w:p>
      <w:pPr>
        <w:snapToGrid w:val="0"/>
        <w:spacing w:line="360" w:lineRule="auto"/>
        <w:ind w:firstLine="496" w:firstLineChars="206"/>
        <w:rPr>
          <w:rFonts w:hint="eastAsia" w:ascii="宋体" w:hAnsi="宋体"/>
          <w:b/>
          <w:bCs/>
          <w:sz w:val="24"/>
          <w:highlight w:val="none"/>
        </w:rPr>
      </w:pPr>
      <w:r>
        <w:rPr>
          <w:rFonts w:hint="eastAsia" w:ascii="宋体" w:hAnsi="宋体"/>
          <w:b/>
          <w:bCs/>
          <w:sz w:val="24"/>
          <w:highlight w:val="none"/>
        </w:rPr>
        <w:t>（一）房屋建筑维护与保养</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1.对建筑物、公共设施按市住建委规定和采购人规定进行安全巡视、检查。</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2.及时做好室外地面，台阶修补，雨水口部和排水沟渠的维护、修补。</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3.及时做好建筑物所属门、窗、楼梯扶手、护栏的维修，门、窗五金件、锁具的维修或更换，办公室内办公设施的维修保养。</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4.及时做好停车场、道路设施（指示牌、交通标志、交通设施）的维护与保养。</w:t>
      </w:r>
    </w:p>
    <w:p>
      <w:pPr>
        <w:snapToGrid w:val="0"/>
        <w:spacing w:line="360" w:lineRule="auto"/>
        <w:ind w:firstLine="496" w:firstLineChars="206"/>
        <w:rPr>
          <w:rFonts w:hint="eastAsia" w:ascii="宋体" w:hAnsi="宋体"/>
          <w:b/>
          <w:bCs/>
          <w:sz w:val="24"/>
          <w:highlight w:val="none"/>
        </w:rPr>
      </w:pPr>
      <w:r>
        <w:rPr>
          <w:rFonts w:hint="eastAsia" w:ascii="宋体" w:hAnsi="宋体"/>
          <w:b/>
          <w:bCs/>
          <w:sz w:val="24"/>
          <w:highlight w:val="none"/>
        </w:rPr>
        <w:t>（二）电梯系统运行维护</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1.电梯采用无人值守。</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2.发生电梯困人或其它重大事件时，应迅速启用紧急救援预案，组织救助，报价人物业管理人员须在5分钟内到现场，专业维修人员须在30分钟内到现场进行救助。</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3.保持轿厢清洁，每周对轿厢进行养护。</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4.设电梯安全员，负责电梯运行的日常巡视，做好电梯日常使用状况记录，保障电梯全年安全运行、正常使用。</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5.轿厢内须明示年检合格证、乘梯须知。</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6.对采购人指定的电梯公司日常维保工作进行监管，促其对电梯进行年检并取得合格证，产生费用由采购人负责。</w:t>
      </w:r>
    </w:p>
    <w:p>
      <w:pPr>
        <w:snapToGrid w:val="0"/>
        <w:spacing w:line="360" w:lineRule="auto"/>
        <w:ind w:firstLine="496" w:firstLineChars="206"/>
        <w:rPr>
          <w:rFonts w:hint="eastAsia" w:ascii="宋体" w:hAnsi="宋体"/>
          <w:b/>
          <w:bCs/>
          <w:sz w:val="24"/>
          <w:highlight w:val="none"/>
        </w:rPr>
      </w:pPr>
      <w:r>
        <w:rPr>
          <w:rFonts w:hint="eastAsia" w:ascii="宋体" w:hAnsi="宋体"/>
          <w:b/>
          <w:bCs/>
          <w:sz w:val="24"/>
          <w:highlight w:val="none"/>
        </w:rPr>
        <w:t>（三）电气设备运行、维修养护</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对供电系统高、低压电器设备、电线电缆、电控箱、电器照明装置等设备正常运行使用进行日常管理和养护维修。</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1.每年初制定设备运行维护检修计划，并组织实施。</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2.建立各项设备档案，做好用电统计分析工作和节电工作，做到安全、合理节约用电。</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3.建立严格的配送电运行制度、电器维修制度和配电室管理制度，供电运行和维修人员持证上岗。</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4.每年对变配电设备进行1次除尘养护。</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5.做好夜景照明、节日灯系统的运行管理。</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6.建立24小时运行维修值班制度、维修登记制度、巡视制度，填写值班日志，及时排除故障，保障设备安全运行。</w:t>
      </w:r>
    </w:p>
    <w:p>
      <w:pPr>
        <w:snapToGrid w:val="0"/>
        <w:spacing w:line="360" w:lineRule="auto"/>
        <w:ind w:firstLine="496" w:firstLineChars="206"/>
        <w:rPr>
          <w:rFonts w:hint="eastAsia" w:ascii="宋体" w:hAnsi="宋体"/>
          <w:b/>
          <w:bCs/>
          <w:sz w:val="24"/>
          <w:highlight w:val="none"/>
        </w:rPr>
      </w:pPr>
      <w:r>
        <w:rPr>
          <w:rFonts w:hint="eastAsia" w:ascii="宋体" w:hAnsi="宋体"/>
          <w:b/>
          <w:bCs/>
          <w:sz w:val="24"/>
          <w:highlight w:val="none"/>
        </w:rPr>
        <w:t>（四）空调系统运行维护</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对集中空调系统的运行管理及冷水机组、新风机组、冷却冷冻补水软化水泵、加药装置、风机盘管、冷却塔、管道系统、各种阀类、采气装置膨胀水箱和各类风口、自动控制系统等设备的日常养护维修。分体空调的日常保养。</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1.建立空调运行管理制度、安全操作规程和维修登记制度，填写值班日志。</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2.根据室内外温度及时调整空调机组的运行状况，做好节气节电工作。</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3.督促采购人指定的空调维保单位定期检修养护空调设备，保证空调设备、设施处于良好状态。空调系统出现运行故障后，应通知维修人员及时到达现场维修。</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4.做好分体空调设备的维护保养工作，每年5月份进行除尘、清洗、养护，负责空调加氟，所产生费用由采购人负责。</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5.供暖和制冷时间按照采购人要求执行。</w:t>
      </w:r>
    </w:p>
    <w:p>
      <w:pPr>
        <w:snapToGrid w:val="0"/>
        <w:spacing w:line="360" w:lineRule="auto"/>
        <w:ind w:firstLine="496" w:firstLineChars="206"/>
        <w:rPr>
          <w:rFonts w:hint="eastAsia" w:ascii="宋体" w:hAnsi="宋体"/>
          <w:b/>
          <w:bCs/>
          <w:sz w:val="24"/>
          <w:highlight w:val="none"/>
        </w:rPr>
      </w:pPr>
      <w:r>
        <w:rPr>
          <w:rFonts w:hint="eastAsia" w:ascii="宋体" w:hAnsi="宋体"/>
          <w:b/>
          <w:bCs/>
          <w:sz w:val="24"/>
          <w:highlight w:val="none"/>
        </w:rPr>
        <w:t>（五）给排水系统及设备</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对办公区室内外给排水系统的设备、设施，如生活水泵、生活水箱、电开水器、排污泵、消毒器、管道、管件、阀门、水嘴、卫生洁具、排水管、透气管、水封设备、室外排水管及其附属构筑物等进行日常养护维修。</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1.每年初制定设备设施运行维修计划。</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2.加强日常检查巡视，保证给排水系统正常运行。</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3.建立正常供水管理制度，做好节约用水工作，杜绝跑、冒、滴、漏。</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4.对供水系统进行日常维护和检修，对排水管道进行清通、养护和清除污垢，及时清掏隔油池，产生费用由采购人负责。</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5.配合采购人完成水箱定期清洗、消毒、检测及更换消毒器紫外线灯管等工作，使水质符合卫生要求，并出具检测报告，产生费用由采购人负责。</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6.及时对开水器排污，保证开水供应，设备出现故障时，应及时报告相关科室，由相关科室组织专业人员进行维修，按时关闭电热水器开关、阀门和电源。</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7.建立维修登记制度，填写工作日志。</w:t>
      </w:r>
    </w:p>
    <w:p>
      <w:pPr>
        <w:snapToGrid w:val="0"/>
        <w:spacing w:line="360" w:lineRule="auto"/>
        <w:ind w:firstLine="496" w:firstLineChars="206"/>
        <w:rPr>
          <w:rFonts w:hint="eastAsia" w:ascii="宋体" w:hAnsi="宋体"/>
          <w:b/>
          <w:bCs/>
          <w:sz w:val="24"/>
          <w:highlight w:val="none"/>
        </w:rPr>
      </w:pPr>
      <w:r>
        <w:rPr>
          <w:rFonts w:hint="eastAsia" w:ascii="宋体" w:hAnsi="宋体"/>
          <w:b/>
          <w:bCs/>
          <w:sz w:val="24"/>
          <w:highlight w:val="none"/>
        </w:rPr>
        <w:t>（六）地下车库停车系统运行维护</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1.做好车库设备运行管理和维修、保养工作，保证车库正常使用。</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2.负责车库区域的安全、卫生和消防工作。</w:t>
      </w:r>
    </w:p>
    <w:p>
      <w:pPr>
        <w:snapToGrid w:val="0"/>
        <w:spacing w:line="360" w:lineRule="auto"/>
        <w:ind w:firstLine="496" w:firstLineChars="206"/>
        <w:rPr>
          <w:rFonts w:hint="eastAsia" w:ascii="宋体" w:hAnsi="宋体"/>
          <w:b/>
          <w:bCs/>
          <w:sz w:val="24"/>
          <w:highlight w:val="none"/>
        </w:rPr>
      </w:pPr>
      <w:r>
        <w:rPr>
          <w:rFonts w:hint="eastAsia" w:ascii="宋体" w:hAnsi="宋体"/>
          <w:b/>
          <w:bCs/>
          <w:sz w:val="24"/>
          <w:highlight w:val="none"/>
        </w:rPr>
        <w:t>（七）保洁服务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办公区内会议室、接待室、楼梯、大厅、走廊、平台、天台、电梯间、卫生间（提供卫生纸、洗手液、香球、垃圾袋）、清洁间、公共活动场所、楼宇外墙等公共部位和室外庭院广场、办公区道路、停车场（库）、自行车棚等公共场地及“门前三包”区域的日常清洁保养，办公区生活垃圾的收集；办公楼内会议室、接待室地毯清洗，不锈钢门窗、纱窗养护、外墙及玻璃清洗（每年两次）；消杀灭虫灭鼠灭蚊蝇。</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1.建立环境卫生管理制度并认真落实，环卫设施齐备。</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2.实行标准化清扫保洁，每日由专人负责检查、监督。</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3.庭院清洁无杂物（包括自行车棚），无随意堆放杂物，发现杂物及时清除。</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4.卫生间清洁无异味，卫生纸、洗手液、香球及时补充。</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5.及时清扫积水积雪，确保办公区和卫生责任区无积水积雪。</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6.按时清倒楼内垃圾，督促丰台环卫所及时清运垃圾，做到日产日清。</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7.定期对停车库进行清扫，保持干净整洁。</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8.定期消杀灭虫灭鼠灭蚊蝇。</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9.大堂与门厅保洁</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1）硬质地面无杂物、污迹和水迹；每日每隔1小时对地面进行推尘清洁，使地面光亮无尘、无脚印。</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2）玻璃（含玻璃门）、窗台、门框及把手，无污迹、无水痕、光亮无尘；大玻璃窗每周清洁1次，玻璃门每日随时清洁维护。</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3）及时清洗垃圾桶上烟沙，桶内垃圾不超过桶身2/3，及时清倒，做好分拣工作；垃圾桶内外壁及时清洁，使其干净无污迹。</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4）消火栓及移动灭火器每周清洁两次，无尘，摆放位置正确整齐，箱内无杂物。</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5）保持擦鞋机无尘，运转正常，及时补充鞋油。</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6）门柱、墙面、窗台随时清洁，保持无污迹、无尘、无蛛网。</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7）其它设施设备（不锈钢制品、乒乓球台、宣传栏、水牌等）每日清洁维护1次，保持干净、无尘。</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10.公共走廊及步行梯保洁</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1）通道每日用墩布及尘推工具进行清洁，保洁人员对分管区域至少半小时巡视一次，保持地面光亮无水迹、无污迹、无杂物，每月对楼层地面做大清保洁。</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2）墙壁、顶板、门窗、附属设施、地脚线每日清洁擦拭，保持干净、无尘、无污迹。</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3）每日对步行楼梯进行清洁，保持地面、台阶（平面、竖面）光亮、无杂物；楼梯扶手无灰尘和手印。</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4）通道及步行梯高处风口定期清洁，低处风口（小）每日清洁，干净无尘。</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5）楼道内堆放的各类宣传品、杂物等要及时通知主管科室与相关单位或部门协商，及时处理，保证通道整洁、畅通。</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11.公共卫生间保洁</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1）每天早8:00-8:30、13：00-13：30、16：00—16：30重点清理卫生间。</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2）地面无水迹污渍、无杂物、无毛发。</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3）镜面、面盆和台面干净、光亮，无水迹、无毛发，水龙头光亮无水垢。</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4）卫生间门窗及隔板光洁无尘、无手印、无污迹；顶部及风口无尘，每周清洁1次。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5）墙面及墙壁安装的设施设备以及手纸盒干净无尘，无污渍水迹。</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6）便池恭桶及时冲刷，无异味、无尿碱、无污物、无堵塞；每日消毒1次，放置球状清洁剂；便池内芳香球不得小于球体的1/3，及时更换。</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7）纸篓和垃圾桶及时清倒，纸篓内厕纸与桶内垃圾不得超过桶沿，垃圾袋完好无破损。</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8）水源感应器使用正常；保持卫生间上下水畅通不堵塞。</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9）及时补充卫生纸、洗手液、香球等消耗品（所有消耗品要符合质量要求），避免出现断档现象。卫生纸外露下垂10公分，洗手液每次补充量不超过皂液盒深度的2/3。</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10）储物间工具摆放整齐，不得囤积杂物。</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11）合理使用清洁剂，不得腐蚀瓷砖、台面及盆面</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12）保持卫生间空气清新、无异味，每周定期消毒2次。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13）设施、设备随时检查，出现问题及时报修，保证设备正常使用。</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14）领班每日对清洁工作进行检查，并做初检、复检记录。</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12.开水间保洁</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1）热水器外表面保持光亮、无水印、无尘。</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2）热水器出现问题及时报修。</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3）不锈钢水池保持干净、无水垢、无杂物；水龙头光亮、无水迹。</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4）陶瓷水池内外侧光亮、无污迹、无杂物。</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5）瓷砖墙面光亮、无污迹。</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6）水房卫生每日保洁维护，每周重点清洁1次。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7）茶筐、茶桶随时清倒，内容物不得超过2/3，外围无茶渍、无杂物。</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13.电梯间保洁</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1）电梯外门表面光亮无尘，呼梯板指示灯干净无尘、无印迹，每日清洁1次，定期保养。</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2）电梯厅墙面下部每日擦拭，每周做1次整体清洗（用刮子）。</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3）电梯厅地面用尘推随时清洁，保持光亮、无杂物。</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4）及时清洗垃圾桶上烟沙，盘内烟头不得超过10个，桶内垃圾不超过桶身2/3，及时清倒同时做好分拣工作。垃圾桶外壁及时进行清洁，保持干净无污迹。</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5）电梯轿厢内壁光亮、无尘、无印迹。</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6）顶部灯箱内壁干净、无尘。</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7）电梯门底槽干净无杂物。</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8）电梯毯随时清洁，定期清洗，保持干净整洁、无污渍或杂物。</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14.庭院保洁</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1）庭院地面、台阶干净整洁无杂物（包括自行车棚），发现堆放杂物、树叶及时清除，停车车位无烟头，无油迹；根据天气情况定期清洗庭院地面。</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2）每日擦拭不锈钢垃圾桶，定期擦拭伸缩门、外围区域照明灯及支架。保持其光亮度。</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3）及时清扫庭院门前三包区的杂物及落叶，保持干净整洁；做好扫雪铲冰工作，做到院内及门前无积水。</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4）及时清扫草坪、绿化带及周围，做到该区域无杂物，无落叶堆积。</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5）检查发现安全隐患及时上报相关科室。</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6）每日垃圾外运后及时清洁垃圾桶，保持桶身干净整洁无污渍、无蚊蝇。</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7）督促环卫中心及时清运垃圾，日产日清，对垃圾进行二次分拣。</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8）垃圾桶外和食堂外围无散落垃圾，无蚊蝇，地面干净无污渍；根据季节需要，做好鼠、虫、蚊蝇的消杀工作，夏季每日消毒喷药预防蚊虫滋生。</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15.会议室、接待室保洁服务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1）地毯。无污迹、无杂物、无水渍、无异味、不潮湿；每周吸尘1次。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2）墙壁、地角线、顶棚。无污迹、无灰尘、无蛛网；地脚线每周清洁2次，墙面、木隔、顶棚每月除尘1次。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3）门、窗。无污迹、无灰尘、门窗玻璃明亮，无水迹，窗帘无褶皱、无污渍；窗台表面每日清洁1次，玻璃内表面每月清洁1次。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4）桌、椅、柜。面无污迹、无灰尘、无水渍，码放整齐；桌屉、茶水柜内无杂物，整洁干净，每周清理1次；布艺沙发布面根据实际情况进行清洗。</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5）会议用品。会议用品专柜存放，分类码放整齐，适时补缺，保持洁净卫生；保温瓶要清洁光亮，杯具无水迹、手印，每次使用后立即清洗消毒。</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6）排风口。无灰尘、无污迹、无杂物；每月清洁1次。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7）室内装饰品。无污迹、无灰尘、无杂质、无异味，摆放位置符合审美要求。</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8）下班后认真检查房间，关好窗户，切断所有设备电源，将门锁好。</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16.楼层平台保洁</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楼顶和平台防水铺盖平整，地面干净无杂物、无雨水、水垢及树叶。</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17．地下车库保洁</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1）车库地面干净无杂物，每季度冲洗1次，随时清扫。</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2）车库设施设备随时清洁，各类标志、照明灯，表面目视干净、光亮；顶部管道每半年清洁1次。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3）消防器材定期清洁，干净无尘，鼠盒内的鼠药量及摆放位置符合鼠药投放七要素要求。</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19.院外保洁——门前三包</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1）保持门前区域整洁。</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2）保持垃圾桶周围清洁。</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3）每日8：00前清扫完门前三包区域，遇有雪天，视情抛散融雪剂，并随下随扫。</w:t>
      </w:r>
    </w:p>
    <w:p>
      <w:pPr>
        <w:snapToGrid w:val="0"/>
        <w:spacing w:line="360" w:lineRule="auto"/>
        <w:ind w:firstLine="496" w:firstLineChars="206"/>
        <w:rPr>
          <w:rFonts w:hint="eastAsia" w:ascii="宋体" w:hAnsi="宋体"/>
          <w:b/>
          <w:bCs/>
          <w:sz w:val="24"/>
          <w:highlight w:val="none"/>
        </w:rPr>
      </w:pPr>
      <w:r>
        <w:rPr>
          <w:rFonts w:hint="eastAsia" w:ascii="宋体" w:hAnsi="宋体"/>
          <w:b/>
          <w:bCs/>
          <w:sz w:val="24"/>
          <w:highlight w:val="none"/>
        </w:rPr>
        <w:t>（八）会议服务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1.会前准备</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提前布置好会场（重要会议提前30分钟，其它会议提前20分钟，特殊会议根据主办方要求的时间），不允许有延误；会场布置要符合主办方的要求，整洁、大方、有序；会标内容准确、名位牌摆放恰当；服务用品按标准提供，适度、合理。</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2）茶叶、器皿、用水，要有专人看管，确保使用安全。服务员于会前15分钟将茶、水、杯准备完毕；会议用矿泉水、盖杯、纸杯外观大小统一，杯把、图案朝向一致。</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3）音控师提前30分钟调节好会场内的灯光、语音和视频设备，保证会议室设施设备处于良好状态。</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4）开启空调，并按规定调节好室内温度。</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5）根据会议规格标准和主办方需求设置岗位，安排服务员上岗服务（重要会议首层大厅设立迎宾及专梯服务，主要通道设立引领人员）。</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6）会议服务人员提前15分钟立于会场门口等候，对会议需求、参会人数和出席领导做到心中有数，了解参会人员的落座位置，以便引领落座，做到微笑服务。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7）按照固定岗位、流动服务、主动补位、通力合作原则实施会议服务。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2.会中服务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1）重要会议迎宾员及电梯司仪提前30分钟在首层大厅等候，主要通道服务人员提前30分钟就位，随时为来宾提供引领服务。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2）服务人员站姿规范标准，着装统一整齐并佩戴胸卡；化淡妆上岗，保持良好精神状态；全程微笑服务并使用服务敬语，言行礼貌大方周到，做到三轻（走路轻、讲话轻、动作轻）。</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3）主要领导和贵宾要有专人拉椅让座，并给客人以请坐的手势。</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4）贵宾、领导落座立即上水，全部人员到齐后从主宾（或主席台）开始依次添水，会中15至20分钟续水1次；水量保持八分满，动作要轻、快、自然；两人或数人续水时，要步调一致，整齐划一。</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a.主席台发言人更换时，立即换水。</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b.重要会议和保密会议按照主办方要求提供上水服务。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5）为重要会议提供小方巾服务，温度原则上以冰毛巾不冰手，热毛巾不烫手为宜。</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6）会议为全程站位服务，会议开始后，服务人员应立于门外随时听候召唤，不得离岗和随意走进走出。</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7）服务人员在服务中要具备较强的领悟力、观察力和应变能力，随时做好处理突发事件的准备。</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8）在续水过程中，服务员应留意会议室内语音和视频设备运行是否正常、空调温度是否适宜，及时做出调整。</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9）如有拍摄录像、采访场面，应避免在镜头前走动。</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10）如遇奏国歌或其他庄严时刻，应停下手中一切活动，站到一侧肃立。在会议选举表决或进行电视摄像时应延迟服务，待进行完毕后再继续服务。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11）保持会议期间周围环境的安静，不让无关人员随意进出；如有特殊情况，及时与组织会议人员取得联系。</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12）会议服务上级领导应加强巡视，指导和监督服务员工作。随时查看会议室的准备情况和会议进行情况，有突发事情时帮助应对解决。</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13）服务人员要有保密意识，不听、不看、不随意传播会议内容；会后，材料统一收集交至主办单位。</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（14）使用投影仪、电视电话、音响等设备的会议，设有专人调试。</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3.会后整理</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1）会议结束后，服务员立于会场门口，向客人微笑道别。</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2）仔细检查会场，查看是否有参会人员遗忘的物品和文件等，如发现应立即报告主管和服务科，与主办方联系，及时归还物品并进行登记。</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3）检查设施设备有无损坏，做好记录。如有损坏，立即报修。</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4）整理会场，收回会议用具，进行清洗消毒。</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5）会场清理完毕，及时关闭门窗及各类设备设施，确保无安全隐患。</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4.会议室消毒标准</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1）洗涤茶具的设备要清洁卫生；</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2）服务员要严格遵守清洁程序，茶具做到一去渣、二洗刷、三清洁、四冲洗、五檫干；</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3）按消毒液1：20水的比例配置，把茶具放在消毒桶内浸泡5分钟左右取出，用清水冲洗干净；</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4）茶具必须达到光、洁、无污染；</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5）消毒后的茶具要有专柜储存，无杂物、污垢；</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6）每次消毒茶具后，都要认真仔细；</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7）会议室使用的小方巾要清洁干净，做到一会一清洗，一会一消毒。</w:t>
      </w:r>
    </w:p>
    <w:p>
      <w:pPr>
        <w:snapToGrid w:val="0"/>
        <w:spacing w:line="360" w:lineRule="auto"/>
        <w:ind w:firstLine="496" w:firstLineChars="206"/>
        <w:rPr>
          <w:rFonts w:hint="eastAsia" w:ascii="宋体" w:hAnsi="宋体"/>
          <w:b/>
          <w:bCs/>
          <w:sz w:val="24"/>
          <w:highlight w:val="none"/>
        </w:rPr>
      </w:pPr>
      <w:r>
        <w:rPr>
          <w:rFonts w:hint="eastAsia" w:ascii="宋体" w:hAnsi="宋体"/>
          <w:b/>
          <w:bCs/>
          <w:sz w:val="24"/>
          <w:highlight w:val="none"/>
        </w:rPr>
        <w:t>（九）绿化养护</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1.绿化养护服务内容及要求</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1）植物长势良好，叶色、叶形正常，定期打药除虫施肥，保证无明显虫害痕迹；</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2）乔木树冠完整，树干挺直（特殊栽植的除外），修剪得当；</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3）灌木开花繁茂，无非正常落花落蕾现象；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4）藤本植物长藤分布合理，枝叶覆盖均匀；</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5）地被植物生长良好，分布均匀、整齐，色调协调一致，无成片枯黄；</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6）整形植物修剪平整，保持原造型效果，无缺损；</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7）绿地内无高荒性、缠绕性、攀援性杂草，无积水，无垃圾杂物；</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8）景观维护良好，无裸露地，达到设计效果。</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2.绿化养护标准</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1）乔木</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植株生长正常，主枝基本完整，植株保存率高于95%，年成活率高于95%，生长季节叶片保存率高于85%。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2）灌木</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植株生长正常，主枝完整，保存率在95%以上，年成活率高于95%。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3）绿篱和色块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植株生长整齐，保存率高于95%，年成活率高于95%。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4）地被和花坛植物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地被植物覆盖率高于95%，花坛植物死亡率超过5%后能及时补栽或更换。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5）草坪</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草坪基本整齐，覆盖率高于95%。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6）灌溉</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有计划地进行浇灌，灌溉水下渗充足均匀，无明显旱涝情况发生；一般植物确保在萌芽前、4月、5月、秋季、入冬前浇水1次，冷季型草坪根据长势和土壤情况适当增加灌溉次数。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7）施肥</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根据植物生长情况施肥，乔木每2年施肥1次至2次；灌木每年施肥1次至2次；地被和草坪植物每年施肥2次至3次；花坛植物根据生长情况进行追肥；尽量减少对化肥的依赖。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8）病虫害防治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根据病虫害发生规律，植物生长季每月至少检查3次病虫害情况；并根据检查结果防治病虫害，不因病虫害出现提前落叶、死亡现象。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9）整形修剪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乔木每年冬季修剪1次；灌木每年生长季节和冬季修剪1次；绿篱和色块每年五一前、国庆节前、冬季修剪 1次；</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冷季型草坪应根据长势生长季节每月修剪1次至2次，全年至少修剪12次。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10）除草</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每年全面除草3次，重点绿地增加除草次数；出现杂草的绿地面积不超过总绿地面积的10%，季节性杂草能得到有效控制。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11）垃圾处理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绿化作业产生的垃圾和绿地内的垃圾杂物每天处理 1次。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12）工作检查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a.生长季节每月检查3次绿化工作。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 xml:space="preserve">b.编制每季度绿化养护措施和工作计划。 </w:t>
      </w:r>
    </w:p>
    <w:p>
      <w:pPr>
        <w:snapToGrid w:val="0"/>
        <w:spacing w:line="360" w:lineRule="auto"/>
        <w:ind w:firstLine="494" w:firstLineChars="206"/>
        <w:rPr>
          <w:rFonts w:hint="eastAsia" w:ascii="宋体" w:hAnsi="宋体"/>
          <w:sz w:val="24"/>
          <w:highlight w:val="none"/>
        </w:rPr>
      </w:pPr>
      <w:r>
        <w:rPr>
          <w:rFonts w:hint="eastAsia" w:ascii="宋体" w:hAnsi="宋体"/>
          <w:sz w:val="24"/>
          <w:highlight w:val="none"/>
        </w:rPr>
        <w:t>c.有绿化档案。</w:t>
      </w:r>
    </w:p>
    <w:p>
      <w:pPr>
        <w:spacing w:line="360" w:lineRule="auto"/>
        <w:ind w:firstLine="420"/>
        <w:rPr>
          <w:rFonts w:hint="eastAsia" w:ascii="宋体" w:hAnsi="宋体" w:cs="宋体"/>
          <w:b/>
          <w:bCs/>
          <w:sz w:val="24"/>
          <w:highlight w:val="none"/>
        </w:rPr>
      </w:pPr>
      <w:r>
        <w:rPr>
          <w:rFonts w:hint="eastAsia" w:ascii="宋体" w:hAnsi="宋体"/>
          <w:b/>
          <w:bCs/>
          <w:sz w:val="24"/>
          <w:highlight w:val="none"/>
        </w:rPr>
        <w:t>（十）</w:t>
      </w:r>
      <w:r>
        <w:rPr>
          <w:rFonts w:hint="eastAsia" w:ascii="宋体" w:hAnsi="宋体" w:cs="宋体"/>
          <w:b/>
          <w:bCs/>
          <w:sz w:val="24"/>
          <w:highlight w:val="none"/>
        </w:rPr>
        <w:t>节约能源资源</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投标人配合采购人完成下列反资源浪费相关工作：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1.基础工作</w:t>
      </w:r>
    </w:p>
    <w:p>
      <w:pPr>
        <w:ind w:firstLine="420"/>
        <w:rPr>
          <w:rFonts w:hint="eastAsia" w:ascii="宋体" w:hAnsi="宋体" w:cs="宋体"/>
          <w:sz w:val="24"/>
          <w:highlight w:val="none"/>
        </w:rPr>
      </w:pPr>
      <w:r>
        <w:rPr>
          <w:rFonts w:hint="eastAsia" w:ascii="宋体" w:hAnsi="宋体" w:cs="宋体"/>
          <w:sz w:val="24"/>
          <w:highlight w:val="none"/>
        </w:rPr>
        <w:t>与采购人紧密沟通协作，建立节能管理制度，明确责任分工、操作规程和奖惩措施。具体工作中，投标人明确节能管理岗位和职责，由具备相关专业能力的人员开展节约能源资源工作。</w:t>
      </w:r>
    </w:p>
    <w:p>
      <w:pPr>
        <w:ind w:firstLine="420"/>
        <w:rPr>
          <w:rFonts w:hint="eastAsia" w:ascii="宋体" w:hAnsi="宋体" w:cs="宋体"/>
          <w:sz w:val="24"/>
          <w:highlight w:val="none"/>
        </w:rPr>
      </w:pPr>
      <w:r>
        <w:rPr>
          <w:rFonts w:hint="eastAsia" w:ascii="宋体" w:hAnsi="宋体" w:cs="宋体"/>
          <w:sz w:val="24"/>
          <w:highlight w:val="none"/>
        </w:rPr>
        <w:t>2.节能管理</w:t>
      </w:r>
    </w:p>
    <w:p>
      <w:pPr>
        <w:ind w:firstLine="420"/>
        <w:rPr>
          <w:rFonts w:hint="eastAsia" w:ascii="宋体" w:hAnsi="宋体" w:cs="宋体"/>
          <w:sz w:val="24"/>
          <w:highlight w:val="none"/>
        </w:rPr>
      </w:pPr>
      <w:r>
        <w:rPr>
          <w:rFonts w:hint="eastAsia" w:ascii="宋体" w:hAnsi="宋体" w:cs="宋体"/>
          <w:sz w:val="24"/>
          <w:highlight w:val="none"/>
        </w:rPr>
        <w:t>（1）基本要求</w:t>
      </w:r>
    </w:p>
    <w:p>
      <w:pPr>
        <w:rPr>
          <w:rFonts w:hint="eastAsia" w:ascii="宋体" w:hAnsi="宋体" w:cs="宋体"/>
          <w:b/>
          <w:sz w:val="24"/>
          <w:highlight w:val="none"/>
        </w:rPr>
      </w:pPr>
      <w:r>
        <w:rPr>
          <w:rFonts w:hint="eastAsia" w:ascii="宋体" w:hAnsi="宋体" w:cs="宋体"/>
          <w:sz w:val="24"/>
          <w:highlight w:val="none"/>
        </w:rPr>
        <w:t>协助采购人规范配置节能设备设施，采用符合国家节能标准的灯具、电器等，定期对用能设备进行能耗监测和维护。投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pPr>
        <w:numPr>
          <w:ilvl w:val="0"/>
          <w:numId w:val="9"/>
        </w:num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照明用能</w:t>
      </w:r>
    </w:p>
    <w:p>
      <w:pPr>
        <w:rPr>
          <w:rFonts w:hint="eastAsia" w:ascii="宋体" w:hAnsi="宋体" w:cs="宋体"/>
          <w:b/>
          <w:sz w:val="24"/>
          <w:highlight w:val="none"/>
        </w:rPr>
      </w:pPr>
      <w:r>
        <w:rPr>
          <w:rFonts w:hint="eastAsia" w:ascii="宋体" w:hAnsi="宋体" w:cs="宋体"/>
          <w:sz w:val="24"/>
          <w:highlight w:val="none"/>
        </w:rPr>
        <w:t>投标人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要求，平时不开启景观照明，室外区域只开启必要的台阶和路面照明。</w:t>
      </w:r>
    </w:p>
    <w:p>
      <w:pPr>
        <w:numPr>
          <w:ilvl w:val="0"/>
          <w:numId w:val="9"/>
        </w:num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暖通用能</w:t>
      </w:r>
    </w:p>
    <w:p>
      <w:pPr>
        <w:rPr>
          <w:rFonts w:hint="eastAsia" w:ascii="宋体" w:hAnsi="宋体" w:cs="宋体"/>
          <w:b/>
          <w:sz w:val="24"/>
          <w:highlight w:val="none"/>
        </w:rPr>
      </w:pPr>
      <w:r>
        <w:rPr>
          <w:rFonts w:hint="eastAsia" w:ascii="宋体" w:hAnsi="宋体" w:cs="宋体"/>
          <w:sz w:val="24"/>
          <w:highlight w:val="none"/>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（4）其他用能</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（5）用能统计和分析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统计能耗数据，定期对用能状况进行分析，开展用能诊断，挖掘节能潜力，提高能源利用效率，确保达到所属行业能耗定额标准，规范合理用能，对于超过定额的，应及时排查原因，并配合采购人整改。</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3.节水管理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（1）基本要求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（2）会议活动用水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根据会议活动的人数和时间，合理估算会务服务热水用量，按需供水，减少“半壶水”“半杯水”浪费。如无采购人明确要求，不主动提供瓶装水，确需瓶装水的，优先提供小瓶水，并提示带走未喝完的半瓶水。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（3）绿化景观用水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（4）保洁用水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协助采购人在开水间设置尾水和剩水回收装置，用尾水和剩水清洗抹布拖把，取用水应根据保洁任务按需适量，避免造成浪费。</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（5）其他用水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协助采购人在卫生间、开水间、食堂等区域使用感应式水龙头，冲厕优先使用中水；淋浴间采用节水型混水器、节水型花洒；对空调冷凝水进行收集和利用。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（6）用水统计和分析</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4.生活垃圾分类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（1）基本要求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（2）生活垃圾分类收集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脂类、塑料、金属、玻璃、织物等，做到可回收物应收尽收，全部进入资源循环体系；及时制止翻拣、混合已分类生活垃圾的行为。</w:t>
      </w:r>
    </w:p>
    <w:p>
      <w:pPr>
        <w:spacing w:line="360" w:lineRule="auto"/>
        <w:ind w:left="420" w:leftChars="200"/>
        <w:rPr>
          <w:rFonts w:hint="eastAsia" w:ascii="宋体" w:hAnsi="宋体" w:cs="宋体"/>
          <w:sz w:val="24"/>
          <w:highlight w:val="none"/>
        </w:rPr>
      </w:pPr>
      <w:r>
        <w:rPr>
          <w:rFonts w:hint="eastAsia" w:ascii="宋体" w:hAnsi="宋体" w:cs="宋体"/>
          <w:sz w:val="24"/>
          <w:highlight w:val="none"/>
        </w:rPr>
        <w:t>（3）生活垃圾分类运输</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协助采购人将分类后的生活垃圾交由有相应资质的单位进行分类运输；确保各类生活垃圾分类投放、分类收集、分类运输，建立完整的清运记录和台账数据，实现全过程溯源管理；严禁混收混运，避免不同类型垃圾的交叉污染。</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（4）生活垃圾分类宣传与培训</w:t>
      </w:r>
    </w:p>
    <w:p>
      <w:pPr>
        <w:rPr>
          <w:rFonts w:hint="eastAsia" w:ascii="宋体" w:hAnsi="宋体" w:cs="宋体"/>
          <w:sz w:val="24"/>
          <w:highlight w:val="none"/>
        </w:rPr>
      </w:pPr>
      <w:r>
        <w:rPr>
          <w:rFonts w:hint="eastAsia" w:ascii="宋体" w:hAnsi="宋体" w:cs="宋体"/>
          <w:sz w:val="24"/>
          <w:highlight w:val="none"/>
        </w:rPr>
        <w:t>协助采购人开展生活垃圾分类宣传活动，通过张贴海报、发放宣传手册、组织培训讲座等方式，提高采购人人员对生活垃圾分类的知晓率和参与度。定期组织开展垃圾分类培训，更新垃圾分类专业知识，加强实操指导。</w:t>
      </w:r>
    </w:p>
    <w:p>
      <w:pPr>
        <w:pStyle w:val="66"/>
        <w:numPr>
          <w:ilvl w:val="0"/>
          <w:numId w:val="10"/>
        </w:numPr>
        <w:adjustRightInd w:val="0"/>
        <w:spacing w:after="0" w:line="360" w:lineRule="auto"/>
        <w:ind w:firstLine="426" w:firstLineChars="177"/>
        <w:contextualSpacing/>
        <w:jc w:val="left"/>
        <w:rPr>
          <w:rFonts w:hint="eastAsia" w:ascii="宋体" w:hAnsi="宋体" w:cs="宋体"/>
          <w:b/>
          <w:bCs/>
          <w:sz w:val="24"/>
          <w:szCs w:val="24"/>
          <w:highlight w:val="none"/>
        </w:rPr>
      </w:pPr>
      <w:r>
        <w:rPr>
          <w:rFonts w:hint="eastAsia" w:ascii="宋体" w:hAnsi="宋体" w:cs="宋体"/>
          <w:b/>
          <w:bCs/>
          <w:sz w:val="24"/>
          <w:szCs w:val="24"/>
          <w:highlight w:val="none"/>
        </w:rPr>
        <w:t>ESG工作理念</w:t>
      </w:r>
    </w:p>
    <w:p>
      <w:pPr>
        <w:widowControl/>
        <w:spacing w:line="360" w:lineRule="auto"/>
        <w:contextualSpacing/>
        <w:rPr>
          <w:sz w:val="24"/>
          <w:highlight w:val="none"/>
        </w:rPr>
      </w:pPr>
      <w:r>
        <w:rPr>
          <w:rFonts w:hint="eastAsia" w:ascii="宋体" w:hAnsi="宋体"/>
          <w:sz w:val="24"/>
          <w:highlight w:val="none"/>
        </w:rPr>
        <w:t xml:space="preserve">    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pPr>
        <w:snapToGrid w:val="0"/>
        <w:spacing w:line="360" w:lineRule="auto"/>
        <w:ind w:firstLine="494" w:firstLineChars="206"/>
        <w:rPr>
          <w:rFonts w:hint="eastAsia" w:ascii="宋体" w:hAnsi="宋体"/>
          <w:b/>
          <w:bCs/>
          <w:sz w:val="24"/>
          <w:highlight w:val="none"/>
        </w:rPr>
      </w:pPr>
      <w:r>
        <w:rPr>
          <w:sz w:val="24"/>
          <w:highlight w:val="none"/>
        </w:rPr>
        <w:t>2.</w:t>
      </w:r>
      <w:r>
        <w:rPr>
          <w:rFonts w:hint="eastAsia"/>
          <w:sz w:val="24"/>
          <w:highlight w:val="none"/>
        </w:rPr>
        <w:t>3</w:t>
      </w:r>
      <w:r>
        <w:rPr>
          <w:sz w:val="24"/>
          <w:highlight w:val="none"/>
        </w:rPr>
        <w:t>采购标的的其他技术、服务等要求</w:t>
      </w:r>
    </w:p>
    <w:p>
      <w:pPr>
        <w:snapToGrid w:val="0"/>
        <w:spacing w:line="360" w:lineRule="auto"/>
        <w:rPr>
          <w:rFonts w:hint="eastAsia" w:ascii="宋体" w:hAnsi="宋体"/>
          <w:b/>
          <w:bCs/>
          <w:sz w:val="24"/>
          <w:highlight w:val="none"/>
        </w:rPr>
      </w:pPr>
      <w:r>
        <w:rPr>
          <w:rFonts w:hint="eastAsia" w:ascii="宋体" w:hAnsi="宋体"/>
          <w:b/>
          <w:bCs/>
          <w:sz w:val="24"/>
          <w:highlight w:val="none"/>
        </w:rPr>
        <w:t>（五）物业服务关键指标</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1.物业综合服务</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rPr>
        <w:tab/>
      </w:r>
      <w:r>
        <w:rPr>
          <w:rFonts w:hint="eastAsia" w:ascii="宋体" w:hAnsi="宋体"/>
          <w:sz w:val="24"/>
          <w:highlight w:val="none"/>
        </w:rPr>
        <w:t>报修及时率100%；</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rPr>
        <w:tab/>
      </w:r>
      <w:r>
        <w:rPr>
          <w:rFonts w:hint="eastAsia" w:ascii="宋体" w:hAnsi="宋体"/>
          <w:sz w:val="24"/>
          <w:highlight w:val="none"/>
        </w:rPr>
        <w:t>物业工作满意率≥95%；</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rPr>
        <w:tab/>
      </w:r>
      <w:r>
        <w:rPr>
          <w:rFonts w:hint="eastAsia" w:ascii="宋体" w:hAnsi="宋体"/>
          <w:sz w:val="24"/>
          <w:highlight w:val="none"/>
        </w:rPr>
        <w:t>投诉率≤1%；</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4)</w:t>
      </w:r>
      <w:r>
        <w:rPr>
          <w:rFonts w:hint="eastAsia" w:ascii="宋体" w:hAnsi="宋体"/>
          <w:sz w:val="24"/>
          <w:highlight w:val="none"/>
        </w:rPr>
        <w:tab/>
      </w:r>
      <w:r>
        <w:rPr>
          <w:rFonts w:hint="eastAsia" w:ascii="宋体" w:hAnsi="宋体"/>
          <w:sz w:val="24"/>
          <w:highlight w:val="none"/>
        </w:rPr>
        <w:t>投诉处理及时率100%；</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2.房屋建筑及设备设施维护管理服务</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rPr>
        <w:tab/>
      </w:r>
      <w:r>
        <w:rPr>
          <w:rFonts w:hint="eastAsia" w:ascii="宋体" w:hAnsi="宋体"/>
          <w:sz w:val="24"/>
          <w:highlight w:val="none"/>
        </w:rPr>
        <w:t>房屋建完好率90%；</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rPr>
        <w:tab/>
      </w:r>
      <w:r>
        <w:rPr>
          <w:rFonts w:hint="eastAsia" w:ascii="宋体" w:hAnsi="宋体"/>
          <w:sz w:val="24"/>
          <w:highlight w:val="none"/>
        </w:rPr>
        <w:t>设施设备完好率90%；</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rPr>
        <w:tab/>
      </w:r>
      <w:r>
        <w:rPr>
          <w:rFonts w:hint="eastAsia" w:ascii="宋体" w:hAnsi="宋体"/>
          <w:sz w:val="24"/>
          <w:highlight w:val="none"/>
        </w:rPr>
        <w:t>维修及时率90%；</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4)</w:t>
      </w:r>
      <w:r>
        <w:rPr>
          <w:rFonts w:hint="eastAsia" w:ascii="宋体" w:hAnsi="宋体"/>
          <w:sz w:val="24"/>
          <w:highlight w:val="none"/>
        </w:rPr>
        <w:tab/>
      </w:r>
      <w:r>
        <w:rPr>
          <w:rFonts w:hint="eastAsia" w:ascii="宋体" w:hAnsi="宋体"/>
          <w:sz w:val="24"/>
          <w:highlight w:val="none"/>
        </w:rPr>
        <w:t>维修合格率90%。</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3.消防安全防范</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1)消防设施设备完好率90%；</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2)火灾事故发生率0。</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4.环境清洁服务</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rPr>
        <w:tab/>
      </w:r>
      <w:r>
        <w:rPr>
          <w:rFonts w:hint="eastAsia" w:ascii="宋体" w:hAnsi="宋体"/>
          <w:sz w:val="24"/>
          <w:highlight w:val="none"/>
        </w:rPr>
        <w:t>清扫及时率90%；</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rPr>
        <w:tab/>
      </w:r>
      <w:r>
        <w:rPr>
          <w:rFonts w:hint="eastAsia" w:ascii="宋体" w:hAnsi="宋体"/>
          <w:sz w:val="24"/>
          <w:highlight w:val="none"/>
        </w:rPr>
        <w:t>绿植成活率95%。</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5.会务服务</w:t>
      </w:r>
      <w:r>
        <w:rPr>
          <w:rFonts w:hint="eastAsia" w:ascii="宋体" w:hAnsi="宋体"/>
          <w:sz w:val="24"/>
          <w:highlight w:val="none"/>
        </w:rPr>
        <w:tab/>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rPr>
        <w:tab/>
      </w:r>
      <w:r>
        <w:rPr>
          <w:rFonts w:hint="eastAsia" w:ascii="宋体" w:hAnsi="宋体"/>
          <w:sz w:val="24"/>
          <w:highlight w:val="none"/>
        </w:rPr>
        <w:t>会务保障服务合格率≥90%；</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rPr>
        <w:tab/>
      </w:r>
      <w:r>
        <w:rPr>
          <w:rFonts w:hint="eastAsia" w:ascii="宋体" w:hAnsi="宋体"/>
          <w:sz w:val="24"/>
          <w:highlight w:val="none"/>
        </w:rPr>
        <w:t>服务礼仪合格率≥90%；</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rPr>
        <w:tab/>
      </w:r>
      <w:r>
        <w:rPr>
          <w:rFonts w:hint="eastAsia" w:ascii="宋体" w:hAnsi="宋体"/>
          <w:sz w:val="24"/>
          <w:highlight w:val="none"/>
        </w:rPr>
        <w:t>从业人员持证上岗率100%；</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4)</w:t>
      </w:r>
      <w:r>
        <w:rPr>
          <w:rFonts w:hint="eastAsia" w:ascii="宋体" w:hAnsi="宋体"/>
          <w:sz w:val="24"/>
          <w:highlight w:val="none"/>
        </w:rPr>
        <w:tab/>
      </w:r>
      <w:r>
        <w:rPr>
          <w:rFonts w:hint="eastAsia" w:ascii="宋体" w:hAnsi="宋体"/>
          <w:sz w:val="24"/>
          <w:highlight w:val="none"/>
        </w:rPr>
        <w:t>环境卫生合格率90%。</w:t>
      </w:r>
      <w:r>
        <w:rPr>
          <w:rFonts w:hint="eastAsia" w:ascii="宋体" w:hAnsi="宋体"/>
          <w:sz w:val="24"/>
          <w:highlight w:val="none"/>
        </w:rPr>
        <w:tab/>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6.院方指定的其它服务完成率≥90%。</w:t>
      </w:r>
    </w:p>
    <w:p>
      <w:pPr>
        <w:snapToGrid w:val="0"/>
        <w:spacing w:line="360" w:lineRule="auto"/>
        <w:rPr>
          <w:rFonts w:hint="eastAsia" w:ascii="宋体" w:hAnsi="宋体"/>
          <w:b/>
          <w:bCs/>
          <w:sz w:val="24"/>
          <w:highlight w:val="none"/>
        </w:rPr>
      </w:pPr>
      <w:r>
        <w:rPr>
          <w:rFonts w:hint="eastAsia" w:ascii="宋体" w:hAnsi="宋体"/>
          <w:b/>
          <w:bCs/>
          <w:sz w:val="24"/>
          <w:highlight w:val="none"/>
        </w:rPr>
        <w:t>（六）物业服务标准</w:t>
      </w:r>
    </w:p>
    <w:p>
      <w:pPr>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总体符合《北京市物业管理示范项目考评标准及评分细则》、《中华人民共和国消防法》、《北京市垃圾分类管理条例》以及其他政府、行业标准。</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房屋公共设施设备维护维修内容相关的国家法律法规标准规范（如有最新标准则以最新的为准）</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DB11/T391-2006 《物业服务企业标准体系管理标准体系》</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GB50303-2002 《建筑电气工程施工质量验收规范》</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GB50242-2002 《建筑给水排水及采暖工程质量验收规范》</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GB50243-2002 《通风与空调工程施工质量验收规范》</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GB50365-2005 《空调通风系统运行管理规范》</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GB17051-2025《二次供水设施卫生规范》</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GB50310-2002 《电梯工程施工质量验收规范》</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GB50339-2003 《智能建筑工程质量验收规范》</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GB50054-95 《低压配电设计规范》</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JGJ/T16-92《 民用建筑电气设计规范》</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中华人民共和国主席令第60号《中华人民共和国电力法》</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中华人民共和国国务院令(第239号) 《电力设施保护条例》</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中华人民共和国国务院令（第666号）《电力供应与使用条例》</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劳安字【1990】16号《漏电保护器安全监察规定》</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北京市人民政府令第102号《北京市防御雷电灾害若干规定DL409—91 电业安全工作规程（电力线路部分）》</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中华人民共和国建设部令第156号《城市供水水质管理规定》</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中华人民共和国建设部令第156号《北京市城市公共供水管理办法》</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北京市人民政府令第215号《北京市排水和再生水管理办法》</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GB5749-2006 《生活饮用水水质标准DB11/T118-2014关于在全国范围内试行《高层住宅二次供水设施维修技术要求》的通知》</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京卫疾控字[2004]133号《北京市无负压、无吸程（稳压、稳流）自动供水设备安装使用卫生规定》</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市政府令[2007]186号《北京市自建设施供水管理办法》</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中华人民共和国国务院令第641号《城镇排水与污水处理条例DB11/307-2005 水污染物排放标准》</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中华人民共和国国务院令第460号《取水许可和水资源费征收管理条例》</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中华人民共和国主席令第4号《中华人民共和国特种设备安全法》</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京国土房管房宇［2001]617号《关于加强北京市住宅电梯报废管理有关问题的通知TSGT2001-2009 电梯使用管理与维护保养规则》</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北京市人民政府令第205号《北京市电梯安全监督管理办法》</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 xml:space="preserve">中华人民共和国国务院令第373号《特种设备安全监察条例》劳锅字[1993]4号《溶解乙炔气瓶安全监察规程》 </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疫总局令第46号《气瓶安全监察规定》 建住房[2006]3号《电梯应急指南》</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卫监督发[2006]53号《公共场所集中空调通风系统卫生管理办法》</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卫通〔2012〕16号《公共场所集中空调通风系统清洗规范》</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北京市人民政府令第216号《北京市供热采暖管理办法》</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北京市人民政府令第224号《北京市集中空调通风系统卫生管理办法》</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京政容发〔2010〕61号《关于供热单位服务和管理到户有关问题的意见》</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发改价格[2013]1246号《国家发展改革委关于调整天然气价格的通知》</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京应急委发〔2006〕9号《北京市供热突发公共事件应急预案》</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京质监特设发〔2007〕89号《北京市锅炉使用安全管理规范》</w:t>
      </w:r>
    </w:p>
    <w:p>
      <w:pPr>
        <w:snapToGrid w:val="0"/>
        <w:spacing w:line="360" w:lineRule="auto"/>
        <w:ind w:firstLine="460" w:firstLineChars="192"/>
        <w:rPr>
          <w:rFonts w:hint="eastAsia" w:ascii="宋体" w:hAnsi="宋体"/>
          <w:sz w:val="24"/>
          <w:highlight w:val="none"/>
        </w:rPr>
      </w:pPr>
      <w:r>
        <w:rPr>
          <w:rFonts w:hint="eastAsia" w:ascii="宋体" w:hAnsi="宋体"/>
          <w:sz w:val="24"/>
          <w:highlight w:val="none"/>
        </w:rPr>
        <w:t>国质检锅〔2003〕207号 《锅炉压力容器使用登记管理办法》</w:t>
      </w:r>
    </w:p>
    <w:p>
      <w:pPr>
        <w:snapToGrid w:val="0"/>
        <w:spacing w:line="360" w:lineRule="auto"/>
        <w:rPr>
          <w:rFonts w:hint="eastAsia" w:ascii="宋体" w:hAnsi="宋体"/>
          <w:sz w:val="24"/>
          <w:highlight w:val="none"/>
        </w:rPr>
      </w:pPr>
    </w:p>
    <w:p>
      <w:pPr>
        <w:snapToGrid w:val="0"/>
        <w:spacing w:line="360" w:lineRule="auto"/>
        <w:rPr>
          <w:rFonts w:hint="eastAsia" w:ascii="宋体" w:hAnsi="宋体"/>
          <w:b/>
          <w:bCs/>
          <w:sz w:val="24"/>
          <w:highlight w:val="none"/>
        </w:rPr>
      </w:pPr>
      <w:r>
        <w:rPr>
          <w:rFonts w:hint="eastAsia" w:ascii="宋体" w:hAnsi="宋体"/>
          <w:b/>
          <w:bCs/>
          <w:sz w:val="24"/>
          <w:highlight w:val="none"/>
        </w:rPr>
        <w:t>四、其他要求</w:t>
      </w:r>
    </w:p>
    <w:p>
      <w:pPr>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本项目管理及服务人员应不少于25人，各岗位及人员数量应配备合理准确。</w:t>
      </w:r>
    </w:p>
    <w:p>
      <w:pPr>
        <w:snapToGrid w:val="0"/>
        <w:spacing w:line="360" w:lineRule="auto"/>
        <w:jc w:val="center"/>
        <w:rPr>
          <w:rFonts w:hint="eastAsia" w:ascii="宋体" w:hAnsi="宋体"/>
          <w:sz w:val="24"/>
          <w:highlight w:val="none"/>
        </w:rPr>
      </w:pPr>
      <w:r>
        <w:rPr>
          <w:rFonts w:ascii="宋体" w:hAnsi="宋体" w:cs="宋体"/>
          <w:b/>
          <w:bCs/>
          <w:sz w:val="24"/>
          <w:highlight w:val="none"/>
        </w:rPr>
        <w:t>岗位设置（包括但不限于以下岗位，并可根据现场实际情况适度调整）</w:t>
      </w:r>
    </w:p>
    <w:tbl>
      <w:tblPr>
        <w:tblStyle w:val="53"/>
        <w:tblW w:w="8522" w:type="dxa"/>
        <w:tblInd w:w="113" w:type="dxa"/>
        <w:tblLayout w:type="fixed"/>
        <w:tblCellMar>
          <w:top w:w="0" w:type="dxa"/>
          <w:left w:w="108" w:type="dxa"/>
          <w:bottom w:w="0" w:type="dxa"/>
          <w:right w:w="108" w:type="dxa"/>
        </w:tblCellMar>
      </w:tblPr>
      <w:tblGrid>
        <w:gridCol w:w="504"/>
        <w:gridCol w:w="1723"/>
        <w:gridCol w:w="718"/>
        <w:gridCol w:w="5577"/>
      </w:tblGrid>
      <w:tr>
        <w:tblPrEx>
          <w:tblLayout w:type="fixed"/>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ascii="宋体" w:hAnsi="宋体" w:cs="宋体"/>
                <w:b/>
                <w:bCs/>
                <w:sz w:val="24"/>
                <w:highlight w:val="none"/>
              </w:rPr>
              <w:t>序号</w:t>
            </w:r>
          </w:p>
        </w:tc>
        <w:tc>
          <w:tcPr>
            <w:tcW w:w="17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ascii="宋体" w:hAnsi="宋体" w:cs="宋体"/>
                <w:b/>
                <w:bCs/>
                <w:sz w:val="24"/>
                <w:highlight w:val="none"/>
              </w:rPr>
              <w:t>岗位</w:t>
            </w:r>
          </w:p>
        </w:tc>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ascii="宋体" w:hAnsi="宋体" w:cs="宋体"/>
                <w:b/>
                <w:bCs/>
                <w:sz w:val="24"/>
                <w:highlight w:val="none"/>
              </w:rPr>
              <w:t>岗位人数</w:t>
            </w:r>
          </w:p>
        </w:tc>
        <w:tc>
          <w:tcPr>
            <w:tcW w:w="55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left"/>
              <w:rPr>
                <w:rFonts w:hint="eastAsia" w:ascii="宋体" w:hAnsi="宋体" w:cs="Arial"/>
                <w:sz w:val="24"/>
                <w:highlight w:val="none"/>
              </w:rPr>
            </w:pPr>
            <w:r>
              <w:rPr>
                <w:rFonts w:ascii="宋体" w:hAnsi="宋体" w:cs="宋体"/>
                <w:b/>
                <w:bCs/>
                <w:sz w:val="24"/>
                <w:highlight w:val="none"/>
              </w:rPr>
              <w:t>备注</w:t>
            </w:r>
            <w:r>
              <w:rPr>
                <w:rFonts w:ascii="宋体" w:hAnsi="宋体" w:cs="宋体"/>
                <w:b/>
                <w:bCs/>
                <w:spacing w:val="-2"/>
                <w:kern w:val="0"/>
                <w:sz w:val="24"/>
                <w:highlight w:val="none"/>
              </w:rPr>
              <w:t>（岗位所需服务时长或时段、需具备的上岗资格证、人员学历、工作经验等要求）</w:t>
            </w:r>
          </w:p>
        </w:tc>
      </w:tr>
      <w:tr>
        <w:tblPrEx>
          <w:tblLayout w:type="fixed"/>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ascii="宋体" w:hAnsi="宋体" w:cs="宋体"/>
                <w:sz w:val="24"/>
                <w:highlight w:val="none"/>
              </w:rPr>
              <w:t>1</w:t>
            </w:r>
          </w:p>
        </w:tc>
        <w:tc>
          <w:tcPr>
            <w:tcW w:w="17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项目经理</w:t>
            </w:r>
          </w:p>
        </w:tc>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1</w:t>
            </w:r>
          </w:p>
        </w:tc>
        <w:tc>
          <w:tcPr>
            <w:tcW w:w="55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left"/>
              <w:rPr>
                <w:rFonts w:hint="eastAsia" w:ascii="宋体" w:hAnsi="宋体" w:cs="Arial"/>
                <w:sz w:val="24"/>
                <w:highlight w:val="none"/>
              </w:rPr>
            </w:pPr>
            <w:r>
              <w:rPr>
                <w:rFonts w:ascii="宋体" w:hAnsi="宋体" w:cs="宋体"/>
                <w:spacing w:val="-2"/>
                <w:kern w:val="0"/>
                <w:sz w:val="24"/>
                <w:highlight w:val="none"/>
              </w:rPr>
              <w:t>工作时间：8：30—17：30。</w:t>
            </w:r>
            <w:r>
              <w:rPr>
                <w:rFonts w:hint="eastAsia" w:ascii="宋体" w:hAnsi="宋体" w:cs="宋体"/>
                <w:sz w:val="24"/>
                <w:highlight w:val="none"/>
              </w:rPr>
              <w:t>本科（含）及以上学历</w:t>
            </w:r>
            <w:r>
              <w:rPr>
                <w:rFonts w:ascii="宋体" w:hAnsi="宋体" w:cs="宋体"/>
                <w:sz w:val="24"/>
                <w:highlight w:val="none"/>
              </w:rPr>
              <w:t>，</w:t>
            </w:r>
            <w:r>
              <w:rPr>
                <w:rFonts w:hint="eastAsia" w:ascii="宋体" w:hAnsi="宋体" w:cs="宋体"/>
                <w:sz w:val="24"/>
                <w:highlight w:val="none"/>
              </w:rPr>
              <w:t>具有3年（含）以上物业项目经理工作经验</w:t>
            </w:r>
            <w:r>
              <w:rPr>
                <w:rFonts w:ascii="宋体" w:hAnsi="宋体" w:cs="宋体"/>
                <w:sz w:val="24"/>
                <w:highlight w:val="none"/>
              </w:rPr>
              <w:t>，须具备</w:t>
            </w:r>
            <w:r>
              <w:rPr>
                <w:rFonts w:hint="eastAsia" w:ascii="宋体" w:hAnsi="宋体" w:cs="宋体"/>
                <w:sz w:val="24"/>
                <w:highlight w:val="none"/>
              </w:rPr>
              <w:t>中级（含）以上职称。</w:t>
            </w:r>
          </w:p>
        </w:tc>
      </w:tr>
      <w:tr>
        <w:tblPrEx>
          <w:tblLayout w:type="fixed"/>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ascii="宋体" w:hAnsi="宋体" w:cs="宋体"/>
                <w:sz w:val="24"/>
                <w:highlight w:val="none"/>
              </w:rPr>
              <w:t>2</w:t>
            </w:r>
          </w:p>
        </w:tc>
        <w:tc>
          <w:tcPr>
            <w:tcW w:w="17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客服主管</w:t>
            </w:r>
          </w:p>
        </w:tc>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1</w:t>
            </w:r>
          </w:p>
        </w:tc>
        <w:tc>
          <w:tcPr>
            <w:tcW w:w="55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left"/>
              <w:rPr>
                <w:rFonts w:hint="eastAsia" w:ascii="宋体" w:hAnsi="宋体" w:cs="Arial"/>
                <w:sz w:val="24"/>
                <w:highlight w:val="none"/>
              </w:rPr>
            </w:pPr>
            <w:r>
              <w:rPr>
                <w:rFonts w:ascii="宋体" w:hAnsi="宋体" w:cs="宋体"/>
                <w:spacing w:val="-2"/>
                <w:kern w:val="0"/>
                <w:sz w:val="24"/>
                <w:highlight w:val="none"/>
              </w:rPr>
              <w:t>工作时间：8：30—17：30。</w:t>
            </w:r>
            <w:r>
              <w:rPr>
                <w:rFonts w:hint="eastAsia" w:ascii="宋体" w:hAnsi="宋体" w:cs="宋体"/>
                <w:spacing w:val="-2"/>
                <w:kern w:val="0"/>
                <w:sz w:val="24"/>
                <w:highlight w:val="none"/>
              </w:rPr>
              <w:t>年龄45周岁（含）以下，</w:t>
            </w:r>
            <w:r>
              <w:rPr>
                <w:rFonts w:hint="eastAsia" w:ascii="宋体" w:hAnsi="宋体" w:cs="宋体"/>
                <w:sz w:val="24"/>
                <w:highlight w:val="none"/>
              </w:rPr>
              <w:t>具有专科（含）及以上学历</w:t>
            </w:r>
            <w:r>
              <w:rPr>
                <w:rFonts w:ascii="宋体" w:hAnsi="宋体" w:cs="宋体"/>
                <w:sz w:val="24"/>
                <w:highlight w:val="none"/>
              </w:rPr>
              <w:t>，</w:t>
            </w:r>
            <w:r>
              <w:rPr>
                <w:rFonts w:hint="eastAsia" w:ascii="宋体" w:hAnsi="宋体" w:cs="宋体"/>
                <w:sz w:val="24"/>
                <w:highlight w:val="none"/>
              </w:rPr>
              <w:t>且具有5年及以上的类似物业客服管理服务工作经验。</w:t>
            </w:r>
          </w:p>
        </w:tc>
      </w:tr>
      <w:tr>
        <w:tblPrEx>
          <w:tblLayout w:type="fixed"/>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ascii="宋体" w:hAnsi="宋体" w:cs="宋体"/>
                <w:sz w:val="24"/>
                <w:highlight w:val="none"/>
              </w:rPr>
              <w:t>3</w:t>
            </w:r>
          </w:p>
        </w:tc>
        <w:tc>
          <w:tcPr>
            <w:tcW w:w="17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保洁主管</w:t>
            </w:r>
          </w:p>
        </w:tc>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1</w:t>
            </w:r>
          </w:p>
        </w:tc>
        <w:tc>
          <w:tcPr>
            <w:tcW w:w="55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left"/>
              <w:rPr>
                <w:rFonts w:hint="eastAsia" w:ascii="宋体" w:hAnsi="宋体" w:cs="Arial"/>
                <w:sz w:val="24"/>
                <w:highlight w:val="none"/>
              </w:rPr>
            </w:pPr>
            <w:r>
              <w:rPr>
                <w:rFonts w:ascii="宋体" w:hAnsi="宋体" w:cs="宋体"/>
                <w:spacing w:val="-2"/>
                <w:kern w:val="0"/>
                <w:sz w:val="24"/>
                <w:highlight w:val="none"/>
              </w:rPr>
              <w:t>工作时间：8：30—17：30。</w:t>
            </w:r>
            <w:r>
              <w:rPr>
                <w:rFonts w:hint="eastAsia" w:ascii="宋体" w:hAnsi="宋体" w:cs="宋体"/>
                <w:spacing w:val="-2"/>
                <w:kern w:val="0"/>
                <w:sz w:val="24"/>
                <w:highlight w:val="none"/>
              </w:rPr>
              <w:t>年龄50周岁（含）以下，</w:t>
            </w:r>
            <w:r>
              <w:rPr>
                <w:rFonts w:hint="eastAsia" w:ascii="宋体" w:hAnsi="宋体" w:cs="宋体"/>
                <w:sz w:val="24"/>
                <w:highlight w:val="none"/>
              </w:rPr>
              <w:t>具有专科（含）及以上学历</w:t>
            </w:r>
            <w:r>
              <w:rPr>
                <w:rFonts w:ascii="宋体" w:hAnsi="宋体" w:cs="宋体"/>
                <w:sz w:val="24"/>
                <w:highlight w:val="none"/>
              </w:rPr>
              <w:t>，</w:t>
            </w:r>
            <w:r>
              <w:rPr>
                <w:rFonts w:hint="eastAsia" w:ascii="宋体" w:hAnsi="宋体" w:cs="宋体"/>
                <w:sz w:val="24"/>
                <w:highlight w:val="none"/>
              </w:rPr>
              <w:t>工程类高级（含）以上职称</w:t>
            </w:r>
            <w:r>
              <w:rPr>
                <w:rFonts w:ascii="宋体" w:hAnsi="宋体" w:cs="宋体"/>
                <w:sz w:val="24"/>
                <w:highlight w:val="none"/>
              </w:rPr>
              <w:t>，</w:t>
            </w:r>
            <w:r>
              <w:rPr>
                <w:rFonts w:hint="eastAsia" w:ascii="宋体" w:hAnsi="宋体" w:cs="宋体"/>
                <w:sz w:val="24"/>
                <w:highlight w:val="none"/>
              </w:rPr>
              <w:t>具有5年及以上类似项目物业保洁主管经验</w:t>
            </w:r>
            <w:r>
              <w:rPr>
                <w:rFonts w:ascii="宋体" w:hAnsi="宋体" w:cs="宋体"/>
                <w:sz w:val="24"/>
                <w:highlight w:val="none"/>
              </w:rPr>
              <w:t>。</w:t>
            </w:r>
          </w:p>
        </w:tc>
      </w:tr>
      <w:tr>
        <w:tblPrEx>
          <w:tblLayout w:type="fixed"/>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ascii="宋体" w:hAnsi="宋体" w:cs="宋体"/>
                <w:sz w:val="24"/>
                <w:highlight w:val="none"/>
              </w:rPr>
              <w:t>4</w:t>
            </w:r>
          </w:p>
        </w:tc>
        <w:tc>
          <w:tcPr>
            <w:tcW w:w="17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绿化主管</w:t>
            </w:r>
          </w:p>
        </w:tc>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1</w:t>
            </w:r>
          </w:p>
        </w:tc>
        <w:tc>
          <w:tcPr>
            <w:tcW w:w="55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left"/>
              <w:rPr>
                <w:rFonts w:hint="eastAsia" w:ascii="宋体" w:hAnsi="宋体" w:cs="Arial"/>
                <w:color w:val="000000"/>
                <w:sz w:val="24"/>
                <w:highlight w:val="none"/>
              </w:rPr>
            </w:pPr>
            <w:r>
              <w:rPr>
                <w:rFonts w:ascii="宋体" w:hAnsi="宋体" w:cs="宋体"/>
                <w:spacing w:val="-2"/>
                <w:kern w:val="0"/>
                <w:sz w:val="24"/>
                <w:highlight w:val="none"/>
              </w:rPr>
              <w:t>工作时间：8：30—17：30。</w:t>
            </w:r>
            <w:r>
              <w:rPr>
                <w:rFonts w:hint="eastAsia" w:ascii="宋体" w:hAnsi="宋体" w:cs="宋体"/>
                <w:color w:val="000000"/>
                <w:spacing w:val="-2"/>
                <w:kern w:val="0"/>
                <w:sz w:val="24"/>
                <w:highlight w:val="none"/>
              </w:rPr>
              <w:t>年龄55周岁（含）以下，且具有大专及以上学历，具有4年及以上类似项目物业绿化主管经验。</w:t>
            </w:r>
          </w:p>
        </w:tc>
      </w:tr>
      <w:tr>
        <w:tblPrEx>
          <w:tblLayout w:type="fixed"/>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ascii="宋体" w:hAnsi="宋体" w:cs="宋体"/>
                <w:sz w:val="24"/>
                <w:highlight w:val="none"/>
              </w:rPr>
              <w:t>5</w:t>
            </w:r>
          </w:p>
        </w:tc>
        <w:tc>
          <w:tcPr>
            <w:tcW w:w="17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维修主管</w:t>
            </w:r>
          </w:p>
        </w:tc>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1</w:t>
            </w:r>
          </w:p>
        </w:tc>
        <w:tc>
          <w:tcPr>
            <w:tcW w:w="55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left"/>
              <w:rPr>
                <w:rFonts w:hint="eastAsia" w:ascii="宋体" w:hAnsi="宋体" w:cs="Arial"/>
                <w:color w:val="000000"/>
                <w:sz w:val="24"/>
                <w:highlight w:val="none"/>
              </w:rPr>
            </w:pPr>
            <w:r>
              <w:rPr>
                <w:rFonts w:ascii="宋体" w:hAnsi="宋体" w:cs="宋体"/>
                <w:spacing w:val="-2"/>
                <w:kern w:val="0"/>
                <w:sz w:val="24"/>
                <w:highlight w:val="none"/>
              </w:rPr>
              <w:t>工作时间：8：30—17：30。</w:t>
            </w:r>
            <w:r>
              <w:rPr>
                <w:rFonts w:hint="eastAsia" w:ascii="宋体" w:hAnsi="宋体" w:cs="宋体"/>
                <w:color w:val="000000"/>
                <w:spacing w:val="-2"/>
                <w:kern w:val="0"/>
                <w:sz w:val="24"/>
                <w:highlight w:val="none"/>
              </w:rPr>
              <w:t>年龄55周岁（含）以下，具有本科（含）以上学历，具有工程类中级职称，具有4年及以上类似项目维修主管经验。</w:t>
            </w:r>
          </w:p>
        </w:tc>
      </w:tr>
      <w:tr>
        <w:tblPrEx>
          <w:tblLayout w:type="fixed"/>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ascii="宋体" w:hAnsi="宋体" w:cs="宋体"/>
                <w:sz w:val="24"/>
                <w:highlight w:val="none"/>
              </w:rPr>
              <w:t>6</w:t>
            </w:r>
          </w:p>
        </w:tc>
        <w:tc>
          <w:tcPr>
            <w:tcW w:w="17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主要维修人员</w:t>
            </w:r>
          </w:p>
        </w:tc>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7</w:t>
            </w:r>
          </w:p>
        </w:tc>
        <w:tc>
          <w:tcPr>
            <w:tcW w:w="55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left"/>
              <w:rPr>
                <w:rFonts w:hint="eastAsia" w:ascii="宋体" w:hAnsi="宋体" w:cs="Arial"/>
                <w:color w:val="000000"/>
                <w:sz w:val="24"/>
                <w:highlight w:val="none"/>
              </w:rPr>
            </w:pPr>
            <w:r>
              <w:rPr>
                <w:rFonts w:ascii="宋体" w:hAnsi="宋体" w:cs="宋体"/>
                <w:color w:val="000000"/>
                <w:spacing w:val="-2"/>
                <w:kern w:val="0"/>
                <w:sz w:val="24"/>
                <w:highlight w:val="none"/>
              </w:rPr>
              <w:t>工作时间：</w:t>
            </w:r>
            <w:r>
              <w:rPr>
                <w:rFonts w:hint="eastAsia" w:ascii="宋体" w:hAnsi="宋体" w:cs="宋体"/>
                <w:color w:val="000000"/>
                <w:spacing w:val="-2"/>
                <w:kern w:val="0"/>
                <w:sz w:val="24"/>
                <w:highlight w:val="none"/>
              </w:rPr>
              <w:t>24小时</w:t>
            </w:r>
            <w:r>
              <w:rPr>
                <w:rFonts w:ascii="宋体" w:hAnsi="宋体" w:cs="宋体"/>
                <w:color w:val="000000"/>
                <w:spacing w:val="-2"/>
                <w:kern w:val="0"/>
                <w:sz w:val="24"/>
                <w:highlight w:val="none"/>
              </w:rPr>
              <w:t>。</w:t>
            </w:r>
            <w:r>
              <w:rPr>
                <w:rFonts w:hint="eastAsia" w:ascii="宋体" w:hAnsi="宋体" w:cs="宋体"/>
                <w:color w:val="000000"/>
                <w:spacing w:val="-2"/>
                <w:kern w:val="0"/>
                <w:sz w:val="24"/>
                <w:highlight w:val="none"/>
              </w:rPr>
              <w:t>其中：四名具备高压电工作业证，一名具备制冷设备维修工职业资格证书，一名同时具有工业锅炉司炉G1证书与锅炉水处理G3证书，一名具有焊接与热切割作业证。</w:t>
            </w:r>
          </w:p>
        </w:tc>
      </w:tr>
      <w:tr>
        <w:tblPrEx>
          <w:tblLayout w:type="fixed"/>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ascii="宋体" w:hAnsi="宋体" w:cs="宋体"/>
                <w:sz w:val="24"/>
                <w:highlight w:val="none"/>
              </w:rPr>
              <w:t>7</w:t>
            </w:r>
          </w:p>
        </w:tc>
        <w:tc>
          <w:tcPr>
            <w:tcW w:w="17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会议服务员</w:t>
            </w:r>
          </w:p>
        </w:tc>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3</w:t>
            </w:r>
          </w:p>
        </w:tc>
        <w:tc>
          <w:tcPr>
            <w:tcW w:w="55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left"/>
              <w:rPr>
                <w:rFonts w:hint="eastAsia" w:ascii="宋体" w:hAnsi="宋体" w:cs="Arial"/>
                <w:sz w:val="24"/>
                <w:highlight w:val="none"/>
              </w:rPr>
            </w:pPr>
            <w:r>
              <w:rPr>
                <w:rFonts w:ascii="宋体" w:hAnsi="宋体" w:cs="宋体"/>
                <w:spacing w:val="-2"/>
                <w:kern w:val="0"/>
                <w:sz w:val="24"/>
                <w:highlight w:val="none"/>
              </w:rPr>
              <w:t>工作时间：8：30—17：30。</w:t>
            </w:r>
          </w:p>
        </w:tc>
      </w:tr>
      <w:tr>
        <w:tblPrEx>
          <w:tblLayout w:type="fixed"/>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ascii="宋体" w:hAnsi="宋体" w:cs="宋体"/>
                <w:sz w:val="24"/>
                <w:highlight w:val="none"/>
              </w:rPr>
              <w:t>8</w:t>
            </w:r>
          </w:p>
        </w:tc>
        <w:tc>
          <w:tcPr>
            <w:tcW w:w="17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消防中控</w:t>
            </w:r>
          </w:p>
        </w:tc>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4</w:t>
            </w:r>
          </w:p>
        </w:tc>
        <w:tc>
          <w:tcPr>
            <w:tcW w:w="55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left"/>
              <w:rPr>
                <w:rFonts w:hint="eastAsia" w:ascii="宋体" w:hAnsi="宋体" w:cs="Arial"/>
                <w:sz w:val="24"/>
                <w:highlight w:val="none"/>
              </w:rPr>
            </w:pPr>
            <w:r>
              <w:rPr>
                <w:rFonts w:ascii="宋体" w:hAnsi="宋体" w:cs="宋体"/>
                <w:color w:val="000000"/>
                <w:spacing w:val="-2"/>
                <w:kern w:val="0"/>
                <w:sz w:val="24"/>
                <w:highlight w:val="none"/>
              </w:rPr>
              <w:t>工作时间：</w:t>
            </w:r>
            <w:r>
              <w:rPr>
                <w:rFonts w:hint="eastAsia" w:ascii="宋体" w:hAnsi="宋体" w:cs="宋体"/>
                <w:color w:val="000000"/>
                <w:spacing w:val="-2"/>
                <w:kern w:val="0"/>
                <w:sz w:val="24"/>
                <w:highlight w:val="none"/>
              </w:rPr>
              <w:t>24小时</w:t>
            </w:r>
            <w:r>
              <w:rPr>
                <w:rFonts w:ascii="宋体" w:hAnsi="宋体" w:cs="宋体"/>
                <w:color w:val="000000"/>
                <w:spacing w:val="-2"/>
                <w:kern w:val="0"/>
                <w:sz w:val="24"/>
                <w:highlight w:val="none"/>
              </w:rPr>
              <w:t>。</w:t>
            </w:r>
          </w:p>
        </w:tc>
      </w:tr>
      <w:tr>
        <w:tblPrEx>
          <w:tblLayout w:type="fixed"/>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ascii="宋体" w:hAnsi="宋体" w:cs="宋体"/>
                <w:sz w:val="24"/>
                <w:highlight w:val="none"/>
              </w:rPr>
              <w:t>9</w:t>
            </w:r>
          </w:p>
        </w:tc>
        <w:tc>
          <w:tcPr>
            <w:tcW w:w="17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保洁员</w:t>
            </w:r>
          </w:p>
        </w:tc>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6</w:t>
            </w:r>
          </w:p>
        </w:tc>
        <w:tc>
          <w:tcPr>
            <w:tcW w:w="55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left"/>
              <w:rPr>
                <w:rFonts w:hint="eastAsia" w:ascii="宋体" w:hAnsi="宋体" w:cs="Arial"/>
                <w:sz w:val="24"/>
                <w:highlight w:val="none"/>
              </w:rPr>
            </w:pPr>
            <w:r>
              <w:rPr>
                <w:rFonts w:ascii="宋体" w:hAnsi="宋体" w:cs="宋体"/>
                <w:spacing w:val="-2"/>
                <w:kern w:val="0"/>
                <w:sz w:val="24"/>
                <w:highlight w:val="none"/>
              </w:rPr>
              <w:t>工作时间：8：30—17：30。</w:t>
            </w:r>
          </w:p>
        </w:tc>
      </w:tr>
      <w:tr>
        <w:tblPrEx>
          <w:tblLayout w:type="fixed"/>
          <w:tblCellMar>
            <w:top w:w="0" w:type="dxa"/>
            <w:left w:w="108" w:type="dxa"/>
            <w:bottom w:w="0" w:type="dxa"/>
            <w:right w:w="108" w:type="dxa"/>
          </w:tblCellMar>
        </w:tblPrEx>
        <w:trPr>
          <w:trHeight w:val="567" w:hRule="atLeast"/>
        </w:trPr>
        <w:tc>
          <w:tcPr>
            <w:tcW w:w="222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ascii="宋体" w:hAnsi="宋体" w:cs="宋体"/>
                <w:sz w:val="24"/>
                <w:highlight w:val="none"/>
              </w:rPr>
              <w:t>总计</w:t>
            </w:r>
          </w:p>
        </w:tc>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center"/>
              <w:rPr>
                <w:rFonts w:hint="eastAsia" w:ascii="宋体" w:hAnsi="宋体" w:cs="Arial"/>
                <w:sz w:val="24"/>
                <w:highlight w:val="none"/>
              </w:rPr>
            </w:pPr>
            <w:r>
              <w:rPr>
                <w:rFonts w:hint="eastAsia" w:ascii="宋体" w:hAnsi="宋体" w:cs="Arial"/>
                <w:sz w:val="24"/>
                <w:highlight w:val="none"/>
              </w:rPr>
              <w:t>25</w:t>
            </w:r>
          </w:p>
        </w:tc>
        <w:tc>
          <w:tcPr>
            <w:tcW w:w="55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jc w:val="left"/>
              <w:rPr>
                <w:rFonts w:hint="eastAsia" w:ascii="宋体" w:hAnsi="宋体" w:cs="Arial"/>
                <w:sz w:val="24"/>
                <w:highlight w:val="none"/>
              </w:rPr>
            </w:pPr>
          </w:p>
        </w:tc>
      </w:tr>
    </w:tbl>
    <w:p>
      <w:pPr>
        <w:snapToGrid w:val="0"/>
        <w:spacing w:line="360" w:lineRule="auto"/>
        <w:rPr>
          <w:rFonts w:hint="eastAsia" w:ascii="宋体" w:hAnsi="宋体"/>
          <w:sz w:val="24"/>
          <w:highlight w:val="none"/>
        </w:rPr>
      </w:pP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注：投标人应当按国家相关法律法规的要求，合理确定服务人员工资标准、工作时间等。</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投标人为服务人员办理必需的保险，有关人员伤亡及第三者责任险均应当考虑在报价因素中。</w:t>
      </w:r>
    </w:p>
    <w:p>
      <w:pPr>
        <w:snapToGrid w:val="0"/>
        <w:spacing w:line="360" w:lineRule="auto"/>
        <w:rPr>
          <w:rFonts w:hint="eastAsia" w:ascii="宋体" w:hAnsi="宋体"/>
          <w:b/>
          <w:bCs/>
          <w:sz w:val="24"/>
          <w:highlight w:val="none"/>
        </w:rPr>
      </w:pPr>
      <w:r>
        <w:rPr>
          <w:rFonts w:hint="eastAsia" w:ascii="宋体" w:hAnsi="宋体"/>
          <w:b/>
          <w:bCs/>
          <w:sz w:val="24"/>
          <w:highlight w:val="none"/>
        </w:rPr>
        <w:t>（四）办公、住宿、低值易耗品、保险、大中修及技术改造等补充说明</w:t>
      </w:r>
    </w:p>
    <w:p>
      <w:pPr>
        <w:snapToGrid w:val="0"/>
        <w:spacing w:line="360" w:lineRule="auto"/>
        <w:ind w:firstLine="504" w:firstLineChars="210"/>
        <w:rPr>
          <w:rFonts w:hint="eastAsia" w:ascii="宋体" w:hAnsi="宋体"/>
          <w:sz w:val="24"/>
          <w:highlight w:val="none"/>
        </w:rPr>
      </w:pPr>
      <w:r>
        <w:rPr>
          <w:rFonts w:hint="eastAsia" w:ascii="宋体" w:hAnsi="宋体"/>
          <w:sz w:val="24"/>
          <w:highlight w:val="none"/>
        </w:rPr>
        <w:t>（1）采购人提供投标人办公用房一间。</w:t>
      </w:r>
    </w:p>
    <w:p>
      <w:pPr>
        <w:snapToGrid w:val="0"/>
        <w:spacing w:line="360" w:lineRule="auto"/>
        <w:ind w:firstLine="504" w:firstLineChars="210"/>
        <w:rPr>
          <w:rFonts w:hint="eastAsia" w:ascii="宋体" w:hAnsi="宋体"/>
          <w:sz w:val="24"/>
          <w:highlight w:val="none"/>
        </w:rPr>
      </w:pPr>
      <w:r>
        <w:rPr>
          <w:rFonts w:hint="eastAsia" w:ascii="宋体" w:hAnsi="宋体"/>
          <w:sz w:val="24"/>
          <w:highlight w:val="none"/>
        </w:rPr>
        <w:t>（2）物业服务中使用的工具设备设施等固定资产由投标人提供。</w:t>
      </w:r>
    </w:p>
    <w:p>
      <w:pPr>
        <w:snapToGrid w:val="0"/>
        <w:spacing w:line="360" w:lineRule="auto"/>
        <w:ind w:firstLine="504" w:firstLineChars="210"/>
        <w:rPr>
          <w:rFonts w:hint="eastAsia" w:ascii="宋体" w:hAnsi="宋体"/>
          <w:sz w:val="24"/>
          <w:highlight w:val="none"/>
        </w:rPr>
      </w:pPr>
      <w:r>
        <w:rPr>
          <w:rFonts w:hint="eastAsia" w:ascii="宋体" w:hAnsi="宋体"/>
          <w:sz w:val="24"/>
          <w:highlight w:val="none"/>
        </w:rPr>
        <w:t>（3）清洁易耗品及工程土建日常零星维修的相关材料费，由投标人提供。</w:t>
      </w:r>
    </w:p>
    <w:p>
      <w:pPr>
        <w:snapToGrid w:val="0"/>
        <w:spacing w:line="360" w:lineRule="auto"/>
        <w:ind w:firstLine="504" w:firstLineChars="210"/>
        <w:rPr>
          <w:rFonts w:hint="eastAsia" w:ascii="宋体" w:hAnsi="宋体"/>
          <w:sz w:val="24"/>
          <w:highlight w:val="none"/>
        </w:rPr>
      </w:pPr>
      <w:r>
        <w:rPr>
          <w:rFonts w:hint="eastAsia" w:ascii="宋体" w:hAnsi="宋体"/>
          <w:sz w:val="24"/>
          <w:highlight w:val="none"/>
        </w:rPr>
        <w:t>（4）工程水、暖、电气、空调、疏散指示标志牌等相关材料由投标人提供。</w:t>
      </w:r>
    </w:p>
    <w:p>
      <w:pPr>
        <w:snapToGrid w:val="0"/>
        <w:spacing w:line="360" w:lineRule="auto"/>
        <w:ind w:firstLine="504" w:firstLineChars="210"/>
        <w:rPr>
          <w:rFonts w:hint="eastAsia" w:ascii="宋体" w:hAnsi="宋体"/>
          <w:sz w:val="24"/>
          <w:highlight w:val="none"/>
        </w:rPr>
      </w:pPr>
      <w:r>
        <w:rPr>
          <w:rFonts w:hint="eastAsia" w:ascii="宋体" w:hAnsi="宋体"/>
          <w:sz w:val="24"/>
          <w:highlight w:val="none"/>
        </w:rPr>
        <w:t>（5）客户服务中的日常会议服务用物资由采购人提供。</w:t>
      </w:r>
    </w:p>
    <w:p>
      <w:pPr>
        <w:snapToGrid w:val="0"/>
        <w:spacing w:line="360" w:lineRule="auto"/>
        <w:ind w:firstLine="504" w:firstLineChars="210"/>
        <w:rPr>
          <w:rFonts w:hint="eastAsia" w:ascii="宋体" w:hAnsi="宋体"/>
          <w:sz w:val="24"/>
          <w:highlight w:val="none"/>
        </w:rPr>
      </w:pPr>
      <w:r>
        <w:rPr>
          <w:rFonts w:hint="eastAsia" w:ascii="宋体" w:hAnsi="宋体"/>
          <w:sz w:val="24"/>
          <w:highlight w:val="none"/>
        </w:rPr>
        <w:t>（6）水、电、气、热力、通讯等资源能源使用费用由采购人提供。</w:t>
      </w:r>
    </w:p>
    <w:p>
      <w:pPr>
        <w:snapToGrid w:val="0"/>
        <w:spacing w:line="360" w:lineRule="auto"/>
        <w:ind w:firstLine="504" w:firstLineChars="210"/>
        <w:rPr>
          <w:rFonts w:hint="eastAsia" w:ascii="宋体" w:hAnsi="宋体"/>
          <w:sz w:val="24"/>
          <w:highlight w:val="none"/>
        </w:rPr>
      </w:pPr>
      <w:r>
        <w:rPr>
          <w:rFonts w:hint="eastAsia" w:ascii="宋体" w:hAnsi="宋体"/>
          <w:sz w:val="24"/>
          <w:highlight w:val="none"/>
        </w:rPr>
        <w:t>（7）水箱清洗及水质检测、电梯年检等费用、空调系统检测由投标人提供。</w:t>
      </w:r>
    </w:p>
    <w:p>
      <w:pPr>
        <w:snapToGrid w:val="0"/>
        <w:spacing w:line="360" w:lineRule="auto"/>
        <w:ind w:firstLine="504" w:firstLineChars="210"/>
        <w:rPr>
          <w:rFonts w:hint="eastAsia" w:ascii="宋体" w:hAnsi="宋体"/>
          <w:sz w:val="24"/>
          <w:highlight w:val="none"/>
        </w:rPr>
      </w:pPr>
      <w:r>
        <w:rPr>
          <w:rFonts w:hint="eastAsia" w:ascii="宋体" w:hAnsi="宋体"/>
          <w:sz w:val="24"/>
          <w:highlight w:val="none"/>
        </w:rPr>
        <w:t>（8）项目公众责任险由投标人负责。</w:t>
      </w:r>
    </w:p>
    <w:p>
      <w:pPr>
        <w:snapToGrid w:val="0"/>
        <w:spacing w:line="360" w:lineRule="auto"/>
        <w:ind w:firstLine="504" w:firstLineChars="210"/>
        <w:rPr>
          <w:rFonts w:hint="eastAsia" w:ascii="宋体" w:hAnsi="宋体"/>
          <w:sz w:val="24"/>
          <w:highlight w:val="none"/>
        </w:rPr>
      </w:pPr>
      <w:r>
        <w:rPr>
          <w:rFonts w:hint="eastAsia" w:ascii="宋体" w:hAnsi="宋体"/>
          <w:sz w:val="24"/>
          <w:highlight w:val="none"/>
        </w:rPr>
        <w:t>（9）物业管理区域内的设备、设施大中修及技术改造费用由采购人负责（维修改造费用500元以上为大中修）。</w:t>
      </w:r>
    </w:p>
    <w:p>
      <w:pPr>
        <w:snapToGrid w:val="0"/>
        <w:spacing w:line="360" w:lineRule="auto"/>
        <w:rPr>
          <w:rFonts w:hint="eastAsia" w:ascii="宋体" w:hAnsi="宋体"/>
          <w:b/>
          <w:bCs/>
          <w:sz w:val="24"/>
          <w:highlight w:val="none"/>
        </w:rPr>
      </w:pPr>
      <w:r>
        <w:rPr>
          <w:rFonts w:hint="eastAsia" w:ascii="宋体" w:hAnsi="宋体"/>
          <w:b/>
          <w:bCs/>
          <w:sz w:val="24"/>
          <w:highlight w:val="none"/>
        </w:rPr>
        <w:t>4.2报价要求</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本项目投标人投标报价中须包含为完成本次采购服务内容的所有费用，投标人报价应包括但不限于以下报价内容并满足报价要求。</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人员工资（含物业管理服务人员工资[工资发放标准符合国家、北京市相关政策及法律法规，符合北京市现行最低工资标准]、法定节假日加班费、职工福利、企业及个人应负担的社会基本养老保险、医疗保险、失业保险、工伤保险、生育保险[社会保险缴费基数应不低于北京市现行最低缴费基数]、员工餐费、服装费、体检费用、工会会费、残保金等），本项目岗位人员配备不得低于25人；</w:t>
      </w:r>
    </w:p>
    <w:p>
      <w:pPr>
        <w:snapToGrid w:val="0"/>
        <w:spacing w:line="360" w:lineRule="auto"/>
        <w:ind w:firstLine="475" w:firstLineChars="198"/>
        <w:rPr>
          <w:rFonts w:hint="eastAsia" w:ascii="宋体" w:hAnsi="宋体"/>
          <w:sz w:val="24"/>
          <w:highlight w:val="none"/>
        </w:rPr>
      </w:pPr>
      <w:r>
        <w:rPr>
          <w:rFonts w:hint="eastAsia" w:ascii="宋体" w:hAnsi="宋体"/>
          <w:sz w:val="24"/>
          <w:highlight w:val="none"/>
        </w:rPr>
        <w:t>（2）日常行政办公费；</w:t>
      </w:r>
    </w:p>
    <w:p>
      <w:pPr>
        <w:snapToGrid w:val="0"/>
        <w:spacing w:line="360" w:lineRule="auto"/>
        <w:ind w:firstLine="475" w:firstLineChars="198"/>
        <w:rPr>
          <w:rFonts w:hint="eastAsia" w:ascii="宋体" w:hAnsi="宋体"/>
          <w:sz w:val="24"/>
          <w:highlight w:val="none"/>
        </w:rPr>
      </w:pPr>
      <w:r>
        <w:rPr>
          <w:rFonts w:hint="eastAsia" w:ascii="宋体" w:hAnsi="宋体"/>
          <w:sz w:val="24"/>
          <w:highlight w:val="none"/>
        </w:rPr>
        <w:t>（3）物业管理区域内清洁卫生费用（包括但不限于：保洁用具、劳保用品、清洁耗材及用品等费用、及大件垃圾清运处理费用）</w:t>
      </w:r>
    </w:p>
    <w:p>
      <w:pPr>
        <w:snapToGrid w:val="0"/>
        <w:spacing w:line="360" w:lineRule="auto"/>
        <w:ind w:firstLine="475" w:firstLineChars="198"/>
        <w:rPr>
          <w:rFonts w:hint="eastAsia" w:ascii="宋体" w:hAnsi="宋体"/>
          <w:sz w:val="24"/>
          <w:highlight w:val="none"/>
        </w:rPr>
      </w:pPr>
      <w:r>
        <w:rPr>
          <w:rFonts w:hint="eastAsia" w:ascii="宋体" w:hAnsi="宋体"/>
          <w:sz w:val="24"/>
          <w:highlight w:val="none"/>
        </w:rPr>
        <w:t>（4）绿化养护费用（包括但不限于：绿化养护设备与机具[含设备及机具的维修及养护费用，不含大型设备采购费用]、耗材[含绿化设备油耗]、农药、化肥、冬季风障等）；</w:t>
      </w:r>
    </w:p>
    <w:p>
      <w:pPr>
        <w:snapToGrid w:val="0"/>
        <w:spacing w:line="360" w:lineRule="auto"/>
        <w:ind w:firstLine="475" w:firstLineChars="198"/>
        <w:rPr>
          <w:rFonts w:hint="eastAsia" w:ascii="宋体" w:hAnsi="宋体"/>
          <w:sz w:val="24"/>
          <w:highlight w:val="none"/>
        </w:rPr>
      </w:pPr>
      <w:r>
        <w:rPr>
          <w:rFonts w:hint="eastAsia" w:ascii="宋体" w:hAnsi="宋体"/>
          <w:sz w:val="24"/>
          <w:highlight w:val="none"/>
        </w:rPr>
        <w:t>（5）客户服务费用；</w:t>
      </w:r>
    </w:p>
    <w:p>
      <w:pPr>
        <w:snapToGrid w:val="0"/>
        <w:spacing w:line="360" w:lineRule="auto"/>
        <w:ind w:firstLine="475" w:firstLineChars="198"/>
        <w:rPr>
          <w:rFonts w:hint="eastAsia" w:ascii="宋体" w:hAnsi="宋体"/>
          <w:sz w:val="24"/>
          <w:highlight w:val="none"/>
        </w:rPr>
      </w:pPr>
      <w:r>
        <w:rPr>
          <w:rFonts w:hint="eastAsia" w:ascii="宋体" w:hAnsi="宋体"/>
          <w:sz w:val="24"/>
          <w:highlight w:val="none"/>
        </w:rPr>
        <w:t>（6）设备设施运行维护费用（不含水、电、气、热能源费用；不含机电设备设施维护维保费用；不含设备设施大、中修及技术改造费用）；</w:t>
      </w:r>
    </w:p>
    <w:p>
      <w:pPr>
        <w:snapToGrid w:val="0"/>
        <w:spacing w:line="360" w:lineRule="auto"/>
        <w:ind w:firstLine="475" w:firstLineChars="198"/>
        <w:rPr>
          <w:rFonts w:hint="eastAsia" w:ascii="宋体" w:hAnsi="宋体"/>
          <w:sz w:val="24"/>
          <w:highlight w:val="none"/>
        </w:rPr>
      </w:pPr>
      <w:r>
        <w:rPr>
          <w:rFonts w:hint="eastAsia" w:ascii="宋体" w:hAnsi="宋体"/>
          <w:sz w:val="24"/>
          <w:highlight w:val="none"/>
        </w:rPr>
        <w:t>（7）建构筑物维修养护费用（包括但不限于：维修工具及劳保用品费、维修材料费等）；</w:t>
      </w:r>
    </w:p>
    <w:p>
      <w:pPr>
        <w:snapToGrid w:val="0"/>
        <w:spacing w:line="360" w:lineRule="auto"/>
        <w:ind w:firstLine="475" w:firstLineChars="198"/>
        <w:rPr>
          <w:rFonts w:hint="eastAsia" w:ascii="宋体" w:hAnsi="宋体"/>
          <w:sz w:val="24"/>
          <w:highlight w:val="none"/>
        </w:rPr>
      </w:pPr>
      <w:r>
        <w:rPr>
          <w:rFonts w:hint="eastAsia" w:ascii="宋体" w:hAnsi="宋体"/>
          <w:sz w:val="24"/>
          <w:highlight w:val="none"/>
        </w:rPr>
        <w:t>（8）法定税费；</w:t>
      </w:r>
    </w:p>
    <w:p>
      <w:pPr>
        <w:snapToGrid w:val="0"/>
        <w:spacing w:line="360" w:lineRule="auto"/>
        <w:ind w:firstLine="475" w:firstLineChars="198"/>
        <w:rPr>
          <w:rFonts w:hint="eastAsia" w:ascii="宋体" w:hAnsi="宋体"/>
          <w:sz w:val="24"/>
          <w:highlight w:val="none"/>
        </w:rPr>
      </w:pPr>
      <w:r>
        <w:rPr>
          <w:rFonts w:hint="eastAsia" w:ascii="宋体" w:hAnsi="宋体"/>
          <w:sz w:val="24"/>
          <w:highlight w:val="none"/>
        </w:rPr>
        <w:t>（9）不可预见费用（如应对应急突发事件发生的费用）以及物业管理服务内容相关范围内的所有费用。</w:t>
      </w:r>
    </w:p>
    <w:p>
      <w:pPr>
        <w:widowControl/>
        <w:spacing w:line="360" w:lineRule="auto"/>
        <w:ind w:firstLine="482" w:firstLineChars="200"/>
        <w:jc w:val="left"/>
        <w:rPr>
          <w:sz w:val="24"/>
          <w:highlight w:val="none"/>
        </w:rPr>
      </w:pPr>
      <w:r>
        <w:rPr>
          <w:rFonts w:hint="eastAsia" w:ascii="宋体" w:hAnsi="宋体"/>
          <w:b/>
          <w:kern w:val="10"/>
          <w:sz w:val="24"/>
          <w:highlight w:val="none"/>
          <w:lang w:bidi="ar"/>
        </w:rPr>
        <w:t>五、政策性采购需求</w:t>
      </w:r>
      <w:r>
        <w:rPr>
          <w:rFonts w:hint="eastAsia" w:ascii="宋体" w:hAnsi="宋体" w:cs="宋体"/>
          <w:color w:val="000000"/>
          <w:kern w:val="0"/>
          <w:sz w:val="24"/>
          <w:highlight w:val="none"/>
          <w:lang w:bidi="ar"/>
        </w:rPr>
        <w:t xml:space="preserve"> </w:t>
      </w:r>
    </w:p>
    <w:p>
      <w:pPr>
        <w:widowControl/>
        <w:tabs>
          <w:tab w:val="left" w:pos="2552"/>
        </w:tabs>
        <w:spacing w:line="360" w:lineRule="auto"/>
        <w:ind w:left="2" w:leftChars="1" w:firstLine="412"/>
        <w:jc w:val="left"/>
        <w:rPr>
          <w:rFonts w:hint="eastAsia" w:ascii="宋体" w:hAnsi="宋体"/>
          <w:spacing w:val="-2"/>
          <w:sz w:val="24"/>
          <w:highlight w:val="none"/>
        </w:rPr>
      </w:pPr>
      <w:r>
        <w:rPr>
          <w:rFonts w:hint="eastAsia" w:ascii="宋体" w:hAnsi="宋体"/>
          <w:spacing w:val="-2"/>
          <w:sz w:val="24"/>
          <w:highlight w:val="none"/>
          <w:lang w:bidi="ar"/>
        </w:rPr>
        <w:t xml:space="preserve">1、为在项目中充分落实《政府采购法》规定的“政府采购应当有助于实现国家的经济和社会发展政策目标”等相关要求，以项目为载体推动北京市环境社会治理(ESG)体系高质量发展，请投标人提供在本项目中落实 ESG 理念的工作措施。 </w:t>
      </w:r>
    </w:p>
    <w:p>
      <w:pPr>
        <w:widowControl/>
        <w:tabs>
          <w:tab w:val="left" w:pos="2552"/>
        </w:tabs>
        <w:spacing w:line="360" w:lineRule="auto"/>
        <w:ind w:left="2" w:leftChars="1" w:firstLine="412"/>
        <w:jc w:val="left"/>
        <w:rPr>
          <w:rFonts w:hint="eastAsia" w:ascii="宋体" w:hAnsi="宋体"/>
          <w:spacing w:val="-2"/>
          <w:sz w:val="24"/>
          <w:highlight w:val="none"/>
        </w:rPr>
      </w:pPr>
      <w:r>
        <w:rPr>
          <w:rFonts w:hint="eastAsia" w:ascii="宋体" w:hAnsi="宋体"/>
          <w:spacing w:val="-2"/>
          <w:sz w:val="24"/>
          <w:highlight w:val="none"/>
          <w:lang w:bidi="ar"/>
        </w:rPr>
        <w:t xml:space="preserve">2、落实《北京市公共场所室内温度控制导则（试行）》（京发改〔2022〕1673 号）关于公共建筑和空间的室内温度控制相关要求。 </w:t>
      </w:r>
    </w:p>
    <w:p>
      <w:pPr>
        <w:widowControl/>
        <w:tabs>
          <w:tab w:val="left" w:pos="2552"/>
        </w:tabs>
        <w:spacing w:line="360" w:lineRule="auto"/>
        <w:ind w:left="2" w:leftChars="1" w:firstLine="412"/>
        <w:jc w:val="left"/>
        <w:rPr>
          <w:rFonts w:hint="eastAsia" w:ascii="宋体" w:hAnsi="宋体"/>
          <w:spacing w:val="-2"/>
          <w:sz w:val="24"/>
          <w:highlight w:val="none"/>
          <w:lang w:bidi="ar"/>
        </w:rPr>
      </w:pPr>
      <w:r>
        <w:rPr>
          <w:rFonts w:hint="eastAsia" w:ascii="宋体" w:hAnsi="宋体"/>
          <w:spacing w:val="-2"/>
          <w:sz w:val="24"/>
          <w:highlight w:val="none"/>
          <w:lang w:bidi="ar"/>
        </w:rPr>
        <w:t>3、照明系统建议落实《北京市党政机关、国有企事业单位办公建筑外观照明强化节能导则(试行)》(京发改〔2022〕88 号）。</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C76747"/>
    <w:multiLevelType w:val="singleLevel"/>
    <w:tmpl w:val="B8C76747"/>
    <w:lvl w:ilvl="0" w:tentative="0">
      <w:start w:val="12"/>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659D534"/>
    <w:multiLevelType w:val="singleLevel"/>
    <w:tmpl w:val="3659D534"/>
    <w:lvl w:ilvl="0" w:tentative="0">
      <w:start w:val="2"/>
      <w:numFmt w:val="decimal"/>
      <w:suff w:val="nothing"/>
      <w:lvlText w:val="（%1）"/>
      <w:lvlJc w:val="left"/>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CC364D"/>
    <w:rsid w:val="0FE61D4E"/>
    <w:rsid w:val="151C29F3"/>
    <w:rsid w:val="1C98397C"/>
    <w:rsid w:val="1CEE5DFA"/>
    <w:rsid w:val="29D20428"/>
    <w:rsid w:val="37AC2D77"/>
    <w:rsid w:val="38677016"/>
    <w:rsid w:val="39184CEB"/>
    <w:rsid w:val="3B4C2D3E"/>
    <w:rsid w:val="44EC1D67"/>
    <w:rsid w:val="45964E2C"/>
    <w:rsid w:val="499646CD"/>
    <w:rsid w:val="4C7B1D33"/>
    <w:rsid w:val="52510A99"/>
    <w:rsid w:val="555F5B42"/>
    <w:rsid w:val="5DC35C7F"/>
    <w:rsid w:val="62C958C2"/>
    <w:rsid w:val="6DC533E1"/>
    <w:rsid w:val="779F12EB"/>
    <w:rsid w:val="78DB0956"/>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42"/>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7">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index 8"/>
    <w:basedOn w:val="1"/>
    <w:next w:val="1"/>
    <w:qFormat/>
    <w:uiPriority w:val="0"/>
    <w:pPr>
      <w:ind w:left="1400" w:leftChars="1400"/>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84"/>
    <w:qFormat/>
    <w:uiPriority w:val="0"/>
    <w:pPr>
      <w:shd w:val="clear" w:color="auto" w:fill="000080"/>
    </w:pPr>
  </w:style>
  <w:style w:type="paragraph" w:styleId="18">
    <w:name w:val="annotation text"/>
    <w:basedOn w:val="1"/>
    <w:link w:val="116"/>
    <w:qFormat/>
    <w:uiPriority w:val="99"/>
    <w:pPr>
      <w:jc w:val="left"/>
    </w:pPr>
  </w:style>
  <w:style w:type="paragraph" w:styleId="19">
    <w:name w:val="index 6"/>
    <w:basedOn w:val="1"/>
    <w:next w:val="1"/>
    <w:unhideWhenUsed/>
    <w:qFormat/>
    <w:uiPriority w:val="0"/>
    <w:pPr>
      <w:ind w:left="1000" w:leftChars="1000"/>
    </w:pPr>
    <w:rPr>
      <w:szCs w:val="20"/>
    </w:rPr>
  </w:style>
  <w:style w:type="paragraph" w:styleId="20">
    <w:name w:val="Salutation"/>
    <w:basedOn w:val="1"/>
    <w:next w:val="1"/>
    <w:link w:val="291"/>
    <w:qFormat/>
    <w:uiPriority w:val="0"/>
  </w:style>
  <w:style w:type="paragraph" w:styleId="21">
    <w:name w:val="Body Text 3"/>
    <w:basedOn w:val="1"/>
    <w:link w:val="86"/>
    <w:qFormat/>
    <w:uiPriority w:val="0"/>
    <w:pPr>
      <w:spacing w:after="120"/>
    </w:pPr>
    <w:rPr>
      <w:sz w:val="16"/>
      <w:szCs w:val="16"/>
    </w:rPr>
  </w:style>
  <w:style w:type="paragraph" w:styleId="22">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8"/>
    <w:next w:val="18"/>
    <w:link w:val="96"/>
    <w:qFormat/>
    <w:uiPriority w:val="0"/>
    <w:rPr>
      <w:b/>
      <w:bCs/>
    </w:rPr>
  </w:style>
  <w:style w:type="paragraph" w:styleId="51">
    <w:name w:val="Body Text First Indent"/>
    <w:basedOn w:val="2"/>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4"/>
    <w:qFormat/>
    <w:uiPriority w:val="0"/>
    <w:rPr>
      <w:rFonts w:ascii="宋体" w:hAnsi="Times New Roman"/>
      <w:b/>
      <w:kern w:val="44"/>
      <w:sz w:val="32"/>
    </w:rPr>
  </w:style>
  <w:style w:type="character" w:customStyle="1" w:styleId="78">
    <w:name w:val="标题 4 字符"/>
    <w:basedOn w:val="56"/>
    <w:link w:val="8"/>
    <w:qFormat/>
    <w:uiPriority w:val="0"/>
    <w:rPr>
      <w:rFonts w:ascii="Times New Roman" w:hAnsi="Times New Roman"/>
      <w:sz w:val="24"/>
    </w:rPr>
  </w:style>
  <w:style w:type="character" w:customStyle="1" w:styleId="79">
    <w:name w:val="标题 5 字符"/>
    <w:basedOn w:val="56"/>
    <w:link w:val="9"/>
    <w:qFormat/>
    <w:uiPriority w:val="9"/>
    <w:rPr>
      <w:rFonts w:ascii="Times New Roman" w:hAnsi="Times New Roman"/>
      <w:b/>
      <w:sz w:val="28"/>
    </w:rPr>
  </w:style>
  <w:style w:type="character" w:customStyle="1" w:styleId="80">
    <w:name w:val="标题 6 字符"/>
    <w:basedOn w:val="56"/>
    <w:link w:val="10"/>
    <w:qFormat/>
    <w:uiPriority w:val="9"/>
    <w:rPr>
      <w:rFonts w:ascii="Arial" w:hAnsi="Arial" w:eastAsia="黑体"/>
      <w:b/>
      <w:sz w:val="24"/>
    </w:rPr>
  </w:style>
  <w:style w:type="character" w:customStyle="1" w:styleId="81">
    <w:name w:val="标题 7 字符"/>
    <w:basedOn w:val="56"/>
    <w:link w:val="11"/>
    <w:qFormat/>
    <w:uiPriority w:val="9"/>
    <w:rPr>
      <w:rFonts w:ascii="Times New Roman" w:hAnsi="Times New Roman"/>
      <w:b/>
      <w:sz w:val="24"/>
    </w:rPr>
  </w:style>
  <w:style w:type="character" w:customStyle="1" w:styleId="82">
    <w:name w:val="标题 8 字符"/>
    <w:basedOn w:val="56"/>
    <w:link w:val="12"/>
    <w:qFormat/>
    <w:uiPriority w:val="0"/>
    <w:rPr>
      <w:rFonts w:ascii="Arial" w:hAnsi="Arial" w:eastAsia="黑体"/>
      <w:sz w:val="24"/>
    </w:rPr>
  </w:style>
  <w:style w:type="character" w:customStyle="1" w:styleId="83">
    <w:name w:val="标题 9 字符"/>
    <w:basedOn w:val="56"/>
    <w:link w:val="13"/>
    <w:qFormat/>
    <w:uiPriority w:val="0"/>
    <w:rPr>
      <w:rFonts w:ascii="Arial" w:hAnsi="Arial" w:eastAsia="黑体"/>
      <w:sz w:val="21"/>
    </w:rPr>
  </w:style>
  <w:style w:type="character" w:customStyle="1" w:styleId="84">
    <w:name w:val="文档结构图 字符"/>
    <w:basedOn w:val="56"/>
    <w:link w:val="17"/>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21"/>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6"/>
    <w:qFormat/>
    <w:uiPriority w:val="0"/>
    <w:rPr>
      <w:rFonts w:ascii="宋体" w:hAnsi="Times New Roman"/>
      <w:b/>
      <w:sz w:val="24"/>
      <w:u w:val="single"/>
    </w:rPr>
  </w:style>
  <w:style w:type="character" w:customStyle="1" w:styleId="105">
    <w:name w:val="标题 2 字符"/>
    <w:link w:val="5"/>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8"/>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7"/>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7"/>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7"/>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7"/>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5"/>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4"/>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4"/>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20"/>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5"/>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6"/>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5"/>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8"/>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9"/>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10"/>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11"/>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6"/>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4"/>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7"/>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5"/>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4"/>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6"/>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4"/>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6"/>
    <w:next w:val="6"/>
    <w:qFormat/>
    <w:uiPriority w:val="0"/>
    <w:rPr>
      <w:bCs/>
      <w:u w:val="none"/>
    </w:rPr>
  </w:style>
  <w:style w:type="paragraph" w:customStyle="1" w:styleId="483">
    <w:name w:val="样式 标题 3 + (中文) 黑体 小四 非加粗 段前: 7.8 磅 段后: 0 磅 行距: 固定值 20 磅"/>
    <w:basedOn w:val="6"/>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8"/>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2025-12-04T02:26:11Z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