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6F85DF">
      <w:pPr>
        <w:pStyle w:val="5"/>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8"/>
          <w:szCs w:val="28"/>
          <w:lang w:eastAsia="zh-CN"/>
        </w:rPr>
      </w:pPr>
      <w:bookmarkStart w:id="0" w:name="_Toc28359001"/>
      <w:bookmarkStart w:id="1" w:name="_Toc35393789"/>
      <w:r>
        <w:rPr>
          <w:rFonts w:hint="eastAsia" w:ascii="仿宋" w:hAnsi="仿宋" w:eastAsia="仿宋" w:cs="仿宋"/>
          <w:sz w:val="28"/>
          <w:szCs w:val="28"/>
        </w:rPr>
        <w:t>招标公告</w:t>
      </w:r>
      <w:bookmarkEnd w:id="0"/>
      <w:bookmarkEnd w:id="1"/>
    </w:p>
    <w:p w14:paraId="5AD7D7C7">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1E53951C">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u w:val="single"/>
          <w:lang w:eastAsia="zh-CN"/>
        </w:rPr>
        <w:t>首都医科大学附属北京同仁医院院区间院裸光纤租赁项目</w:t>
      </w:r>
      <w:r>
        <w:rPr>
          <w:rFonts w:hint="eastAsia" w:ascii="仿宋" w:hAnsi="仿宋" w:eastAsia="仿宋" w:cs="仿宋"/>
          <w:sz w:val="28"/>
          <w:szCs w:val="28"/>
        </w:rPr>
        <w:t>的潜在投标人应在</w:t>
      </w:r>
      <w:r>
        <w:rPr>
          <w:rFonts w:ascii="仿宋" w:hAnsi="仿宋" w:eastAsia="仿宋" w:cs="仿宋"/>
          <w:sz w:val="28"/>
          <w:szCs w:val="28"/>
          <w:u w:val="single"/>
        </w:rPr>
        <w:t>http://zbcg-bjzc.zhongcy.com/bjczj-portal-site/index.html#/home</w:t>
      </w:r>
      <w:r>
        <w:rPr>
          <w:rFonts w:hint="eastAsia" w:ascii="仿宋" w:hAnsi="仿宋" w:eastAsia="仿宋" w:cs="仿宋"/>
          <w:sz w:val="28"/>
          <w:szCs w:val="28"/>
        </w:rPr>
        <w:t>获取招标文</w:t>
      </w:r>
      <w:r>
        <w:rPr>
          <w:rFonts w:hint="eastAsia" w:ascii="仿宋" w:hAnsi="仿宋" w:eastAsia="仿宋" w:cs="仿宋"/>
          <w:sz w:val="28"/>
          <w:szCs w:val="28"/>
          <w:highlight w:val="none"/>
        </w:rPr>
        <w:t>件，并于</w:t>
      </w:r>
      <w:r>
        <w:rPr>
          <w:rFonts w:hint="eastAsia" w:ascii="仿宋" w:hAnsi="仿宋" w:eastAsia="仿宋" w:cs="仿宋"/>
          <w:sz w:val="28"/>
          <w:szCs w:val="28"/>
          <w:highlight w:val="none"/>
          <w:u w:val="single"/>
          <w:lang w:eastAsia="zh-CN"/>
        </w:rPr>
        <w:t>2026年1月5日上午09时30分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w:t>
      </w:r>
      <w:r>
        <w:rPr>
          <w:rFonts w:hint="eastAsia" w:ascii="仿宋" w:hAnsi="仿宋" w:eastAsia="仿宋" w:cs="仿宋"/>
          <w:bCs/>
          <w:sz w:val="28"/>
          <w:szCs w:val="28"/>
        </w:rPr>
        <w:t>递交投标文件</w:t>
      </w:r>
      <w:r>
        <w:rPr>
          <w:rFonts w:hint="eastAsia" w:ascii="仿宋" w:hAnsi="仿宋" w:eastAsia="仿宋" w:cs="仿宋"/>
          <w:sz w:val="28"/>
          <w:szCs w:val="28"/>
        </w:rPr>
        <w:t>。</w:t>
      </w:r>
    </w:p>
    <w:p w14:paraId="0813DA34">
      <w:pPr>
        <w:rPr>
          <w:rFonts w:ascii="仿宋" w:hAnsi="仿宋" w:eastAsia="仿宋" w:cs="仿宋"/>
          <w:sz w:val="28"/>
          <w:szCs w:val="28"/>
        </w:rPr>
      </w:pPr>
    </w:p>
    <w:p w14:paraId="0A6861DC">
      <w:pPr>
        <w:pStyle w:val="6"/>
        <w:spacing w:before="0" w:after="0" w:line="360" w:lineRule="auto"/>
        <w:rPr>
          <w:rFonts w:ascii="仿宋" w:hAnsi="仿宋" w:eastAsia="仿宋" w:cs="仿宋"/>
          <w:b w:val="0"/>
          <w:sz w:val="28"/>
          <w:szCs w:val="28"/>
        </w:rPr>
      </w:pPr>
      <w:bookmarkStart w:id="2" w:name="_Toc35393790"/>
      <w:bookmarkStart w:id="3" w:name="_Toc28359002"/>
      <w:bookmarkStart w:id="4" w:name="_Toc35393621"/>
      <w:bookmarkStart w:id="5" w:name="_Toc28359079"/>
      <w:bookmarkStart w:id="6" w:name="_Hlk24379207"/>
      <w:r>
        <w:rPr>
          <w:rFonts w:hint="eastAsia" w:ascii="仿宋" w:hAnsi="仿宋" w:eastAsia="仿宋" w:cs="仿宋"/>
          <w:b w:val="0"/>
          <w:sz w:val="28"/>
          <w:szCs w:val="28"/>
        </w:rPr>
        <w:t>一、项目基本情况</w:t>
      </w:r>
      <w:bookmarkEnd w:id="2"/>
      <w:bookmarkEnd w:id="3"/>
      <w:bookmarkEnd w:id="4"/>
      <w:bookmarkEnd w:id="5"/>
    </w:p>
    <w:p w14:paraId="5648B7C9">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0686-2511BI043656Z</w:t>
      </w:r>
    </w:p>
    <w:p w14:paraId="724780F7">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首都医科大学附属北京同仁医院院区间院裸光纤租赁项目</w:t>
      </w:r>
    </w:p>
    <w:p w14:paraId="4EFDC78C">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val="en-US" w:eastAsia="zh-CN"/>
        </w:rPr>
        <w:t>208</w:t>
      </w:r>
      <w:r>
        <w:rPr>
          <w:rFonts w:hint="eastAsia" w:ascii="仿宋" w:hAnsi="仿宋" w:eastAsia="仿宋" w:cs="仿宋"/>
          <w:sz w:val="28"/>
          <w:szCs w:val="28"/>
          <w:lang w:eastAsia="zh-CN"/>
        </w:rPr>
        <w:t>万元；最高限价：186万元。</w:t>
      </w:r>
    </w:p>
    <w:p w14:paraId="1AF83865">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4.采购需求：</w:t>
      </w:r>
    </w:p>
    <w:tbl>
      <w:tblPr>
        <w:tblStyle w:val="14"/>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612"/>
        <w:gridCol w:w="2173"/>
        <w:gridCol w:w="1859"/>
        <w:gridCol w:w="1025"/>
        <w:gridCol w:w="3191"/>
      </w:tblGrid>
      <w:tr w14:paraId="5B7E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78" w:type="pct"/>
            <w:noWrap w:val="0"/>
            <w:vAlign w:val="center"/>
          </w:tcPr>
          <w:p w14:paraId="0298E68C">
            <w:pPr>
              <w:widowControl/>
              <w:jc w:val="center"/>
              <w:rPr>
                <w:rFonts w:hint="eastAsia" w:ascii="宋体" w:hAnsi="宋体" w:eastAsia="宋体" w:cs="宋体"/>
                <w:color w:val="auto"/>
                <w:kern w:val="0"/>
                <w:sz w:val="24"/>
                <w:highlight w:val="none"/>
              </w:rPr>
            </w:pPr>
            <w:bookmarkStart w:id="33" w:name="_GoBack"/>
            <w:r>
              <w:rPr>
                <w:rFonts w:hint="eastAsia" w:ascii="宋体" w:hAnsi="宋体" w:eastAsia="宋体" w:cs="宋体"/>
                <w:color w:val="auto"/>
                <w:kern w:val="0"/>
                <w:sz w:val="24"/>
                <w:highlight w:val="none"/>
              </w:rPr>
              <w:t>包号</w:t>
            </w:r>
          </w:p>
        </w:tc>
        <w:tc>
          <w:tcPr>
            <w:tcW w:w="755" w:type="pct"/>
            <w:noWrap w:val="0"/>
            <w:vAlign w:val="center"/>
          </w:tcPr>
          <w:p w14:paraId="7209311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标的名称</w:t>
            </w:r>
          </w:p>
        </w:tc>
        <w:tc>
          <w:tcPr>
            <w:tcW w:w="1018" w:type="pct"/>
            <w:noWrap w:val="0"/>
            <w:vAlign w:val="center"/>
          </w:tcPr>
          <w:p w14:paraId="24ED9CD4">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采购包预算金额</w:t>
            </w:r>
          </w:p>
          <w:p w14:paraId="61032B7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r>
              <w:rPr>
                <w:rFonts w:hint="eastAsia" w:cs="宋体"/>
                <w:color w:val="auto"/>
                <w:kern w:val="0"/>
                <w:sz w:val="24"/>
                <w:highlight w:val="none"/>
                <w:lang w:val="en-US" w:eastAsia="zh-CN"/>
              </w:rPr>
              <w:t>/年</w:t>
            </w:r>
            <w:r>
              <w:rPr>
                <w:rFonts w:hint="eastAsia" w:ascii="宋体" w:hAnsi="宋体" w:eastAsia="宋体" w:cs="宋体"/>
                <w:color w:val="auto"/>
                <w:kern w:val="0"/>
                <w:sz w:val="24"/>
                <w:highlight w:val="none"/>
              </w:rPr>
              <w:t>）</w:t>
            </w:r>
          </w:p>
        </w:tc>
        <w:tc>
          <w:tcPr>
            <w:tcW w:w="871" w:type="pct"/>
            <w:noWrap w:val="0"/>
            <w:vAlign w:val="center"/>
          </w:tcPr>
          <w:p w14:paraId="555387EC">
            <w:pPr>
              <w:widowControl/>
              <w:jc w:val="center"/>
              <w:rPr>
                <w:rFonts w:hint="eastAsia" w:cs="宋体"/>
                <w:color w:val="auto"/>
                <w:kern w:val="0"/>
                <w:sz w:val="24"/>
                <w:highlight w:val="none"/>
                <w:lang w:val="en-US" w:eastAsia="zh-CN"/>
              </w:rPr>
            </w:pPr>
            <w:r>
              <w:rPr>
                <w:rFonts w:hint="eastAsia" w:cs="宋体"/>
                <w:color w:val="auto"/>
                <w:kern w:val="0"/>
                <w:sz w:val="24"/>
                <w:highlight w:val="none"/>
                <w:lang w:val="en-US" w:eastAsia="zh-CN"/>
              </w:rPr>
              <w:t>最高限价</w:t>
            </w:r>
          </w:p>
          <w:p w14:paraId="288C4022">
            <w:pPr>
              <w:pStyle w:val="9"/>
              <w:jc w:val="center"/>
              <w:rPr>
                <w:rFonts w:hint="eastAsia"/>
                <w:lang w:val="en-US" w:eastAsia="zh-CN"/>
              </w:rPr>
            </w:pPr>
            <w:r>
              <w:rPr>
                <w:rFonts w:hint="eastAsia"/>
                <w:lang w:val="en-US" w:eastAsia="zh-CN"/>
              </w:rPr>
              <w:t>（万元/年）</w:t>
            </w:r>
          </w:p>
        </w:tc>
        <w:tc>
          <w:tcPr>
            <w:tcW w:w="480" w:type="pct"/>
            <w:noWrap w:val="0"/>
            <w:vAlign w:val="center"/>
          </w:tcPr>
          <w:p w14:paraId="373D1F1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tc>
        <w:tc>
          <w:tcPr>
            <w:tcW w:w="1495" w:type="pct"/>
            <w:noWrap w:val="0"/>
            <w:vAlign w:val="center"/>
          </w:tcPr>
          <w:p w14:paraId="4BEEC55E">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简要技术需求或服务要求</w:t>
            </w:r>
          </w:p>
        </w:tc>
      </w:tr>
      <w:tr w14:paraId="267C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378" w:type="pct"/>
            <w:noWrap/>
            <w:vAlign w:val="center"/>
          </w:tcPr>
          <w:p w14:paraId="0D22850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755" w:type="pct"/>
            <w:noWrap w:val="0"/>
            <w:vAlign w:val="center"/>
          </w:tcPr>
          <w:p w14:paraId="6B09B38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裸光纤(主线)接入</w:t>
            </w:r>
          </w:p>
        </w:tc>
        <w:tc>
          <w:tcPr>
            <w:tcW w:w="1018" w:type="pct"/>
            <w:noWrap/>
            <w:vAlign w:val="center"/>
          </w:tcPr>
          <w:p w14:paraId="17759FF0">
            <w:pPr>
              <w:widowControl/>
              <w:jc w:val="center"/>
              <w:rPr>
                <w:rFonts w:hint="default" w:ascii="宋体" w:hAnsi="宋体" w:eastAsia="宋体" w:cs="宋体"/>
                <w:color w:val="auto"/>
                <w:kern w:val="0"/>
                <w:sz w:val="24"/>
                <w:highlight w:val="none"/>
                <w:lang w:val="en-US" w:eastAsia="zh-CN"/>
              </w:rPr>
            </w:pPr>
            <w:r>
              <w:rPr>
                <w:rFonts w:hint="eastAsia" w:cs="宋体"/>
                <w:color w:val="auto"/>
                <w:kern w:val="0"/>
                <w:sz w:val="24"/>
                <w:highlight w:val="none"/>
                <w:lang w:val="en-US" w:eastAsia="zh-CN"/>
              </w:rPr>
              <w:t>52</w:t>
            </w:r>
          </w:p>
        </w:tc>
        <w:tc>
          <w:tcPr>
            <w:tcW w:w="871" w:type="pct"/>
            <w:noWrap/>
            <w:vAlign w:val="center"/>
          </w:tcPr>
          <w:p w14:paraId="5C2E811D">
            <w:pPr>
              <w:widowControl/>
              <w:jc w:val="center"/>
              <w:rPr>
                <w:rFonts w:hint="default" w:ascii="宋体" w:hAnsi="宋体" w:eastAsia="宋体" w:cs="宋体"/>
                <w:color w:val="auto"/>
                <w:kern w:val="0"/>
                <w:sz w:val="24"/>
                <w:highlight w:val="none"/>
                <w:lang w:val="en-US" w:eastAsia="zh-CN"/>
              </w:rPr>
            </w:pPr>
            <w:r>
              <w:rPr>
                <w:rFonts w:hint="eastAsia" w:cs="宋体"/>
                <w:color w:val="auto"/>
                <w:kern w:val="0"/>
                <w:sz w:val="24"/>
                <w:highlight w:val="none"/>
                <w:lang w:val="en-US" w:eastAsia="zh-CN"/>
              </w:rPr>
              <w:t>46.5</w:t>
            </w:r>
          </w:p>
        </w:tc>
        <w:tc>
          <w:tcPr>
            <w:tcW w:w="480" w:type="pct"/>
            <w:noWrap/>
            <w:vAlign w:val="center"/>
          </w:tcPr>
          <w:p w14:paraId="522A31C2">
            <w:pPr>
              <w:widowControl/>
              <w:jc w:val="center"/>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一项</w:t>
            </w:r>
          </w:p>
        </w:tc>
        <w:tc>
          <w:tcPr>
            <w:tcW w:w="1495" w:type="pct"/>
            <w:noWrap w:val="0"/>
            <w:vAlign w:val="center"/>
          </w:tcPr>
          <w:p w14:paraId="15738AFE">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本项目两个分包计划每包各采购2条裸光纤(共4条)，由同仁医院亦庄院区一期、二期至同仁医院西区。服务期为2年。两包应由不同的供应商中标。</w:t>
            </w:r>
          </w:p>
        </w:tc>
      </w:tr>
      <w:tr w14:paraId="5080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378" w:type="pct"/>
            <w:noWrap/>
            <w:vAlign w:val="center"/>
          </w:tcPr>
          <w:p w14:paraId="6BE4F374">
            <w:pPr>
              <w:jc w:val="center"/>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2</w:t>
            </w:r>
          </w:p>
        </w:tc>
        <w:tc>
          <w:tcPr>
            <w:tcW w:w="755" w:type="pct"/>
            <w:noWrap w:val="0"/>
            <w:vAlign w:val="center"/>
          </w:tcPr>
          <w:p w14:paraId="5D7591A7">
            <w:pPr>
              <w:jc w:val="center"/>
              <w:rPr>
                <w:rFonts w:hint="eastAsia" w:ascii="宋体" w:hAnsi="宋体" w:eastAsia="宋体" w:cs="宋体"/>
                <w:color w:val="auto"/>
                <w:sz w:val="24"/>
                <w:highlight w:val="none"/>
              </w:rPr>
            </w:pPr>
            <w:r>
              <w:rPr>
                <w:rFonts w:hint="eastAsia"/>
                <w:sz w:val="24"/>
                <w:szCs w:val="24"/>
                <w:lang w:eastAsia="zh-CN"/>
              </w:rPr>
              <w:t>裸光纤（</w:t>
            </w:r>
            <w:r>
              <w:rPr>
                <w:rFonts w:hint="eastAsia"/>
                <w:sz w:val="24"/>
                <w:szCs w:val="24"/>
                <w:lang w:val="en-US" w:eastAsia="zh-CN"/>
              </w:rPr>
              <w:t>备线</w:t>
            </w:r>
            <w:r>
              <w:rPr>
                <w:rFonts w:hint="eastAsia"/>
                <w:sz w:val="24"/>
                <w:szCs w:val="24"/>
                <w:lang w:eastAsia="zh-CN"/>
              </w:rPr>
              <w:t>）接入</w:t>
            </w:r>
          </w:p>
        </w:tc>
        <w:tc>
          <w:tcPr>
            <w:tcW w:w="1018" w:type="pct"/>
            <w:noWrap/>
            <w:vAlign w:val="center"/>
          </w:tcPr>
          <w:p w14:paraId="4B6ADE49">
            <w:pPr>
              <w:widowControl/>
              <w:jc w:val="center"/>
              <w:rPr>
                <w:rFonts w:hint="eastAsia" w:ascii="宋体" w:hAnsi="宋体" w:eastAsia="宋体" w:cs="宋体"/>
                <w:color w:val="auto"/>
                <w:kern w:val="0"/>
                <w:sz w:val="24"/>
                <w:highlight w:val="none"/>
                <w:lang w:val="en-US" w:eastAsia="zh-CN"/>
              </w:rPr>
            </w:pPr>
            <w:r>
              <w:rPr>
                <w:rFonts w:hint="eastAsia" w:cs="宋体"/>
                <w:color w:val="auto"/>
                <w:kern w:val="0"/>
                <w:sz w:val="24"/>
                <w:highlight w:val="none"/>
                <w:lang w:val="en-US" w:eastAsia="zh-CN"/>
              </w:rPr>
              <w:t>52</w:t>
            </w:r>
          </w:p>
        </w:tc>
        <w:tc>
          <w:tcPr>
            <w:tcW w:w="871" w:type="pct"/>
            <w:noWrap/>
            <w:vAlign w:val="center"/>
          </w:tcPr>
          <w:p w14:paraId="22BFDEA6">
            <w:pPr>
              <w:widowControl/>
              <w:jc w:val="center"/>
              <w:rPr>
                <w:rFonts w:hint="default" w:ascii="宋体" w:hAnsi="宋体" w:eastAsia="宋体" w:cs="宋体"/>
                <w:color w:val="auto"/>
                <w:kern w:val="0"/>
                <w:sz w:val="24"/>
                <w:highlight w:val="none"/>
                <w:lang w:val="en-US" w:eastAsia="zh-CN"/>
              </w:rPr>
            </w:pPr>
            <w:r>
              <w:rPr>
                <w:rFonts w:hint="eastAsia" w:cs="宋体"/>
                <w:color w:val="auto"/>
                <w:kern w:val="0"/>
                <w:sz w:val="24"/>
                <w:highlight w:val="none"/>
                <w:lang w:val="en-US" w:eastAsia="zh-CN"/>
              </w:rPr>
              <w:t>46.5</w:t>
            </w:r>
          </w:p>
        </w:tc>
        <w:tc>
          <w:tcPr>
            <w:tcW w:w="480" w:type="pct"/>
            <w:noWrap/>
            <w:vAlign w:val="center"/>
          </w:tcPr>
          <w:p w14:paraId="622DFD6F">
            <w:pPr>
              <w:widowControl/>
              <w:jc w:val="center"/>
              <w:rPr>
                <w:rFonts w:hint="eastAsia" w:ascii="宋体" w:hAnsi="宋体" w:eastAsia="宋体" w:cs="宋体"/>
                <w:color w:val="auto"/>
                <w:sz w:val="24"/>
                <w:highlight w:val="none"/>
              </w:rPr>
            </w:pPr>
            <w:r>
              <w:rPr>
                <w:rFonts w:hint="eastAsia" w:cs="宋体"/>
                <w:color w:val="auto"/>
                <w:sz w:val="24"/>
                <w:highlight w:val="none"/>
                <w:lang w:val="en-US" w:eastAsia="zh-CN"/>
              </w:rPr>
              <w:t>一项</w:t>
            </w:r>
          </w:p>
        </w:tc>
        <w:tc>
          <w:tcPr>
            <w:tcW w:w="1495" w:type="pct"/>
            <w:noWrap w:val="0"/>
            <w:vAlign w:val="center"/>
          </w:tcPr>
          <w:p w14:paraId="09866C36">
            <w:pPr>
              <w:widowControl/>
              <w:jc w:val="center"/>
              <w:rPr>
                <w:rFonts w:hint="eastAsia" w:ascii="宋体" w:hAnsi="宋体" w:eastAsia="宋体" w:cs="宋体"/>
                <w:color w:val="auto"/>
                <w:kern w:val="0"/>
                <w:sz w:val="24"/>
                <w:highlight w:val="none"/>
              </w:rPr>
            </w:pPr>
          </w:p>
        </w:tc>
      </w:tr>
      <w:bookmarkEnd w:id="33"/>
    </w:tbl>
    <w:p w14:paraId="562C9725">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5.合同履行期限：详见《采购需求》。</w:t>
      </w:r>
    </w:p>
    <w:p w14:paraId="22F5D1F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19C3124E">
      <w:pPr>
        <w:pStyle w:val="6"/>
        <w:spacing w:line="360" w:lineRule="auto"/>
        <w:rPr>
          <w:rFonts w:ascii="仿宋" w:hAnsi="仿宋" w:eastAsia="仿宋" w:cs="仿宋"/>
          <w:b w:val="0"/>
          <w:sz w:val="28"/>
          <w:szCs w:val="28"/>
        </w:rPr>
      </w:pPr>
      <w:bookmarkStart w:id="7" w:name="_Toc28359080"/>
      <w:bookmarkStart w:id="8" w:name="_Toc35393622"/>
      <w:bookmarkStart w:id="9" w:name="_Toc28359003"/>
      <w:bookmarkStart w:id="10" w:name="_Toc35393791"/>
      <w:r>
        <w:rPr>
          <w:rFonts w:hint="eastAsia" w:ascii="仿宋" w:hAnsi="仿宋" w:eastAsia="仿宋" w:cs="仿宋"/>
          <w:b w:val="0"/>
          <w:sz w:val="28"/>
          <w:szCs w:val="28"/>
        </w:rPr>
        <w:t>二、申请人的资格要求：</w:t>
      </w:r>
      <w:bookmarkEnd w:id="7"/>
      <w:bookmarkEnd w:id="8"/>
      <w:bookmarkEnd w:id="9"/>
      <w:bookmarkEnd w:id="10"/>
    </w:p>
    <w:p w14:paraId="76AB09C6">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6070548D">
      <w:pPr>
        <w:ind w:firstLine="560" w:firstLineChars="200"/>
        <w:rPr>
          <w:rFonts w:ascii="仿宋" w:hAnsi="仿宋" w:eastAsia="仿宋" w:cs="仿宋"/>
          <w:sz w:val="28"/>
          <w:szCs w:val="28"/>
        </w:rPr>
      </w:pPr>
      <w:bookmarkStart w:id="11" w:name="_Toc28359081"/>
      <w:bookmarkStart w:id="12" w:name="_Toc28359004"/>
      <w:r>
        <w:rPr>
          <w:rFonts w:hint="eastAsia" w:ascii="仿宋" w:hAnsi="仿宋" w:eastAsia="仿宋" w:cs="仿宋"/>
          <w:sz w:val="28"/>
          <w:szCs w:val="28"/>
        </w:rPr>
        <w:t>2.落实政府采购政策需满足的资格要求：</w:t>
      </w:r>
    </w:p>
    <w:p w14:paraId="38394D83">
      <w:pPr>
        <w:ind w:firstLine="840" w:firstLineChars="300"/>
        <w:rPr>
          <w:rFonts w:ascii="仿宋" w:hAnsi="仿宋" w:eastAsia="仿宋" w:cs="仿宋"/>
          <w:sz w:val="28"/>
          <w:szCs w:val="28"/>
        </w:rPr>
      </w:pPr>
      <w:r>
        <w:rPr>
          <w:rFonts w:hint="eastAsia" w:ascii="仿宋" w:hAnsi="仿宋" w:eastAsia="仿宋" w:cs="仿宋"/>
          <w:sz w:val="28"/>
          <w:szCs w:val="28"/>
        </w:rPr>
        <w:t>2.1 中小企业政策</w:t>
      </w:r>
    </w:p>
    <w:p w14:paraId="1AF1BE60">
      <w:pPr>
        <w:ind w:firstLine="840" w:firstLineChars="3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■本项目不专门面向中小企业预留采购份额。</w:t>
      </w:r>
    </w:p>
    <w:p w14:paraId="039E8B7E">
      <w:pPr>
        <w:ind w:firstLine="840" w:firstLineChars="3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□本项目专门面向  □中小  □小微企业 采购 。即：提供的服务全部由符合政策要求的中小企业承接。</w:t>
      </w:r>
    </w:p>
    <w:p w14:paraId="13F5EE36">
      <w:pPr>
        <w:ind w:firstLine="840" w:firstLineChars="3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□本项目预留部分采购项目预算专门面向中小企业采购。对于预留份额，提供的服务由符合政策要求的中小企业承接。预留份额通过以下措施进行：        。</w:t>
      </w:r>
    </w:p>
    <w:p w14:paraId="7FC6BD00">
      <w:pPr>
        <w:ind w:firstLine="840" w:firstLineChars="300"/>
      </w:pPr>
      <w:r>
        <w:rPr>
          <w:rFonts w:hint="eastAsia" w:ascii="仿宋" w:hAnsi="仿宋" w:eastAsia="仿宋" w:cs="仿宋"/>
          <w:sz w:val="28"/>
          <w:szCs w:val="28"/>
        </w:rPr>
        <w:t>2.2 其它落实政府采购政策的资格要求（如有）：无。</w:t>
      </w:r>
    </w:p>
    <w:p w14:paraId="7420F2CF">
      <w:pPr>
        <w:ind w:firstLine="560" w:firstLineChars="200"/>
        <w:rPr>
          <w:rFonts w:ascii="仿宋" w:hAnsi="仿宋" w:eastAsia="仿宋" w:cs="仿宋"/>
          <w:sz w:val="28"/>
          <w:szCs w:val="28"/>
        </w:rPr>
      </w:pPr>
      <w:r>
        <w:rPr>
          <w:rFonts w:hint="eastAsia" w:ascii="仿宋" w:hAnsi="仿宋" w:eastAsia="仿宋" w:cs="仿宋"/>
          <w:sz w:val="28"/>
          <w:szCs w:val="28"/>
        </w:rPr>
        <w:t>3.本项目的特定资格要求：</w:t>
      </w:r>
      <w:bookmarkStart w:id="13" w:name="_Toc35393792"/>
      <w:bookmarkStart w:id="14" w:name="_Toc35393623"/>
    </w:p>
    <w:p w14:paraId="1AB4E0BB">
      <w:pPr>
        <w:ind w:firstLine="840" w:firstLineChars="300"/>
        <w:rPr>
          <w:rFonts w:hint="eastAsia" w:ascii="仿宋" w:hAnsi="仿宋" w:eastAsia="仿宋" w:cs="仿宋"/>
          <w:sz w:val="28"/>
          <w:szCs w:val="28"/>
        </w:rPr>
      </w:pPr>
      <w:r>
        <w:rPr>
          <w:rFonts w:hint="eastAsia" w:ascii="仿宋" w:hAnsi="仿宋" w:eastAsia="仿宋" w:cs="仿宋"/>
          <w:sz w:val="28"/>
          <w:szCs w:val="28"/>
        </w:rPr>
        <w:t>3.1本项目是否接受分支机构参与投标：□是   ■否；</w:t>
      </w:r>
    </w:p>
    <w:p w14:paraId="4482BB5D">
      <w:pPr>
        <w:ind w:firstLine="840" w:firstLineChars="300"/>
        <w:rPr>
          <w:rFonts w:hint="eastAsia" w:ascii="仿宋" w:hAnsi="仿宋" w:eastAsia="仿宋" w:cs="仿宋"/>
          <w:sz w:val="28"/>
          <w:szCs w:val="28"/>
        </w:rPr>
      </w:pPr>
      <w:r>
        <w:rPr>
          <w:rFonts w:hint="eastAsia" w:ascii="仿宋" w:hAnsi="仿宋" w:eastAsia="仿宋" w:cs="仿宋"/>
          <w:sz w:val="28"/>
          <w:szCs w:val="28"/>
        </w:rPr>
        <w:t>3.2本项目是否属于政府购买服务：</w:t>
      </w:r>
    </w:p>
    <w:p w14:paraId="09E8C8D1">
      <w:pPr>
        <w:ind w:firstLine="840" w:firstLineChars="300"/>
        <w:rPr>
          <w:rFonts w:hint="eastAsia" w:ascii="仿宋" w:hAnsi="仿宋" w:eastAsia="仿宋" w:cs="仿宋"/>
          <w:sz w:val="28"/>
          <w:szCs w:val="28"/>
        </w:rPr>
      </w:pPr>
      <w:r>
        <w:rPr>
          <w:rFonts w:hint="eastAsia" w:ascii="仿宋" w:hAnsi="仿宋" w:eastAsia="仿宋" w:cs="仿宋"/>
          <w:sz w:val="28"/>
          <w:szCs w:val="28"/>
        </w:rPr>
        <w:t>■否</w:t>
      </w:r>
    </w:p>
    <w:p w14:paraId="3FEFE0AD">
      <w:pPr>
        <w:ind w:firstLine="840" w:firstLineChars="300"/>
        <w:rPr>
          <w:rFonts w:hint="eastAsia" w:ascii="仿宋" w:hAnsi="仿宋" w:eastAsia="仿宋" w:cs="仿宋"/>
          <w:sz w:val="28"/>
          <w:szCs w:val="28"/>
        </w:rPr>
      </w:pPr>
      <w:r>
        <w:rPr>
          <w:rFonts w:hint="eastAsia" w:ascii="仿宋" w:hAnsi="仿宋" w:eastAsia="仿宋" w:cs="仿宋"/>
          <w:sz w:val="28"/>
          <w:szCs w:val="28"/>
        </w:rPr>
        <w:t>□是，公益一类事业单位、使用事业编制且由财政拨款保障的群团组织，不得作为承接主体；</w:t>
      </w:r>
    </w:p>
    <w:p w14:paraId="4234A30B">
      <w:pPr>
        <w:ind w:firstLine="840" w:firstLineChars="300"/>
      </w:pPr>
      <w:r>
        <w:rPr>
          <w:rFonts w:hint="eastAsia" w:ascii="仿宋" w:hAnsi="仿宋" w:eastAsia="仿宋" w:cs="仿宋"/>
          <w:sz w:val="28"/>
          <w:szCs w:val="28"/>
        </w:rPr>
        <w:t>3.3其他特定资格要求：具有有效的《中华人民共和国基础电信业务经营许可证》或《中华人民共和国增值电信业务经营许可证》。</w:t>
      </w:r>
    </w:p>
    <w:p w14:paraId="3993B78C">
      <w:pPr>
        <w:pStyle w:val="6"/>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370ADC3B">
      <w:pPr>
        <w:spacing w:line="360" w:lineRule="auto"/>
        <w:ind w:firstLine="560" w:firstLineChars="200"/>
        <w:rPr>
          <w:rFonts w:ascii="仿宋" w:hAnsi="仿宋" w:eastAsia="仿宋" w:cs="仿宋"/>
          <w:sz w:val="28"/>
          <w:szCs w:val="28"/>
        </w:rPr>
      </w:pPr>
      <w:bookmarkStart w:id="15" w:name="_Toc28359005"/>
      <w:bookmarkStart w:id="16" w:name="_Toc28359082"/>
      <w:bookmarkStart w:id="17" w:name="_Toc35393793"/>
      <w:bookmarkStart w:id="18" w:name="_Toc35393624"/>
      <w:r>
        <w:rPr>
          <w:rFonts w:ascii="仿宋" w:hAnsi="仿宋" w:eastAsia="仿宋" w:cs="仿宋"/>
          <w:sz w:val="28"/>
          <w:szCs w:val="28"/>
        </w:rPr>
        <w:t>1.时间：</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日</w:t>
      </w:r>
      <w:r>
        <w:rPr>
          <w:rFonts w:ascii="仿宋" w:hAnsi="仿宋" w:eastAsia="仿宋" w:cs="仿宋"/>
          <w:sz w:val="28"/>
          <w:szCs w:val="28"/>
          <w:highlight w:val="none"/>
        </w:rPr>
        <w:t>，每天上午</w:t>
      </w:r>
      <w:r>
        <w:rPr>
          <w:rFonts w:hint="eastAsia" w:ascii="仿宋" w:hAnsi="仿宋" w:eastAsia="仿宋" w:cs="仿宋"/>
          <w:sz w:val="28"/>
          <w:szCs w:val="28"/>
          <w:highlight w:val="none"/>
        </w:rPr>
        <w:t>8:</w:t>
      </w:r>
      <w:r>
        <w:rPr>
          <w:rFonts w:hint="eastAsia" w:ascii="仿宋" w:hAnsi="仿宋" w:eastAsia="仿宋" w:cs="仿宋"/>
          <w:sz w:val="28"/>
          <w:szCs w:val="28"/>
        </w:rPr>
        <w:t>30</w:t>
      </w:r>
      <w:r>
        <w:rPr>
          <w:rFonts w:ascii="仿宋" w:hAnsi="仿宋" w:eastAsia="仿宋" w:cs="仿宋"/>
          <w:sz w:val="28"/>
          <w:szCs w:val="28"/>
        </w:rPr>
        <w:t>至</w:t>
      </w:r>
      <w:r>
        <w:rPr>
          <w:rFonts w:hint="eastAsia" w:ascii="仿宋" w:hAnsi="仿宋" w:eastAsia="仿宋" w:cs="仿宋"/>
          <w:sz w:val="28"/>
          <w:szCs w:val="28"/>
        </w:rPr>
        <w:t>12:00</w:t>
      </w:r>
      <w:r>
        <w:rPr>
          <w:rFonts w:ascii="仿宋" w:hAnsi="仿宋" w:eastAsia="仿宋" w:cs="仿宋"/>
          <w:sz w:val="28"/>
          <w:szCs w:val="28"/>
        </w:rPr>
        <w:t>，下午</w:t>
      </w:r>
      <w:r>
        <w:rPr>
          <w:rFonts w:hint="eastAsia" w:ascii="仿宋" w:hAnsi="仿宋" w:eastAsia="仿宋" w:cs="仿宋"/>
          <w:sz w:val="28"/>
          <w:szCs w:val="28"/>
        </w:rPr>
        <w:t>12:00</w:t>
      </w:r>
      <w:r>
        <w:rPr>
          <w:rFonts w:ascii="仿宋" w:hAnsi="仿宋" w:eastAsia="仿宋" w:cs="仿宋"/>
          <w:sz w:val="28"/>
          <w:szCs w:val="28"/>
        </w:rPr>
        <w:t>至</w:t>
      </w:r>
      <w:r>
        <w:rPr>
          <w:rFonts w:hint="eastAsia" w:ascii="仿宋" w:hAnsi="仿宋" w:eastAsia="仿宋" w:cs="仿宋"/>
          <w:sz w:val="28"/>
          <w:szCs w:val="28"/>
        </w:rPr>
        <w:t>16:30</w:t>
      </w:r>
      <w:r>
        <w:rPr>
          <w:rFonts w:ascii="仿宋" w:hAnsi="仿宋" w:eastAsia="仿宋" w:cs="仿宋"/>
          <w:sz w:val="28"/>
          <w:szCs w:val="28"/>
        </w:rPr>
        <w:t>（北京时间，法定节假日除外）。</w:t>
      </w:r>
    </w:p>
    <w:p w14:paraId="73B9007B">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p>
    <w:p w14:paraId="650F1108">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r>
        <w:rPr>
          <w:rFonts w:hint="eastAsia" w:ascii="仿宋" w:hAnsi="仿宋" w:eastAsia="仿宋" w:cs="仿宋"/>
          <w:sz w:val="28"/>
          <w:szCs w:val="28"/>
        </w:rPr>
        <w:t>供应商使用 CA 数字证书或电子营业执照登录北京市政府采购电子交易平台（</w:t>
      </w:r>
      <w:r>
        <w:rPr>
          <w:rFonts w:ascii="仿宋" w:hAnsi="仿宋" w:eastAsia="仿宋" w:cs="仿宋"/>
          <w:sz w:val="28"/>
          <w:szCs w:val="28"/>
        </w:rPr>
        <w:fldChar w:fldCharType="begin"/>
      </w:r>
      <w:r>
        <w:rPr>
          <w:rFonts w:ascii="仿宋" w:hAnsi="仿宋" w:eastAsia="仿宋" w:cs="仿宋"/>
          <w:sz w:val="28"/>
          <w:szCs w:val="28"/>
        </w:rPr>
        <w:instrText xml:space="preserve"> HYPERLINK "http://zbcg-bjzc.zhongcy.com/bjczj-portal-site/index.html%23/home" \h </w:instrText>
      </w:r>
      <w:r>
        <w:rPr>
          <w:rFonts w:ascii="仿宋" w:hAnsi="仿宋" w:eastAsia="仿宋" w:cs="仿宋"/>
          <w:sz w:val="28"/>
          <w:szCs w:val="28"/>
        </w:rPr>
        <w:fldChar w:fldCharType="separate"/>
      </w:r>
      <w:r>
        <w:rPr>
          <w:rFonts w:hint="eastAsia" w:ascii="仿宋" w:hAnsi="仿宋" w:eastAsia="仿宋" w:cs="仿宋"/>
          <w:sz w:val="28"/>
          <w:szCs w:val="28"/>
        </w:rPr>
        <w:t>http://zbcg-bjzc.zhongcy.com/bjczj-portal-site/index.html#/home</w:t>
      </w:r>
      <w:r>
        <w:rPr>
          <w:rFonts w:hint="eastAsia" w:ascii="仿宋" w:hAnsi="仿宋" w:eastAsia="仿宋" w:cs="仿宋"/>
          <w:sz w:val="28"/>
          <w:szCs w:val="28"/>
        </w:rPr>
        <w:fldChar w:fldCharType="end"/>
      </w:r>
      <w:r>
        <w:rPr>
          <w:rFonts w:hint="eastAsia" w:ascii="仿宋" w:hAnsi="仿宋" w:eastAsia="仿宋" w:cs="仿宋"/>
          <w:sz w:val="28"/>
          <w:szCs w:val="28"/>
        </w:rPr>
        <w:t>）获取电子版招标文件。</w:t>
      </w:r>
    </w:p>
    <w:p w14:paraId="297C5A63">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35BCB96D">
      <w:pPr>
        <w:pStyle w:val="6"/>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77BD484C">
      <w:pPr>
        <w:spacing w:line="360" w:lineRule="auto"/>
        <w:ind w:firstLine="420" w:firstLineChars="150"/>
        <w:rPr>
          <w:rFonts w:ascii="仿宋" w:hAnsi="仿宋" w:eastAsia="仿宋" w:cs="仿宋"/>
          <w:bCs/>
          <w:sz w:val="28"/>
          <w:szCs w:val="28"/>
        </w:rPr>
      </w:pPr>
      <w:bookmarkStart w:id="19" w:name="_Toc28359007"/>
      <w:bookmarkStart w:id="20" w:name="_Toc28359084"/>
      <w:bookmarkStart w:id="21" w:name="_Toc35393794"/>
      <w:bookmarkStart w:id="22" w:name="_Toc35393625"/>
      <w:r>
        <w:rPr>
          <w:rFonts w:hint="eastAsia" w:ascii="仿宋" w:hAnsi="仿宋" w:eastAsia="仿宋" w:cs="仿宋"/>
          <w:bCs/>
          <w:sz w:val="28"/>
          <w:szCs w:val="28"/>
        </w:rPr>
        <w:t>投标截止时间、开标</w:t>
      </w:r>
      <w:r>
        <w:rPr>
          <w:rFonts w:hint="eastAsia" w:ascii="仿宋" w:hAnsi="仿宋" w:eastAsia="仿宋" w:cs="仿宋"/>
          <w:bCs/>
          <w:sz w:val="28"/>
          <w:szCs w:val="28"/>
          <w:highlight w:val="none"/>
        </w:rPr>
        <w:t>时间：</w:t>
      </w:r>
      <w:r>
        <w:rPr>
          <w:rFonts w:hint="eastAsia" w:ascii="仿宋" w:hAnsi="仿宋" w:eastAsia="仿宋" w:cs="仿宋"/>
          <w:bCs/>
          <w:sz w:val="28"/>
          <w:szCs w:val="28"/>
          <w:highlight w:val="none"/>
          <w:lang w:eastAsia="zh-CN"/>
        </w:rPr>
        <w:t>2026年1月5日上午09时30分</w:t>
      </w:r>
      <w:r>
        <w:rPr>
          <w:rFonts w:hint="eastAsia" w:ascii="仿宋" w:hAnsi="仿宋" w:eastAsia="仿宋" w:cs="仿宋"/>
          <w:bCs/>
          <w:sz w:val="28"/>
          <w:szCs w:val="28"/>
          <w:highlight w:val="none"/>
        </w:rPr>
        <w:t>（北京</w:t>
      </w:r>
      <w:r>
        <w:rPr>
          <w:rFonts w:hint="eastAsia" w:ascii="仿宋" w:hAnsi="仿宋" w:eastAsia="仿宋" w:cs="仿宋"/>
          <w:bCs/>
          <w:sz w:val="28"/>
          <w:szCs w:val="28"/>
        </w:rPr>
        <w:t>时间）。</w:t>
      </w:r>
    </w:p>
    <w:p w14:paraId="7D2AB810">
      <w:pPr>
        <w:spacing w:line="360" w:lineRule="auto"/>
        <w:ind w:firstLine="420" w:firstLineChars="150"/>
        <w:rPr>
          <w:rFonts w:ascii="仿宋" w:hAnsi="仿宋" w:eastAsia="仿宋" w:cs="仿宋"/>
          <w:bCs/>
          <w:sz w:val="28"/>
          <w:szCs w:val="28"/>
        </w:rPr>
      </w:pPr>
      <w:r>
        <w:rPr>
          <w:rFonts w:hint="eastAsia" w:ascii="仿宋" w:hAnsi="仿宋" w:eastAsia="仿宋" w:cs="仿宋"/>
          <w:bCs/>
          <w:sz w:val="28"/>
          <w:szCs w:val="28"/>
        </w:rPr>
        <w:t>地点：北京国际贸易有限公司（北京市朝阳区建国门外大街甲3号）。</w:t>
      </w:r>
    </w:p>
    <w:p w14:paraId="090BB953">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D486C9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02F7DC57">
      <w:pPr>
        <w:pStyle w:val="6"/>
        <w:numPr>
          <w:ilvl w:val="0"/>
          <w:numId w:val="1"/>
        </w:numPr>
        <w:spacing w:line="240" w:lineRule="auto"/>
        <w:rPr>
          <w:rFonts w:ascii="仿宋" w:hAnsi="仿宋" w:eastAsia="仿宋" w:cs="仿宋"/>
          <w:kern w:val="0"/>
          <w:sz w:val="28"/>
          <w:szCs w:val="28"/>
        </w:rPr>
      </w:pPr>
      <w:bookmarkStart w:id="23" w:name="_Toc35393795"/>
      <w:bookmarkStart w:id="24" w:name="_Toc35393626"/>
      <w:r>
        <w:rPr>
          <w:rFonts w:hint="eastAsia" w:ascii="仿宋" w:hAnsi="仿宋" w:eastAsia="仿宋" w:cs="仿宋"/>
          <w:b w:val="0"/>
          <w:sz w:val="28"/>
          <w:szCs w:val="28"/>
        </w:rPr>
        <w:t>其他补充事宜</w:t>
      </w:r>
      <w:bookmarkEnd w:id="23"/>
      <w:bookmarkEnd w:id="24"/>
      <w:bookmarkStart w:id="25" w:name="_Toc28359008"/>
      <w:bookmarkStart w:id="26" w:name="_Toc35393627"/>
      <w:bookmarkStart w:id="27" w:name="_Toc28359085"/>
      <w:bookmarkStart w:id="28" w:name="_Toc35393796"/>
    </w:p>
    <w:p w14:paraId="3FD663A5">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1.本项目需要落实的政府采购政策：</w:t>
      </w:r>
    </w:p>
    <w:p w14:paraId="024E007C">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（1）鼓励节能、环保政策：依据《财政部发展改革委生态环境部市场监管总局关于调整</w:t>
      </w:r>
    </w:p>
    <w:p w14:paraId="3EDDDBED">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优化节能产品、环境标志产品政府采购执行机制的通知（财库（2019）9 号）》执</w:t>
      </w:r>
    </w:p>
    <w:p w14:paraId="2B827A46">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行。 </w:t>
      </w:r>
    </w:p>
    <w:p w14:paraId="4D1E8082">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（2）扶持中小企业政策：本项目评审时小型和微型企业产品享受10%的价格折扣。监</w:t>
      </w:r>
    </w:p>
    <w:p w14:paraId="4850E572">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狱企业视同小型、微型企业。残疾人福利性单位视同小型、微型企业。不重复享</w:t>
      </w:r>
    </w:p>
    <w:p w14:paraId="7F751DB5">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受政策。</w:t>
      </w:r>
    </w:p>
    <w:p w14:paraId="615D4BE4">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（3）本项目采购标的接受进口产品情况：本项目是否接受进口产品见第五章《采购需</w:t>
      </w:r>
    </w:p>
    <w:p w14:paraId="6B3F3ACE">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求》。 </w:t>
      </w:r>
    </w:p>
    <w:p w14:paraId="39BA68B9">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申请人的资格要求补充： </w:t>
      </w:r>
    </w:p>
    <w:p w14:paraId="43E61287">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（1）被“信用中国”网站（www.creditchina.gov.cn）列入失信被执行人和重大税收</w:t>
      </w:r>
    </w:p>
    <w:p w14:paraId="336D55EE">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违法案件当事人名单的、被“中国政府采购网”网站（www.ccgp.gov.cn）列入政</w:t>
      </w:r>
    </w:p>
    <w:p w14:paraId="0C36C0C3">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府采购严重违法失信行为记录名单（处罚期限尚未届满的）的供应商，不得参与</w:t>
      </w:r>
    </w:p>
    <w:p w14:paraId="79A3F592">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 xml:space="preserve">     本项目的政府采购活动。 </w:t>
      </w:r>
    </w:p>
    <w:p w14:paraId="446FBD8B">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（2）单位负责人为同一人或者存在直接控股、管理关系的不同供应商，不得参加同一</w:t>
      </w:r>
    </w:p>
    <w:p w14:paraId="6EBCD9F3">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 xml:space="preserve">     包的投标或者未划分包的同一招标项目的投标。 </w:t>
      </w:r>
    </w:p>
    <w:p w14:paraId="0258B1F4">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 本条所指单位负责人为同一人指单位法定代表人或者法律、行政法规规定代表</w:t>
      </w:r>
    </w:p>
    <w:p w14:paraId="0BAE33D0">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 xml:space="preserve">   单位行使职权的主要负责人。 </w:t>
      </w:r>
    </w:p>
    <w:p w14:paraId="46942A36">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 xml:space="preserve">     2) 本条所指控股关系指单位或股东的控股关系。控股股东指：</w:t>
      </w:r>
    </w:p>
    <w:p w14:paraId="0E07898D">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a.出资额占有限责任公司资本总额百分之五十以上或者其持有的股份占股份有限</w:t>
      </w:r>
    </w:p>
    <w:p w14:paraId="5B30875D">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 xml:space="preserve">        公司股本总额百分之五十以上的股东； </w:t>
      </w:r>
    </w:p>
    <w:p w14:paraId="15A2F60A">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b.出资额或者持有股份的比例不足百分之五十，但其出资额或者持有的股份所享</w:t>
      </w:r>
    </w:p>
    <w:p w14:paraId="799B8B83">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 xml:space="preserve">   有的表决权已足以对股东会、股东大会的决议产生重大影响的股东。 </w:t>
      </w:r>
    </w:p>
    <w:p w14:paraId="32C46FB7">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 本条所指管理关系指不具有出资持股关系的其他单位之间存在的管理与被管理</w:t>
      </w:r>
    </w:p>
    <w:p w14:paraId="36768787">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 xml:space="preserve">        关系。 </w:t>
      </w:r>
    </w:p>
    <w:p w14:paraId="3DF72788">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注：本条所指的控股、管理关系仅限于直接控股、直接管理关系，不包括间接控</w:t>
      </w:r>
    </w:p>
    <w:p w14:paraId="78B4D2C4">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 xml:space="preserve">股或管理关系。 </w:t>
      </w:r>
    </w:p>
    <w:p w14:paraId="5D29486F">
      <w:pPr>
        <w:spacing w:line="360" w:lineRule="auto"/>
        <w:ind w:firstLine="420" w:firstLineChars="15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（3）为本采购项目提供过整体设计、规范编制或者项目管理、监理、检测等服务的供</w:t>
      </w:r>
    </w:p>
    <w:p w14:paraId="72A7CFBB">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 xml:space="preserve">     应商及其附属机构，不得再参加本采购项目的投标活动。 </w:t>
      </w:r>
    </w:p>
    <w:p w14:paraId="06BE7CE5">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 xml:space="preserve">（4）按照招标公告要求获取了招标文件。 </w:t>
      </w:r>
    </w:p>
    <w:p w14:paraId="64FE3790">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（5）符合法律、行政法规规定的其他要求。</w:t>
      </w:r>
    </w:p>
    <w:p w14:paraId="66998FEF">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.本次招标供应商必须以包为单位进行投标响应，评标和合同授予也以包为单位。</w:t>
      </w:r>
    </w:p>
    <w:p w14:paraId="1FAF0BEC">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本项目采用电子化与线下流程结合招标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CFE64CA">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CA 数字证书服务热线 010-58511086</w:t>
      </w:r>
    </w:p>
    <w:p w14:paraId="2B52689F">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电子营业执照服务热线  400-699-7000</w:t>
      </w:r>
    </w:p>
    <w:p w14:paraId="501385BD">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技术支持服务热线  010-86483801</w:t>
      </w:r>
    </w:p>
    <w:p w14:paraId="7B7DB1E4">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.1</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eastAsia="zh-CN"/>
        </w:rPr>
        <w:t>办理 CA 数字证书或电子营业执照</w:t>
      </w:r>
    </w:p>
    <w:p w14:paraId="26D12103">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供应商登录北京市政府采购电子交易平台查阅 “用户指南”—“操作指南”—</w:t>
      </w:r>
    </w:p>
    <w:p w14:paraId="7DE30188">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“市场主体 CA 办理操作流程指引”/“电子营业执照使用指南”，按照程序要求办理。</w:t>
      </w:r>
    </w:p>
    <w:p w14:paraId="7A5E3E0B">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.2</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eastAsia="zh-CN"/>
        </w:rPr>
        <w:t>注册</w:t>
      </w:r>
    </w:p>
    <w:p w14:paraId="579214C1">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供应商登录北京市政府采购电子交易平台“用户指南”—“操作指南”—“市</w:t>
      </w:r>
    </w:p>
    <w:p w14:paraId="51C633EA">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场主体注册入库操作流程指引”进行自助注册绑定。</w:t>
      </w:r>
    </w:p>
    <w:p w14:paraId="1C39E259">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.3</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eastAsia="zh-CN"/>
        </w:rPr>
        <w:t>驱动、客户端下载</w:t>
      </w:r>
    </w:p>
    <w:p w14:paraId="57581758">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供应商登录北京市政府采购电子交易平台“用户指南”—“工具下载”—“招</w:t>
      </w:r>
    </w:p>
    <w:p w14:paraId="1E4ADDB9">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标采购系统文件驱动安装包”下载相关驱动。</w:t>
      </w:r>
    </w:p>
    <w:p w14:paraId="63600532">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供应商登录北京市政府采购电子交易平台“用户指南”—“工具下载”—“投</w:t>
      </w:r>
    </w:p>
    <w:p w14:paraId="2EEB3E85">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标文件编制工具”下载相关客户端。</w:t>
      </w:r>
    </w:p>
    <w:p w14:paraId="03CD790D">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.4</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eastAsia="zh-CN"/>
        </w:rPr>
        <w:t>获取电子招标文件</w:t>
      </w:r>
    </w:p>
    <w:p w14:paraId="2D02D48F">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供应商使用 CA 数字证书或电子营业执照登录北京市政府采购电子交易平台获取</w:t>
      </w:r>
    </w:p>
    <w:p w14:paraId="6958ED40">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电子招标文件。</w:t>
      </w:r>
    </w:p>
    <w:p w14:paraId="38ED1DCC">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供应商如计划参与多个采购包的投标，应在登录北京市政府采购电子交易平台后，在【我的项目】栏目依次选择对应采购包，进入项目工作台招标/采购文件环节</w:t>
      </w:r>
    </w:p>
    <w:p w14:paraId="5212D4E7">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分别按采购包下载招标文件电子版。未在规定期限内按上述操作获取招标文件的投标无效。</w:t>
      </w:r>
    </w:p>
    <w:p w14:paraId="758F753A">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.5</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eastAsia="zh-CN"/>
        </w:rPr>
        <w:t>编制电子投标文件（本项目不适用）</w:t>
      </w:r>
    </w:p>
    <w:p w14:paraId="42909342">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供应商应使用电子投标客户端编制电子投标文件并进行线上投标，供应商电子投标</w:t>
      </w:r>
    </w:p>
    <w:p w14:paraId="7C8E89BE">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文件需要加密并加盖电子签章，如无法按照要求在电子投标文件中加盖电子签章和加密，请及时通过技术支持服务热线联系技术人员。</w:t>
      </w:r>
    </w:p>
    <w:p w14:paraId="2C86D236">
      <w:pPr>
        <w:spacing w:line="360" w:lineRule="auto"/>
        <w:ind w:firstLine="420" w:firstLineChars="150"/>
        <w:rPr>
          <w:rFonts w:hint="eastAsia" w:ascii="仿宋" w:hAnsi="仿宋" w:eastAsia="仿宋" w:cs="仿宋"/>
          <w:bCs/>
          <w:sz w:val="28"/>
          <w:szCs w:val="28"/>
          <w:lang w:val="zh-TW" w:eastAsia="zh-CN"/>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val="zh-TW" w:eastAsia="zh-TW"/>
        </w:rPr>
        <w:t>.6</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val="zh-TW" w:eastAsia="zh-CN"/>
        </w:rPr>
        <w:t>提交电子投标文件</w:t>
      </w:r>
      <w:r>
        <w:rPr>
          <w:rFonts w:hint="eastAsia" w:ascii="仿宋" w:hAnsi="仿宋" w:eastAsia="仿宋" w:cs="仿宋"/>
          <w:bCs/>
          <w:sz w:val="28"/>
          <w:szCs w:val="28"/>
          <w:lang w:eastAsia="zh-CN"/>
        </w:rPr>
        <w:t>（本项目不适用）</w:t>
      </w:r>
    </w:p>
    <w:p w14:paraId="750F86CD">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供应商应于投标截止时间前在北京市政府采购电子交易平台提交电子投标文件，上</w:t>
      </w:r>
    </w:p>
    <w:p w14:paraId="730A9754">
      <w:pPr>
        <w:spacing w:line="36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lang w:eastAsia="zh-CN"/>
        </w:rPr>
        <w:t>传电子投标文件过程中请保持与互联网的连接畅通。</w:t>
      </w:r>
    </w:p>
    <w:p w14:paraId="52CD9C84">
      <w:pPr>
        <w:spacing w:line="360" w:lineRule="auto"/>
        <w:ind w:firstLine="420" w:firstLineChars="150"/>
        <w:rPr>
          <w:rFonts w:hint="eastAsia" w:ascii="仿宋" w:hAnsi="仿宋" w:eastAsia="仿宋" w:cs="仿宋"/>
          <w:bCs/>
          <w:sz w:val="28"/>
          <w:szCs w:val="28"/>
          <w:lang w:eastAsia="zh-TW"/>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val="zh-TW" w:eastAsia="zh-CN"/>
        </w:rPr>
        <w:t>.</w:t>
      </w:r>
      <w:r>
        <w:rPr>
          <w:rFonts w:hint="eastAsia" w:ascii="仿宋" w:hAnsi="仿宋" w:eastAsia="仿宋" w:cs="仿宋"/>
          <w:bCs/>
          <w:sz w:val="28"/>
          <w:szCs w:val="28"/>
          <w:lang w:val="zh-TW" w:eastAsia="zh-TW"/>
        </w:rPr>
        <w:t>7</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val="zh-TW" w:eastAsia="zh-CN"/>
        </w:rPr>
        <w:t>电子开标</w:t>
      </w:r>
      <w:r>
        <w:rPr>
          <w:rFonts w:hint="eastAsia" w:ascii="仿宋" w:hAnsi="仿宋" w:eastAsia="仿宋" w:cs="仿宋"/>
          <w:bCs/>
          <w:sz w:val="28"/>
          <w:szCs w:val="28"/>
          <w:lang w:eastAsia="zh-CN"/>
        </w:rPr>
        <w:t>（本项目不适用）</w:t>
      </w:r>
    </w:p>
    <w:p w14:paraId="44507B93">
      <w:pPr>
        <w:spacing w:line="360" w:lineRule="auto"/>
        <w:ind w:firstLine="420" w:firstLineChars="150"/>
        <w:rPr>
          <w:rFonts w:eastAsia="仿宋"/>
          <w:sz w:val="28"/>
          <w:szCs w:val="28"/>
        </w:rPr>
      </w:pPr>
      <w:r>
        <w:rPr>
          <w:rFonts w:hint="eastAsia" w:ascii="仿宋" w:hAnsi="仿宋" w:eastAsia="仿宋" w:cs="仿宋"/>
          <w:bCs/>
          <w:sz w:val="28"/>
          <w:szCs w:val="28"/>
          <w:lang w:val="zh-TW" w:eastAsia="zh-CN"/>
        </w:rPr>
        <w:t>供应商在开标地点使用</w:t>
      </w:r>
      <w:r>
        <w:rPr>
          <w:rFonts w:hint="eastAsia" w:ascii="仿宋" w:hAnsi="仿宋" w:eastAsia="仿宋" w:cs="仿宋"/>
          <w:bCs/>
          <w:sz w:val="28"/>
          <w:szCs w:val="28"/>
          <w:lang w:eastAsia="zh-CN"/>
        </w:rPr>
        <w:t>CA认证证书</w:t>
      </w:r>
      <w:r>
        <w:rPr>
          <w:rFonts w:hint="eastAsia" w:ascii="仿宋" w:hAnsi="仿宋" w:eastAsia="仿宋" w:cs="仿宋"/>
          <w:bCs/>
          <w:sz w:val="28"/>
          <w:szCs w:val="28"/>
          <w:lang w:val="zh-TW" w:eastAsia="zh-CN"/>
        </w:rPr>
        <w:t>登录</w:t>
      </w:r>
      <w:r>
        <w:rPr>
          <w:rFonts w:hint="eastAsia" w:ascii="仿宋" w:hAnsi="仿宋" w:eastAsia="仿宋" w:cs="仿宋"/>
          <w:bCs/>
          <w:sz w:val="28"/>
          <w:szCs w:val="28"/>
          <w:lang w:eastAsia="zh-CN"/>
        </w:rPr>
        <w:t>北京市政府采购电子交易平台进行电子开标</w:t>
      </w:r>
      <w:r>
        <w:rPr>
          <w:rFonts w:hint="eastAsia" w:ascii="仿宋" w:hAnsi="仿宋" w:eastAsia="仿宋" w:cs="仿宋"/>
          <w:bCs/>
          <w:sz w:val="28"/>
          <w:szCs w:val="28"/>
          <w:lang w:val="zh-TW" w:eastAsia="zh-CN"/>
        </w:rPr>
        <w:t>。</w:t>
      </w:r>
    </w:p>
    <w:p w14:paraId="189426A3">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217FCD6F">
      <w:pPr>
        <w:widowControl/>
        <w:ind w:firstLine="840" w:firstLineChars="300"/>
        <w:jc w:val="left"/>
        <w:rPr>
          <w:rFonts w:ascii="仿宋" w:hAnsi="仿宋" w:eastAsia="仿宋" w:cs="仿宋"/>
          <w:sz w:val="28"/>
          <w:szCs w:val="28"/>
        </w:rPr>
      </w:pPr>
      <w:r>
        <w:rPr>
          <w:rFonts w:hint="eastAsia" w:ascii="仿宋" w:hAnsi="仿宋" w:eastAsia="仿宋" w:cs="仿宋"/>
          <w:sz w:val="28"/>
          <w:szCs w:val="28"/>
        </w:rPr>
        <w:t>1.采购人信息</w:t>
      </w:r>
    </w:p>
    <w:p w14:paraId="530564F3">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首都医科大学附属北京同仁医院</w:t>
      </w:r>
    </w:p>
    <w:p w14:paraId="71D8F7C9">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u w:val="single"/>
          <w:lang w:eastAsia="zh-CN"/>
        </w:rPr>
        <w:t>北京市东城区东交民巷1号</w:t>
      </w:r>
    </w:p>
    <w:p w14:paraId="47590972">
      <w:pPr>
        <w:spacing w:line="360" w:lineRule="auto"/>
        <w:ind w:left="1129" w:leftChars="371" w:hanging="350" w:hangingChars="125"/>
        <w:jc w:val="left"/>
        <w:rPr>
          <w:rFonts w:hint="eastAsia" w:ascii="仿宋" w:hAnsi="仿宋" w:eastAsia="仿宋" w:cs="仿宋"/>
          <w:sz w:val="28"/>
          <w:szCs w:val="28"/>
          <w:u w:val="single"/>
          <w:lang w:eastAsia="zh-CN"/>
        </w:rPr>
      </w:pPr>
      <w:r>
        <w:rPr>
          <w:rFonts w:hint="eastAsia" w:ascii="仿宋" w:hAnsi="仿宋" w:eastAsia="仿宋" w:cs="仿宋"/>
          <w:sz w:val="28"/>
          <w:szCs w:val="28"/>
        </w:rPr>
        <w:t>联系方式：</w:t>
      </w:r>
      <w:bookmarkStart w:id="29" w:name="_Toc28359009"/>
      <w:bookmarkStart w:id="30" w:name="_Toc28359086"/>
      <w:r>
        <w:rPr>
          <w:rFonts w:hint="eastAsia" w:ascii="仿宋" w:hAnsi="仿宋" w:eastAsia="仿宋" w:cs="仿宋"/>
          <w:sz w:val="28"/>
          <w:szCs w:val="28"/>
          <w:u w:val="single"/>
        </w:rPr>
        <w:t>010-58265737</w:t>
      </w:r>
    </w:p>
    <w:bookmarkEnd w:id="29"/>
    <w:bookmarkEnd w:id="30"/>
    <w:p w14:paraId="320DD3C2">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p>
    <w:p w14:paraId="6EE28130">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北京国际贸易有限公司</w:t>
      </w:r>
    </w:p>
    <w:p w14:paraId="5EAF9897">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北京市朝阳区建国门外大街甲3号</w:t>
      </w:r>
    </w:p>
    <w:p w14:paraId="2B406EF1">
      <w:pPr>
        <w:spacing w:line="360" w:lineRule="auto"/>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联系方式：</w:t>
      </w:r>
      <w:bookmarkStart w:id="31" w:name="_Toc28359010"/>
      <w:bookmarkStart w:id="32" w:name="_Toc28359087"/>
      <w:r>
        <w:rPr>
          <w:rFonts w:hint="eastAsia" w:ascii="仿宋" w:hAnsi="仿宋" w:eastAsia="仿宋" w:cs="仿宋"/>
          <w:bCs/>
          <w:sz w:val="28"/>
          <w:szCs w:val="28"/>
          <w:u w:val="single"/>
        </w:rPr>
        <w:t>010-85343</w:t>
      </w:r>
      <w:r>
        <w:rPr>
          <w:rFonts w:hint="eastAsia" w:ascii="仿宋" w:hAnsi="仿宋" w:eastAsia="仿宋" w:cs="仿宋"/>
          <w:bCs/>
          <w:sz w:val="28"/>
          <w:szCs w:val="28"/>
          <w:u w:val="single"/>
          <w:lang w:val="en-US" w:eastAsia="zh-CN"/>
        </w:rPr>
        <w:t>456</w:t>
      </w:r>
    </w:p>
    <w:p w14:paraId="25960EEF">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3.项目联系方式</w:t>
      </w:r>
      <w:bookmarkEnd w:id="31"/>
      <w:bookmarkEnd w:id="32"/>
    </w:p>
    <w:p w14:paraId="1A0257F7">
      <w:pPr>
        <w:pStyle w:val="10"/>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项目联系人：张娇、张珊、梁潇</w:t>
      </w:r>
    </w:p>
    <w:p w14:paraId="778C12D6">
      <w:pPr>
        <w:spacing w:line="360" w:lineRule="auto"/>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bCs/>
          <w:sz w:val="28"/>
          <w:szCs w:val="28"/>
          <w:u w:val="single"/>
        </w:rPr>
        <w:t>010-85343</w:t>
      </w:r>
      <w:r>
        <w:rPr>
          <w:rFonts w:hint="eastAsia" w:ascii="仿宋" w:hAnsi="仿宋" w:eastAsia="仿宋" w:cs="仿宋"/>
          <w:bCs/>
          <w:sz w:val="28"/>
          <w:szCs w:val="28"/>
          <w:u w:val="single"/>
          <w:lang w:val="en-US" w:eastAsia="zh-CN"/>
        </w:rPr>
        <w:t>456</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decorative"/>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yMmFjNmZjM2U5ODcyZjQ5NTE0NjNjMjU2OTE5OTIifQ=="/>
    <w:docVar w:name="KSO_WPS_MARK_KEY" w:val="569752c3-0e6e-441d-8a23-adc237efe3fe"/>
  </w:docVars>
  <w:rsids>
    <w:rsidRoot w:val="5C69757C"/>
    <w:rsid w:val="000D5426"/>
    <w:rsid w:val="000D558F"/>
    <w:rsid w:val="00161FC2"/>
    <w:rsid w:val="0029212E"/>
    <w:rsid w:val="002E7F99"/>
    <w:rsid w:val="00603715"/>
    <w:rsid w:val="00646F45"/>
    <w:rsid w:val="006A79F1"/>
    <w:rsid w:val="0091581F"/>
    <w:rsid w:val="00A94DCD"/>
    <w:rsid w:val="00BF4BC5"/>
    <w:rsid w:val="00D65262"/>
    <w:rsid w:val="00DB1EA0"/>
    <w:rsid w:val="03942C4D"/>
    <w:rsid w:val="03EE0393"/>
    <w:rsid w:val="03F36EDF"/>
    <w:rsid w:val="03FF1E5A"/>
    <w:rsid w:val="044D466E"/>
    <w:rsid w:val="04923431"/>
    <w:rsid w:val="04B24EC3"/>
    <w:rsid w:val="0854278F"/>
    <w:rsid w:val="0AF376E5"/>
    <w:rsid w:val="0AF838A6"/>
    <w:rsid w:val="0CB05737"/>
    <w:rsid w:val="0CF672D1"/>
    <w:rsid w:val="0E0B286D"/>
    <w:rsid w:val="0EE51A53"/>
    <w:rsid w:val="103E71C0"/>
    <w:rsid w:val="11130726"/>
    <w:rsid w:val="12A51AA6"/>
    <w:rsid w:val="12C37828"/>
    <w:rsid w:val="130E27A5"/>
    <w:rsid w:val="13400495"/>
    <w:rsid w:val="13EA45AA"/>
    <w:rsid w:val="13F86009"/>
    <w:rsid w:val="141D78B9"/>
    <w:rsid w:val="158C674C"/>
    <w:rsid w:val="16B93C07"/>
    <w:rsid w:val="17473D3D"/>
    <w:rsid w:val="174E114A"/>
    <w:rsid w:val="17CF0DE0"/>
    <w:rsid w:val="19F03C9C"/>
    <w:rsid w:val="1A174755"/>
    <w:rsid w:val="1A1D0C33"/>
    <w:rsid w:val="1A3C3D20"/>
    <w:rsid w:val="1B0442B0"/>
    <w:rsid w:val="1C4972F3"/>
    <w:rsid w:val="1CF807A1"/>
    <w:rsid w:val="1D4D5CD3"/>
    <w:rsid w:val="1E1B36DB"/>
    <w:rsid w:val="1ED35AA3"/>
    <w:rsid w:val="1EEF2D2D"/>
    <w:rsid w:val="1FD75D28"/>
    <w:rsid w:val="205C14B5"/>
    <w:rsid w:val="2113111A"/>
    <w:rsid w:val="21457417"/>
    <w:rsid w:val="2224601B"/>
    <w:rsid w:val="256C4FCA"/>
    <w:rsid w:val="25E92A4B"/>
    <w:rsid w:val="25F33BB6"/>
    <w:rsid w:val="26AD7506"/>
    <w:rsid w:val="27401BB2"/>
    <w:rsid w:val="285212FE"/>
    <w:rsid w:val="29051210"/>
    <w:rsid w:val="291C4B35"/>
    <w:rsid w:val="29502FD4"/>
    <w:rsid w:val="2B5979C9"/>
    <w:rsid w:val="2BCA04EF"/>
    <w:rsid w:val="2E8B2C9C"/>
    <w:rsid w:val="2EC63CEE"/>
    <w:rsid w:val="303E35CF"/>
    <w:rsid w:val="3262685B"/>
    <w:rsid w:val="32627B42"/>
    <w:rsid w:val="329434F6"/>
    <w:rsid w:val="337E053C"/>
    <w:rsid w:val="33A1236A"/>
    <w:rsid w:val="34483D80"/>
    <w:rsid w:val="34D07ED2"/>
    <w:rsid w:val="36151C5B"/>
    <w:rsid w:val="373B1CDF"/>
    <w:rsid w:val="39932868"/>
    <w:rsid w:val="3BE96ABC"/>
    <w:rsid w:val="3D7344A5"/>
    <w:rsid w:val="3DA90D42"/>
    <w:rsid w:val="3F244AAD"/>
    <w:rsid w:val="3FCB542C"/>
    <w:rsid w:val="40331F2C"/>
    <w:rsid w:val="40FD2E2B"/>
    <w:rsid w:val="43CA6B8D"/>
    <w:rsid w:val="440700DA"/>
    <w:rsid w:val="445876A1"/>
    <w:rsid w:val="459660BA"/>
    <w:rsid w:val="45C37C0A"/>
    <w:rsid w:val="46AF7F09"/>
    <w:rsid w:val="46CA2B46"/>
    <w:rsid w:val="46D52298"/>
    <w:rsid w:val="46ED5F2B"/>
    <w:rsid w:val="494E49AA"/>
    <w:rsid w:val="49C30500"/>
    <w:rsid w:val="4AFE145E"/>
    <w:rsid w:val="4BC654AA"/>
    <w:rsid w:val="4C6F0B7D"/>
    <w:rsid w:val="4C9F5D25"/>
    <w:rsid w:val="4CAB781B"/>
    <w:rsid w:val="4D21520B"/>
    <w:rsid w:val="4D771C1E"/>
    <w:rsid w:val="4D9C11A0"/>
    <w:rsid w:val="4E212C99"/>
    <w:rsid w:val="4E3C38DE"/>
    <w:rsid w:val="4EB8286A"/>
    <w:rsid w:val="4EBA744A"/>
    <w:rsid w:val="4FA240B7"/>
    <w:rsid w:val="515310AD"/>
    <w:rsid w:val="51952C0A"/>
    <w:rsid w:val="51E912E0"/>
    <w:rsid w:val="52C23F57"/>
    <w:rsid w:val="52FC16FA"/>
    <w:rsid w:val="531E6325"/>
    <w:rsid w:val="537F3488"/>
    <w:rsid w:val="53D23BDF"/>
    <w:rsid w:val="556A2277"/>
    <w:rsid w:val="55D40D50"/>
    <w:rsid w:val="56494D96"/>
    <w:rsid w:val="56F47F18"/>
    <w:rsid w:val="5814071D"/>
    <w:rsid w:val="59413C36"/>
    <w:rsid w:val="5A59165A"/>
    <w:rsid w:val="5AF73BCB"/>
    <w:rsid w:val="5C69757C"/>
    <w:rsid w:val="5C8A03BF"/>
    <w:rsid w:val="5E245EF6"/>
    <w:rsid w:val="5E4C41D3"/>
    <w:rsid w:val="5F100B70"/>
    <w:rsid w:val="6124336C"/>
    <w:rsid w:val="61414F8A"/>
    <w:rsid w:val="61A3442C"/>
    <w:rsid w:val="61BA3330"/>
    <w:rsid w:val="62CA27A3"/>
    <w:rsid w:val="643D1F77"/>
    <w:rsid w:val="649C6A63"/>
    <w:rsid w:val="65EE2A50"/>
    <w:rsid w:val="66DD3ED2"/>
    <w:rsid w:val="68DF504F"/>
    <w:rsid w:val="68E02922"/>
    <w:rsid w:val="69AB3967"/>
    <w:rsid w:val="6C3D7821"/>
    <w:rsid w:val="6FFA14B2"/>
    <w:rsid w:val="703119E3"/>
    <w:rsid w:val="72307267"/>
    <w:rsid w:val="72C14EDA"/>
    <w:rsid w:val="72F23D89"/>
    <w:rsid w:val="735C0F53"/>
    <w:rsid w:val="73723423"/>
    <w:rsid w:val="74AE2CAA"/>
    <w:rsid w:val="76A9682B"/>
    <w:rsid w:val="7747264E"/>
    <w:rsid w:val="77933457"/>
    <w:rsid w:val="77C65F49"/>
    <w:rsid w:val="78B910A6"/>
    <w:rsid w:val="78DA69F4"/>
    <w:rsid w:val="793730E3"/>
    <w:rsid w:val="7AE57ADF"/>
    <w:rsid w:val="7C436FF0"/>
    <w:rsid w:val="7C793044"/>
    <w:rsid w:val="7D9D63C1"/>
    <w:rsid w:val="7DAE0B2D"/>
    <w:rsid w:val="7E022D25"/>
    <w:rsid w:val="7E81515C"/>
    <w:rsid w:val="7EA03372"/>
    <w:rsid w:val="7F2B670D"/>
    <w:rsid w:val="7F4C52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spacing w:after="120"/>
      <w:ind w:left="420" w:leftChars="200"/>
    </w:pPr>
    <w:rPr>
      <w:szCs w:val="24"/>
    </w:rPr>
  </w:style>
  <w:style w:type="paragraph" w:styleId="4">
    <w:name w:val="envelope return"/>
    <w:basedOn w:val="1"/>
    <w:qFormat/>
    <w:uiPriority w:val="0"/>
    <w:pPr>
      <w:snapToGrid w:val="0"/>
    </w:pPr>
    <w:rPr>
      <w:rFonts w:ascii="Arial" w:hAnsi="Arial"/>
    </w:rPr>
  </w:style>
  <w:style w:type="paragraph" w:styleId="7">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rPr>
      <w:szCs w:val="24"/>
    </w:rPr>
  </w:style>
  <w:style w:type="paragraph" w:styleId="10">
    <w:name w:val="Plain Text"/>
    <w:basedOn w:val="1"/>
    <w:qFormat/>
    <w:uiPriority w:val="0"/>
    <w:rPr>
      <w:rFonts w:ascii="宋体" w:hAnsi="Courier New" w:eastAsiaTheme="minorEastAsia" w:cstheme="minorBidi"/>
      <w:szCs w:val="22"/>
    </w:r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5"/>
    <w:qFormat/>
    <w:uiPriority w:val="0"/>
    <w:rPr>
      <w:rFonts w:ascii="Tahoma" w:hAnsi="Tahoma" w:eastAsia="Tahoma" w:cs="Tahoma"/>
      <w:color w:val="000000"/>
      <w:sz w:val="22"/>
      <w:szCs w:val="22"/>
      <w:u w:val="none"/>
    </w:rPr>
  </w:style>
  <w:style w:type="character" w:customStyle="1" w:styleId="22">
    <w:name w:val="页眉 字符"/>
    <w:basedOn w:val="15"/>
    <w:link w:val="12"/>
    <w:qFormat/>
    <w:uiPriority w:val="0"/>
    <w:rPr>
      <w:kern w:val="2"/>
      <w:sz w:val="18"/>
      <w:szCs w:val="18"/>
    </w:rPr>
  </w:style>
  <w:style w:type="character" w:customStyle="1" w:styleId="23">
    <w:name w:val="页脚 字符"/>
    <w:basedOn w:val="15"/>
    <w:link w:val="11"/>
    <w:qFormat/>
    <w:uiPriority w:val="0"/>
    <w:rPr>
      <w:kern w:val="2"/>
      <w:sz w:val="18"/>
      <w:szCs w:val="18"/>
    </w:rPr>
  </w:style>
  <w:style w:type="paragraph" w:customStyle="1" w:styleId="24">
    <w:name w:val="List Paragraph"/>
    <w:basedOn w:val="1"/>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25">
    <w:name w:val="Table Paragraph"/>
    <w:basedOn w:val="1"/>
    <w:qFormat/>
    <w:uiPriority w:val="1"/>
  </w:style>
  <w:style w:type="paragraph" w:customStyle="1" w:styleId="26">
    <w:name w:val="列出段落1"/>
    <w:basedOn w:val="1"/>
    <w:qFormat/>
    <w:uiPriority w:val="1"/>
    <w:pPr>
      <w:spacing w:before="134"/>
      <w:ind w:left="1196" w:hanging="720"/>
    </w:pPr>
    <w:rPr>
      <w:sz w:val="20"/>
    </w:rPr>
  </w:style>
  <w:style w:type="character" w:customStyle="1" w:styleId="27">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1735</Words>
  <Characters>2041</Characters>
  <Lines>15</Lines>
  <Paragraphs>4</Paragraphs>
  <TotalTime>0</TotalTime>
  <ScaleCrop>false</ScaleCrop>
  <LinksUpToDate>false</LinksUpToDate>
  <CharactersWithSpaces>2072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2022-10-27T04:55:00Z</dcterms:created>
  <dc:creator>张珊</dc:creator>
  <cp:lastModifiedBy>王崴</cp:lastModifiedBy>
  <cp:lastPrinted>2022-08-09T12:07:00Z</cp:lastPrinted>
  <dcterms:modified xsi:type="dcterms:W3CDTF">2025-12-12T02:12:29Z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133EBC158C73466E9316E273B04F6659_13</vt:lpwstr>
  </property>
  <property fmtid="{D5CDD505-2E9C-101B-9397-08002B2CF9AE}" pid="4" name="KSOTemplateDocerSaveRecord">
    <vt:lpwstr>eyJoZGlkIjoiMDcyMmFjNmZjM2U5ODcyZjQ5NTE0NjNjMjU2OTE5OTIiLCJ1c2VySWQiOiI4NDYxOTIwMTUifQ==</vt:lpwstr>
  </property>
</Properties>
</file>