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4FE86">
      <w:pPr>
        <w:spacing w:line="360" w:lineRule="auto"/>
        <w:jc w:val="center"/>
        <w:outlineLvl w:val="0"/>
        <w:rPr>
          <w:b/>
          <w:sz w:val="36"/>
          <w:szCs w:val="36"/>
        </w:rPr>
      </w:pPr>
      <w:r>
        <w:rPr>
          <w:b/>
          <w:sz w:val="36"/>
          <w:szCs w:val="36"/>
        </w:rPr>
        <w:t>采购需求</w:t>
      </w:r>
    </w:p>
    <w:p w14:paraId="6F1964F2"/>
    <w:p w14:paraId="2665265A">
      <w:pPr>
        <w:jc w:val="center"/>
        <w:rPr>
          <w:rFonts w:ascii="宋体" w:hAnsi="宋体" w:cs="宋体"/>
          <w:color w:val="000000"/>
          <w:sz w:val="24"/>
        </w:rPr>
      </w:pPr>
      <w:bookmarkStart w:id="0" w:name="_Toc483665782"/>
      <w:r>
        <w:rPr>
          <w:rFonts w:hint="eastAsia" w:ascii="宋体" w:hAnsi="宋体" w:cs="宋体"/>
          <w:b/>
          <w:bCs/>
          <w:color w:val="000000"/>
          <w:sz w:val="24"/>
        </w:rPr>
        <w:t>物业服务内容及要求</w:t>
      </w:r>
      <w:bookmarkEnd w:id="0"/>
    </w:p>
    <w:p w14:paraId="03B4D466">
      <w:pPr>
        <w:spacing w:line="577" w:lineRule="exact"/>
        <w:ind w:firstLine="482" w:firstLineChars="200"/>
        <w:rPr>
          <w:rFonts w:ascii="宋体" w:hAnsi="宋体" w:cs="宋体"/>
          <w:b/>
          <w:bCs/>
          <w:color w:val="000000"/>
          <w:sz w:val="24"/>
        </w:rPr>
      </w:pPr>
      <w:bookmarkStart w:id="1" w:name="_Toc424488089"/>
      <w:bookmarkStart w:id="2" w:name="_Toc17802066"/>
      <w:r>
        <w:rPr>
          <w:rFonts w:hint="eastAsia" w:ascii="宋体" w:hAnsi="宋体" w:cs="宋体"/>
          <w:b/>
          <w:bCs/>
          <w:color w:val="000000"/>
          <w:sz w:val="24"/>
        </w:rPr>
        <w:t>一、物业项目概况</w:t>
      </w:r>
    </w:p>
    <w:p w14:paraId="1BADF01B">
      <w:pPr>
        <w:spacing w:line="577" w:lineRule="exact"/>
        <w:ind w:firstLine="482" w:firstLineChars="200"/>
        <w:rPr>
          <w:rFonts w:ascii="宋体" w:hAnsi="宋体" w:cs="宋体"/>
          <w:color w:val="000000"/>
          <w:sz w:val="24"/>
        </w:rPr>
      </w:pPr>
      <w:r>
        <w:rPr>
          <w:rFonts w:hint="eastAsia" w:ascii="宋体" w:hAnsi="宋体" w:cs="宋体"/>
          <w:b/>
          <w:bCs/>
          <w:color w:val="000000"/>
          <w:sz w:val="24"/>
        </w:rPr>
        <w:t>1.项目名称：</w:t>
      </w:r>
      <w:r>
        <w:rPr>
          <w:rFonts w:hint="eastAsia" w:ascii="宋体" w:hAnsi="宋体" w:cs="宋体"/>
          <w:sz w:val="24"/>
        </w:rPr>
        <w:t>北京农业职业学院2026年长阳校区物业服务采购项目</w:t>
      </w:r>
    </w:p>
    <w:p w14:paraId="4F894FF5">
      <w:pPr>
        <w:spacing w:line="577" w:lineRule="exact"/>
        <w:ind w:firstLine="482" w:firstLineChars="200"/>
        <w:rPr>
          <w:rFonts w:ascii="宋体" w:hAnsi="宋体" w:cs="宋体"/>
          <w:color w:val="000000"/>
          <w:sz w:val="24"/>
        </w:rPr>
      </w:pPr>
      <w:r>
        <w:rPr>
          <w:rFonts w:hint="eastAsia" w:ascii="宋体" w:hAnsi="宋体" w:cs="宋体"/>
          <w:b/>
          <w:bCs/>
          <w:color w:val="000000"/>
          <w:sz w:val="24"/>
        </w:rPr>
        <w:t>2.项目金额：690</w:t>
      </w:r>
      <w:r>
        <w:rPr>
          <w:rFonts w:hint="eastAsia" w:ascii="宋体" w:hAnsi="宋体" w:cs="宋体"/>
          <w:color w:val="000000"/>
          <w:sz w:val="24"/>
        </w:rPr>
        <w:t>万元/年</w:t>
      </w:r>
    </w:p>
    <w:p w14:paraId="017C86C4">
      <w:pPr>
        <w:spacing w:line="577" w:lineRule="exact"/>
        <w:ind w:firstLine="482" w:firstLineChars="200"/>
        <w:rPr>
          <w:rFonts w:ascii="宋体" w:hAnsi="宋体" w:cs="宋体"/>
          <w:color w:val="000000"/>
          <w:sz w:val="24"/>
        </w:rPr>
      </w:pPr>
      <w:r>
        <w:rPr>
          <w:rFonts w:hint="eastAsia" w:ascii="宋体" w:hAnsi="宋体" w:cs="宋体"/>
          <w:b/>
          <w:bCs/>
          <w:color w:val="000000"/>
          <w:sz w:val="24"/>
        </w:rPr>
        <w:t>3.项目位置：</w:t>
      </w:r>
      <w:r>
        <w:rPr>
          <w:rFonts w:hint="eastAsia" w:ascii="宋体" w:hAnsi="宋体" w:cs="宋体"/>
          <w:color w:val="000000"/>
          <w:sz w:val="24"/>
        </w:rPr>
        <w:t>北京市房山区长阳镇稻田南里5号、北京市朝阳区北苑路46号</w:t>
      </w:r>
    </w:p>
    <w:p w14:paraId="76CC1DAF">
      <w:pPr>
        <w:spacing w:line="577" w:lineRule="exact"/>
        <w:ind w:firstLine="482" w:firstLineChars="200"/>
        <w:rPr>
          <w:rFonts w:ascii="宋体" w:hAnsi="宋体" w:cs="宋体"/>
          <w:color w:val="000000"/>
          <w:sz w:val="24"/>
        </w:rPr>
      </w:pPr>
      <w:r>
        <w:rPr>
          <w:rFonts w:hint="eastAsia" w:ascii="宋体" w:hAnsi="宋体" w:cs="宋体"/>
          <w:b/>
          <w:bCs/>
          <w:color w:val="000000"/>
          <w:sz w:val="24"/>
        </w:rPr>
        <w:t>4.服务内容：</w:t>
      </w:r>
      <w:r>
        <w:rPr>
          <w:rFonts w:hint="eastAsia" w:ascii="宋体" w:hAnsi="宋体" w:cs="宋体"/>
          <w:color w:val="000000"/>
          <w:sz w:val="24"/>
        </w:rPr>
        <w:t>包括室内（含教室）、外保洁与消毒、校园绿化与养护、餐厅保洁与餐用具洗消（学生食堂一层和三层）、生活垃圾分类管理与外运、化肥池清掏与外运、电梯维护与年检、人工湖水生植物养护、水禽饲养及保值增值、水电维修、耕读园种植管理等内容。</w:t>
      </w:r>
      <w:bookmarkEnd w:id="1"/>
      <w:bookmarkEnd w:id="2"/>
      <w:r>
        <w:rPr>
          <w:rFonts w:hint="eastAsia" w:ascii="宋体" w:hAnsi="宋体" w:cs="宋体"/>
          <w:color w:val="000000"/>
          <w:sz w:val="24"/>
        </w:rPr>
        <w:t>继续教育学院。绿色科技示范园、畜牧兽医实训园、科普展厅、实训小院及实训综合办公区。包括但不限于：温室内外的林、果、花、菜，组培及农作物的全生产周期种植及管理；动物养护、防疫；实训教学和参观服务；设备设施维护；环境卫生及绿化美化；配合学校完成学生劳动教育管理工作。</w:t>
      </w:r>
    </w:p>
    <w:p w14:paraId="2A7F1205">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二、服务范围及面积</w:t>
      </w:r>
    </w:p>
    <w:p w14:paraId="5B67E1AC">
      <w:pPr>
        <w:pStyle w:val="2"/>
        <w:spacing w:line="577" w:lineRule="exact"/>
        <w:ind w:firstLine="480" w:firstLineChars="200"/>
        <w:rPr>
          <w:rFonts w:cs="宋体"/>
          <w:b/>
          <w:bCs/>
          <w:color w:val="000000"/>
        </w:rPr>
      </w:pPr>
      <w:r>
        <w:rPr>
          <w:rFonts w:hint="eastAsia"/>
        </w:rPr>
        <w:t xml:space="preserve"> </w:t>
      </w:r>
      <w:r>
        <w:t xml:space="preserve"> 二、规范性引用文件</w:t>
      </w:r>
      <w:r>
        <w:br w:type="textWrapping"/>
      </w:r>
      <w:r>
        <w:t>（一）国家及北京市有关政策</w:t>
      </w:r>
      <w:r>
        <w:br w:type="textWrapping"/>
      </w:r>
      <w:r>
        <w:t>1.《中华人民共和国消防法》中华人民共和国主席令第六号</w:t>
      </w:r>
      <w:r>
        <w:br w:type="textWrapping"/>
      </w:r>
      <w:r>
        <w:t>2.《中华人民共和国特种设备安全法》中华人民共和国主席令第四号</w:t>
      </w:r>
      <w:r>
        <w:br w:type="textWrapping"/>
      </w:r>
      <w:r>
        <w:t>3.《物业管理条例》中华人民共和国国务院令第379号</w:t>
      </w:r>
      <w:r>
        <w:br w:type="textWrapping"/>
      </w:r>
      <w:r>
        <w:t>4.《保安服务管理条例》中华人民共和国国务院令第564号</w:t>
      </w:r>
      <w:r>
        <w:br w:type="textWrapping"/>
      </w:r>
      <w:r>
        <w:t>5.《机关、团体、企业、事业单位消防安全管理规定》中华人民共和国公安部第61号令</w:t>
      </w:r>
      <w:r>
        <w:br w:type="textWrapping"/>
      </w:r>
      <w:r>
        <w:t>6.《消防监督检查规定》中华人民共和国公安部令第107号</w:t>
      </w:r>
      <w:r>
        <w:br w:type="textWrapping"/>
      </w:r>
      <w:r>
        <w:t>7.《城市生活垃圾管理办法》中华人民共和国建设部令第157号</w:t>
      </w:r>
      <w:r>
        <w:br w:type="textWrapping"/>
      </w:r>
      <w:r>
        <w:t>8.《政府采购需求管理办法》(财库〔2021〕22号)</w:t>
      </w:r>
      <w:r>
        <w:br w:type="textWrapping"/>
      </w:r>
      <w:r>
        <w:t>9.《关于促进政府采购公平竞争优化营商环境的通知》（财库〔2019〕38号）</w:t>
      </w:r>
      <w:r>
        <w:br w:type="textWrapping"/>
      </w:r>
      <w:r>
        <w:t>10.《关于进一步提高政府采购透明度和采购效率相关事项的通知》（财办库〔2023〕243号）</w:t>
      </w:r>
      <w:r>
        <w:br w:type="textWrapping"/>
      </w:r>
      <w:r>
        <w:t>11.《北京市物业管理条例》（2024修正）</w:t>
      </w:r>
      <w:r>
        <w:br w:type="textWrapping"/>
      </w:r>
      <w:r>
        <w:t>12.《北京市财政局关于印发&lt;北京市政府采购负面清单&gt;的通知》（京财采购〔2020〕1345号）</w:t>
      </w:r>
      <w:r>
        <w:br w:type="textWrapping"/>
      </w:r>
      <w:r>
        <w:t>13.《北京市财政局关于落实好政府采购支持中小企业发展的通知》（京财采购〔2022〕1143号）</w:t>
      </w:r>
      <w:r>
        <w:br w:type="textWrapping"/>
      </w:r>
      <w:r>
        <w:t>14.《北京市教育委员会关于&lt;印发北京高校标准化公寓、食堂和物业标准（2016版）进一步推进高校后勤标准化建设工作&gt;的通知》（京教勤〔2016〕6号）</w:t>
      </w:r>
      <w:r>
        <w:br w:type="textWrapping"/>
      </w:r>
      <w:r>
        <w:t>15.《北京市教育委员会关于印发&lt;2024年度本市教育系统工程建设领域安全管理工作要点&gt;的通知》（京教建〔2024〕4号）</w:t>
      </w:r>
      <w:r>
        <w:br w:type="textWrapping"/>
      </w:r>
      <w:r>
        <w:t>16.《北京市教育委员会北京市消防救援总队转发教育部办公厅国家消防救援局办公室关于印发&lt;中小学校、幼儿园消防安全十项规定&gt;的通知》（京教勤〔2024〕10号）</w:t>
      </w:r>
      <w:r>
        <w:br w:type="textWrapping"/>
      </w:r>
      <w:r>
        <w:t>17.《北京市机关事务管理局北京市财政局等六部门关于印发&lt;北京市节约型机关创建行动方案&gt;的通知》（京机管发〔2020〕15号）</w:t>
      </w:r>
      <w:r>
        <w:br w:type="textWrapping"/>
      </w:r>
      <w:r>
        <w:t>18.《北京市住建委关于印发&lt;房屋建筑安全管理员管理办法&gt;的通知》（京建法〔2017〕30号）</w:t>
      </w:r>
      <w:r>
        <w:br w:type="textWrapping"/>
      </w:r>
      <w:r>
        <w:t>19.《北京市发展改革委北京市城市管理委员会等四部门&lt;关于印发北京市党政机关、国有企事业单位办公建筑外观照明强化节能导则(试行)&gt;的通知》（京发改〔2022〕88号）</w:t>
      </w:r>
      <w:r>
        <w:br w:type="textWrapping"/>
      </w:r>
      <w:r>
        <w:t>20.《北京市发展改革委北京市住建委等四部门&lt;关于印发北京市公共场所室内温度控制导则（试行）&gt;的通知》（京发改〔2022〕1673号）</w:t>
      </w:r>
      <w:r>
        <w:br w:type="textWrapping"/>
      </w:r>
      <w:r>
        <w:t>......</w:t>
      </w:r>
      <w:r>
        <w:br w:type="textWrapping"/>
      </w:r>
      <w:r>
        <w:t>（二）国家相关标准</w:t>
      </w:r>
      <w:r>
        <w:br w:type="textWrapping"/>
      </w:r>
      <w:r>
        <w:t>1.国家标准《学校卫生综合评价》GB/T 18205-2000</w:t>
      </w:r>
      <w:r>
        <w:br w:type="textWrapping"/>
      </w:r>
      <w:r>
        <w:t>2.国家标准《二次供水设施卫生规范》GB17051-1997</w:t>
      </w:r>
      <w:r>
        <w:br w:type="textWrapping"/>
      </w:r>
      <w:r>
        <w:t>3.国家标准《建筑消防设施的维护管理》GB25201-2010</w:t>
      </w:r>
      <w:r>
        <w:br w:type="textWrapping"/>
      </w:r>
      <w:r>
        <w:t>4.国家标准《公共图书馆服务规范GB/T28220-2023》</w:t>
      </w:r>
      <w:r>
        <w:br w:type="textWrapping"/>
      </w:r>
      <w:r>
        <w:t>5.国家标准《体育场馆公共安全通用要求GB/T22185-2008》</w:t>
      </w:r>
      <w:r>
        <w:br w:type="textWrapping"/>
      </w:r>
      <w:r>
        <w:t>6.国家标准《普通高等学校健康教育规范》GB/T 34858-2017</w:t>
      </w:r>
      <w:r>
        <w:br w:type="textWrapping"/>
      </w:r>
      <w:r>
        <w:t>7.国家标准《中小学合成材料面层运动场地》GB36246-2018</w:t>
      </w:r>
      <w:r>
        <w:br w:type="textWrapping"/>
      </w:r>
      <w:r>
        <w:t>8.国家标准《中小学校建筑设计规范》GBJ99-1986</w:t>
      </w:r>
      <w:r>
        <w:br w:type="textWrapping"/>
      </w:r>
      <w:r>
        <w:t>9.国家标准《学生宿舍卫生要求及管理规范》GB 31177-2014</w:t>
      </w:r>
      <w:r>
        <w:br w:type="textWrapping"/>
      </w:r>
      <w:r>
        <w:t>10.国家标准《学校卫生综合评价》GB/T 18205-2012</w:t>
      </w:r>
      <w:r>
        <w:br w:type="textWrapping"/>
      </w:r>
      <w:r>
        <w:t>11.国家标准《中小学校设计规范》GB 50099-2011</w:t>
      </w:r>
      <w:r>
        <w:br w:type="textWrapping"/>
      </w:r>
      <w:r>
        <w:t>12.国家标准《机关办公区域物业服务监管和评价规范》GBT 43542-2023</w:t>
      </w:r>
      <w:r>
        <w:br w:type="textWrapping"/>
      </w:r>
      <w:r>
        <w:t>13.国家标准《二次供水设施卫生规范》GB17051-1997</w:t>
      </w:r>
      <w:r>
        <w:br w:type="textWrapping"/>
      </w:r>
      <w:r>
        <w:t>14.国家标准《建筑消防设施的维护管理》GB25201-2010</w:t>
      </w:r>
      <w:r>
        <w:br w:type="textWrapping"/>
      </w:r>
      <w:r>
        <w:t>15.国家标准《空调通风系统清洗规范》GB19210-2003</w:t>
      </w:r>
      <w:r>
        <w:br w:type="textWrapping"/>
      </w:r>
      <w:r>
        <w:t>16.国家标准《空调通风系统运行管理标准》GB50365-2019</w:t>
      </w:r>
      <w:r>
        <w:br w:type="textWrapping"/>
      </w:r>
      <w:r>
        <w:t>17.特种设备安全技术规范《电梯维护保养规则》TSG T5002-2017</w:t>
      </w:r>
      <w:r>
        <w:br w:type="textWrapping"/>
      </w:r>
      <w:r>
        <w:t>18.国家标准《火灾自动报警系统施工及验收规范》GB50166-2007 </w:t>
      </w:r>
      <w:r>
        <w:br w:type="textWrapping"/>
      </w:r>
      <w:r>
        <w:t>19.国家标准《泡沫灭火系统施工及验收规范》GB50281-2006</w:t>
      </w:r>
      <w:r>
        <w:br w:type="textWrapping"/>
      </w:r>
      <w:r>
        <w:t>20.国家标准《生活垃圾分类标志》GB/T 19095-2019</w:t>
      </w:r>
      <w:r>
        <w:br w:type="textWrapping"/>
      </w:r>
      <w:r>
        <w:t>21.国家标准《道路交通标志和标线》GB5768.2-2022</w:t>
      </w:r>
      <w:r>
        <w:br w:type="textWrapping"/>
      </w:r>
      <w:r>
        <w:t>22.国家标准《室内空气质量标准》GB／T 18883-2002</w:t>
      </w:r>
      <w:r>
        <w:br w:type="textWrapping"/>
      </w:r>
      <w:r>
        <w:t>23.国家标准《工业锅炉水质》GB/T1576-2018</w:t>
      </w:r>
      <w:r>
        <w:br w:type="textWrapping"/>
      </w:r>
      <w:r>
        <w:t>24.国家标准《公共场所设计卫生规范 第3部分：人工游泳场所GB 37489.3-2019》</w:t>
      </w:r>
      <w:r>
        <w:br w:type="textWrapping"/>
      </w:r>
      <w:r>
        <w:t>......</w:t>
      </w:r>
      <w:r>
        <w:br w:type="textWrapping"/>
      </w:r>
      <w:r>
        <w:t>（三）北京市相关标准</w:t>
      </w:r>
      <w:r>
        <w:br w:type="textWrapping"/>
      </w:r>
      <w:r>
        <w:t>1.物业</w:t>
      </w:r>
      <w:r>
        <w:br w:type="textWrapping"/>
      </w:r>
      <w:r>
        <w:t>1.1北京市地方标准《住宅物业服务标准》DB11/T751-2010</w:t>
      </w:r>
      <w:r>
        <w:br w:type="textWrapping"/>
      </w:r>
      <w:r>
        <w:t>2.保安</w:t>
      </w:r>
      <w:r>
        <w:br w:type="textWrapping"/>
      </w:r>
      <w:r>
        <w:t>2.1北京市地方标准《保安服务规范 住宅物业》DB11/T 487-2022</w:t>
      </w:r>
      <w:r>
        <w:br w:type="textWrapping"/>
      </w:r>
      <w:r>
        <w:t>3.给排水</w:t>
      </w:r>
      <w:r>
        <w:br w:type="textWrapping"/>
      </w:r>
      <w:r>
        <w:t>3.1北京市地方标准《住宅二次供水设施设备运行维护技术规程》DB11/T 118-2016，3.2北京市地方标准《公共建筑给水排水系统节能运行管理技术规程》DB11/T 1248-2015</w:t>
      </w:r>
      <w:r>
        <w:br w:type="textWrapping"/>
      </w:r>
      <w:r>
        <w:t>3.3北京市地方标准《城镇排水泵站运行与维护技术规程》DB11/T 2113-2023</w:t>
      </w:r>
      <w:r>
        <w:br w:type="textWrapping"/>
      </w:r>
      <w:r>
        <w:t>3.4北京市地方标准《城镇排水管道检查技术规程》DB11/T1594-2018</w:t>
      </w:r>
      <w:r>
        <w:br w:type="textWrapping"/>
      </w:r>
      <w:r>
        <w:t>3.5北京市地方标准《城镇排水管道维护技术规程》DB11/T1590-2018</w:t>
      </w:r>
      <w:r>
        <w:br w:type="textWrapping"/>
      </w:r>
      <w:r>
        <w:t>4.空调维护</w:t>
      </w:r>
      <w:r>
        <w:br w:type="textWrapping"/>
      </w:r>
      <w:r>
        <w:t>4.1北京市地方标准《公共建筑空调制冷系统节能运行管理技术规程》DB11/T 1130-2014</w:t>
      </w:r>
      <w:r>
        <w:br w:type="textWrapping"/>
      </w:r>
      <w:r>
        <w:t>4.2北京市地方标准《集中空调通风系统卫生管理规范》DB11/T 485-2020</w:t>
      </w:r>
      <w:r>
        <w:br w:type="textWrapping"/>
      </w:r>
      <w:r>
        <w:t>5.电梯维护</w:t>
      </w:r>
      <w:r>
        <w:br w:type="textWrapping"/>
      </w:r>
      <w:r>
        <w:t>5.1北京市地方标准《电梯日常维护保养规则》DB11/T 418-2019</w:t>
      </w:r>
      <w:r>
        <w:br w:type="textWrapping"/>
      </w:r>
      <w:r>
        <w:t>5.2北京市地方标准《电梯应急呼叫及应急照明系统技术要求》DB11/T 1656-2019</w:t>
      </w:r>
      <w:r>
        <w:br w:type="textWrapping"/>
      </w:r>
      <w:r>
        <w:t>5.3北京市地方标准《电梯安装、改造、重大修理和维护保养自检规则》DB11/T 420-2019</w:t>
      </w:r>
      <w:r>
        <w:br w:type="textWrapping"/>
      </w:r>
      <w:r>
        <w:t>5.4北京市地方标准《电梯节能监测》DB11/T 1161-2015</w:t>
      </w:r>
      <w:r>
        <w:br w:type="textWrapping"/>
      </w:r>
      <w:r>
        <w:t>5.5北京市地方标准《在用电梯安全风险评估规范》DB11/T 1520-2022</w:t>
      </w:r>
      <w:r>
        <w:br w:type="textWrapping"/>
      </w:r>
      <w:r>
        <w:t>6.照明</w:t>
      </w:r>
      <w:r>
        <w:br w:type="textWrapping"/>
      </w:r>
      <w:r>
        <w:t>6.1北京市地方标准《公共建筑室内照明系统节能监测》DB11/T 1854-2021</w:t>
      </w:r>
      <w:r>
        <w:br w:type="textWrapping"/>
      </w:r>
      <w:r>
        <w:t>6.2北京市地方标准《城市道路照明设施运行维护规范》DB11/T 1876-2021</w:t>
      </w:r>
      <w:r>
        <w:br w:type="textWrapping"/>
      </w:r>
      <w:r>
        <w:t>7.消防</w:t>
      </w:r>
      <w:r>
        <w:br w:type="textWrapping"/>
      </w:r>
      <w:r>
        <w:t>7.1北京市地方标准《建筑消防设施检测服务规范》DB11/T 3034-2023</w:t>
      </w:r>
      <w:r>
        <w:br w:type="textWrapping"/>
      </w:r>
      <w:r>
        <w:t>7.2北京市地方标准《消防控制室火警处置规范》DB11/T 2104-2023</w:t>
      </w:r>
      <w:r>
        <w:br w:type="textWrapping"/>
      </w:r>
      <w:r>
        <w:t>8.垃圾清运</w:t>
      </w:r>
      <w:r>
        <w:br w:type="textWrapping"/>
      </w:r>
      <w:r>
        <w:t>8.1北京市地方标准《生活垃圾收集运输管理规范》DB11/T 354-2023</w:t>
      </w:r>
      <w:r>
        <w:br w:type="textWrapping"/>
      </w:r>
      <w:r>
        <w:t>8.2北京市地方标准《生活垃圾收集运输节能规范》DB11/T 1694-2019</w:t>
      </w:r>
      <w:r>
        <w:br w:type="textWrapping"/>
      </w:r>
      <w:r>
        <w:t>9园林绿化</w:t>
      </w:r>
      <w:r>
        <w:br w:type="textWrapping"/>
      </w:r>
      <w:r>
        <w:t>9.1北京市地方标准《北京城市园林绿化养护管理标准》DB11/T2013-2003</w:t>
      </w:r>
      <w:r>
        <w:rPr>
          <w:rFonts w:hint="eastAsia" w:ascii="MS Gothic" w:hAnsi="MS Gothic" w:eastAsia="MS Gothic" w:cs="MS Gothic"/>
        </w:rPr>
        <w:t>‎</w:t>
      </w:r>
      <w:r>
        <w:br w:type="textWrapping"/>
      </w:r>
      <w:r>
        <w:t>......</w:t>
      </w:r>
      <w:r>
        <w:br w:type="textWrapping"/>
      </w:r>
      <w:r>
        <w:t>注：服务标准涉及的国家标准及北京市标准有更新的，执行最新标准。</w:t>
      </w:r>
    </w:p>
    <w:p w14:paraId="73F59CAB">
      <w:pPr>
        <w:spacing w:line="577" w:lineRule="exact"/>
        <w:ind w:firstLine="723" w:firstLineChars="300"/>
        <w:rPr>
          <w:rFonts w:ascii="宋体" w:hAnsi="宋体" w:cs="宋体"/>
          <w:b/>
          <w:bCs/>
          <w:color w:val="000000"/>
          <w:sz w:val="24"/>
        </w:rPr>
      </w:pPr>
      <w:r>
        <w:rPr>
          <w:rFonts w:hint="eastAsia" w:ascii="宋体" w:hAnsi="宋体" w:cs="宋体"/>
          <w:b/>
          <w:bCs/>
          <w:color w:val="000000"/>
          <w:sz w:val="24"/>
        </w:rPr>
        <w:t>（一）室内保洁与消毒</w:t>
      </w:r>
    </w:p>
    <w:p w14:paraId="77F578E5">
      <w:pPr>
        <w:spacing w:line="577" w:lineRule="exact"/>
        <w:ind w:firstLine="723" w:firstLineChars="300"/>
        <w:rPr>
          <w:rFonts w:ascii="宋体" w:hAnsi="宋体" w:cs="宋体"/>
          <w:b/>
          <w:bCs/>
          <w:color w:val="000000"/>
          <w:sz w:val="24"/>
        </w:rPr>
      </w:pPr>
      <w:r>
        <w:rPr>
          <w:rFonts w:hint="eastAsia" w:ascii="宋体" w:hAnsi="宋体" w:cs="宋体"/>
          <w:b/>
          <w:bCs/>
          <w:color w:val="000000"/>
          <w:sz w:val="24"/>
        </w:rPr>
        <w:t>保洁面积：</w:t>
      </w:r>
      <w:r>
        <w:rPr>
          <w:rFonts w:hint="eastAsia" w:ascii="宋体" w:hAnsi="宋体" w:cs="宋体"/>
          <w:color w:val="000000"/>
          <w:sz w:val="24"/>
        </w:rPr>
        <w:t>61549.1</w:t>
      </w:r>
      <w:r>
        <w:rPr>
          <w:rFonts w:hint="eastAsia" w:ascii="宋体" w:hAnsi="宋体" w:cs="宋体"/>
          <w:b/>
          <w:bCs/>
          <w:color w:val="000000"/>
          <w:sz w:val="24"/>
        </w:rPr>
        <w:t>平方米</w:t>
      </w:r>
    </w:p>
    <w:p w14:paraId="35886018">
      <w:pPr>
        <w:tabs>
          <w:tab w:val="left" w:pos="567"/>
        </w:tabs>
        <w:spacing w:after="140" w:line="577" w:lineRule="exact"/>
        <w:ind w:firstLine="723" w:firstLineChars="300"/>
        <w:rPr>
          <w:rFonts w:ascii="宋体" w:hAnsi="宋体" w:cs="宋体"/>
          <w:color w:val="000000"/>
          <w:sz w:val="24"/>
        </w:rPr>
      </w:pPr>
      <w:r>
        <w:rPr>
          <w:rFonts w:hint="eastAsia" w:ascii="宋体" w:hAnsi="宋体" w:cs="宋体"/>
          <w:b/>
          <w:bCs/>
          <w:color w:val="000000"/>
          <w:sz w:val="24"/>
        </w:rPr>
        <w:t>服务范围：</w:t>
      </w:r>
      <w:r>
        <w:rPr>
          <w:rFonts w:hint="eastAsia" w:ascii="宋体" w:hAnsi="宋体" w:cs="宋体"/>
          <w:color w:val="000000"/>
          <w:sz w:val="24"/>
        </w:rPr>
        <w:t>包括行政楼（含会议室、接待室）、老教学楼（含教室）、综合教学楼（含教室）、西综合楼、牧医楼、图书馆、报告厅、后勤楼、食品加工楼、园丁苑、湖畔实训园、教工活动室、后勤服务大厅、校内公共卫生间、学生公寓1、2、3、4、5、6号楼、健美操室、体育器材室（田径场）、垃圾楼、大学生创业园影视中心、孵化场、继续教育学院北苑校区包括综合楼（含图书馆、会议室、接待室）、教学楼（含教室）、学生公寓2号、3号楼、教师公寓、气膜馆、家属区（楼道）。绿色科技示范园、畜牧兽医实训园、科普展厅、实训小院及实训综合办公区等室内公共区域保洁与环境消杀消毒作业等。</w:t>
      </w:r>
    </w:p>
    <w:p w14:paraId="77DCF817">
      <w:pPr>
        <w:wordWrap w:val="0"/>
        <w:spacing w:line="577" w:lineRule="exact"/>
        <w:ind w:firstLine="482" w:firstLineChars="200"/>
        <w:rPr>
          <w:rFonts w:ascii="宋体" w:hAnsi="宋体" w:cs="宋体"/>
          <w:b/>
          <w:bCs/>
          <w:color w:val="000000"/>
          <w:sz w:val="24"/>
        </w:rPr>
      </w:pPr>
      <w:r>
        <w:rPr>
          <w:rFonts w:hint="eastAsia" w:ascii="宋体" w:hAnsi="宋体" w:cs="宋体"/>
          <w:b/>
          <w:bCs/>
          <w:color w:val="000000"/>
          <w:sz w:val="24"/>
        </w:rPr>
        <w:t>含短期或临时性保洁服务：</w:t>
      </w:r>
      <w:r>
        <w:rPr>
          <w:rFonts w:hint="eastAsia" w:ascii="宋体" w:hAnsi="宋体" w:cs="宋体"/>
          <w:color w:val="000000"/>
          <w:sz w:val="24"/>
        </w:rPr>
        <w:t>包括计算机室、特殊设备等教室的清洁与消毒，短期考试、面试、招生、讲座等教室清洁与消毒，临时大型会议或活动场地的清洁与消毒服务等。</w:t>
      </w:r>
    </w:p>
    <w:p w14:paraId="0358C780">
      <w:pPr>
        <w:numPr>
          <w:ilvl w:val="0"/>
          <w:numId w:val="1"/>
        </w:numPr>
        <w:spacing w:line="577" w:lineRule="exact"/>
        <w:ind w:firstLine="723" w:firstLineChars="300"/>
        <w:rPr>
          <w:rFonts w:ascii="宋体" w:hAnsi="宋体" w:cs="宋体"/>
          <w:b/>
          <w:bCs/>
          <w:color w:val="000000"/>
          <w:sz w:val="24"/>
        </w:rPr>
      </w:pPr>
      <w:r>
        <w:rPr>
          <w:rFonts w:hint="eastAsia" w:ascii="宋体" w:hAnsi="宋体" w:cs="宋体"/>
          <w:b/>
          <w:bCs/>
          <w:color w:val="000000"/>
          <w:sz w:val="24"/>
        </w:rPr>
        <w:t>室外保洁与消杀</w:t>
      </w:r>
    </w:p>
    <w:p w14:paraId="24AF299B">
      <w:pPr>
        <w:spacing w:after="140" w:line="577" w:lineRule="exact"/>
        <w:ind w:firstLine="482" w:firstLineChars="200"/>
        <w:rPr>
          <w:rFonts w:ascii="宋体" w:hAnsi="宋体" w:cs="宋体"/>
          <w:color w:val="000000"/>
          <w:sz w:val="24"/>
        </w:rPr>
      </w:pPr>
      <w:r>
        <w:rPr>
          <w:rFonts w:hint="eastAsia" w:ascii="宋体" w:hAnsi="宋体" w:cs="宋体"/>
          <w:b/>
          <w:bCs/>
          <w:color w:val="000000"/>
          <w:sz w:val="24"/>
        </w:rPr>
        <w:t>保洁面积：</w:t>
      </w:r>
      <w:r>
        <w:rPr>
          <w:rFonts w:hint="eastAsia" w:ascii="宋体" w:hAnsi="宋体" w:cs="宋体"/>
          <w:color w:val="000000"/>
          <w:sz w:val="24"/>
        </w:rPr>
        <w:t>164209.99平方米</w:t>
      </w:r>
    </w:p>
    <w:p w14:paraId="3DA64E64">
      <w:pPr>
        <w:spacing w:after="140" w:line="577" w:lineRule="exact"/>
        <w:ind w:firstLine="482" w:firstLineChars="200"/>
        <w:rPr>
          <w:rFonts w:ascii="宋体" w:hAnsi="宋体" w:cs="宋体"/>
          <w:b/>
          <w:bCs/>
          <w:color w:val="000000"/>
          <w:sz w:val="24"/>
        </w:rPr>
      </w:pPr>
      <w:r>
        <w:rPr>
          <w:rFonts w:hint="eastAsia" w:ascii="宋体" w:hAnsi="宋体" w:cs="宋体"/>
          <w:b/>
          <w:bCs/>
          <w:color w:val="000000"/>
          <w:sz w:val="24"/>
        </w:rPr>
        <w:t>服务范围：</w:t>
      </w:r>
      <w:r>
        <w:rPr>
          <w:rFonts w:hint="eastAsia" w:ascii="宋体" w:hAnsi="宋体" w:cs="宋体"/>
          <w:color w:val="000000"/>
          <w:sz w:val="24"/>
        </w:rPr>
        <w:t>包括校园内及家属区所有道路、大、小广场、室外运动场所、影视中心、孵化场、继续教育学院北苑校区、绿色科技示范园、畜牧兽医实训园、科普展厅、实训小院及实训综合办公区等其它硬化铺装路面、文化宣传设施、生活垃圾驿站设施、果皮箱等日常保洁与消杀作业；以及临时大型活动场地的清洁服务等；</w:t>
      </w:r>
    </w:p>
    <w:p w14:paraId="4CA13EE8">
      <w:pPr>
        <w:numPr>
          <w:ilvl w:val="0"/>
          <w:numId w:val="1"/>
        </w:numPr>
        <w:spacing w:line="577" w:lineRule="exact"/>
        <w:ind w:firstLine="723" w:firstLineChars="300"/>
        <w:rPr>
          <w:rFonts w:ascii="宋体" w:hAnsi="宋体" w:cs="宋体"/>
          <w:b/>
          <w:bCs/>
          <w:color w:val="000000"/>
          <w:sz w:val="24"/>
        </w:rPr>
      </w:pPr>
      <w:r>
        <w:rPr>
          <w:rFonts w:hint="eastAsia" w:ascii="宋体" w:hAnsi="宋体" w:cs="宋体"/>
          <w:b/>
          <w:bCs/>
          <w:color w:val="000000"/>
          <w:sz w:val="24"/>
        </w:rPr>
        <w:t>校园绿化与养护</w:t>
      </w:r>
    </w:p>
    <w:p w14:paraId="117B79A1">
      <w:pPr>
        <w:spacing w:after="140" w:line="577" w:lineRule="exact"/>
        <w:ind w:firstLine="482" w:firstLineChars="200"/>
        <w:rPr>
          <w:rFonts w:ascii="宋体" w:hAnsi="宋体" w:cs="宋体"/>
          <w:color w:val="000000"/>
          <w:sz w:val="24"/>
        </w:rPr>
      </w:pPr>
      <w:r>
        <w:rPr>
          <w:rFonts w:hint="eastAsia" w:ascii="宋体" w:hAnsi="宋体" w:cs="宋体"/>
          <w:b/>
          <w:bCs/>
          <w:color w:val="000000"/>
          <w:sz w:val="24"/>
        </w:rPr>
        <w:t>养护面积：</w:t>
      </w:r>
      <w:r>
        <w:rPr>
          <w:rFonts w:hint="eastAsia" w:ascii="宋体" w:hAnsi="宋体" w:cs="宋体"/>
          <w:color w:val="000000"/>
          <w:sz w:val="24"/>
        </w:rPr>
        <w:t>292207.00</w:t>
      </w:r>
      <w:r>
        <w:rPr>
          <w:rFonts w:hint="eastAsia" w:ascii="宋体" w:hAnsi="宋体" w:cs="宋体"/>
          <w:b/>
          <w:bCs/>
          <w:color w:val="000000"/>
          <w:sz w:val="24"/>
        </w:rPr>
        <w:t>平方米</w:t>
      </w:r>
    </w:p>
    <w:p w14:paraId="7944348C">
      <w:pPr>
        <w:wordWrap w:val="0"/>
        <w:spacing w:line="577" w:lineRule="exact"/>
        <w:ind w:firstLine="482" w:firstLineChars="200"/>
        <w:rPr>
          <w:rFonts w:ascii="宋体" w:hAnsi="宋体" w:cs="宋体"/>
          <w:b/>
          <w:bCs/>
          <w:color w:val="000000"/>
          <w:sz w:val="24"/>
        </w:rPr>
      </w:pPr>
      <w:r>
        <w:rPr>
          <w:rFonts w:hint="eastAsia" w:ascii="宋体" w:hAnsi="宋体" w:cs="宋体"/>
          <w:b/>
          <w:bCs/>
          <w:color w:val="000000"/>
          <w:sz w:val="24"/>
        </w:rPr>
        <w:t>服务范围：</w:t>
      </w:r>
      <w:r>
        <w:rPr>
          <w:rFonts w:hint="eastAsia" w:ascii="宋体" w:hAnsi="宋体" w:cs="宋体"/>
          <w:color w:val="000000"/>
          <w:sz w:val="24"/>
        </w:rPr>
        <w:t>包括校区内所种植的花草树木的养护，绿化补种、移栽，影视中心、孵化场、继续教育学院北苑校区、绿色科技示范园、畜牧兽医实训园、科普展厅、实训小院及实训综合办公区等节假日景观布置；含美农湖12865平米水面的日常清洁、水生植物养护、水禽饲养等。</w:t>
      </w:r>
    </w:p>
    <w:p w14:paraId="277D28AC">
      <w:pPr>
        <w:spacing w:line="577" w:lineRule="exact"/>
        <w:ind w:firstLine="723" w:firstLineChars="300"/>
        <w:rPr>
          <w:rFonts w:ascii="宋体" w:hAnsi="宋体" w:cs="宋体"/>
          <w:b/>
          <w:bCs/>
          <w:color w:val="000000"/>
          <w:sz w:val="24"/>
        </w:rPr>
      </w:pPr>
      <w:r>
        <w:rPr>
          <w:rFonts w:hint="eastAsia" w:ascii="宋体" w:hAnsi="宋体" w:cs="宋体"/>
          <w:b/>
          <w:bCs/>
          <w:color w:val="000000"/>
          <w:sz w:val="24"/>
        </w:rPr>
        <w:t>（四）餐厅保洁与餐用具洗消服务</w:t>
      </w:r>
    </w:p>
    <w:p w14:paraId="26B33F0E">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1.餐厅保洁面积及师生规模：</w:t>
      </w:r>
    </w:p>
    <w:p w14:paraId="5ECA616C">
      <w:pPr>
        <w:spacing w:line="577" w:lineRule="exact"/>
        <w:ind w:firstLine="480" w:firstLineChars="200"/>
        <w:rPr>
          <w:rFonts w:ascii="宋体" w:hAnsi="宋体" w:cs="宋体"/>
          <w:color w:val="000000"/>
          <w:sz w:val="24"/>
        </w:rPr>
      </w:pPr>
      <w:r>
        <w:rPr>
          <w:rFonts w:hint="eastAsia" w:ascii="宋体" w:hAnsi="宋体" w:cs="宋体"/>
          <w:color w:val="000000"/>
          <w:sz w:val="24"/>
        </w:rPr>
        <w:t>南校区学生餐厅面积：2600平方米，在校师生规模8000人。</w:t>
      </w:r>
    </w:p>
    <w:p w14:paraId="2382A743">
      <w:pPr>
        <w:spacing w:line="577" w:lineRule="exact"/>
        <w:ind w:firstLine="482" w:firstLineChars="200"/>
        <w:rPr>
          <w:rFonts w:ascii="宋体" w:hAnsi="宋体" w:cs="宋体"/>
          <w:color w:val="000000"/>
          <w:sz w:val="24"/>
        </w:rPr>
      </w:pPr>
      <w:r>
        <w:rPr>
          <w:rFonts w:hint="eastAsia" w:ascii="宋体" w:hAnsi="宋体" w:cs="宋体"/>
          <w:b/>
          <w:bCs/>
          <w:color w:val="000000"/>
          <w:sz w:val="24"/>
        </w:rPr>
        <w:t>2.服务范围：</w:t>
      </w:r>
      <w:r>
        <w:rPr>
          <w:rFonts w:hint="eastAsia" w:ascii="宋体" w:hAnsi="宋体" w:cs="宋体"/>
          <w:color w:val="000000"/>
          <w:sz w:val="24"/>
        </w:rPr>
        <w:t>学生食堂一层和三层的餐桌椅、地面、水池、玻璃门窗、楼梯等区域保洁与消毒作业，以及洗消间卫生保洁和公用餐具清洗与消毒作业等；</w:t>
      </w:r>
    </w:p>
    <w:p w14:paraId="4D47C894">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（五）其它托管的项目</w:t>
      </w:r>
    </w:p>
    <w:p w14:paraId="0BA612ED">
      <w:pPr>
        <w:spacing w:line="577" w:lineRule="exact"/>
        <w:ind w:firstLine="482" w:firstLineChars="200"/>
        <w:rPr>
          <w:rFonts w:ascii="宋体" w:hAnsi="宋体" w:cs="宋体"/>
          <w:color w:val="000000"/>
          <w:sz w:val="24"/>
        </w:rPr>
      </w:pPr>
      <w:r>
        <w:rPr>
          <w:rFonts w:hint="eastAsia" w:ascii="宋体" w:hAnsi="宋体" w:cs="宋体"/>
          <w:b/>
          <w:bCs/>
          <w:color w:val="000000"/>
          <w:sz w:val="24"/>
        </w:rPr>
        <w:t>1.生活垃圾分类管理运行与外运：</w:t>
      </w:r>
      <w:r>
        <w:rPr>
          <w:rFonts w:hint="eastAsia" w:ascii="宋体" w:hAnsi="宋体" w:cs="宋体"/>
          <w:color w:val="000000"/>
          <w:sz w:val="24"/>
        </w:rPr>
        <w:t>严格执行北京市生活垃圾分类管理条例，参照北京学校生活垃圾分类指引，负责长阳校区设置的垃圾分类驿站、垃圾桶、转运车辆、转运站的保洁与消毒工作；负责各公寓楼、家属楼前驿站的垃圾分类指引与分拣、校内转运与称重等环节的管理运行，并做好相应记录。负责与北京市环卫部门指定的生活垃圾转运公司和消纳场签订合法合规的清运合同；并按相关规定做好生活垃圾外运工作。</w:t>
      </w:r>
    </w:p>
    <w:p w14:paraId="31F4ED13">
      <w:pPr>
        <w:spacing w:line="577" w:lineRule="exact"/>
        <w:ind w:firstLine="482" w:firstLineChars="200"/>
        <w:rPr>
          <w:rFonts w:ascii="宋体" w:hAnsi="宋体" w:cs="宋体"/>
          <w:color w:val="000000"/>
          <w:sz w:val="24"/>
        </w:rPr>
      </w:pPr>
      <w:r>
        <w:rPr>
          <w:rFonts w:hint="eastAsia" w:ascii="宋体" w:hAnsi="宋体" w:cs="宋体"/>
          <w:b/>
          <w:bCs/>
          <w:color w:val="000000"/>
          <w:sz w:val="24"/>
        </w:rPr>
        <w:t>2.化粪池清掏与外运：</w:t>
      </w:r>
      <w:r>
        <w:rPr>
          <w:rFonts w:hint="eastAsia" w:ascii="宋体" w:hAnsi="宋体" w:cs="宋体"/>
          <w:color w:val="000000"/>
          <w:sz w:val="24"/>
        </w:rPr>
        <w:t>负责长阳校区所有的化粪池、集污井、隔油池及相关地下管道定期清洗作业，保持干净，负责与北京市环卫部门指定专业公司签订合法合规的清掏与转运消纳合同。并按照相关规定做好外运工作。</w:t>
      </w:r>
    </w:p>
    <w:p w14:paraId="5D372E50">
      <w:pPr>
        <w:spacing w:line="577" w:lineRule="exact"/>
        <w:ind w:firstLine="482" w:firstLineChars="200"/>
        <w:rPr>
          <w:rFonts w:ascii="宋体" w:hAnsi="宋体" w:cs="宋体"/>
          <w:color w:val="000000"/>
          <w:sz w:val="24"/>
        </w:rPr>
      </w:pPr>
      <w:r>
        <w:rPr>
          <w:rFonts w:hint="eastAsia" w:ascii="宋体" w:hAnsi="宋体" w:cs="宋体"/>
          <w:b/>
          <w:bCs/>
          <w:color w:val="000000"/>
          <w:sz w:val="24"/>
        </w:rPr>
        <w:t>3.电梯维护与年检：</w:t>
      </w:r>
      <w:r>
        <w:rPr>
          <w:rFonts w:hint="eastAsia" w:ascii="宋体" w:hAnsi="宋体" w:cs="宋体"/>
          <w:color w:val="000000"/>
          <w:sz w:val="24"/>
        </w:rPr>
        <w:t>长阳校区共设置3部客运和2部货运电梯，按照北京市公共场所电梯维护、保养管理办法执行；负责与北京市具有相关资质的电梯维保专业公司签订合法合规的维保协议，并按照相关规定做好电梯的定期保养与年检工作。</w:t>
      </w:r>
    </w:p>
    <w:p w14:paraId="4A47603D">
      <w:pPr>
        <w:spacing w:line="577" w:lineRule="exact"/>
        <w:ind w:firstLine="482" w:firstLineChars="200"/>
        <w:rPr>
          <w:rFonts w:ascii="宋体" w:hAnsi="宋体" w:cs="宋体"/>
          <w:color w:val="000000"/>
          <w:sz w:val="24"/>
        </w:rPr>
      </w:pPr>
      <w:r>
        <w:rPr>
          <w:rFonts w:hint="eastAsia" w:ascii="宋体" w:hAnsi="宋体" w:cs="宋体"/>
          <w:b/>
          <w:bCs/>
          <w:color w:val="000000"/>
          <w:sz w:val="24"/>
        </w:rPr>
        <w:t>4.水电维修服务</w:t>
      </w:r>
      <w:r>
        <w:rPr>
          <w:rFonts w:hint="eastAsia" w:ascii="宋体" w:hAnsi="宋体" w:cs="宋体"/>
          <w:color w:val="000000"/>
          <w:sz w:val="24"/>
        </w:rPr>
        <w:t>：长阳校区需安排有高压电工资格证电工2名及维修工2名，协助完成校区日常维修、值班等工作内容。</w:t>
      </w:r>
    </w:p>
    <w:p w14:paraId="29307BC5">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5.完成领导交办的其他工作。</w:t>
      </w:r>
    </w:p>
    <w:p w14:paraId="01AB04C0">
      <w:pPr>
        <w:spacing w:line="577" w:lineRule="exact"/>
        <w:ind w:firstLine="480" w:firstLineChars="200"/>
        <w:rPr>
          <w:rFonts w:ascii="宋体" w:hAnsi="宋体" w:cs="宋体"/>
          <w:color w:val="000000"/>
          <w:sz w:val="24"/>
        </w:rPr>
      </w:pPr>
    </w:p>
    <w:p w14:paraId="5F012DEA">
      <w:pPr>
        <w:spacing w:line="577" w:lineRule="exact"/>
        <w:ind w:firstLine="241" w:firstLineChars="100"/>
        <w:rPr>
          <w:rFonts w:ascii="宋体" w:hAnsi="宋体" w:cs="宋体"/>
          <w:b/>
          <w:bCs/>
          <w:color w:val="000000"/>
          <w:sz w:val="24"/>
        </w:rPr>
      </w:pPr>
      <w:bookmarkStart w:id="3" w:name="_Hlk15827427"/>
      <w:r>
        <w:rPr>
          <w:rFonts w:hint="eastAsia" w:ascii="宋体" w:hAnsi="宋体" w:cs="宋体"/>
          <w:b/>
          <w:bCs/>
          <w:color w:val="000000"/>
          <w:sz w:val="24"/>
        </w:rPr>
        <w:t>（六）其它管理工作</w:t>
      </w:r>
    </w:p>
    <w:p w14:paraId="6764C4FE">
      <w:pPr>
        <w:spacing w:line="577" w:lineRule="exact"/>
        <w:ind w:firstLine="482" w:firstLineChars="200"/>
        <w:rPr>
          <w:rFonts w:ascii="宋体" w:hAnsi="宋体" w:cs="宋体"/>
          <w:color w:val="000000"/>
          <w:sz w:val="24"/>
        </w:rPr>
      </w:pPr>
      <w:r>
        <w:rPr>
          <w:rFonts w:hint="eastAsia" w:ascii="宋体" w:hAnsi="宋体" w:cs="宋体"/>
          <w:b/>
          <w:bCs/>
          <w:color w:val="000000"/>
          <w:sz w:val="24"/>
        </w:rPr>
        <w:t>1.迎新、送旧保洁：</w:t>
      </w:r>
      <w:r>
        <w:rPr>
          <w:rFonts w:hint="eastAsia" w:ascii="宋体" w:hAnsi="宋体" w:cs="宋体"/>
          <w:color w:val="000000"/>
          <w:sz w:val="24"/>
        </w:rPr>
        <w:t>在寒暑假期间完成学生宿舍内的卫生清理及开荒工作。</w:t>
      </w:r>
    </w:p>
    <w:p w14:paraId="7CEDA5DC">
      <w:pPr>
        <w:spacing w:line="577" w:lineRule="exact"/>
        <w:ind w:firstLine="482" w:firstLineChars="200"/>
        <w:rPr>
          <w:rFonts w:ascii="宋体" w:hAnsi="宋体" w:cs="宋体"/>
          <w:color w:val="000000"/>
          <w:sz w:val="24"/>
        </w:rPr>
      </w:pPr>
      <w:r>
        <w:rPr>
          <w:rFonts w:hint="eastAsia" w:ascii="宋体" w:hAnsi="宋体" w:cs="宋体"/>
          <w:b/>
          <w:bCs/>
          <w:color w:val="000000"/>
          <w:sz w:val="24"/>
        </w:rPr>
        <w:t>2.活动服务保障：</w:t>
      </w:r>
      <w:r>
        <w:rPr>
          <w:rFonts w:hint="eastAsia" w:ascii="宋体" w:hAnsi="宋体" w:cs="宋体"/>
          <w:color w:val="000000"/>
          <w:sz w:val="24"/>
        </w:rPr>
        <w:t>采购人组织的各种会议接待、重大节日、校庆、招生、考试、运动会等各类集体活动的服务保障工作。</w:t>
      </w:r>
    </w:p>
    <w:p w14:paraId="6A1B3FEE">
      <w:pPr>
        <w:spacing w:line="577" w:lineRule="exact"/>
        <w:ind w:firstLine="482" w:firstLineChars="200"/>
        <w:rPr>
          <w:rFonts w:ascii="宋体" w:hAnsi="宋体" w:cs="宋体"/>
          <w:color w:val="000000"/>
          <w:sz w:val="24"/>
        </w:rPr>
      </w:pPr>
      <w:r>
        <w:rPr>
          <w:rFonts w:hint="eastAsia" w:ascii="宋体" w:hAnsi="宋体" w:cs="宋体"/>
          <w:b/>
          <w:bCs/>
          <w:color w:val="000000"/>
          <w:sz w:val="24"/>
        </w:rPr>
        <w:t>3.档案管理：</w:t>
      </w:r>
      <w:r>
        <w:rPr>
          <w:rFonts w:hint="eastAsia" w:ascii="宋体" w:hAnsi="宋体" w:cs="宋体"/>
          <w:color w:val="000000"/>
          <w:sz w:val="24"/>
        </w:rPr>
        <w:t>物业内部管理资料、与采购人有关的涉外文件材料的存档。</w:t>
      </w:r>
    </w:p>
    <w:p w14:paraId="124D33E0">
      <w:pPr>
        <w:spacing w:line="577" w:lineRule="exact"/>
        <w:ind w:firstLine="482" w:firstLineChars="200"/>
        <w:rPr>
          <w:rFonts w:ascii="宋体" w:hAnsi="宋体" w:cs="宋体"/>
          <w:color w:val="000000"/>
          <w:sz w:val="24"/>
        </w:rPr>
      </w:pPr>
      <w:r>
        <w:rPr>
          <w:rFonts w:hint="eastAsia" w:ascii="宋体" w:hAnsi="宋体" w:cs="宋体"/>
          <w:b/>
          <w:bCs/>
          <w:color w:val="000000"/>
          <w:sz w:val="24"/>
        </w:rPr>
        <w:t>4.设施设备监督与检查：</w:t>
      </w:r>
      <w:r>
        <w:rPr>
          <w:rFonts w:hint="eastAsia" w:ascii="宋体" w:hAnsi="宋体" w:cs="宋体"/>
          <w:color w:val="000000"/>
          <w:sz w:val="24"/>
        </w:rPr>
        <w:t>所管辖区域内的设施设备发生故障时，及时报修，并做好善后工作。</w:t>
      </w:r>
    </w:p>
    <w:p w14:paraId="764AEDFE">
      <w:pPr>
        <w:spacing w:line="577" w:lineRule="exact"/>
        <w:ind w:firstLine="482" w:firstLineChars="200"/>
        <w:rPr>
          <w:rFonts w:ascii="宋体" w:hAnsi="宋体" w:cs="宋体"/>
          <w:color w:val="000000"/>
          <w:sz w:val="24"/>
        </w:rPr>
      </w:pPr>
      <w:r>
        <w:rPr>
          <w:rFonts w:hint="eastAsia" w:ascii="宋体" w:hAnsi="宋体" w:cs="宋体"/>
          <w:b/>
          <w:bCs/>
          <w:color w:val="000000"/>
          <w:sz w:val="24"/>
        </w:rPr>
        <w:t>5.特殊服务：</w:t>
      </w:r>
      <w:r>
        <w:rPr>
          <w:rFonts w:hint="eastAsia" w:ascii="宋体" w:hAnsi="宋体" w:cs="宋体"/>
          <w:color w:val="000000"/>
          <w:sz w:val="24"/>
        </w:rPr>
        <w:t>包括四害消杀、白蚁防治、公共洗手间卫生用品配置。</w:t>
      </w:r>
    </w:p>
    <w:p w14:paraId="435173B7">
      <w:pPr>
        <w:spacing w:line="577" w:lineRule="exact"/>
        <w:ind w:firstLine="482" w:firstLineChars="200"/>
        <w:rPr>
          <w:rFonts w:ascii="宋体" w:hAnsi="宋体" w:cs="宋体"/>
          <w:color w:val="000000"/>
          <w:sz w:val="24"/>
        </w:rPr>
      </w:pPr>
      <w:r>
        <w:rPr>
          <w:rFonts w:hint="eastAsia" w:ascii="宋体" w:hAnsi="宋体" w:cs="宋体"/>
          <w:b/>
          <w:bCs/>
          <w:color w:val="000000"/>
          <w:sz w:val="24"/>
        </w:rPr>
        <w:t>6.防汛工作：</w:t>
      </w:r>
      <w:r>
        <w:rPr>
          <w:rFonts w:hint="eastAsia" w:ascii="宋体" w:hAnsi="宋体" w:cs="宋体"/>
          <w:color w:val="000000"/>
          <w:sz w:val="24"/>
        </w:rPr>
        <w:t>配合采购人每年做好暑期防汛工作。</w:t>
      </w:r>
    </w:p>
    <w:p w14:paraId="5C20A0EB">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7.</w:t>
      </w:r>
      <w:bookmarkEnd w:id="3"/>
      <w:bookmarkStart w:id="4" w:name="_Hlk15827597"/>
      <w:r>
        <w:rPr>
          <w:rFonts w:hint="eastAsia" w:ascii="宋体" w:hAnsi="宋体" w:cs="宋体"/>
          <w:b/>
          <w:bCs/>
          <w:color w:val="000000"/>
          <w:sz w:val="24"/>
        </w:rPr>
        <w:t>国家法律法规、规范性文件规定由物业公司管理的事项。</w:t>
      </w:r>
    </w:p>
    <w:bookmarkEnd w:id="4"/>
    <w:p w14:paraId="11261000">
      <w:pPr>
        <w:spacing w:line="577" w:lineRule="exact"/>
        <w:ind w:firstLine="482" w:firstLineChars="200"/>
        <w:rPr>
          <w:rFonts w:ascii="宋体" w:hAnsi="宋体" w:cs="宋体"/>
          <w:b/>
          <w:bCs/>
          <w:color w:val="000000"/>
          <w:sz w:val="24"/>
        </w:rPr>
      </w:pPr>
      <w:bookmarkStart w:id="5" w:name="_Toc17802067"/>
      <w:bookmarkStart w:id="6" w:name="_Toc424488090"/>
      <w:r>
        <w:rPr>
          <w:rFonts w:hint="eastAsia" w:ascii="宋体" w:hAnsi="宋体" w:cs="宋体"/>
          <w:b/>
          <w:bCs/>
          <w:color w:val="000000"/>
          <w:sz w:val="24"/>
        </w:rPr>
        <w:t>三、物业项目招标服务期限</w:t>
      </w:r>
      <w:bookmarkEnd w:id="5"/>
    </w:p>
    <w:p w14:paraId="07CFB931">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1.服务期限：2026年1月1日至2026年12月31日。</w:t>
      </w:r>
      <w:bookmarkEnd w:id="6"/>
      <w:bookmarkStart w:id="7" w:name="_Toc424488100"/>
    </w:p>
    <w:p w14:paraId="1BE235AA">
      <w:pPr>
        <w:pStyle w:val="2"/>
        <w:spacing w:line="577" w:lineRule="exact"/>
        <w:ind w:firstLine="482"/>
        <w:rPr>
          <w:rFonts w:cs="宋体"/>
          <w:b/>
          <w:bCs/>
          <w:color w:val="000000"/>
        </w:rPr>
      </w:pPr>
      <w:r>
        <w:rPr>
          <w:rFonts w:hint="eastAsia" w:cs="宋体"/>
          <w:b/>
          <w:bCs/>
          <w:color w:val="000000"/>
        </w:rPr>
        <w:t>2.服务地点：北京市房山区长阳镇稻田南里5号、北京市朝阳区北苑路4</w:t>
      </w:r>
      <w:r>
        <w:rPr>
          <w:rFonts w:cs="宋体"/>
          <w:b/>
          <w:bCs/>
          <w:color w:val="000000"/>
        </w:rPr>
        <w:t>6</w:t>
      </w:r>
      <w:r>
        <w:rPr>
          <w:rFonts w:hint="eastAsia" w:cs="宋体"/>
          <w:b/>
          <w:bCs/>
          <w:color w:val="000000"/>
        </w:rPr>
        <w:t>号</w:t>
      </w:r>
    </w:p>
    <w:p w14:paraId="328B801B">
      <w:pPr>
        <w:pStyle w:val="3"/>
        <w:spacing w:line="577" w:lineRule="exact"/>
        <w:ind w:firstLine="482"/>
      </w:pPr>
      <w:r>
        <w:rPr>
          <w:rFonts w:hint="eastAsia" w:ascii="宋体" w:hAnsi="宋体" w:cs="宋体"/>
          <w:color w:val="000000"/>
          <w:kern w:val="2"/>
          <w:sz w:val="24"/>
          <w:szCs w:val="24"/>
        </w:rPr>
        <w:t>3.支付条件及进度：采购人按季度支付物业服务费，中标人按照合同要求进场开始托管物业项目，</w:t>
      </w:r>
      <w:r>
        <w:rPr>
          <w:rFonts w:hint="eastAsia" w:ascii="宋体" w:hAnsi="宋体" w:cs="宋体"/>
          <w:color w:val="000000"/>
          <w:kern w:val="2"/>
          <w:sz w:val="24"/>
          <w:szCs w:val="24"/>
          <w:lang w:val="zh-CN"/>
        </w:rPr>
        <w:t>合同签订后</w:t>
      </w:r>
      <w:r>
        <w:rPr>
          <w:rFonts w:hint="eastAsia" w:ascii="宋体" w:hAnsi="宋体" w:cs="宋体"/>
          <w:color w:val="000000"/>
          <w:kern w:val="2"/>
          <w:sz w:val="24"/>
          <w:szCs w:val="24"/>
        </w:rPr>
        <w:t>10个工作日内，采购人</w:t>
      </w:r>
      <w:r>
        <w:rPr>
          <w:rFonts w:hint="eastAsia" w:ascii="宋体" w:hAnsi="宋体" w:cs="宋体"/>
          <w:color w:val="000000"/>
          <w:kern w:val="2"/>
          <w:sz w:val="24"/>
          <w:szCs w:val="24"/>
          <w:lang w:val="zh-CN"/>
        </w:rPr>
        <w:t>向</w:t>
      </w:r>
      <w:r>
        <w:rPr>
          <w:rFonts w:hint="eastAsia" w:ascii="宋体" w:hAnsi="宋体" w:cs="宋体"/>
          <w:color w:val="000000"/>
          <w:kern w:val="2"/>
          <w:sz w:val="24"/>
          <w:szCs w:val="24"/>
        </w:rPr>
        <w:t>中标人</w:t>
      </w:r>
      <w:r>
        <w:rPr>
          <w:rFonts w:hint="eastAsia" w:ascii="宋体" w:hAnsi="宋体" w:cs="宋体"/>
          <w:color w:val="000000"/>
          <w:kern w:val="2"/>
          <w:sz w:val="24"/>
          <w:szCs w:val="24"/>
          <w:lang w:val="zh-CN"/>
        </w:rPr>
        <w:t>支付</w:t>
      </w:r>
      <w:r>
        <w:rPr>
          <w:rFonts w:hint="eastAsia" w:ascii="宋体" w:hAnsi="宋体" w:cs="宋体"/>
          <w:color w:val="000000"/>
          <w:kern w:val="2"/>
          <w:sz w:val="24"/>
          <w:szCs w:val="24"/>
        </w:rPr>
        <w:t>1-3月</w:t>
      </w:r>
      <w:r>
        <w:rPr>
          <w:rFonts w:hint="eastAsia" w:ascii="宋体" w:hAnsi="宋体" w:cs="宋体"/>
          <w:color w:val="000000"/>
          <w:kern w:val="2"/>
          <w:sz w:val="24"/>
          <w:szCs w:val="24"/>
          <w:lang w:val="zh-CN"/>
        </w:rPr>
        <w:t>的服务费；第</w:t>
      </w:r>
      <w:r>
        <w:rPr>
          <w:rFonts w:hint="eastAsia" w:ascii="宋体" w:hAnsi="宋体" w:cs="宋体"/>
          <w:color w:val="000000"/>
          <w:kern w:val="2"/>
          <w:sz w:val="24"/>
          <w:szCs w:val="24"/>
        </w:rPr>
        <w:t>4个</w:t>
      </w:r>
      <w:r>
        <w:rPr>
          <w:rFonts w:hint="eastAsia" w:ascii="宋体" w:hAnsi="宋体" w:cs="宋体"/>
          <w:color w:val="000000"/>
          <w:kern w:val="2"/>
          <w:sz w:val="24"/>
          <w:szCs w:val="24"/>
          <w:lang w:val="zh-CN"/>
        </w:rPr>
        <w:t>月</w:t>
      </w:r>
      <w:r>
        <w:rPr>
          <w:rFonts w:hint="eastAsia" w:ascii="宋体" w:hAnsi="宋体" w:cs="宋体"/>
          <w:color w:val="000000"/>
          <w:kern w:val="2"/>
          <w:sz w:val="24"/>
          <w:szCs w:val="24"/>
        </w:rPr>
        <w:t>采购人</w:t>
      </w:r>
      <w:r>
        <w:rPr>
          <w:rFonts w:hint="eastAsia" w:ascii="宋体" w:hAnsi="宋体" w:cs="宋体"/>
          <w:color w:val="000000"/>
          <w:kern w:val="2"/>
          <w:sz w:val="24"/>
          <w:szCs w:val="24"/>
          <w:lang w:val="zh-CN"/>
        </w:rPr>
        <w:t>向</w:t>
      </w:r>
      <w:r>
        <w:rPr>
          <w:rFonts w:hint="eastAsia" w:ascii="宋体" w:hAnsi="宋体" w:cs="宋体"/>
          <w:color w:val="000000"/>
          <w:kern w:val="2"/>
          <w:sz w:val="24"/>
          <w:szCs w:val="24"/>
        </w:rPr>
        <w:t>中标人</w:t>
      </w:r>
      <w:r>
        <w:rPr>
          <w:rFonts w:hint="eastAsia" w:ascii="宋体" w:hAnsi="宋体" w:cs="宋体"/>
          <w:color w:val="000000"/>
          <w:kern w:val="2"/>
          <w:sz w:val="24"/>
          <w:szCs w:val="24"/>
          <w:lang w:val="zh-CN"/>
        </w:rPr>
        <w:t>支付该季度（</w:t>
      </w:r>
      <w:r>
        <w:rPr>
          <w:rFonts w:hint="eastAsia" w:ascii="宋体" w:hAnsi="宋体" w:cs="宋体"/>
          <w:color w:val="000000"/>
          <w:kern w:val="2"/>
          <w:sz w:val="24"/>
          <w:szCs w:val="24"/>
        </w:rPr>
        <w:t>4-6月</w:t>
      </w:r>
      <w:r>
        <w:rPr>
          <w:rFonts w:hint="eastAsia" w:ascii="宋体" w:hAnsi="宋体" w:cs="宋体"/>
          <w:color w:val="000000"/>
          <w:kern w:val="2"/>
          <w:sz w:val="24"/>
          <w:szCs w:val="24"/>
          <w:lang w:val="zh-CN"/>
        </w:rPr>
        <w:t>）服务费，以此类推。</w:t>
      </w:r>
    </w:p>
    <w:p w14:paraId="2DBA5C5B">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四、管理要求</w:t>
      </w:r>
    </w:p>
    <w:p w14:paraId="318E04E3">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（一）人员管理要求</w:t>
      </w:r>
    </w:p>
    <w:p w14:paraId="2F6EB6EC">
      <w:pPr>
        <w:spacing w:line="577" w:lineRule="exact"/>
        <w:ind w:firstLine="480" w:firstLineChars="200"/>
        <w:rPr>
          <w:rFonts w:ascii="宋体" w:hAnsi="宋体" w:cs="宋体"/>
          <w:color w:val="000000"/>
          <w:sz w:val="24"/>
        </w:rPr>
      </w:pPr>
      <w:r>
        <w:rPr>
          <w:rFonts w:hint="eastAsia" w:ascii="宋体" w:hAnsi="宋体" w:cs="宋体"/>
          <w:color w:val="000000"/>
          <w:sz w:val="24"/>
        </w:rPr>
        <w:t>中标人所招聘的服务人员必须持有</w:t>
      </w:r>
      <w:r>
        <w:rPr>
          <w:rFonts w:hint="eastAsia" w:ascii="宋体" w:hAnsi="宋体" w:cs="宋体"/>
          <w:b/>
          <w:bCs/>
          <w:color w:val="000000"/>
          <w:sz w:val="24"/>
        </w:rPr>
        <w:t>身份证、健康证</w:t>
      </w:r>
      <w:r>
        <w:rPr>
          <w:rFonts w:hint="eastAsia" w:ascii="宋体" w:hAnsi="宋体" w:cs="宋体"/>
          <w:color w:val="000000"/>
          <w:sz w:val="24"/>
        </w:rPr>
        <w:t>方可入校。专业技术人员须按规定持有专业技术上岗证或资格证。需要至少配备1名道路清扫车辆驾驶人员，具备大型货车驾驶资格。拟派项目经理具有大专及以上学历</w:t>
      </w:r>
      <w:r>
        <w:rPr>
          <w:rFonts w:hint="eastAsia" w:ascii="宋体" w:hAnsi="宋体" w:cs="宋体"/>
          <w:color w:val="000000"/>
          <w:sz w:val="24"/>
          <w:lang w:eastAsia="zh-CN"/>
        </w:rPr>
        <w:t>，拟派保洁负责人应具备累计从事过相关物业管理的项目工作经验不低于2年，拟派绿化技术人员持有园林绿化相关专业中级及以上职称，</w:t>
      </w:r>
      <w:r>
        <w:rPr>
          <w:rFonts w:hint="eastAsia" w:asciiTheme="minorEastAsia" w:hAnsiTheme="minorEastAsia" w:eastAsiaTheme="minorEastAsia" w:cstheme="minorEastAsia"/>
          <w:sz w:val="24"/>
        </w:rPr>
        <w:t>拟派电梯安全员需持有效《特种设备安全员证》</w:t>
      </w:r>
      <w:r>
        <w:rPr>
          <w:rFonts w:hint="eastAsia" w:asciiTheme="minorEastAsia" w:hAnsiTheme="minorEastAsia" w:eastAsiaTheme="minorEastAsia" w:cstheme="minorEastAsia"/>
          <w:sz w:val="24"/>
          <w:lang w:eastAsia="zh-CN"/>
        </w:rPr>
        <w:t>。</w:t>
      </w:r>
      <w:r>
        <w:rPr>
          <w:rFonts w:hint="eastAsia" w:ascii="宋体" w:hAnsi="宋体" w:cs="宋体"/>
          <w:color w:val="000000"/>
          <w:sz w:val="24"/>
        </w:rPr>
        <w:t>所聘人员入校后，须遵守学校的有关规章制度，接受校区治安管理与检查；中标人对所聘用人员要与其签订劳动合同，依法用工，保护员工合法权益。依法支付不低于北京市最低工资标准劳动报酬，按时缴纳社会保险费、提供劳动保护条件，并承担相应的民事责任。管理人员责任如下：</w:t>
      </w:r>
    </w:p>
    <w:p w14:paraId="2807BF05">
      <w:pPr>
        <w:spacing w:line="577" w:lineRule="exact"/>
        <w:ind w:firstLine="723" w:firstLineChars="300"/>
        <w:rPr>
          <w:rFonts w:ascii="宋体" w:hAnsi="宋体" w:cs="宋体"/>
          <w:color w:val="000000"/>
          <w:sz w:val="24"/>
        </w:rPr>
      </w:pPr>
      <w:r>
        <w:rPr>
          <w:rFonts w:hint="eastAsia" w:ascii="宋体" w:hAnsi="宋体" w:cs="宋体"/>
          <w:b/>
          <w:bCs/>
          <w:color w:val="000000"/>
          <w:sz w:val="24"/>
        </w:rPr>
        <w:t>1.项目经理责任：</w:t>
      </w:r>
      <w:r>
        <w:rPr>
          <w:rFonts w:hint="eastAsia" w:ascii="宋体" w:hAnsi="宋体" w:cs="宋体"/>
          <w:color w:val="000000"/>
          <w:sz w:val="24"/>
        </w:rPr>
        <w:t>负责与采购人的沟通协调工作，全面负责长阳校区物业服务管理工作。</w:t>
      </w:r>
    </w:p>
    <w:p w14:paraId="7F6C6A03">
      <w:pPr>
        <w:spacing w:line="577" w:lineRule="exact"/>
        <w:ind w:firstLine="723" w:firstLineChars="300"/>
        <w:rPr>
          <w:rFonts w:ascii="宋体" w:hAnsi="宋体" w:cs="宋体"/>
          <w:color w:val="000000"/>
          <w:sz w:val="24"/>
        </w:rPr>
      </w:pPr>
      <w:r>
        <w:rPr>
          <w:rFonts w:hint="eastAsia" w:ascii="宋体" w:hAnsi="宋体" w:cs="宋体"/>
          <w:b/>
          <w:bCs/>
          <w:color w:val="000000"/>
          <w:sz w:val="24"/>
        </w:rPr>
        <w:t>2.保洁主管责任：</w:t>
      </w:r>
      <w:r>
        <w:rPr>
          <w:rFonts w:hint="eastAsia" w:ascii="宋体" w:hAnsi="宋体" w:cs="宋体"/>
          <w:color w:val="000000"/>
          <w:sz w:val="24"/>
        </w:rPr>
        <w:t>在项目经理直接领导下，负责长阳校区室内外保洁与环境消毒、生活垃圾分类管理与运行、化粪池清掏、餐厅保洁与餐用具消毒等环节日常管理与服务工作，服从校方人员调配使用工作。</w:t>
      </w:r>
    </w:p>
    <w:p w14:paraId="1467485D">
      <w:pPr>
        <w:spacing w:line="577" w:lineRule="exact"/>
        <w:ind w:firstLine="723" w:firstLineChars="300"/>
        <w:rPr>
          <w:rFonts w:ascii="宋体" w:hAnsi="宋体" w:cs="宋体"/>
          <w:color w:val="000000"/>
          <w:sz w:val="24"/>
        </w:rPr>
      </w:pPr>
      <w:r>
        <w:rPr>
          <w:rFonts w:hint="eastAsia" w:ascii="宋体" w:hAnsi="宋体" w:cs="宋体"/>
          <w:b/>
          <w:bCs/>
          <w:color w:val="000000"/>
          <w:sz w:val="24"/>
        </w:rPr>
        <w:t>3.绿化主管责任：</w:t>
      </w:r>
      <w:r>
        <w:rPr>
          <w:rFonts w:hint="eastAsia" w:ascii="宋体" w:hAnsi="宋体" w:cs="宋体"/>
          <w:color w:val="000000"/>
          <w:sz w:val="24"/>
        </w:rPr>
        <w:t>在项目经理直接领导下，按照北京市园林绿化二级养护标准，统筹管理长阳校区绿化人员调配工作，负责长阳校区花草树木日常绿化养护及移栽、补种指导与管理工作。</w:t>
      </w:r>
    </w:p>
    <w:p w14:paraId="6C24E5AC">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 xml:space="preserve">（二）合作期间各项服务指标 </w:t>
      </w:r>
    </w:p>
    <w:p w14:paraId="76949972">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1.杜绝火灾责任事故，杜绝刑事案件；</w:t>
      </w:r>
    </w:p>
    <w:p w14:paraId="2EB0A100">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2.环境卫生清洁率≥95％；</w:t>
      </w:r>
    </w:p>
    <w:p w14:paraId="2F01DD68">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3.有效投诉率≤1％，有效投诉处理率100％；</w:t>
      </w:r>
    </w:p>
    <w:p w14:paraId="05EF60B2">
      <w:pPr>
        <w:spacing w:line="577" w:lineRule="exact"/>
        <w:ind w:firstLine="482" w:firstLineChars="200"/>
        <w:rPr>
          <w:rFonts w:ascii="宋体" w:hAnsi="宋体" w:cs="宋体"/>
          <w:color w:val="000000"/>
          <w:sz w:val="24"/>
        </w:rPr>
      </w:pPr>
      <w:r>
        <w:rPr>
          <w:rFonts w:hint="eastAsia" w:ascii="宋体" w:hAnsi="宋体" w:cs="宋体"/>
          <w:b/>
          <w:bCs/>
          <w:color w:val="000000"/>
          <w:sz w:val="24"/>
        </w:rPr>
        <w:t>4.校方满意率≥90％ 。</w:t>
      </w:r>
    </w:p>
    <w:p w14:paraId="46FF284C">
      <w:pPr>
        <w:spacing w:line="577" w:lineRule="exact"/>
        <w:ind w:firstLine="482" w:firstLineChars="200"/>
        <w:rPr>
          <w:rFonts w:ascii="宋体" w:hAnsi="宋体" w:cs="宋体"/>
          <w:color w:val="000000"/>
          <w:sz w:val="24"/>
        </w:rPr>
      </w:pPr>
      <w:r>
        <w:rPr>
          <w:rFonts w:hint="eastAsia" w:ascii="宋体" w:hAnsi="宋体" w:cs="宋体"/>
          <w:b/>
          <w:bCs/>
          <w:color w:val="000000"/>
          <w:sz w:val="24"/>
        </w:rPr>
        <w:t>5.服务考核：</w:t>
      </w:r>
      <w:r>
        <w:rPr>
          <w:rFonts w:hint="eastAsia" w:ascii="宋体" w:hAnsi="宋体" w:cs="宋体"/>
          <w:color w:val="000000"/>
          <w:sz w:val="24"/>
        </w:rPr>
        <w:t>合同期内，学校依据</w:t>
      </w:r>
      <w:bookmarkStart w:id="8" w:name="_Hlk16193306"/>
      <w:r>
        <w:rPr>
          <w:rFonts w:hint="eastAsia" w:ascii="宋体" w:hAnsi="宋体" w:cs="宋体"/>
          <w:color w:val="000000"/>
          <w:sz w:val="24"/>
        </w:rPr>
        <w:t>《后勤管理处外包项目监督管理办法》</w:t>
      </w:r>
      <w:bookmarkEnd w:id="8"/>
      <w:r>
        <w:rPr>
          <w:rFonts w:hint="eastAsia" w:ascii="宋体" w:hAnsi="宋体" w:cs="宋体"/>
          <w:color w:val="000000"/>
          <w:sz w:val="24"/>
        </w:rPr>
        <w:t>对物业公司进行年度考评，考核等级分别为A级、B级、C级三个等级。每半年考评一次，考评综合得分在B级（80分以上，含80分），达到合同规定的服务目标，合同继续执行；考评综合得分在B级（80分以上，含80分）以下，学校有权终止本合同；</w:t>
      </w:r>
    </w:p>
    <w:p w14:paraId="3E10CAA6">
      <w:pPr>
        <w:spacing w:line="577" w:lineRule="exact"/>
        <w:ind w:firstLine="482" w:firstLineChars="200"/>
        <w:rPr>
          <w:rFonts w:ascii="宋体" w:hAnsi="宋体" w:cs="宋体"/>
          <w:color w:val="000000"/>
          <w:sz w:val="24"/>
        </w:rPr>
      </w:pPr>
      <w:r>
        <w:rPr>
          <w:rFonts w:hint="eastAsia" w:ascii="宋体" w:hAnsi="宋体" w:cs="宋体"/>
          <w:b/>
          <w:bCs/>
          <w:color w:val="000000"/>
          <w:sz w:val="24"/>
        </w:rPr>
        <w:t>6.合同期内，如发生不具备北京市市级政采资格，服务协议自动终止；</w:t>
      </w:r>
    </w:p>
    <w:p w14:paraId="5CCBF308">
      <w:pPr>
        <w:spacing w:line="577" w:lineRule="exact"/>
        <w:ind w:firstLine="482" w:firstLineChars="200"/>
        <w:rPr>
          <w:rFonts w:ascii="宋体" w:hAnsi="宋体" w:cs="宋体"/>
          <w:b/>
          <w:bCs/>
          <w:color w:val="000000"/>
          <w:sz w:val="24"/>
        </w:rPr>
      </w:pPr>
      <w:bookmarkStart w:id="9" w:name="_Toc17802068"/>
      <w:r>
        <w:rPr>
          <w:rFonts w:hint="eastAsia" w:ascii="宋体" w:hAnsi="宋体" w:cs="宋体"/>
          <w:b/>
          <w:bCs/>
          <w:color w:val="000000"/>
          <w:sz w:val="24"/>
        </w:rPr>
        <w:t>五、投标人需满足的各项服务日常工作标准</w:t>
      </w:r>
      <w:bookmarkEnd w:id="7"/>
      <w:bookmarkEnd w:id="9"/>
    </w:p>
    <w:p w14:paraId="0D914A03">
      <w:pPr>
        <w:spacing w:line="577" w:lineRule="exact"/>
        <w:ind w:firstLine="480" w:firstLineChars="200"/>
        <w:rPr>
          <w:rFonts w:ascii="宋体" w:hAnsi="宋体" w:cs="宋体"/>
          <w:color w:val="000000"/>
          <w:sz w:val="24"/>
        </w:rPr>
      </w:pPr>
      <w:r>
        <w:rPr>
          <w:rFonts w:hint="eastAsia" w:ascii="宋体" w:hAnsi="宋体" w:cs="宋体"/>
          <w:color w:val="000000"/>
          <w:sz w:val="24"/>
        </w:rPr>
        <w:t>不低于《北京市教育委员会关于印发北京高校标准化物业服务标准（试行）的通知》中的要求。</w:t>
      </w:r>
    </w:p>
    <w:p w14:paraId="422D00A2">
      <w:pPr>
        <w:spacing w:line="577" w:lineRule="exact"/>
        <w:ind w:firstLine="482" w:firstLineChars="200"/>
        <w:rPr>
          <w:rFonts w:ascii="宋体" w:hAnsi="宋体" w:cs="宋体"/>
          <w:b/>
          <w:bCs/>
          <w:color w:val="000000"/>
          <w:sz w:val="24"/>
        </w:rPr>
      </w:pPr>
      <w:bookmarkStart w:id="10" w:name="_Toc17802069"/>
      <w:r>
        <w:rPr>
          <w:rFonts w:hint="eastAsia" w:ascii="宋体" w:hAnsi="宋体" w:cs="宋体"/>
          <w:b/>
          <w:bCs/>
          <w:color w:val="000000"/>
          <w:sz w:val="24"/>
        </w:rPr>
        <w:t>第一部分 室内外保洁服务</w:t>
      </w:r>
    </w:p>
    <w:p w14:paraId="56F8E084">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（一）保洁服务总则及服务标准</w:t>
      </w:r>
    </w:p>
    <w:p w14:paraId="1635B100">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服务总则：</w:t>
      </w:r>
    </w:p>
    <w:p w14:paraId="38717CF0">
      <w:pPr>
        <w:spacing w:line="577" w:lineRule="exact"/>
        <w:ind w:firstLine="480" w:firstLineChars="200"/>
        <w:rPr>
          <w:rFonts w:ascii="宋体" w:hAnsi="宋体" w:cs="宋体"/>
          <w:color w:val="000000"/>
          <w:sz w:val="24"/>
        </w:rPr>
      </w:pPr>
      <w:r>
        <w:rPr>
          <w:rFonts w:hint="eastAsia" w:ascii="宋体" w:hAnsi="宋体" w:cs="宋体"/>
          <w:color w:val="000000"/>
          <w:sz w:val="24"/>
        </w:rPr>
        <w:t>1.环境卫生管理制度和标准完善，有完整工作签到制度和工作质量考核记录。</w:t>
      </w:r>
    </w:p>
    <w:p w14:paraId="7A4FE30D">
      <w:pPr>
        <w:spacing w:line="577" w:lineRule="exact"/>
        <w:ind w:firstLine="480" w:firstLineChars="200"/>
        <w:rPr>
          <w:rFonts w:ascii="宋体" w:hAnsi="宋体" w:cs="宋体"/>
          <w:color w:val="000000"/>
          <w:sz w:val="24"/>
        </w:rPr>
      </w:pPr>
      <w:r>
        <w:rPr>
          <w:rFonts w:hint="eastAsia" w:ascii="宋体" w:hAnsi="宋体" w:cs="宋体"/>
          <w:color w:val="000000"/>
          <w:sz w:val="24"/>
        </w:rPr>
        <w:t>2.清洁员工在岗态度热情，语言文明，服装整齐整洁，在工作区域动作轻、说话轻；不在工作区域堆放拾荒物资或私人物资。</w:t>
      </w:r>
    </w:p>
    <w:p w14:paraId="6D56882B">
      <w:pPr>
        <w:spacing w:line="577" w:lineRule="exact"/>
        <w:ind w:firstLine="480" w:firstLineChars="200"/>
        <w:rPr>
          <w:rFonts w:ascii="宋体" w:hAnsi="宋体" w:cs="宋体"/>
          <w:color w:val="000000"/>
          <w:sz w:val="24"/>
        </w:rPr>
      </w:pPr>
      <w:r>
        <w:rPr>
          <w:rFonts w:hint="eastAsia" w:ascii="宋体" w:hAnsi="宋体" w:cs="宋体"/>
          <w:color w:val="000000"/>
          <w:sz w:val="24"/>
        </w:rPr>
        <w:t>3.环卫设施设备齐全，须配备专门道路清扫和除雪车辆及驾驶人员，定期维护和保证保洁设备及工具完整，工具收纳于指定区域并摆放整齐；按工作程序对范围内的场所进行日常定期清扫或不定期的清扫保洁，做到按制定标准全天候、全方位保洁。</w:t>
      </w:r>
    </w:p>
    <w:p w14:paraId="4B442633">
      <w:pPr>
        <w:spacing w:line="577" w:lineRule="exact"/>
        <w:ind w:firstLine="480" w:firstLineChars="200"/>
        <w:rPr>
          <w:rFonts w:ascii="宋体" w:hAnsi="宋体" w:cs="宋体"/>
          <w:color w:val="000000"/>
          <w:sz w:val="24"/>
        </w:rPr>
      </w:pPr>
      <w:r>
        <w:rPr>
          <w:rFonts w:hint="eastAsia" w:ascii="宋体" w:hAnsi="宋体" w:cs="宋体"/>
          <w:color w:val="000000"/>
          <w:sz w:val="24"/>
        </w:rPr>
        <w:t>4.监督并及时上报采购人以下工作，包括但不限于：校区室内外四害、蚁害及病媒生物情况。</w:t>
      </w:r>
    </w:p>
    <w:p w14:paraId="0C0E11C6">
      <w:pPr>
        <w:spacing w:line="577" w:lineRule="exact"/>
        <w:ind w:firstLine="480" w:firstLineChars="200"/>
        <w:rPr>
          <w:rFonts w:ascii="宋体" w:hAnsi="宋体" w:cs="宋体"/>
          <w:color w:val="000000"/>
          <w:sz w:val="24"/>
        </w:rPr>
      </w:pPr>
      <w:r>
        <w:rPr>
          <w:rFonts w:hint="eastAsia" w:ascii="宋体" w:hAnsi="宋体" w:cs="宋体"/>
          <w:color w:val="000000"/>
          <w:sz w:val="24"/>
        </w:rPr>
        <w:t>5.搞好环境卫生保洁与消毒工作，突发情况保证值班人员及时到位。</w:t>
      </w:r>
    </w:p>
    <w:p w14:paraId="5ACE258E">
      <w:pPr>
        <w:spacing w:line="577" w:lineRule="exact"/>
        <w:ind w:firstLine="480" w:firstLineChars="200"/>
        <w:rPr>
          <w:rFonts w:ascii="宋体" w:hAnsi="宋体" w:cs="宋体"/>
          <w:color w:val="000000"/>
          <w:sz w:val="24"/>
        </w:rPr>
      </w:pPr>
      <w:r>
        <w:rPr>
          <w:rFonts w:hint="eastAsia" w:ascii="宋体" w:hAnsi="宋体" w:cs="宋体"/>
          <w:color w:val="000000"/>
          <w:sz w:val="24"/>
        </w:rPr>
        <w:t>6.若学校规章制度发生变动，应无条件进行相应的管理改进工作。</w:t>
      </w:r>
    </w:p>
    <w:p w14:paraId="3C9984DF">
      <w:pPr>
        <w:spacing w:line="577" w:lineRule="exact"/>
        <w:ind w:firstLine="480" w:firstLineChars="200"/>
        <w:rPr>
          <w:rFonts w:ascii="宋体" w:hAnsi="宋体" w:cs="宋体"/>
          <w:color w:val="000000"/>
          <w:sz w:val="24"/>
        </w:rPr>
      </w:pPr>
      <w:r>
        <w:rPr>
          <w:rFonts w:hint="eastAsia" w:ascii="宋体" w:hAnsi="宋体" w:cs="宋体"/>
          <w:color w:val="000000"/>
          <w:sz w:val="24"/>
        </w:rPr>
        <w:t>7.根据北京市生活垃圾分类管理条例，进行生活垃圾分类管理，应无条件进行相应的管理改进工作。</w:t>
      </w:r>
    </w:p>
    <w:p w14:paraId="00618421">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服务标准：</w:t>
      </w:r>
    </w:p>
    <w:p w14:paraId="41E9B784">
      <w:pPr>
        <w:spacing w:line="577" w:lineRule="exact"/>
        <w:ind w:firstLine="480" w:firstLineChars="200"/>
        <w:rPr>
          <w:rFonts w:ascii="宋体" w:hAnsi="宋体" w:cs="宋体"/>
          <w:color w:val="000000"/>
          <w:sz w:val="24"/>
        </w:rPr>
      </w:pPr>
      <w:r>
        <w:rPr>
          <w:rFonts w:hint="eastAsia" w:ascii="宋体" w:hAnsi="宋体" w:cs="宋体"/>
          <w:color w:val="000000"/>
          <w:sz w:val="24"/>
        </w:rPr>
        <w:t>1.地面、台阶、镜面、洗手盆、无水渍、无污渍、无垃圾、无积尘、光亮。雨雪天气要有防滑、防水措施。</w:t>
      </w:r>
    </w:p>
    <w:p w14:paraId="6A43B10D">
      <w:pPr>
        <w:spacing w:line="577" w:lineRule="exact"/>
        <w:ind w:firstLine="480" w:firstLineChars="200"/>
        <w:rPr>
          <w:rFonts w:ascii="宋体" w:hAnsi="宋体" w:cs="宋体"/>
          <w:color w:val="000000"/>
          <w:sz w:val="24"/>
        </w:rPr>
      </w:pPr>
      <w:r>
        <w:rPr>
          <w:rFonts w:hint="eastAsia" w:ascii="宋体" w:hAnsi="宋体" w:cs="宋体"/>
          <w:color w:val="000000"/>
          <w:sz w:val="24"/>
        </w:rPr>
        <w:t>2.墙面无灰尘、无乱悬挂、无乱张贴等现象；顶棚目视无灰尘、无蛛网。</w:t>
      </w:r>
    </w:p>
    <w:p w14:paraId="2A5B644B">
      <w:pPr>
        <w:spacing w:line="577" w:lineRule="exact"/>
        <w:ind w:firstLine="480" w:firstLineChars="200"/>
        <w:rPr>
          <w:rFonts w:ascii="宋体" w:hAnsi="宋体" w:cs="宋体"/>
          <w:color w:val="000000"/>
          <w:sz w:val="24"/>
        </w:rPr>
      </w:pPr>
      <w:r>
        <w:rPr>
          <w:rFonts w:hint="eastAsia" w:ascii="宋体" w:hAnsi="宋体" w:cs="宋体"/>
          <w:color w:val="000000"/>
          <w:sz w:val="24"/>
        </w:rPr>
        <w:t>3.玻璃表面无手印、无积尘、无污渍、明亮。</w:t>
      </w:r>
    </w:p>
    <w:p w14:paraId="5B274F64">
      <w:pPr>
        <w:spacing w:line="577" w:lineRule="exact"/>
        <w:ind w:firstLine="480" w:firstLineChars="200"/>
        <w:rPr>
          <w:rFonts w:ascii="宋体" w:hAnsi="宋体" w:cs="宋体"/>
          <w:color w:val="000000"/>
          <w:sz w:val="24"/>
        </w:rPr>
      </w:pPr>
      <w:r>
        <w:rPr>
          <w:rFonts w:hint="eastAsia" w:ascii="宋体" w:hAnsi="宋体" w:cs="宋体"/>
          <w:color w:val="000000"/>
          <w:sz w:val="24"/>
        </w:rPr>
        <w:t>4.不锈钢表面无手印、无积尘、无污渍、光亮。</w:t>
      </w:r>
    </w:p>
    <w:p w14:paraId="6A828858">
      <w:pPr>
        <w:spacing w:line="577" w:lineRule="exact"/>
        <w:ind w:firstLine="480" w:firstLineChars="200"/>
        <w:rPr>
          <w:rFonts w:ascii="宋体" w:hAnsi="宋体" w:cs="宋体"/>
          <w:color w:val="000000"/>
          <w:sz w:val="24"/>
        </w:rPr>
      </w:pPr>
      <w:r>
        <w:rPr>
          <w:rFonts w:hint="eastAsia" w:ascii="宋体" w:hAnsi="宋体" w:cs="宋体"/>
          <w:color w:val="000000"/>
          <w:sz w:val="24"/>
        </w:rPr>
        <w:t>5.垃圾桶及时清运，并保持垃圾驿站周围区域干净整洁，空气流通无异味。</w:t>
      </w:r>
    </w:p>
    <w:p w14:paraId="28FEDC58">
      <w:pPr>
        <w:spacing w:line="577" w:lineRule="exact"/>
        <w:ind w:firstLine="480" w:firstLineChars="200"/>
        <w:rPr>
          <w:rFonts w:ascii="宋体" w:hAnsi="宋体" w:cs="宋体"/>
          <w:color w:val="000000"/>
          <w:sz w:val="24"/>
        </w:rPr>
      </w:pPr>
      <w:r>
        <w:rPr>
          <w:rFonts w:hint="eastAsia" w:ascii="宋体" w:hAnsi="宋体" w:cs="宋体"/>
          <w:color w:val="000000"/>
          <w:sz w:val="24"/>
        </w:rPr>
        <w:t>6.楼梯扶手、栏杆、窗台无污渍、无积尘。</w:t>
      </w:r>
    </w:p>
    <w:p w14:paraId="0BE34554">
      <w:pPr>
        <w:spacing w:line="577" w:lineRule="exact"/>
        <w:ind w:firstLine="480" w:firstLineChars="200"/>
        <w:rPr>
          <w:rFonts w:ascii="宋体" w:hAnsi="宋体" w:cs="宋体"/>
          <w:color w:val="000000"/>
          <w:sz w:val="24"/>
        </w:rPr>
      </w:pPr>
      <w:r>
        <w:rPr>
          <w:rFonts w:hint="eastAsia" w:ascii="宋体" w:hAnsi="宋体" w:cs="宋体"/>
          <w:color w:val="000000"/>
          <w:sz w:val="24"/>
        </w:rPr>
        <w:t>7.便具洁净无黄渍、下水道畅通无阻塞，垃圾桶随时清理。</w:t>
      </w:r>
    </w:p>
    <w:p w14:paraId="53E4157C">
      <w:pPr>
        <w:spacing w:line="577" w:lineRule="exact"/>
        <w:ind w:firstLine="480" w:firstLineChars="200"/>
        <w:rPr>
          <w:rFonts w:ascii="宋体" w:hAnsi="宋体" w:cs="宋体"/>
          <w:color w:val="000000"/>
          <w:sz w:val="24"/>
        </w:rPr>
      </w:pPr>
      <w:r>
        <w:rPr>
          <w:rFonts w:hint="eastAsia" w:ascii="宋体" w:hAnsi="宋体" w:cs="宋体"/>
          <w:color w:val="000000"/>
          <w:sz w:val="24"/>
        </w:rPr>
        <w:t>8.绿植、花盆无积尘、无污渍。</w:t>
      </w:r>
    </w:p>
    <w:p w14:paraId="7816694B">
      <w:pPr>
        <w:spacing w:line="577" w:lineRule="exact"/>
        <w:ind w:firstLine="480" w:firstLineChars="200"/>
        <w:rPr>
          <w:rFonts w:ascii="宋体" w:hAnsi="宋体" w:cs="宋体"/>
          <w:color w:val="000000"/>
          <w:sz w:val="24"/>
        </w:rPr>
      </w:pPr>
      <w:r>
        <w:rPr>
          <w:rFonts w:hint="eastAsia" w:ascii="宋体" w:hAnsi="宋体" w:cs="宋体"/>
          <w:color w:val="000000"/>
          <w:sz w:val="24"/>
        </w:rPr>
        <w:t>9.其他设施表面无积尘、无污渍、无损坏。</w:t>
      </w:r>
    </w:p>
    <w:p w14:paraId="6B7CBF5E">
      <w:pPr>
        <w:spacing w:line="577" w:lineRule="exact"/>
        <w:ind w:firstLine="480" w:firstLineChars="200"/>
        <w:rPr>
          <w:rFonts w:ascii="宋体" w:hAnsi="宋体" w:cs="宋体"/>
          <w:color w:val="000000"/>
          <w:sz w:val="24"/>
        </w:rPr>
      </w:pPr>
      <w:r>
        <w:rPr>
          <w:rFonts w:hint="eastAsia" w:ascii="宋体" w:hAnsi="宋体" w:cs="宋体"/>
          <w:color w:val="000000"/>
          <w:sz w:val="24"/>
        </w:rPr>
        <w:t>10.保洁工具及用品要统一放在指定地点。</w:t>
      </w:r>
    </w:p>
    <w:p w14:paraId="3AD65982">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（二）室内清洁服务项目及日常服务细则说明</w:t>
      </w:r>
    </w:p>
    <w:p w14:paraId="04CFDC63">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1.学生公寓</w:t>
      </w:r>
    </w:p>
    <w:p w14:paraId="3684748C">
      <w:pPr>
        <w:spacing w:line="577" w:lineRule="exact"/>
        <w:ind w:firstLine="480" w:firstLineChars="200"/>
        <w:rPr>
          <w:rFonts w:ascii="宋体" w:hAnsi="宋体" w:cs="宋体"/>
          <w:color w:val="000000"/>
          <w:sz w:val="24"/>
        </w:rPr>
      </w:pPr>
      <w:r>
        <w:rPr>
          <w:rFonts w:hint="eastAsia" w:ascii="宋体" w:hAnsi="宋体" w:cs="宋体"/>
          <w:color w:val="000000"/>
          <w:sz w:val="24"/>
        </w:rPr>
        <w:t>服务项目说明：公寓所有公共区域（不含宿舍室内）的清洁保洁消毒作业。具体如下：</w:t>
      </w:r>
    </w:p>
    <w:p w14:paraId="2CA1D4FC">
      <w:pPr>
        <w:spacing w:line="577" w:lineRule="exact"/>
        <w:ind w:firstLine="480" w:firstLineChars="200"/>
        <w:rPr>
          <w:rFonts w:ascii="宋体" w:hAnsi="宋体" w:cs="宋体"/>
          <w:color w:val="000000"/>
          <w:sz w:val="24"/>
        </w:rPr>
      </w:pPr>
      <w:r>
        <w:rPr>
          <w:rFonts w:hint="eastAsia" w:ascii="宋体" w:hAnsi="宋体" w:cs="宋体"/>
          <w:color w:val="000000"/>
          <w:sz w:val="24"/>
        </w:rPr>
        <w:t>（1）负责学生公寓楼道、楼梯、扶手、门把手、水房、卫生间、浴室等公共区域的保洁与消毒及垃圾清运工作；</w:t>
      </w:r>
    </w:p>
    <w:p w14:paraId="53675B49">
      <w:pPr>
        <w:spacing w:line="577" w:lineRule="exact"/>
        <w:ind w:firstLine="480" w:firstLineChars="200"/>
        <w:rPr>
          <w:rFonts w:ascii="宋体" w:hAnsi="宋体" w:cs="宋体"/>
          <w:color w:val="000000"/>
          <w:sz w:val="24"/>
        </w:rPr>
      </w:pPr>
      <w:r>
        <w:rPr>
          <w:rFonts w:hint="eastAsia" w:ascii="宋体" w:hAnsi="宋体" w:cs="宋体"/>
          <w:color w:val="000000"/>
          <w:sz w:val="24"/>
        </w:rPr>
        <w:t>（2）楼内地面干净无杂物，天花板无蜘蛛网，厕所及盥洗室清洁无污垢、无异味；</w:t>
      </w:r>
    </w:p>
    <w:p w14:paraId="32D0D618">
      <w:pPr>
        <w:spacing w:line="577" w:lineRule="exact"/>
        <w:ind w:firstLine="480" w:firstLineChars="200"/>
        <w:rPr>
          <w:rFonts w:ascii="宋体" w:hAnsi="宋体" w:cs="宋体"/>
          <w:color w:val="000000"/>
          <w:sz w:val="24"/>
        </w:rPr>
      </w:pPr>
      <w:r>
        <w:rPr>
          <w:rFonts w:hint="eastAsia" w:ascii="宋体" w:hAnsi="宋体" w:cs="宋体"/>
          <w:color w:val="000000"/>
          <w:sz w:val="24"/>
        </w:rPr>
        <w:t>（3）楼门前；每天清扫，垃圾驿站卫生清理与消毒每天三次，保持地面无果皮、废纸等杂物；</w:t>
      </w:r>
    </w:p>
    <w:p w14:paraId="11309E3F">
      <w:pPr>
        <w:spacing w:line="577" w:lineRule="exact"/>
        <w:ind w:firstLine="480" w:firstLineChars="200"/>
        <w:rPr>
          <w:rFonts w:ascii="宋体" w:hAnsi="宋体" w:cs="宋体"/>
          <w:color w:val="000000"/>
          <w:sz w:val="24"/>
        </w:rPr>
      </w:pPr>
      <w:r>
        <w:rPr>
          <w:rFonts w:hint="eastAsia" w:ascii="宋体" w:hAnsi="宋体" w:cs="宋体"/>
          <w:color w:val="000000"/>
          <w:sz w:val="24"/>
        </w:rPr>
        <w:t>（4）公共门窗、玻璃、镜子、桌椅保持洁净光亮。</w:t>
      </w:r>
    </w:p>
    <w:p w14:paraId="2EE153E0">
      <w:pPr>
        <w:spacing w:line="577" w:lineRule="exact"/>
        <w:ind w:firstLine="482" w:firstLineChars="200"/>
        <w:rPr>
          <w:rFonts w:ascii="宋体" w:hAnsi="宋体" w:cs="宋体"/>
          <w:color w:val="000000"/>
          <w:sz w:val="24"/>
        </w:rPr>
      </w:pPr>
      <w:r>
        <w:rPr>
          <w:rFonts w:hint="eastAsia" w:ascii="宋体" w:hAnsi="宋体" w:cs="宋体"/>
          <w:b/>
          <w:bCs/>
          <w:color w:val="000000"/>
          <w:sz w:val="24"/>
        </w:rPr>
        <w:t>日常服务细则：</w:t>
      </w:r>
    </w:p>
    <w:p w14:paraId="2F20AEA3">
      <w:pPr>
        <w:spacing w:line="577" w:lineRule="exact"/>
        <w:ind w:firstLine="480" w:firstLineChars="200"/>
        <w:rPr>
          <w:rFonts w:ascii="宋体" w:hAnsi="宋体" w:cs="宋体"/>
          <w:color w:val="000000"/>
          <w:sz w:val="24"/>
        </w:rPr>
      </w:pPr>
      <w:r>
        <w:rPr>
          <w:rFonts w:hint="eastAsia" w:ascii="宋体" w:hAnsi="宋体" w:cs="宋体"/>
          <w:color w:val="000000"/>
          <w:sz w:val="24"/>
        </w:rPr>
        <w:t>（1）每日清洁消毒3次公共洗手间、浴室、通道等公共区域；</w:t>
      </w:r>
    </w:p>
    <w:p w14:paraId="23586E90">
      <w:pPr>
        <w:spacing w:line="577" w:lineRule="exact"/>
        <w:ind w:firstLine="480" w:firstLineChars="200"/>
        <w:rPr>
          <w:rFonts w:ascii="宋体" w:hAnsi="宋体" w:cs="宋体"/>
          <w:color w:val="000000"/>
          <w:sz w:val="24"/>
        </w:rPr>
      </w:pPr>
      <w:r>
        <w:rPr>
          <w:rFonts w:hint="eastAsia" w:ascii="宋体" w:hAnsi="宋体" w:cs="宋体"/>
          <w:color w:val="000000"/>
          <w:sz w:val="24"/>
        </w:rPr>
        <w:t>（2）每日清扫、拖洗3次地面、走道、楼梯等，其中学生公寓包括但不限于首层宿管办公区域、架空层等区域；</w:t>
      </w:r>
    </w:p>
    <w:p w14:paraId="711612CD">
      <w:pPr>
        <w:spacing w:line="577" w:lineRule="exact"/>
        <w:ind w:firstLine="480" w:firstLineChars="200"/>
        <w:rPr>
          <w:rFonts w:ascii="宋体" w:hAnsi="宋体" w:cs="宋体"/>
          <w:color w:val="000000"/>
          <w:sz w:val="24"/>
        </w:rPr>
      </w:pPr>
      <w:r>
        <w:rPr>
          <w:rFonts w:hint="eastAsia" w:ascii="宋体" w:hAnsi="宋体" w:cs="宋体"/>
          <w:color w:val="000000"/>
          <w:sz w:val="24"/>
        </w:rPr>
        <w:t>（3）每天擦洗两次扶手、栏杆、指示牌等；</w:t>
      </w:r>
    </w:p>
    <w:p w14:paraId="4FAFCCE4">
      <w:pPr>
        <w:spacing w:line="577" w:lineRule="exact"/>
        <w:ind w:firstLine="480" w:firstLineChars="200"/>
        <w:rPr>
          <w:rFonts w:ascii="宋体" w:hAnsi="宋体" w:cs="宋体"/>
          <w:color w:val="000000"/>
          <w:sz w:val="24"/>
        </w:rPr>
      </w:pPr>
      <w:r>
        <w:rPr>
          <w:rFonts w:hint="eastAsia" w:ascii="宋体" w:hAnsi="宋体" w:cs="宋体"/>
          <w:color w:val="000000"/>
          <w:sz w:val="24"/>
        </w:rPr>
        <w:t>（4）每周一次墙身扫尘和清理过期及不规范张贴物、悬挂物；</w:t>
      </w:r>
    </w:p>
    <w:p w14:paraId="78B2E52A">
      <w:pPr>
        <w:spacing w:line="577" w:lineRule="exact"/>
        <w:ind w:firstLine="480" w:firstLineChars="200"/>
        <w:rPr>
          <w:rFonts w:ascii="宋体" w:hAnsi="宋体" w:cs="宋体"/>
          <w:color w:val="000000"/>
          <w:sz w:val="24"/>
        </w:rPr>
      </w:pPr>
      <w:r>
        <w:rPr>
          <w:rFonts w:hint="eastAsia" w:ascii="宋体" w:hAnsi="宋体" w:cs="宋体"/>
          <w:color w:val="000000"/>
          <w:sz w:val="24"/>
        </w:rPr>
        <w:t>（5）每半月清洁一次公共部位的玻璃、天花板；</w:t>
      </w:r>
    </w:p>
    <w:p w14:paraId="12ADAAB2">
      <w:pPr>
        <w:spacing w:line="577" w:lineRule="exact"/>
        <w:ind w:firstLine="480" w:firstLineChars="200"/>
        <w:rPr>
          <w:rFonts w:ascii="宋体" w:hAnsi="宋体" w:cs="宋体"/>
          <w:color w:val="000000"/>
          <w:sz w:val="24"/>
        </w:rPr>
      </w:pPr>
      <w:r>
        <w:rPr>
          <w:rFonts w:hint="eastAsia" w:ascii="宋体" w:hAnsi="宋体" w:cs="宋体"/>
          <w:color w:val="000000"/>
          <w:sz w:val="24"/>
        </w:rPr>
        <w:t>（6）每半月清洁一次公寓天面，包括但不限于天面地面和排水口等方面；</w:t>
      </w:r>
    </w:p>
    <w:p w14:paraId="18766C45">
      <w:pPr>
        <w:spacing w:line="577" w:lineRule="exact"/>
        <w:ind w:firstLine="480" w:firstLineChars="200"/>
        <w:rPr>
          <w:rFonts w:ascii="宋体" w:hAnsi="宋体" w:cs="宋体"/>
          <w:color w:val="000000"/>
          <w:sz w:val="24"/>
        </w:rPr>
      </w:pPr>
      <w:r>
        <w:rPr>
          <w:rFonts w:hint="eastAsia" w:ascii="宋体" w:hAnsi="宋体" w:cs="宋体"/>
          <w:color w:val="000000"/>
          <w:sz w:val="24"/>
        </w:rPr>
        <w:t>（7）学生宿舍整体腾空的毕业生房间，按甲方要求及时全方位清洁一次，包括但不限于地面、家具、风扇、窗户、天面、厕所等；</w:t>
      </w:r>
    </w:p>
    <w:p w14:paraId="0B4FFC32">
      <w:pPr>
        <w:spacing w:line="577" w:lineRule="exact"/>
        <w:ind w:firstLine="480" w:firstLineChars="200"/>
        <w:rPr>
          <w:rFonts w:ascii="宋体" w:hAnsi="宋体" w:cs="宋体"/>
          <w:color w:val="000000"/>
          <w:sz w:val="24"/>
        </w:rPr>
      </w:pPr>
      <w:r>
        <w:rPr>
          <w:rFonts w:hint="eastAsia" w:ascii="宋体" w:hAnsi="宋体" w:cs="宋体"/>
          <w:color w:val="000000"/>
          <w:sz w:val="24"/>
        </w:rPr>
        <w:t>（8）学生宿舍如进行室内维修，在施工完成，配合施工单位做好室内保洁工作。</w:t>
      </w:r>
    </w:p>
    <w:p w14:paraId="57DFC969">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2.教学楼</w:t>
      </w:r>
    </w:p>
    <w:p w14:paraId="5ACF4923">
      <w:pPr>
        <w:spacing w:line="577" w:lineRule="exact"/>
        <w:ind w:firstLine="480" w:firstLineChars="200"/>
        <w:rPr>
          <w:rFonts w:ascii="宋体" w:hAnsi="宋体" w:cs="宋体"/>
          <w:color w:val="000000"/>
          <w:sz w:val="24"/>
        </w:rPr>
      </w:pPr>
      <w:r>
        <w:rPr>
          <w:rFonts w:hint="eastAsia" w:ascii="宋体" w:hAnsi="宋体" w:cs="宋体"/>
          <w:color w:val="000000"/>
          <w:sz w:val="24"/>
        </w:rPr>
        <w:t>服务项目说明：教学楼所有公共区域的全方位清洁与消毒，包括但不限于教学楼内的通道、楼梯、扶手、公共卫生间等设施设备的清洁与消毒。具体如下：</w:t>
      </w:r>
    </w:p>
    <w:p w14:paraId="464547EF">
      <w:pPr>
        <w:spacing w:line="577" w:lineRule="exact"/>
        <w:ind w:firstLine="240" w:firstLineChars="100"/>
        <w:rPr>
          <w:rFonts w:ascii="宋体" w:hAnsi="宋体" w:cs="宋体"/>
          <w:color w:val="000000"/>
          <w:sz w:val="24"/>
        </w:rPr>
      </w:pPr>
      <w:r>
        <w:rPr>
          <w:rFonts w:hint="eastAsia" w:ascii="宋体" w:hAnsi="宋体" w:cs="宋体"/>
          <w:color w:val="000000"/>
          <w:sz w:val="24"/>
        </w:rPr>
        <w:t>（1）楼道、楼梯、大厅干净整洁、玻璃明亮；地面无污垢、痰迹、纸屑、烟头；窗台无灰尘，窗帘挂放整齐；卫生间无异味、厕坑、镜面无污点；洗手台面无油渍；纸篓随时清理；</w:t>
      </w:r>
    </w:p>
    <w:p w14:paraId="37CAC6F2">
      <w:pPr>
        <w:spacing w:line="577" w:lineRule="exact"/>
        <w:ind w:firstLine="240" w:firstLineChars="100"/>
        <w:rPr>
          <w:rFonts w:ascii="宋体" w:hAnsi="宋体" w:cs="宋体"/>
          <w:color w:val="000000"/>
          <w:sz w:val="24"/>
        </w:rPr>
      </w:pPr>
      <w:r>
        <w:rPr>
          <w:rFonts w:hint="eastAsia" w:ascii="宋体" w:hAnsi="宋体" w:cs="宋体"/>
          <w:color w:val="000000"/>
          <w:sz w:val="24"/>
        </w:rPr>
        <w:t>（2）保洁工具与保洁用品要统一放在指定地点，保证楼道、教室、大厅、卫生间整洁；</w:t>
      </w:r>
    </w:p>
    <w:p w14:paraId="4557E20F">
      <w:pPr>
        <w:spacing w:line="577" w:lineRule="exact"/>
        <w:ind w:firstLine="240" w:firstLineChars="100"/>
        <w:rPr>
          <w:rFonts w:ascii="宋体" w:hAnsi="宋体" w:cs="宋体"/>
          <w:color w:val="000000"/>
          <w:sz w:val="24"/>
        </w:rPr>
      </w:pPr>
      <w:r>
        <w:rPr>
          <w:rFonts w:hint="eastAsia" w:ascii="宋体" w:hAnsi="宋体" w:cs="宋体"/>
          <w:color w:val="000000"/>
          <w:sz w:val="24"/>
        </w:rPr>
        <w:t>（3）捡拾物品及时上交校园服务中心做失物招领，不许私自处理。</w:t>
      </w:r>
    </w:p>
    <w:p w14:paraId="579DB040">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日常服务细则：</w:t>
      </w:r>
    </w:p>
    <w:p w14:paraId="2FB1EC16">
      <w:pPr>
        <w:spacing w:line="577" w:lineRule="exact"/>
        <w:ind w:firstLine="240" w:firstLineChars="100"/>
        <w:rPr>
          <w:rFonts w:ascii="宋体" w:hAnsi="宋体" w:cs="宋体"/>
          <w:color w:val="000000"/>
          <w:sz w:val="24"/>
        </w:rPr>
      </w:pPr>
      <w:r>
        <w:rPr>
          <w:rFonts w:hint="eastAsia" w:ascii="宋体" w:hAnsi="宋体" w:cs="宋体"/>
          <w:color w:val="000000"/>
          <w:sz w:val="24"/>
        </w:rPr>
        <w:t>（1）每日两次（周日除外）电梯轿厢内全方位清洁与消毒；</w:t>
      </w:r>
    </w:p>
    <w:p w14:paraId="632E34CC">
      <w:pPr>
        <w:spacing w:line="577" w:lineRule="exact"/>
        <w:ind w:firstLine="240" w:firstLineChars="100"/>
        <w:rPr>
          <w:rFonts w:ascii="宋体" w:hAnsi="宋体" w:cs="宋体"/>
          <w:color w:val="000000"/>
          <w:sz w:val="24"/>
        </w:rPr>
      </w:pPr>
      <w:r>
        <w:rPr>
          <w:rFonts w:hint="eastAsia" w:ascii="宋体" w:hAnsi="宋体" w:cs="宋体"/>
          <w:color w:val="000000"/>
          <w:sz w:val="24"/>
        </w:rPr>
        <w:t>（2）洗手间：统一配备纸巾、洗手液、卫生球等卫生用品。</w:t>
      </w:r>
    </w:p>
    <w:p w14:paraId="046789C3">
      <w:pPr>
        <w:spacing w:line="577" w:lineRule="exact"/>
        <w:rPr>
          <w:rFonts w:ascii="宋体" w:hAnsi="宋体" w:cs="宋体"/>
          <w:color w:val="000000"/>
          <w:sz w:val="24"/>
        </w:rPr>
      </w:pPr>
      <w:r>
        <w:rPr>
          <w:rFonts w:hint="eastAsia" w:ascii="宋体" w:hAnsi="宋体" w:cs="宋体"/>
          <w:color w:val="000000"/>
          <w:sz w:val="24"/>
        </w:rPr>
        <w:t>要求：</w:t>
      </w:r>
    </w:p>
    <w:p w14:paraId="46AA2E94">
      <w:pPr>
        <w:spacing w:line="577" w:lineRule="exact"/>
        <w:ind w:firstLine="480" w:firstLineChars="200"/>
        <w:rPr>
          <w:rFonts w:ascii="宋体" w:hAnsi="宋体" w:cs="宋体"/>
          <w:color w:val="000000"/>
          <w:sz w:val="24"/>
        </w:rPr>
      </w:pPr>
      <w:r>
        <w:rPr>
          <w:rFonts w:hint="eastAsia" w:ascii="宋体" w:hAnsi="宋体" w:cs="宋体"/>
          <w:color w:val="000000"/>
          <w:sz w:val="24"/>
        </w:rPr>
        <w:t>①每日第一节课、第八节课、第十二节课前对所有大小便器、洗手台、隔门、地面等进行全面的清洁与消毒；</w:t>
      </w:r>
    </w:p>
    <w:p w14:paraId="6A5B8A35">
      <w:pPr>
        <w:spacing w:line="577" w:lineRule="exact"/>
        <w:ind w:firstLine="480" w:firstLineChars="200"/>
        <w:rPr>
          <w:rFonts w:ascii="宋体" w:hAnsi="宋体" w:cs="宋体"/>
          <w:color w:val="000000"/>
          <w:sz w:val="24"/>
        </w:rPr>
      </w:pPr>
      <w:r>
        <w:rPr>
          <w:rFonts w:hint="eastAsia" w:ascii="宋体" w:hAnsi="宋体" w:cs="宋体"/>
          <w:color w:val="000000"/>
          <w:sz w:val="24"/>
        </w:rPr>
        <w:t>②每日至少三次以上的巡回保洁，清理地面垃圾，清理墙面、台面、门上乱张贴的物品，抹干台面水迹，清倒垃圾；</w:t>
      </w:r>
    </w:p>
    <w:p w14:paraId="12258E4D">
      <w:pPr>
        <w:spacing w:line="577" w:lineRule="exact"/>
        <w:ind w:firstLine="480" w:firstLineChars="200"/>
        <w:rPr>
          <w:rFonts w:ascii="宋体" w:hAnsi="宋体" w:cs="宋体"/>
          <w:color w:val="000000"/>
          <w:sz w:val="24"/>
        </w:rPr>
      </w:pPr>
      <w:r>
        <w:rPr>
          <w:rFonts w:hint="eastAsia" w:ascii="宋体" w:hAnsi="宋体" w:cs="宋体"/>
          <w:color w:val="000000"/>
          <w:sz w:val="24"/>
        </w:rPr>
        <w:t>③洗手间每周用消毒水对洗手盆及大小便器、地板、及蹲位门板进行消毒；配备；</w:t>
      </w:r>
    </w:p>
    <w:p w14:paraId="5344850C">
      <w:pPr>
        <w:spacing w:line="577" w:lineRule="exact"/>
        <w:ind w:firstLine="480" w:firstLineChars="200"/>
        <w:rPr>
          <w:rFonts w:ascii="宋体" w:hAnsi="宋体" w:cs="宋体"/>
          <w:color w:val="000000"/>
          <w:sz w:val="24"/>
        </w:rPr>
      </w:pPr>
      <w:r>
        <w:rPr>
          <w:rFonts w:hint="eastAsia" w:ascii="宋体" w:hAnsi="宋体" w:cs="宋体"/>
          <w:color w:val="000000"/>
          <w:sz w:val="24"/>
        </w:rPr>
        <w:t>④每周一次对厕所门窗、灯具、天花板、墙面进行清洁。</w:t>
      </w:r>
    </w:p>
    <w:p w14:paraId="7C602187">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3.办公楼</w:t>
      </w:r>
    </w:p>
    <w:p w14:paraId="29235B62">
      <w:pPr>
        <w:spacing w:line="577" w:lineRule="exact"/>
        <w:ind w:firstLine="480" w:firstLineChars="200"/>
        <w:rPr>
          <w:rFonts w:ascii="宋体" w:hAnsi="宋体" w:cs="宋体"/>
          <w:color w:val="000000"/>
          <w:sz w:val="24"/>
        </w:rPr>
      </w:pPr>
      <w:r>
        <w:rPr>
          <w:rFonts w:hint="eastAsia" w:ascii="宋体" w:hAnsi="宋体" w:cs="宋体"/>
          <w:color w:val="000000"/>
          <w:sz w:val="24"/>
        </w:rPr>
        <w:t>服务项目说明：所有公共区域的全方位清洁与消毒。具体如下：</w:t>
      </w:r>
    </w:p>
    <w:p w14:paraId="1B2D07A3">
      <w:pPr>
        <w:spacing w:line="577" w:lineRule="exact"/>
        <w:ind w:firstLine="240" w:firstLineChars="100"/>
        <w:rPr>
          <w:rFonts w:ascii="宋体" w:hAnsi="宋体" w:cs="宋体"/>
          <w:color w:val="000000"/>
          <w:sz w:val="24"/>
        </w:rPr>
      </w:pPr>
      <w:r>
        <w:rPr>
          <w:rFonts w:hint="eastAsia" w:ascii="宋体" w:hAnsi="宋体" w:cs="宋体"/>
          <w:color w:val="000000"/>
          <w:sz w:val="24"/>
        </w:rPr>
        <w:t>（1）大理石墙无灰尘，喷涂墙无污迹。杜绝用酸碱性、及有腐蚀性的液体或物体清洗擦拭；</w:t>
      </w:r>
    </w:p>
    <w:p w14:paraId="3CC88C55">
      <w:pPr>
        <w:spacing w:line="577" w:lineRule="exact"/>
        <w:ind w:firstLine="240" w:firstLineChars="100"/>
        <w:rPr>
          <w:rFonts w:ascii="宋体" w:hAnsi="宋体" w:cs="宋体"/>
          <w:color w:val="000000"/>
          <w:sz w:val="24"/>
        </w:rPr>
      </w:pPr>
      <w:r>
        <w:rPr>
          <w:rFonts w:hint="eastAsia" w:ascii="宋体" w:hAnsi="宋体" w:cs="宋体"/>
          <w:color w:val="000000"/>
          <w:sz w:val="24"/>
        </w:rPr>
        <w:t>（2）地面干净无杂物，大理石地面有光泽，地毯洁净无污渍；</w:t>
      </w:r>
    </w:p>
    <w:p w14:paraId="297EBCF2">
      <w:pPr>
        <w:spacing w:line="577" w:lineRule="exact"/>
        <w:ind w:firstLine="240" w:firstLineChars="100"/>
        <w:rPr>
          <w:rFonts w:ascii="宋体" w:hAnsi="宋体" w:cs="宋体"/>
          <w:color w:val="000000"/>
          <w:sz w:val="24"/>
        </w:rPr>
      </w:pPr>
      <w:r>
        <w:rPr>
          <w:rFonts w:hint="eastAsia" w:ascii="宋体" w:hAnsi="宋体" w:cs="宋体"/>
          <w:color w:val="000000"/>
          <w:sz w:val="24"/>
        </w:rPr>
        <w:t>（3）天花板、天棚目视无灰尘、无蜘蛛网，玻璃门窗无明显污迹；</w:t>
      </w:r>
    </w:p>
    <w:p w14:paraId="3F969022">
      <w:pPr>
        <w:spacing w:line="577" w:lineRule="exact"/>
        <w:ind w:firstLine="240" w:firstLineChars="100"/>
        <w:rPr>
          <w:rFonts w:ascii="宋体" w:hAnsi="宋体" w:cs="宋体"/>
          <w:color w:val="000000"/>
          <w:sz w:val="24"/>
        </w:rPr>
      </w:pPr>
      <w:r>
        <w:rPr>
          <w:rFonts w:hint="eastAsia" w:ascii="宋体" w:hAnsi="宋体" w:cs="宋体"/>
          <w:color w:val="000000"/>
          <w:sz w:val="24"/>
        </w:rPr>
        <w:t xml:space="preserve">（4）卫生间无异味，便器无污垢，地面无纸屑、烟头、无积水、无保洁工具，有厕纸、洗手液等； </w:t>
      </w:r>
    </w:p>
    <w:p w14:paraId="696B6D30">
      <w:pPr>
        <w:spacing w:line="577" w:lineRule="exact"/>
        <w:ind w:firstLine="240" w:firstLineChars="100"/>
        <w:rPr>
          <w:rFonts w:ascii="宋体" w:hAnsi="宋体" w:cs="宋体"/>
          <w:color w:val="000000"/>
          <w:sz w:val="24"/>
        </w:rPr>
      </w:pPr>
      <w:r>
        <w:rPr>
          <w:rFonts w:hint="eastAsia" w:ascii="宋体" w:hAnsi="宋体" w:cs="宋体"/>
          <w:color w:val="000000"/>
          <w:sz w:val="24"/>
        </w:rPr>
        <w:t>（5）楼道、楼梯、门、窗、扶手、灯具、风口、消防栓等公用设施擦拭无灰尘、无污迹。每日常态化消毒二次，特殊情况下消毒三次；</w:t>
      </w:r>
    </w:p>
    <w:p w14:paraId="00979049">
      <w:pPr>
        <w:spacing w:line="577" w:lineRule="exact"/>
        <w:ind w:firstLine="240" w:firstLineChars="100"/>
        <w:rPr>
          <w:rFonts w:ascii="宋体" w:hAnsi="宋体" w:cs="宋体"/>
          <w:color w:val="000000"/>
          <w:sz w:val="24"/>
        </w:rPr>
      </w:pPr>
      <w:r>
        <w:rPr>
          <w:rFonts w:hint="eastAsia" w:ascii="宋体" w:hAnsi="宋体" w:cs="宋体"/>
          <w:color w:val="000000"/>
          <w:sz w:val="24"/>
        </w:rPr>
        <w:t>（6）地毯一年清洗2次，地面一年保养2次；</w:t>
      </w:r>
    </w:p>
    <w:p w14:paraId="74DB82FF">
      <w:pPr>
        <w:spacing w:line="577" w:lineRule="exact"/>
        <w:ind w:firstLine="240" w:firstLineChars="100"/>
        <w:rPr>
          <w:rFonts w:ascii="宋体" w:hAnsi="宋体" w:cs="宋体"/>
          <w:color w:val="000000"/>
          <w:sz w:val="24"/>
        </w:rPr>
      </w:pPr>
      <w:r>
        <w:rPr>
          <w:rFonts w:hint="eastAsia" w:ascii="宋体" w:hAnsi="宋体" w:cs="宋体"/>
          <w:color w:val="000000"/>
          <w:sz w:val="24"/>
        </w:rPr>
        <w:t>（7）办公楼内10套（每套含3个房间）会客室的卫生保洁工作；</w:t>
      </w:r>
    </w:p>
    <w:p w14:paraId="7822DDD2">
      <w:pPr>
        <w:spacing w:line="577" w:lineRule="exact"/>
        <w:ind w:firstLine="240" w:firstLineChars="100"/>
        <w:rPr>
          <w:rFonts w:ascii="宋体" w:hAnsi="宋体" w:cs="宋体"/>
          <w:color w:val="000000"/>
          <w:sz w:val="24"/>
        </w:rPr>
      </w:pPr>
      <w:r>
        <w:rPr>
          <w:rFonts w:hint="eastAsia" w:ascii="宋体" w:hAnsi="宋体" w:cs="宋体"/>
          <w:color w:val="000000"/>
          <w:sz w:val="24"/>
        </w:rPr>
        <w:t>（8）除上述位置及物品以外的楼内所有场所内的设施、设备、物品的保洁。</w:t>
      </w:r>
    </w:p>
    <w:p w14:paraId="6327EA3B">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日常服务细则：</w:t>
      </w:r>
    </w:p>
    <w:p w14:paraId="2E20F9F4">
      <w:pPr>
        <w:spacing w:line="577" w:lineRule="exact"/>
        <w:ind w:firstLine="240" w:firstLineChars="100"/>
        <w:rPr>
          <w:rFonts w:ascii="宋体" w:hAnsi="宋体" w:cs="宋体"/>
          <w:color w:val="000000"/>
          <w:sz w:val="24"/>
        </w:rPr>
      </w:pPr>
      <w:r>
        <w:rPr>
          <w:rFonts w:hint="eastAsia" w:ascii="宋体" w:hAnsi="宋体" w:cs="宋体"/>
          <w:color w:val="000000"/>
          <w:sz w:val="24"/>
        </w:rPr>
        <w:t>（1）每日（周日除外）一次清洁地面、两次电梯轿厢；</w:t>
      </w:r>
    </w:p>
    <w:p w14:paraId="1BB85F04">
      <w:pPr>
        <w:spacing w:line="577" w:lineRule="exact"/>
        <w:ind w:firstLine="240" w:firstLineChars="100"/>
        <w:rPr>
          <w:rFonts w:ascii="宋体" w:hAnsi="宋体" w:cs="宋体"/>
          <w:color w:val="000000"/>
          <w:sz w:val="24"/>
        </w:rPr>
      </w:pPr>
      <w:r>
        <w:rPr>
          <w:rFonts w:hint="eastAsia" w:ascii="宋体" w:hAnsi="宋体" w:cs="宋体"/>
          <w:color w:val="000000"/>
          <w:sz w:val="24"/>
        </w:rPr>
        <w:t>（2）每周（周日除外）一次擦拭服务区域内的所有家具、门窗；</w:t>
      </w:r>
    </w:p>
    <w:p w14:paraId="3A064BD5">
      <w:pPr>
        <w:spacing w:line="577" w:lineRule="exact"/>
        <w:ind w:firstLine="240" w:firstLineChars="100"/>
        <w:rPr>
          <w:rFonts w:ascii="宋体" w:hAnsi="宋体" w:cs="宋体"/>
          <w:color w:val="000000"/>
          <w:sz w:val="24"/>
        </w:rPr>
      </w:pPr>
      <w:r>
        <w:rPr>
          <w:rFonts w:hint="eastAsia" w:ascii="宋体" w:hAnsi="宋体" w:cs="宋体"/>
          <w:color w:val="000000"/>
          <w:sz w:val="24"/>
        </w:rPr>
        <w:t>（3）每月一次清洁服务区域的窗帘、玻璃窗、天花板；</w:t>
      </w:r>
    </w:p>
    <w:p w14:paraId="391CA862">
      <w:pPr>
        <w:spacing w:line="577" w:lineRule="exact"/>
        <w:ind w:firstLine="240" w:firstLineChars="100"/>
        <w:rPr>
          <w:rFonts w:ascii="宋体" w:hAnsi="宋体" w:cs="宋体"/>
          <w:color w:val="000000"/>
          <w:sz w:val="24"/>
        </w:rPr>
      </w:pPr>
      <w:r>
        <w:rPr>
          <w:rFonts w:hint="eastAsia" w:ascii="宋体" w:hAnsi="宋体" w:cs="宋体"/>
          <w:color w:val="000000"/>
          <w:sz w:val="24"/>
        </w:rPr>
        <w:t>（4）每日（周日除外）清洁与消毒四次公共洗手间；</w:t>
      </w:r>
    </w:p>
    <w:p w14:paraId="52E20E39">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4.图书馆、会议室、报告厅包括礼堂等保洁</w:t>
      </w:r>
    </w:p>
    <w:p w14:paraId="46B6C28B">
      <w:pPr>
        <w:spacing w:line="577" w:lineRule="exact"/>
        <w:ind w:firstLine="240" w:firstLineChars="100"/>
        <w:rPr>
          <w:rFonts w:ascii="宋体" w:hAnsi="宋体" w:cs="宋体"/>
          <w:color w:val="000000"/>
          <w:sz w:val="24"/>
        </w:rPr>
      </w:pPr>
      <w:r>
        <w:rPr>
          <w:rFonts w:hint="eastAsia" w:ascii="宋体" w:hAnsi="宋体" w:cs="宋体"/>
          <w:color w:val="000000"/>
          <w:sz w:val="24"/>
        </w:rPr>
        <w:t>（1）所有的保洁是由物业统一负责，协助有关部门对会场进行布置及保洁消毒工作。公共区域清洁标准除参照学生公寓公共区域清洁标准外，每日需两次（周日除外）对电梯轿厢内全方位清洁；</w:t>
      </w:r>
    </w:p>
    <w:p w14:paraId="4AAFAAA8">
      <w:pPr>
        <w:spacing w:line="577" w:lineRule="exact"/>
        <w:ind w:firstLine="240" w:firstLineChars="100"/>
        <w:rPr>
          <w:rFonts w:ascii="宋体" w:hAnsi="宋体" w:cs="宋体"/>
          <w:color w:val="000000"/>
          <w:sz w:val="24"/>
        </w:rPr>
      </w:pPr>
      <w:r>
        <w:rPr>
          <w:rFonts w:hint="eastAsia" w:ascii="宋体" w:hAnsi="宋体" w:cs="宋体"/>
          <w:color w:val="000000"/>
          <w:sz w:val="24"/>
        </w:rPr>
        <w:t>（2）公共厕所清洁标准参照教学楼洗手间清洁标准并配备相应卫生用品，包括纸巾、洗手液、卫生球等。</w:t>
      </w:r>
    </w:p>
    <w:p w14:paraId="488F8E75">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5.食堂保洁</w:t>
      </w:r>
    </w:p>
    <w:p w14:paraId="184D46DB">
      <w:pPr>
        <w:spacing w:line="577" w:lineRule="exact"/>
        <w:ind w:firstLine="240" w:firstLineChars="100"/>
        <w:rPr>
          <w:rFonts w:ascii="宋体" w:hAnsi="宋体" w:cs="宋体"/>
          <w:color w:val="000000"/>
          <w:sz w:val="24"/>
        </w:rPr>
      </w:pPr>
      <w:r>
        <w:rPr>
          <w:rFonts w:hint="eastAsia" w:ascii="宋体" w:hAnsi="宋体" w:cs="宋体"/>
          <w:color w:val="000000"/>
          <w:sz w:val="24"/>
        </w:rPr>
        <w:t>（1）餐厅内一层、三层餐桌、椅子的清洁消毒；墙、地面、玻璃门窗、东西楼道等保洁；</w:t>
      </w:r>
    </w:p>
    <w:p w14:paraId="5CD224BC">
      <w:pPr>
        <w:spacing w:line="577" w:lineRule="exact"/>
        <w:ind w:firstLine="240" w:firstLineChars="100"/>
        <w:rPr>
          <w:rFonts w:ascii="宋体" w:hAnsi="宋体" w:cs="宋体"/>
          <w:color w:val="000000"/>
          <w:sz w:val="24"/>
        </w:rPr>
      </w:pPr>
      <w:r>
        <w:rPr>
          <w:rFonts w:hint="eastAsia" w:ascii="宋体" w:hAnsi="宋体" w:cs="宋体"/>
          <w:color w:val="000000"/>
          <w:sz w:val="24"/>
        </w:rPr>
        <w:t>（2）全天一层、三层餐具洗刷消毒，每天不少于3次，室内设备擦拭清洁消毒；</w:t>
      </w:r>
    </w:p>
    <w:p w14:paraId="4596735B">
      <w:pPr>
        <w:spacing w:line="577" w:lineRule="exact"/>
        <w:ind w:firstLine="240" w:firstLineChars="100"/>
        <w:rPr>
          <w:rFonts w:ascii="宋体" w:hAnsi="宋体" w:cs="宋体"/>
          <w:color w:val="000000"/>
          <w:sz w:val="24"/>
        </w:rPr>
      </w:pPr>
      <w:r>
        <w:rPr>
          <w:rFonts w:hint="eastAsia" w:ascii="宋体" w:hAnsi="宋体" w:cs="宋体"/>
          <w:color w:val="000000"/>
          <w:sz w:val="24"/>
        </w:rPr>
        <w:t>（3）严格执行每天消毒3次、通风3次、每次通风时间30分钟以上；</w:t>
      </w:r>
    </w:p>
    <w:p w14:paraId="2B65CF1C">
      <w:pPr>
        <w:spacing w:line="577" w:lineRule="exact"/>
        <w:ind w:firstLine="240" w:firstLineChars="100"/>
        <w:rPr>
          <w:rFonts w:ascii="宋体" w:hAnsi="宋体" w:cs="宋体"/>
          <w:color w:val="000000"/>
          <w:sz w:val="24"/>
        </w:rPr>
      </w:pPr>
      <w:r>
        <w:rPr>
          <w:rFonts w:hint="eastAsia" w:ascii="宋体" w:hAnsi="宋体" w:cs="宋体"/>
          <w:color w:val="000000"/>
          <w:sz w:val="24"/>
        </w:rPr>
        <w:t>（4）厨余垃圾运至学院指定地点；</w:t>
      </w:r>
    </w:p>
    <w:p w14:paraId="4B310CD0">
      <w:pPr>
        <w:spacing w:line="577" w:lineRule="exact"/>
        <w:ind w:firstLine="240" w:firstLineChars="100"/>
        <w:rPr>
          <w:rFonts w:ascii="宋体" w:hAnsi="宋体" w:cs="宋体"/>
          <w:color w:val="000000"/>
          <w:sz w:val="24"/>
        </w:rPr>
      </w:pPr>
      <w:r>
        <w:rPr>
          <w:rFonts w:hint="eastAsia" w:ascii="宋体" w:hAnsi="宋体" w:cs="宋体"/>
          <w:color w:val="000000"/>
          <w:sz w:val="24"/>
        </w:rPr>
        <w:t>（5）公共区域清洁标准除参照学生公寓公共区域清洁标准外，每日需两次（周日除外）对电梯轿厢内全方位清洁消毒。</w:t>
      </w:r>
    </w:p>
    <w:p w14:paraId="39B79C48">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6.以上室内保洁区域消毒标准要求</w:t>
      </w:r>
    </w:p>
    <w:p w14:paraId="616FDF81">
      <w:pPr>
        <w:spacing w:line="577" w:lineRule="exact"/>
        <w:ind w:firstLine="480" w:firstLineChars="200"/>
        <w:rPr>
          <w:rFonts w:ascii="宋体" w:hAnsi="宋体" w:cs="宋体"/>
          <w:color w:val="000000"/>
          <w:sz w:val="24"/>
        </w:rPr>
      </w:pPr>
      <w:r>
        <w:rPr>
          <w:rFonts w:hint="eastAsia" w:ascii="宋体" w:hAnsi="宋体" w:cs="宋体"/>
          <w:color w:val="000000"/>
          <w:sz w:val="24"/>
        </w:rPr>
        <w:t>（1）物体表面：可使用含氯消毒剂（有效氯含量 250-500mg/L） 擦拭，作用 30 分钟，再用清水擦净；</w:t>
      </w:r>
    </w:p>
    <w:p w14:paraId="6971465D">
      <w:pPr>
        <w:spacing w:line="577" w:lineRule="exact"/>
        <w:ind w:firstLine="480" w:firstLineChars="200"/>
        <w:rPr>
          <w:rFonts w:ascii="宋体" w:hAnsi="宋体" w:cs="宋体"/>
          <w:color w:val="000000"/>
          <w:sz w:val="24"/>
        </w:rPr>
      </w:pPr>
      <w:r>
        <w:rPr>
          <w:rFonts w:hint="eastAsia" w:ascii="宋体" w:hAnsi="宋体" w:cs="宋体"/>
          <w:color w:val="000000"/>
          <w:sz w:val="24"/>
        </w:rPr>
        <w:t>（2）地面：可使用含氯消毒剂(有效氯含量 250-500mg/L)用拖布湿式拖拭，作用 30 分钟，再用清水洗净；</w:t>
      </w:r>
    </w:p>
    <w:p w14:paraId="7F99367B">
      <w:pPr>
        <w:spacing w:line="577" w:lineRule="exact"/>
        <w:ind w:firstLine="480" w:firstLineChars="200"/>
        <w:rPr>
          <w:rFonts w:ascii="宋体" w:hAnsi="宋体" w:cs="宋体"/>
          <w:color w:val="000000"/>
          <w:sz w:val="24"/>
        </w:rPr>
      </w:pPr>
      <w:r>
        <w:rPr>
          <w:rFonts w:hint="eastAsia" w:ascii="宋体" w:hAnsi="宋体" w:cs="宋体"/>
          <w:color w:val="000000"/>
          <w:sz w:val="24"/>
        </w:rPr>
        <w:t>（3）含氯消毒剂的配置和使用以有效氯浓度 500mg/L 的含氯消毒剂配制方法为例：84 消毒液(有效氯含量 5%)：按消毒液：水为 1:99 比例稀释；消毒粉（有效氯含量 12-13%,20 克/包）：1 包消毒粉加 4.8 升水 ；含氯泡腾片（有效氯含量 480mg/片-580mg/片）：1 片溶于1 升水（具体配置应按使用说明操作）。 75%乙醇消毒液可直接使用。</w:t>
      </w:r>
    </w:p>
    <w:p w14:paraId="193E0940">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（三）室外清洁服务项目及日常服务细则说明</w:t>
      </w:r>
    </w:p>
    <w:p w14:paraId="2E892910">
      <w:pPr>
        <w:spacing w:line="577" w:lineRule="exact"/>
        <w:ind w:firstLine="480" w:firstLineChars="200"/>
        <w:rPr>
          <w:rFonts w:ascii="宋体" w:hAnsi="宋体" w:cs="宋体"/>
          <w:color w:val="000000"/>
          <w:sz w:val="24"/>
        </w:rPr>
      </w:pPr>
      <w:r>
        <w:rPr>
          <w:rFonts w:hint="eastAsia" w:ascii="宋体" w:hAnsi="宋体" w:cs="宋体"/>
          <w:color w:val="000000"/>
          <w:sz w:val="24"/>
        </w:rPr>
        <w:t>室外清洁部分包括但不限于道路、排水沟、美农湖湖面及沿岸、外墙、绿化带、湖边、果皮箱、宣传栏、标识牌、路灯、候车亭、室外桌椅、垃圾分类驿站、中转站等方面的清洁保洁。</w:t>
      </w:r>
    </w:p>
    <w:p w14:paraId="4A75054D">
      <w:pPr>
        <w:spacing w:line="577" w:lineRule="exact"/>
        <w:ind w:firstLine="480" w:firstLineChars="200"/>
        <w:rPr>
          <w:rFonts w:ascii="宋体" w:hAnsi="宋体" w:cs="宋体"/>
          <w:color w:val="000000"/>
          <w:sz w:val="24"/>
        </w:rPr>
      </w:pPr>
      <w:r>
        <w:rPr>
          <w:rFonts w:hint="eastAsia" w:ascii="宋体" w:hAnsi="宋体" w:cs="宋体"/>
          <w:color w:val="000000"/>
          <w:sz w:val="24"/>
        </w:rPr>
        <w:t>保持道路、广场、绿化带全天整洁干净，达到“九无”(无果皮、无纸屑、无塑膜、无痰迹、无污水、无暴露垃圾、无烟头、无乱张贴、路牙无泥沙)；“四净”(路面净、果皮箱净、树穴绿化带净、地下通道净)“一通”(下水道口通)。雨雪天气时，保证路面不积水、少结冰（中、大雪保证道路畅通）。具体如下：</w:t>
      </w:r>
    </w:p>
    <w:p w14:paraId="3FA53935">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1.道路、广场保洁</w:t>
      </w:r>
    </w:p>
    <w:p w14:paraId="5325495F">
      <w:pPr>
        <w:spacing w:line="577" w:lineRule="exact"/>
        <w:ind w:firstLine="480" w:firstLineChars="200"/>
        <w:rPr>
          <w:rFonts w:ascii="宋体" w:hAnsi="宋体" w:cs="宋体"/>
          <w:color w:val="000000"/>
          <w:sz w:val="24"/>
        </w:rPr>
      </w:pPr>
      <w:r>
        <w:rPr>
          <w:rFonts w:hint="eastAsia" w:ascii="宋体" w:hAnsi="宋体" w:cs="宋体"/>
          <w:color w:val="000000"/>
          <w:sz w:val="24"/>
        </w:rPr>
        <w:t>（1）每天在采购人作息时间上班前完成各大楼前及校园主要道路、广场保洁工作，随后接着完成其他道路、绿化带的保洁，且巡回保洁，每日清洁至少2次；</w:t>
      </w:r>
    </w:p>
    <w:p w14:paraId="7E3D9BC0">
      <w:pPr>
        <w:spacing w:line="577" w:lineRule="exact"/>
        <w:ind w:firstLine="240" w:firstLineChars="100"/>
        <w:rPr>
          <w:rFonts w:ascii="宋体" w:hAnsi="宋体" w:cs="宋体"/>
          <w:color w:val="000000"/>
          <w:sz w:val="24"/>
        </w:rPr>
      </w:pPr>
      <w:r>
        <w:rPr>
          <w:rFonts w:hint="eastAsia" w:ascii="宋体" w:hAnsi="宋体" w:cs="宋体"/>
          <w:color w:val="000000"/>
          <w:sz w:val="24"/>
        </w:rPr>
        <w:t xml:space="preserve">（2）每日早、中、晚三次将桶站、箱内垃圾集中清运至垃圾楼，做到日产日清，以不存垃圾为原则； </w:t>
      </w:r>
    </w:p>
    <w:p w14:paraId="55E0A6B0">
      <w:pPr>
        <w:spacing w:line="577" w:lineRule="exact"/>
        <w:ind w:firstLine="240" w:firstLineChars="100"/>
        <w:rPr>
          <w:rFonts w:ascii="宋体" w:hAnsi="宋体" w:cs="宋体"/>
          <w:color w:val="000000"/>
          <w:sz w:val="24"/>
        </w:rPr>
      </w:pPr>
      <w:r>
        <w:rPr>
          <w:rFonts w:hint="eastAsia" w:ascii="宋体" w:hAnsi="宋体" w:cs="宋体"/>
          <w:color w:val="000000"/>
          <w:sz w:val="24"/>
        </w:rPr>
        <w:t>（3）遇雨雪天气时，及时组织相关人员清扫，保证路面不积水、少结冰（中、大雪以上负责组织物业各部门共同清扫责任区）；</w:t>
      </w:r>
    </w:p>
    <w:p w14:paraId="0CF0AE7C">
      <w:pPr>
        <w:spacing w:line="577" w:lineRule="exact"/>
        <w:ind w:firstLine="240" w:firstLineChars="100"/>
        <w:rPr>
          <w:rFonts w:ascii="宋体" w:hAnsi="宋体" w:cs="宋体"/>
          <w:color w:val="000000"/>
          <w:sz w:val="24"/>
        </w:rPr>
      </w:pPr>
      <w:r>
        <w:rPr>
          <w:rFonts w:hint="eastAsia" w:ascii="宋体" w:hAnsi="宋体" w:cs="宋体"/>
          <w:color w:val="000000"/>
          <w:sz w:val="24"/>
        </w:rPr>
        <w:t>（4）建筑渣土的处理原则是谁施工谁及时运出，属新的绿化工程中的渣土，清运费用全部包括在工程中；清扫的渣土及杂物和无头渣土由物业公司集中运出学校；</w:t>
      </w:r>
    </w:p>
    <w:p w14:paraId="0D0EEA2B">
      <w:pPr>
        <w:spacing w:line="577" w:lineRule="exact"/>
        <w:ind w:firstLine="240" w:firstLineChars="100"/>
        <w:rPr>
          <w:rFonts w:ascii="宋体" w:hAnsi="宋体" w:cs="宋体"/>
          <w:color w:val="000000"/>
          <w:sz w:val="24"/>
        </w:rPr>
      </w:pPr>
      <w:r>
        <w:rPr>
          <w:rFonts w:hint="eastAsia" w:ascii="宋体" w:hAnsi="宋体" w:cs="宋体"/>
          <w:color w:val="000000"/>
          <w:sz w:val="24"/>
        </w:rPr>
        <w:t>（5）橱窗、小品、灯杆、建（构）筑物清洁；</w:t>
      </w:r>
    </w:p>
    <w:p w14:paraId="72F82079">
      <w:pPr>
        <w:spacing w:line="577" w:lineRule="exact"/>
        <w:ind w:firstLine="240" w:firstLineChars="100"/>
        <w:rPr>
          <w:rFonts w:ascii="宋体" w:hAnsi="宋体" w:cs="宋体"/>
          <w:color w:val="000000"/>
          <w:sz w:val="24"/>
        </w:rPr>
      </w:pPr>
      <w:r>
        <w:rPr>
          <w:rFonts w:hint="eastAsia" w:ascii="宋体" w:hAnsi="宋体" w:cs="宋体"/>
          <w:color w:val="000000"/>
          <w:sz w:val="24"/>
        </w:rPr>
        <w:t>（6）重大活动期间实施道路冲洗保湿；主干道每年进行全面清洗至少一次。</w:t>
      </w:r>
    </w:p>
    <w:p w14:paraId="03FFFF7C">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2.排水沟、雨篦子</w:t>
      </w:r>
    </w:p>
    <w:p w14:paraId="60D7A16B">
      <w:pPr>
        <w:spacing w:line="577" w:lineRule="exact"/>
        <w:ind w:firstLine="240" w:firstLineChars="100"/>
        <w:rPr>
          <w:rFonts w:ascii="宋体" w:hAnsi="宋体" w:cs="宋体"/>
          <w:color w:val="000000"/>
          <w:sz w:val="24"/>
        </w:rPr>
      </w:pPr>
      <w:r>
        <w:rPr>
          <w:rFonts w:hint="eastAsia" w:ascii="宋体" w:hAnsi="宋体" w:cs="宋体"/>
          <w:color w:val="000000"/>
          <w:sz w:val="24"/>
        </w:rPr>
        <w:t>（1）每天巡回检查一次，发现堵塞及时清理；</w:t>
      </w:r>
    </w:p>
    <w:p w14:paraId="1F082527">
      <w:pPr>
        <w:spacing w:line="577" w:lineRule="exact"/>
        <w:ind w:firstLine="240" w:firstLineChars="100"/>
        <w:rPr>
          <w:rFonts w:ascii="宋体" w:hAnsi="宋体" w:cs="宋体"/>
          <w:color w:val="000000"/>
          <w:sz w:val="24"/>
        </w:rPr>
      </w:pPr>
      <w:r>
        <w:rPr>
          <w:rFonts w:hint="eastAsia" w:ascii="宋体" w:hAnsi="宋体" w:cs="宋体"/>
          <w:color w:val="000000"/>
          <w:sz w:val="24"/>
        </w:rPr>
        <w:t>（2）每周全面清理、疏通一次；</w:t>
      </w:r>
    </w:p>
    <w:p w14:paraId="454F6F1E">
      <w:pPr>
        <w:spacing w:line="577" w:lineRule="exact"/>
        <w:ind w:firstLine="240" w:firstLineChars="100"/>
        <w:rPr>
          <w:rFonts w:ascii="宋体" w:hAnsi="宋体" w:cs="宋体"/>
          <w:color w:val="000000"/>
          <w:sz w:val="24"/>
        </w:rPr>
      </w:pPr>
      <w:r>
        <w:rPr>
          <w:rFonts w:hint="eastAsia" w:ascii="宋体" w:hAnsi="宋体" w:cs="宋体"/>
          <w:color w:val="000000"/>
          <w:sz w:val="24"/>
        </w:rPr>
        <w:t>（3）每月一次拔除沟里生长的杂草、杂树等植物。</w:t>
      </w:r>
    </w:p>
    <w:p w14:paraId="2095F314">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3.垃圾桶、果皮箱</w:t>
      </w:r>
    </w:p>
    <w:p w14:paraId="571E5853">
      <w:pPr>
        <w:spacing w:line="577" w:lineRule="exact"/>
        <w:ind w:firstLine="240" w:firstLineChars="100"/>
        <w:rPr>
          <w:rFonts w:ascii="宋体" w:hAnsi="宋体" w:cs="宋体"/>
          <w:color w:val="000000"/>
          <w:sz w:val="24"/>
        </w:rPr>
      </w:pPr>
      <w:r>
        <w:rPr>
          <w:rFonts w:hint="eastAsia" w:ascii="宋体" w:hAnsi="宋体" w:cs="宋体"/>
          <w:color w:val="000000"/>
          <w:sz w:val="24"/>
        </w:rPr>
        <w:t>（1）每天清运两次，若垃圾桶和果皮箱内垃圾存量超过2/3，应及时清理；</w:t>
      </w:r>
    </w:p>
    <w:p w14:paraId="378C0E3E">
      <w:pPr>
        <w:spacing w:line="577" w:lineRule="exact"/>
        <w:ind w:firstLine="240" w:firstLineChars="100"/>
        <w:rPr>
          <w:rFonts w:ascii="宋体" w:hAnsi="宋体" w:cs="宋体"/>
          <w:color w:val="000000"/>
          <w:sz w:val="24"/>
        </w:rPr>
      </w:pPr>
      <w:r>
        <w:rPr>
          <w:rFonts w:hint="eastAsia" w:ascii="宋体" w:hAnsi="宋体" w:cs="宋体"/>
          <w:color w:val="000000"/>
          <w:sz w:val="24"/>
        </w:rPr>
        <w:t>（2）每天清理冲洗一次；</w:t>
      </w:r>
    </w:p>
    <w:p w14:paraId="79F9E1B6">
      <w:pPr>
        <w:spacing w:line="577" w:lineRule="exact"/>
        <w:ind w:firstLine="240" w:firstLineChars="100"/>
        <w:rPr>
          <w:rFonts w:ascii="宋体" w:hAnsi="宋体" w:cs="宋体"/>
          <w:color w:val="000000"/>
          <w:sz w:val="24"/>
        </w:rPr>
      </w:pPr>
      <w:r>
        <w:rPr>
          <w:rFonts w:hint="eastAsia" w:ascii="宋体" w:hAnsi="宋体" w:cs="宋体"/>
          <w:color w:val="000000"/>
          <w:sz w:val="24"/>
        </w:rPr>
        <w:t>（3）每天消毒一次；</w:t>
      </w:r>
    </w:p>
    <w:p w14:paraId="19FC9D87">
      <w:pPr>
        <w:spacing w:line="577" w:lineRule="exact"/>
        <w:ind w:firstLine="240" w:firstLineChars="100"/>
        <w:rPr>
          <w:rFonts w:ascii="宋体" w:hAnsi="宋体" w:cs="宋体"/>
          <w:color w:val="000000"/>
          <w:sz w:val="24"/>
        </w:rPr>
      </w:pPr>
      <w:r>
        <w:rPr>
          <w:rFonts w:hint="eastAsia" w:ascii="宋体" w:hAnsi="宋体" w:cs="宋体"/>
          <w:color w:val="000000"/>
          <w:sz w:val="24"/>
        </w:rPr>
        <w:t>（4）对损坏的垃圾桶、果皮箱及时更换、补缺。</w:t>
      </w:r>
    </w:p>
    <w:p w14:paraId="443C2DEA">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4.下水道及化粪池的清理、疏通</w:t>
      </w:r>
    </w:p>
    <w:p w14:paraId="5F8B5960">
      <w:pPr>
        <w:spacing w:line="577" w:lineRule="exact"/>
        <w:ind w:firstLine="240" w:firstLineChars="100"/>
        <w:rPr>
          <w:rFonts w:ascii="宋体" w:hAnsi="宋体" w:cs="宋体"/>
          <w:color w:val="000000"/>
          <w:sz w:val="24"/>
        </w:rPr>
      </w:pPr>
      <w:r>
        <w:rPr>
          <w:rFonts w:hint="eastAsia" w:ascii="宋体" w:hAnsi="宋体" w:cs="宋体"/>
          <w:color w:val="000000"/>
          <w:sz w:val="24"/>
        </w:rPr>
        <w:t>（1）每月全面巡查一次，发现堵塞及时上报并处理；</w:t>
      </w:r>
    </w:p>
    <w:p w14:paraId="1A1AE91C">
      <w:pPr>
        <w:spacing w:line="577" w:lineRule="exact"/>
        <w:ind w:firstLine="240" w:firstLineChars="100"/>
        <w:rPr>
          <w:rFonts w:ascii="宋体" w:hAnsi="宋体" w:cs="宋体"/>
          <w:color w:val="000000"/>
          <w:sz w:val="24"/>
        </w:rPr>
      </w:pPr>
      <w:r>
        <w:rPr>
          <w:rFonts w:hint="eastAsia" w:ascii="宋体" w:hAnsi="宋体" w:cs="宋体"/>
          <w:color w:val="000000"/>
          <w:sz w:val="24"/>
        </w:rPr>
        <w:t>（2）对化粪池、集污井、隔油池及相关地下管道每月清理一次，并在出现问题时进行及时处理和疏通，指派专人监督清理过程及工作质量。</w:t>
      </w:r>
    </w:p>
    <w:p w14:paraId="7C935D56">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5.绿化带、湖边：清理垃圾及枯草烂叶，保洁</w:t>
      </w:r>
    </w:p>
    <w:p w14:paraId="34DCB0E7">
      <w:pPr>
        <w:spacing w:line="577" w:lineRule="exact"/>
        <w:ind w:firstLine="240" w:firstLineChars="100"/>
        <w:rPr>
          <w:rFonts w:ascii="宋体" w:hAnsi="宋体" w:cs="宋体"/>
          <w:color w:val="000000"/>
          <w:sz w:val="24"/>
        </w:rPr>
      </w:pPr>
      <w:r>
        <w:rPr>
          <w:rFonts w:hint="eastAsia" w:ascii="宋体" w:hAnsi="宋体" w:cs="宋体"/>
          <w:color w:val="000000"/>
          <w:sz w:val="24"/>
        </w:rPr>
        <w:t>（1）每日清扫一次草地、绿化带、湖边上的果皮、纸屑、石块、树叶等垃圾；</w:t>
      </w:r>
    </w:p>
    <w:p w14:paraId="2D750324">
      <w:pPr>
        <w:spacing w:line="577" w:lineRule="exact"/>
        <w:ind w:firstLine="240" w:firstLineChars="100"/>
        <w:rPr>
          <w:rFonts w:ascii="宋体" w:hAnsi="宋体" w:cs="宋体"/>
          <w:color w:val="000000"/>
          <w:sz w:val="24"/>
        </w:rPr>
      </w:pPr>
      <w:r>
        <w:rPr>
          <w:rFonts w:hint="eastAsia" w:ascii="宋体" w:hAnsi="宋体" w:cs="宋体"/>
          <w:color w:val="000000"/>
          <w:sz w:val="24"/>
        </w:rPr>
        <w:t>（2）秋冬季节或落叶较多时应增加清洁次数；</w:t>
      </w:r>
    </w:p>
    <w:p w14:paraId="7EB433BF">
      <w:pPr>
        <w:spacing w:line="577" w:lineRule="exact"/>
        <w:ind w:firstLine="240" w:firstLineChars="100"/>
        <w:rPr>
          <w:rFonts w:ascii="宋体" w:hAnsi="宋体" w:cs="宋体"/>
          <w:color w:val="000000"/>
          <w:sz w:val="24"/>
        </w:rPr>
      </w:pPr>
      <w:r>
        <w:rPr>
          <w:rFonts w:hint="eastAsia" w:ascii="宋体" w:hAnsi="宋体" w:cs="宋体"/>
          <w:color w:val="000000"/>
          <w:sz w:val="24"/>
        </w:rPr>
        <w:t>（3）对烟头、棉签等用扫把不能打扫起来的小杂物，应用其他工具捡起。</w:t>
      </w:r>
    </w:p>
    <w:p w14:paraId="4D5052DF">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6.宣传栏、标识牌、和室外桌椅</w:t>
      </w:r>
    </w:p>
    <w:p w14:paraId="45D96A22">
      <w:pPr>
        <w:spacing w:line="577" w:lineRule="exact"/>
        <w:ind w:left="239" w:leftChars="114"/>
        <w:rPr>
          <w:rFonts w:ascii="宋体" w:hAnsi="宋体" w:cs="宋体"/>
          <w:color w:val="000000"/>
          <w:sz w:val="24"/>
        </w:rPr>
      </w:pPr>
      <w:r>
        <w:rPr>
          <w:rFonts w:hint="eastAsia" w:ascii="宋体" w:hAnsi="宋体" w:cs="宋体"/>
          <w:color w:val="000000"/>
          <w:sz w:val="24"/>
        </w:rPr>
        <w:t>（1）每周1次进行全方位清洁，包括但不限于擦拭及去除乱张贴的污渍等；（2）时刻保持室外桌椅干净整洁，每天至少擦拭两次。</w:t>
      </w:r>
    </w:p>
    <w:p w14:paraId="13D7D3BA">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7.路灯：</w:t>
      </w:r>
    </w:p>
    <w:p w14:paraId="013302A6">
      <w:pPr>
        <w:spacing w:line="577" w:lineRule="exact"/>
        <w:ind w:firstLine="240" w:firstLineChars="100"/>
        <w:rPr>
          <w:rFonts w:ascii="宋体" w:hAnsi="宋体" w:cs="宋体"/>
          <w:color w:val="000000"/>
          <w:sz w:val="24"/>
        </w:rPr>
      </w:pPr>
      <w:r>
        <w:rPr>
          <w:rFonts w:hint="eastAsia" w:ascii="宋体" w:hAnsi="宋体" w:cs="宋体"/>
          <w:color w:val="000000"/>
          <w:sz w:val="24"/>
        </w:rPr>
        <w:t>（1）每月一次清洁灯杆，包括但不限于擦拭及去除乱张贴的污渍等；</w:t>
      </w:r>
    </w:p>
    <w:p w14:paraId="036A8CDE">
      <w:pPr>
        <w:spacing w:line="577" w:lineRule="exact"/>
        <w:ind w:firstLine="240" w:firstLineChars="100"/>
        <w:rPr>
          <w:rFonts w:ascii="宋体" w:hAnsi="宋体" w:cs="宋体"/>
          <w:color w:val="000000"/>
          <w:sz w:val="24"/>
        </w:rPr>
      </w:pPr>
      <w:r>
        <w:rPr>
          <w:rFonts w:hint="eastAsia" w:ascii="宋体" w:hAnsi="宋体" w:cs="宋体"/>
          <w:color w:val="000000"/>
          <w:sz w:val="24"/>
        </w:rPr>
        <w:t>（2）每年一次集合灯具维修对灯罩进行内外清洁。</w:t>
      </w:r>
    </w:p>
    <w:p w14:paraId="21BE3D89">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8.垃圾中转站：</w:t>
      </w:r>
    </w:p>
    <w:p w14:paraId="3462134C">
      <w:pPr>
        <w:spacing w:line="577" w:lineRule="exact"/>
        <w:ind w:firstLine="240" w:firstLineChars="100"/>
        <w:rPr>
          <w:rFonts w:ascii="宋体" w:hAnsi="宋体" w:cs="宋体"/>
          <w:color w:val="000000"/>
          <w:sz w:val="24"/>
        </w:rPr>
      </w:pPr>
      <w:r>
        <w:rPr>
          <w:rFonts w:hint="eastAsia" w:ascii="宋体" w:hAnsi="宋体" w:cs="宋体"/>
          <w:color w:val="000000"/>
          <w:sz w:val="24"/>
        </w:rPr>
        <w:t>（1）垃圾中转站工具摆放整齐，每日对垃圾箱、垃圾场地进行一次清洗消毒，无明显积水，无蚊蝇飞舞；</w:t>
      </w:r>
    </w:p>
    <w:p w14:paraId="5DF8B073">
      <w:pPr>
        <w:spacing w:line="577" w:lineRule="exact"/>
        <w:ind w:firstLine="240" w:firstLineChars="100"/>
        <w:rPr>
          <w:rFonts w:ascii="宋体" w:hAnsi="宋体" w:cs="宋体"/>
          <w:color w:val="000000"/>
          <w:sz w:val="24"/>
        </w:rPr>
      </w:pPr>
      <w:r>
        <w:rPr>
          <w:rFonts w:hint="eastAsia" w:ascii="宋体" w:hAnsi="宋体" w:cs="宋体"/>
          <w:color w:val="000000"/>
          <w:sz w:val="24"/>
        </w:rPr>
        <w:t>（2）垃圾清运工具应保持清洁无破损，清运过程中不得产生二次污染；</w:t>
      </w:r>
    </w:p>
    <w:p w14:paraId="7770A240">
      <w:pPr>
        <w:spacing w:line="577" w:lineRule="exact"/>
        <w:ind w:firstLine="240" w:firstLineChars="100"/>
        <w:rPr>
          <w:rFonts w:ascii="宋体" w:hAnsi="宋体" w:cs="宋体"/>
          <w:color w:val="000000"/>
          <w:sz w:val="24"/>
        </w:rPr>
      </w:pPr>
      <w:r>
        <w:rPr>
          <w:rFonts w:hint="eastAsia" w:ascii="宋体" w:hAnsi="宋体" w:cs="宋体"/>
          <w:color w:val="000000"/>
          <w:sz w:val="24"/>
        </w:rPr>
        <w:t>（3）垃圾清运工具属于清洁工具，应由投标人配备及管理；</w:t>
      </w:r>
    </w:p>
    <w:p w14:paraId="08FCA14D">
      <w:pPr>
        <w:spacing w:line="577" w:lineRule="exact"/>
        <w:ind w:firstLine="240" w:firstLineChars="100"/>
        <w:rPr>
          <w:rFonts w:ascii="宋体" w:hAnsi="宋体" w:cs="宋体"/>
          <w:color w:val="000000"/>
          <w:sz w:val="24"/>
        </w:rPr>
      </w:pPr>
      <w:r>
        <w:rPr>
          <w:rFonts w:hint="eastAsia" w:ascii="宋体" w:hAnsi="宋体" w:cs="宋体"/>
          <w:color w:val="000000"/>
          <w:sz w:val="24"/>
        </w:rPr>
        <w:t>（4）每日打包垃圾应与当日正午前运至垃圾中转站，不在校区内其他区域堆积。</w:t>
      </w:r>
    </w:p>
    <w:p w14:paraId="66348277">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9. 美农湖及沿岸：</w:t>
      </w:r>
    </w:p>
    <w:p w14:paraId="024B82CC">
      <w:pPr>
        <w:spacing w:line="577" w:lineRule="exact"/>
        <w:ind w:firstLine="240" w:firstLineChars="100"/>
        <w:rPr>
          <w:rFonts w:ascii="宋体" w:hAnsi="宋体" w:cs="宋体"/>
          <w:color w:val="000000"/>
          <w:sz w:val="24"/>
        </w:rPr>
      </w:pPr>
      <w:r>
        <w:rPr>
          <w:rFonts w:hint="eastAsia" w:ascii="宋体" w:hAnsi="宋体" w:cs="宋体"/>
          <w:color w:val="000000"/>
          <w:sz w:val="24"/>
        </w:rPr>
        <w:t>（1）负责对湖面漂浮物的打捞，监督排入物情况，定期对水体进行消毒、换水处理，保证湖面水质不受污染；大风、暴雨极端天气负责开闸泄水，保证校区排洪、泄洪系统畅通；日常加强湖塘巡视，防止违反规定钓鱼、游泳、采摘水生植物等现象发生；协助校区保卫部门做好湖面安全管理工作。</w:t>
      </w:r>
    </w:p>
    <w:p w14:paraId="70A86E09">
      <w:pPr>
        <w:spacing w:line="577" w:lineRule="exact"/>
        <w:ind w:firstLine="240" w:firstLineChars="100"/>
        <w:rPr>
          <w:rFonts w:ascii="宋体" w:hAnsi="宋体" w:cs="宋体"/>
          <w:color w:val="000000"/>
          <w:sz w:val="24"/>
        </w:rPr>
      </w:pPr>
      <w:r>
        <w:rPr>
          <w:rFonts w:hint="eastAsia" w:ascii="宋体" w:hAnsi="宋体" w:cs="宋体"/>
          <w:color w:val="000000"/>
          <w:sz w:val="24"/>
        </w:rPr>
        <w:t>（2）保护湖岸绿化及植被，负责湖岸周边的清洁，维护湖塘及湖岸环境；</w:t>
      </w:r>
    </w:p>
    <w:p w14:paraId="0A9B8440">
      <w:pPr>
        <w:spacing w:line="577" w:lineRule="exact"/>
        <w:ind w:firstLine="240" w:firstLineChars="100"/>
        <w:rPr>
          <w:rFonts w:ascii="宋体" w:hAnsi="宋体" w:cs="宋体"/>
          <w:color w:val="000000"/>
          <w:sz w:val="24"/>
        </w:rPr>
      </w:pPr>
      <w:r>
        <w:rPr>
          <w:rFonts w:hint="eastAsia" w:ascii="宋体" w:hAnsi="宋体" w:cs="宋体"/>
          <w:color w:val="000000"/>
          <w:sz w:val="24"/>
        </w:rPr>
        <w:t>（3）负责湖内各类动物的养殖及防疫管理工作。</w:t>
      </w:r>
    </w:p>
    <w:p w14:paraId="0085C6A4">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第二部分  园林绿化管理服务项目</w:t>
      </w:r>
    </w:p>
    <w:p w14:paraId="17AE64AE">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（一）园林绿化管理服务总则及服务质量标准</w:t>
      </w:r>
    </w:p>
    <w:p w14:paraId="62DE0AD5">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服务总则：</w:t>
      </w:r>
    </w:p>
    <w:p w14:paraId="56CF8DFE">
      <w:pPr>
        <w:spacing w:line="577" w:lineRule="exact"/>
        <w:ind w:firstLine="480" w:firstLineChars="200"/>
        <w:rPr>
          <w:rFonts w:ascii="宋体" w:hAnsi="宋体" w:cs="宋体"/>
          <w:color w:val="000000"/>
          <w:sz w:val="24"/>
        </w:rPr>
      </w:pPr>
      <w:r>
        <w:rPr>
          <w:rFonts w:hint="eastAsia" w:ascii="宋体" w:hAnsi="宋体" w:cs="宋体"/>
          <w:color w:val="000000"/>
          <w:sz w:val="24"/>
        </w:rPr>
        <w:t>1.建立完善的资料文档记录：包括但不限于绿化固定资产记录（包括但不限于植株种类、特性、病虫害防治方法等）、校区内绿植更替记录、绿植购买台账、工作签到表、防治病虫害记录、施肥记录、主管班长巡查记录等；</w:t>
      </w:r>
    </w:p>
    <w:p w14:paraId="35EADAC3">
      <w:pPr>
        <w:spacing w:line="577" w:lineRule="exact"/>
        <w:ind w:firstLine="480" w:firstLineChars="200"/>
        <w:rPr>
          <w:rFonts w:ascii="宋体" w:hAnsi="宋体" w:cs="宋体"/>
          <w:color w:val="000000"/>
          <w:sz w:val="24"/>
        </w:rPr>
      </w:pPr>
      <w:r>
        <w:rPr>
          <w:rFonts w:hint="eastAsia" w:ascii="宋体" w:hAnsi="宋体" w:cs="宋体"/>
          <w:color w:val="000000"/>
          <w:sz w:val="24"/>
        </w:rPr>
        <w:t>2.绿化员工工作热情，语言文明，服装整齐整洁，在工作区域动作轻、说话轻；不在工作区域堆放拾荒物资或私人物资；</w:t>
      </w:r>
    </w:p>
    <w:p w14:paraId="0F36FA99">
      <w:pPr>
        <w:spacing w:line="577" w:lineRule="exact"/>
        <w:ind w:firstLine="480" w:firstLineChars="200"/>
        <w:rPr>
          <w:rFonts w:ascii="宋体" w:hAnsi="宋体" w:cs="宋体"/>
          <w:color w:val="000000"/>
          <w:sz w:val="24"/>
        </w:rPr>
      </w:pPr>
      <w:r>
        <w:rPr>
          <w:rFonts w:hint="eastAsia" w:ascii="宋体" w:hAnsi="宋体" w:cs="宋体"/>
          <w:color w:val="000000"/>
          <w:sz w:val="24"/>
        </w:rPr>
        <w:t>3.绿化设施齐全，定期维护和保证绿化设备及工具完整，工具收纳于指定区域并摆放整齐；</w:t>
      </w:r>
    </w:p>
    <w:p w14:paraId="66318E1E">
      <w:pPr>
        <w:spacing w:line="577" w:lineRule="exact"/>
        <w:ind w:firstLine="480" w:firstLineChars="200"/>
        <w:rPr>
          <w:rFonts w:ascii="宋体" w:hAnsi="宋体" w:cs="宋体"/>
          <w:color w:val="000000"/>
          <w:sz w:val="24"/>
        </w:rPr>
      </w:pPr>
      <w:r>
        <w:rPr>
          <w:rFonts w:hint="eastAsia" w:ascii="宋体" w:hAnsi="宋体" w:cs="宋体"/>
          <w:color w:val="000000"/>
          <w:sz w:val="24"/>
        </w:rPr>
        <w:t>4.进行防治病虫害、施肥、绿地使用、新种植和移除植株等工作，应提前知会甲方；</w:t>
      </w:r>
    </w:p>
    <w:p w14:paraId="15F7A9ED">
      <w:pPr>
        <w:spacing w:line="577" w:lineRule="exact"/>
        <w:ind w:firstLine="480" w:firstLineChars="200"/>
        <w:rPr>
          <w:rFonts w:ascii="宋体" w:hAnsi="宋体" w:cs="宋体"/>
          <w:color w:val="000000"/>
          <w:sz w:val="24"/>
        </w:rPr>
      </w:pPr>
      <w:r>
        <w:rPr>
          <w:rFonts w:hint="eastAsia" w:ascii="宋体" w:hAnsi="宋体" w:cs="宋体"/>
          <w:color w:val="000000"/>
          <w:sz w:val="24"/>
        </w:rPr>
        <w:t>5.大风季节应及时提前做好防风措施，大风过后应及时扶正、清理断枝及树叶等；</w:t>
      </w:r>
    </w:p>
    <w:p w14:paraId="54DDA8C9">
      <w:pPr>
        <w:spacing w:line="577" w:lineRule="exact"/>
        <w:ind w:firstLine="480" w:firstLineChars="200"/>
        <w:rPr>
          <w:rFonts w:ascii="宋体" w:hAnsi="宋体" w:cs="宋体"/>
          <w:color w:val="000000"/>
          <w:sz w:val="24"/>
        </w:rPr>
      </w:pPr>
      <w:r>
        <w:rPr>
          <w:rFonts w:hint="eastAsia" w:ascii="宋体" w:hAnsi="宋体" w:cs="宋体"/>
          <w:color w:val="000000"/>
          <w:sz w:val="24"/>
        </w:rPr>
        <w:t>6.有完备的《绿化应急工作预案》；如遇突发事件或突发检查时，无条件积极配合校方，搞好绿化工作，突发情况保证值班人员及时到位。</w:t>
      </w:r>
    </w:p>
    <w:p w14:paraId="2241DE91">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服务质量标准：</w:t>
      </w:r>
    </w:p>
    <w:p w14:paraId="22208CD0">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（1）常规绿化养护</w:t>
      </w:r>
    </w:p>
    <w:p w14:paraId="4499BE41">
      <w:pPr>
        <w:spacing w:line="577" w:lineRule="exact"/>
        <w:ind w:firstLine="240" w:firstLineChars="100"/>
        <w:rPr>
          <w:rFonts w:ascii="宋体" w:hAnsi="宋体" w:cs="宋体"/>
          <w:color w:val="000000"/>
          <w:sz w:val="24"/>
        </w:rPr>
      </w:pPr>
      <w:r>
        <w:rPr>
          <w:rFonts w:hint="eastAsia" w:ascii="宋体" w:hAnsi="宋体" w:cs="宋体"/>
          <w:color w:val="000000"/>
          <w:sz w:val="24"/>
        </w:rPr>
        <w:t>草坪二级养护与修剪；</w:t>
      </w:r>
    </w:p>
    <w:p w14:paraId="017E3C93">
      <w:pPr>
        <w:spacing w:line="577" w:lineRule="exact"/>
        <w:ind w:firstLine="240" w:firstLineChars="100"/>
        <w:rPr>
          <w:rFonts w:ascii="宋体" w:hAnsi="宋体" w:cs="宋体"/>
          <w:color w:val="000000"/>
          <w:sz w:val="24"/>
        </w:rPr>
      </w:pPr>
      <w:r>
        <w:rPr>
          <w:rFonts w:hint="eastAsia" w:ascii="宋体" w:hAnsi="宋体" w:cs="宋体"/>
          <w:color w:val="000000"/>
          <w:sz w:val="24"/>
        </w:rPr>
        <w:t>乔灌木二级养护与修剪；</w:t>
      </w:r>
    </w:p>
    <w:p w14:paraId="5AA80141">
      <w:pPr>
        <w:spacing w:line="577" w:lineRule="exact"/>
        <w:ind w:firstLine="240" w:firstLineChars="100"/>
        <w:rPr>
          <w:rFonts w:ascii="宋体" w:hAnsi="宋体" w:cs="宋体"/>
          <w:color w:val="000000"/>
          <w:sz w:val="24"/>
        </w:rPr>
      </w:pPr>
      <w:r>
        <w:rPr>
          <w:rFonts w:hint="eastAsia" w:ascii="宋体" w:hAnsi="宋体" w:cs="宋体"/>
          <w:color w:val="000000"/>
          <w:sz w:val="24"/>
        </w:rPr>
        <w:t>预防病虫害；</w:t>
      </w:r>
    </w:p>
    <w:p w14:paraId="033B7ECD">
      <w:pPr>
        <w:spacing w:line="577" w:lineRule="exact"/>
        <w:ind w:firstLine="240" w:firstLineChars="100"/>
        <w:rPr>
          <w:rFonts w:ascii="宋体" w:hAnsi="宋体" w:cs="宋体"/>
          <w:color w:val="000000"/>
          <w:sz w:val="24"/>
        </w:rPr>
      </w:pPr>
      <w:r>
        <w:rPr>
          <w:rFonts w:hint="eastAsia" w:ascii="宋体" w:hAnsi="宋体" w:cs="宋体"/>
          <w:color w:val="000000"/>
          <w:sz w:val="24"/>
        </w:rPr>
        <w:t>定期施肥；</w:t>
      </w:r>
    </w:p>
    <w:p w14:paraId="6F32DAAF">
      <w:pPr>
        <w:spacing w:line="577" w:lineRule="exact"/>
        <w:ind w:firstLine="240" w:firstLineChars="100"/>
        <w:rPr>
          <w:rFonts w:ascii="宋体" w:hAnsi="宋体" w:cs="宋体"/>
          <w:color w:val="000000"/>
          <w:sz w:val="24"/>
        </w:rPr>
      </w:pPr>
      <w:r>
        <w:rPr>
          <w:rFonts w:hint="eastAsia" w:ascii="宋体" w:hAnsi="宋体" w:cs="宋体"/>
          <w:color w:val="000000"/>
          <w:sz w:val="24"/>
        </w:rPr>
        <w:t>针对现有绿化提出合理化的改进建议。</w:t>
      </w:r>
    </w:p>
    <w:p w14:paraId="580E18B9">
      <w:pPr>
        <w:spacing w:line="577" w:lineRule="exact"/>
        <w:ind w:firstLine="482" w:firstLineChars="200"/>
        <w:rPr>
          <w:rFonts w:ascii="宋体" w:hAnsi="宋体" w:cs="宋体"/>
          <w:color w:val="000000"/>
          <w:sz w:val="24"/>
        </w:rPr>
      </w:pPr>
      <w:r>
        <w:rPr>
          <w:rFonts w:hint="eastAsia" w:ascii="宋体" w:hAnsi="宋体" w:cs="宋体"/>
          <w:b/>
          <w:bCs/>
          <w:color w:val="000000"/>
          <w:sz w:val="24"/>
        </w:rPr>
        <w:t>（2）常规绿化养护标准</w:t>
      </w:r>
    </w:p>
    <w:p w14:paraId="76FEC78F">
      <w:pPr>
        <w:spacing w:line="577" w:lineRule="exact"/>
        <w:ind w:firstLine="240" w:firstLineChars="100"/>
        <w:rPr>
          <w:rFonts w:ascii="宋体" w:hAnsi="宋体" w:cs="宋体"/>
          <w:color w:val="000000"/>
          <w:sz w:val="24"/>
        </w:rPr>
      </w:pPr>
      <w:r>
        <w:rPr>
          <w:rFonts w:hint="eastAsia" w:ascii="宋体" w:hAnsi="宋体" w:cs="宋体"/>
          <w:color w:val="000000"/>
          <w:sz w:val="24"/>
        </w:rPr>
        <w:t>绿化比较充分，植物配置基本合理，基本达到黄土不露天；</w:t>
      </w:r>
    </w:p>
    <w:p w14:paraId="0B741709">
      <w:pPr>
        <w:spacing w:line="577" w:lineRule="exact"/>
        <w:ind w:firstLine="240" w:firstLineChars="100"/>
        <w:rPr>
          <w:rFonts w:ascii="宋体" w:hAnsi="宋体" w:cs="宋体"/>
          <w:color w:val="000000"/>
          <w:sz w:val="24"/>
        </w:rPr>
      </w:pPr>
      <w:r>
        <w:rPr>
          <w:rFonts w:hint="eastAsia" w:ascii="宋体" w:hAnsi="宋体" w:cs="宋体"/>
          <w:color w:val="000000"/>
          <w:sz w:val="24"/>
        </w:rPr>
        <w:t xml:space="preserve">园林植物达到： </w:t>
      </w:r>
    </w:p>
    <w:p w14:paraId="08FFCD02">
      <w:pPr>
        <w:spacing w:line="577" w:lineRule="exact"/>
        <w:ind w:firstLine="240" w:firstLineChars="100"/>
        <w:rPr>
          <w:rFonts w:ascii="宋体" w:hAnsi="宋体" w:cs="宋体"/>
          <w:color w:val="000000"/>
          <w:sz w:val="24"/>
        </w:rPr>
      </w:pPr>
      <w:r>
        <w:rPr>
          <w:rFonts w:hint="eastAsia" w:ascii="宋体" w:hAnsi="宋体" w:cs="宋体"/>
          <w:color w:val="000000"/>
          <w:sz w:val="24"/>
        </w:rPr>
        <w:t>生长势：正常。生长达到该树种该规格的平均生长量；</w:t>
      </w:r>
    </w:p>
    <w:p w14:paraId="15D06F91">
      <w:pPr>
        <w:spacing w:line="577" w:lineRule="exact"/>
        <w:ind w:firstLine="240" w:firstLineChars="100"/>
        <w:rPr>
          <w:rFonts w:ascii="宋体" w:hAnsi="宋体" w:cs="宋体"/>
          <w:color w:val="000000"/>
          <w:sz w:val="24"/>
        </w:rPr>
      </w:pPr>
      <w:r>
        <w:rPr>
          <w:rFonts w:hint="eastAsia" w:ascii="宋体" w:hAnsi="宋体" w:cs="宋体"/>
          <w:color w:val="000000"/>
          <w:sz w:val="24"/>
        </w:rPr>
        <w:t>叶子正常：①叶色、大小、薄厚正常；②较严重黄叶、焦叶、卷叶、带虫尿虫网灰尘的株数在2％以下；③被啃咬的叶片最严重的每株在10％以下；</w:t>
      </w:r>
    </w:p>
    <w:p w14:paraId="6EC88055">
      <w:pPr>
        <w:spacing w:line="577" w:lineRule="exact"/>
        <w:rPr>
          <w:rFonts w:ascii="宋体" w:hAnsi="宋体" w:cs="宋体"/>
          <w:color w:val="000000"/>
          <w:sz w:val="24"/>
        </w:rPr>
      </w:pPr>
      <w:r>
        <w:rPr>
          <w:rFonts w:hint="eastAsia" w:ascii="宋体" w:hAnsi="宋体" w:cs="宋体"/>
          <w:color w:val="000000"/>
          <w:sz w:val="24"/>
        </w:rPr>
        <w:t>枝、干正常：①无明显枯枝、死权；②有蛀干害虫的株数在2％以下(包括2％，以下同)；③介壳虫最严重处主枝主干100平方厘米2头活虫以下，较细枝条每尺长一段上在10头活虫以下，株数都在4％以下；④树冠基本完整：主侧枝分布均称，树冠通风透光；</w:t>
      </w:r>
    </w:p>
    <w:p w14:paraId="269C727D">
      <w:pPr>
        <w:spacing w:line="577" w:lineRule="exact"/>
        <w:rPr>
          <w:rFonts w:ascii="宋体" w:hAnsi="宋体" w:cs="宋体"/>
          <w:color w:val="000000"/>
          <w:sz w:val="24"/>
        </w:rPr>
      </w:pPr>
      <w:r>
        <w:rPr>
          <w:rFonts w:hint="eastAsia" w:ascii="宋体" w:hAnsi="宋体" w:cs="宋体"/>
          <w:color w:val="000000"/>
          <w:sz w:val="24"/>
        </w:rPr>
        <w:t>措施：按二级技术措施要求认真进行养护；</w:t>
      </w:r>
    </w:p>
    <w:p w14:paraId="79B1DE98">
      <w:pPr>
        <w:spacing w:line="577" w:lineRule="exact"/>
        <w:rPr>
          <w:rFonts w:ascii="宋体" w:hAnsi="宋体" w:cs="宋体"/>
          <w:color w:val="000000"/>
          <w:sz w:val="24"/>
        </w:rPr>
      </w:pPr>
      <w:r>
        <w:rPr>
          <w:rFonts w:hint="eastAsia" w:ascii="宋体" w:hAnsi="宋体" w:cs="宋体"/>
          <w:color w:val="000000"/>
          <w:sz w:val="24"/>
        </w:rPr>
        <w:t>行道树缺株在l％以下；</w:t>
      </w:r>
    </w:p>
    <w:p w14:paraId="69A7FE48">
      <w:pPr>
        <w:spacing w:line="577" w:lineRule="exact"/>
        <w:rPr>
          <w:rFonts w:ascii="宋体" w:hAnsi="宋体" w:cs="宋体"/>
          <w:color w:val="000000"/>
          <w:sz w:val="24"/>
        </w:rPr>
      </w:pPr>
      <w:r>
        <w:rPr>
          <w:rFonts w:hint="eastAsia" w:ascii="宋体" w:hAnsi="宋体" w:cs="宋体"/>
          <w:color w:val="000000"/>
          <w:sz w:val="24"/>
        </w:rPr>
        <w:t>草坪覆盖率达95％以上；草坪内杂草控制在20％以内；生长和颜色正常，不枯黄；每年修剪暖地型二次以上，冷地型10次以上；基本无病虫害。</w:t>
      </w:r>
    </w:p>
    <w:p w14:paraId="4A7FC2A7">
      <w:pPr>
        <w:spacing w:line="577" w:lineRule="exact"/>
        <w:rPr>
          <w:rFonts w:ascii="宋体" w:hAnsi="宋体" w:cs="宋体"/>
          <w:color w:val="000000"/>
          <w:sz w:val="24"/>
        </w:rPr>
      </w:pPr>
      <w:r>
        <w:rPr>
          <w:rFonts w:hint="eastAsia" w:ascii="宋体" w:hAnsi="宋体" w:cs="宋体"/>
          <w:color w:val="000000"/>
          <w:sz w:val="24"/>
        </w:rPr>
        <w:t>行道树和绿地内无死树，树木修剪基本合理，树形美观，能较好地解决树木与电线、建筑物、交通等之间的矛盾；</w:t>
      </w:r>
    </w:p>
    <w:p w14:paraId="09C53E2C">
      <w:pPr>
        <w:spacing w:line="577" w:lineRule="exact"/>
        <w:rPr>
          <w:rFonts w:ascii="宋体" w:hAnsi="宋体" w:cs="宋体"/>
          <w:color w:val="000000"/>
          <w:sz w:val="24"/>
        </w:rPr>
      </w:pPr>
      <w:r>
        <w:rPr>
          <w:rFonts w:hint="eastAsia" w:ascii="宋体" w:hAnsi="宋体" w:cs="宋体"/>
          <w:color w:val="000000"/>
          <w:sz w:val="24"/>
        </w:rPr>
        <w:t>绿化生产垃圾要做到日产日清，绿地内无明显的废弃物，能坚持在重大节日前进行突击清理；</w:t>
      </w:r>
    </w:p>
    <w:p w14:paraId="70AFD31D">
      <w:pPr>
        <w:spacing w:line="577" w:lineRule="exact"/>
        <w:rPr>
          <w:rFonts w:ascii="宋体" w:hAnsi="宋体" w:cs="宋体"/>
          <w:color w:val="000000"/>
          <w:sz w:val="24"/>
        </w:rPr>
      </w:pPr>
      <w:r>
        <w:rPr>
          <w:rFonts w:hint="eastAsia" w:ascii="宋体" w:hAnsi="宋体" w:cs="宋体"/>
          <w:color w:val="000000"/>
          <w:sz w:val="24"/>
        </w:rPr>
        <w:t>栏杆、园路、桌椅、井盖和牌饰等园林设施基本完整，基本做到及时维护和油饰；</w:t>
      </w:r>
    </w:p>
    <w:p w14:paraId="51CD6466">
      <w:pPr>
        <w:spacing w:line="577" w:lineRule="exact"/>
        <w:rPr>
          <w:rFonts w:ascii="宋体" w:hAnsi="宋体" w:cs="宋体"/>
          <w:color w:val="000000"/>
          <w:sz w:val="24"/>
        </w:rPr>
      </w:pPr>
      <w:r>
        <w:rPr>
          <w:rFonts w:hint="eastAsia" w:ascii="宋体" w:hAnsi="宋体" w:cs="宋体"/>
          <w:color w:val="000000"/>
          <w:sz w:val="24"/>
        </w:rPr>
        <w:t>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14:paraId="1E17AE96">
      <w:pPr>
        <w:spacing w:line="577" w:lineRule="exact"/>
        <w:ind w:firstLine="480" w:firstLineChars="200"/>
        <w:rPr>
          <w:rFonts w:ascii="宋体" w:hAnsi="宋体" w:cs="宋体"/>
          <w:color w:val="000000"/>
          <w:sz w:val="24"/>
        </w:rPr>
      </w:pPr>
      <w:r>
        <w:rPr>
          <w:rFonts w:hint="eastAsia" w:ascii="宋体" w:hAnsi="宋体" w:cs="宋体"/>
          <w:color w:val="000000"/>
          <w:sz w:val="24"/>
        </w:rPr>
        <w:t>（3）服务人员身体健康，熟悉绿化养护流程和标准，熟知安全应急预案。</w:t>
      </w:r>
    </w:p>
    <w:p w14:paraId="64D584ED">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（二）室外绿化管理服务细则</w:t>
      </w:r>
    </w:p>
    <w:p w14:paraId="0ABD3A73">
      <w:pPr>
        <w:spacing w:line="577" w:lineRule="exact"/>
        <w:ind w:firstLine="482" w:firstLineChars="200"/>
        <w:rPr>
          <w:rFonts w:ascii="宋体" w:hAnsi="宋体" w:cs="宋体"/>
          <w:color w:val="000000"/>
          <w:sz w:val="24"/>
        </w:rPr>
      </w:pPr>
      <w:bookmarkStart w:id="11" w:name="_Toc424488103"/>
      <w:r>
        <w:rPr>
          <w:rFonts w:hint="eastAsia" w:ascii="宋体" w:hAnsi="宋体" w:cs="宋体"/>
          <w:b/>
          <w:bCs/>
          <w:color w:val="000000"/>
          <w:sz w:val="24"/>
        </w:rPr>
        <w:t>（1）乔灌树木</w:t>
      </w:r>
      <w:r>
        <w:rPr>
          <w:rFonts w:hint="eastAsia" w:ascii="宋体" w:hAnsi="宋体" w:cs="宋体"/>
          <w:color w:val="000000"/>
          <w:sz w:val="24"/>
        </w:rPr>
        <w:t>：灌木乔木生长良好，树冠丰满，枯死树率小于3%，无萌蘖，无倒伏树木，树体无悬挂物、附着物；无病枝、枯枝、弱枝。适时修剪、整型、除芽、摘心。灌木无枯死株，修剪及时合理；绿篱无明显缺株断条，绿篱下无杂草，绿篱及整形树木修剪及时，整齐美观；垂直绿化植物生长旺盛，整齐美观。</w:t>
      </w:r>
    </w:p>
    <w:p w14:paraId="08966FB6">
      <w:pPr>
        <w:spacing w:line="577" w:lineRule="exact"/>
        <w:ind w:firstLine="480" w:firstLineChars="200"/>
        <w:rPr>
          <w:rFonts w:ascii="宋体" w:hAnsi="宋体" w:cs="宋体"/>
          <w:color w:val="000000"/>
          <w:sz w:val="24"/>
        </w:rPr>
      </w:pPr>
      <w:r>
        <w:rPr>
          <w:rFonts w:hint="eastAsia" w:ascii="宋体" w:hAnsi="宋体" w:cs="宋体"/>
          <w:color w:val="000000"/>
          <w:sz w:val="24"/>
        </w:rPr>
        <w:t>①修剪：先开花后发叶的种类，将老枝重剪，促进发生强壮枝条；花开于当年新梢的种类，除早春重剪老枝外，在花开后将新梢修剪；观赏枝条及观叶的种类，在秋季进行修剪，使冬枝发挥观赏作用；</w:t>
      </w:r>
    </w:p>
    <w:p w14:paraId="3CD3E158">
      <w:pPr>
        <w:spacing w:line="577" w:lineRule="exact"/>
        <w:ind w:firstLine="480" w:firstLineChars="200"/>
        <w:rPr>
          <w:rFonts w:ascii="宋体" w:hAnsi="宋体" w:cs="宋体"/>
          <w:color w:val="000000"/>
          <w:sz w:val="24"/>
        </w:rPr>
      </w:pPr>
      <w:r>
        <w:rPr>
          <w:rFonts w:hint="eastAsia" w:ascii="宋体" w:hAnsi="宋体" w:cs="宋体"/>
          <w:color w:val="000000"/>
          <w:sz w:val="24"/>
        </w:rPr>
        <w:t>②整枝：对病枝、枯枝、弱枝及时整理；</w:t>
      </w:r>
    </w:p>
    <w:p w14:paraId="0207A46C">
      <w:pPr>
        <w:spacing w:line="577" w:lineRule="exact"/>
        <w:ind w:firstLine="480" w:firstLineChars="200"/>
        <w:rPr>
          <w:rFonts w:ascii="宋体" w:hAnsi="宋体" w:cs="宋体"/>
          <w:color w:val="000000"/>
          <w:sz w:val="24"/>
        </w:rPr>
      </w:pPr>
      <w:r>
        <w:rPr>
          <w:rFonts w:hint="eastAsia" w:ascii="宋体" w:hAnsi="宋体" w:cs="宋体"/>
          <w:color w:val="000000"/>
          <w:sz w:val="24"/>
        </w:rPr>
        <w:t>③防治病虫害：每年常规防治春秋各一次，在病虫害发生时随时防治；</w:t>
      </w:r>
    </w:p>
    <w:p w14:paraId="5DF074E2">
      <w:pPr>
        <w:spacing w:line="577" w:lineRule="exact"/>
        <w:ind w:firstLine="480" w:firstLineChars="200"/>
        <w:rPr>
          <w:rFonts w:ascii="宋体" w:hAnsi="宋体" w:cs="宋体"/>
          <w:color w:val="000000"/>
          <w:sz w:val="24"/>
        </w:rPr>
      </w:pPr>
      <w:r>
        <w:rPr>
          <w:rFonts w:hint="eastAsia" w:ascii="宋体" w:hAnsi="宋体" w:cs="宋体"/>
          <w:color w:val="000000"/>
          <w:sz w:val="24"/>
        </w:rPr>
        <w:t>④施肥：根据绿地土壤肥力、生理需肥特点、绿地景观需求等情况，每年校园至少需要施肥量3吨有机无机复合肥；</w:t>
      </w:r>
    </w:p>
    <w:p w14:paraId="405A3B5F">
      <w:pPr>
        <w:spacing w:line="577" w:lineRule="exact"/>
        <w:ind w:firstLine="480" w:firstLineChars="200"/>
        <w:rPr>
          <w:rFonts w:ascii="宋体" w:hAnsi="宋体" w:cs="宋体"/>
          <w:color w:val="000000"/>
          <w:sz w:val="24"/>
        </w:rPr>
      </w:pPr>
      <w:r>
        <w:rPr>
          <w:rFonts w:hint="eastAsia" w:ascii="宋体" w:hAnsi="宋体" w:cs="宋体"/>
          <w:color w:val="000000"/>
          <w:sz w:val="24"/>
        </w:rPr>
        <w:t>⑤适时浇水、除杂草；</w:t>
      </w:r>
    </w:p>
    <w:p w14:paraId="43E24AA8">
      <w:pPr>
        <w:spacing w:line="577" w:lineRule="exact"/>
        <w:ind w:firstLine="480" w:firstLineChars="200"/>
        <w:rPr>
          <w:rFonts w:ascii="宋体" w:hAnsi="宋体" w:cs="宋体"/>
          <w:color w:val="000000"/>
          <w:sz w:val="24"/>
        </w:rPr>
      </w:pPr>
      <w:r>
        <w:rPr>
          <w:rFonts w:hint="eastAsia" w:ascii="宋体" w:hAnsi="宋体" w:cs="宋体"/>
          <w:color w:val="000000"/>
          <w:sz w:val="24"/>
        </w:rPr>
        <w:t>⑥涂白：每年秋季乔木涂白一次。</w:t>
      </w:r>
    </w:p>
    <w:p w14:paraId="195D30ED">
      <w:pPr>
        <w:spacing w:line="577" w:lineRule="exact"/>
        <w:ind w:firstLine="480" w:firstLineChars="200"/>
        <w:rPr>
          <w:rFonts w:ascii="宋体" w:hAnsi="宋体" w:cs="宋体"/>
          <w:color w:val="000000"/>
          <w:sz w:val="24"/>
        </w:rPr>
      </w:pPr>
      <w:r>
        <w:rPr>
          <w:rFonts w:hint="eastAsia" w:ascii="宋体" w:hAnsi="宋体" w:cs="宋体"/>
          <w:color w:val="000000"/>
          <w:sz w:val="24"/>
        </w:rPr>
        <w:t>记录档案：名树古树要有比较完整的档案记录，要定期检查记录，按规定悬挂标志牌。</w:t>
      </w:r>
    </w:p>
    <w:p w14:paraId="5D3947BE">
      <w:pPr>
        <w:spacing w:line="577" w:lineRule="exact"/>
        <w:ind w:firstLine="482" w:firstLineChars="200"/>
        <w:rPr>
          <w:rFonts w:ascii="宋体" w:hAnsi="宋体" w:cs="宋体"/>
          <w:color w:val="000000"/>
          <w:sz w:val="24"/>
        </w:rPr>
      </w:pPr>
      <w:r>
        <w:rPr>
          <w:rFonts w:hint="eastAsia" w:ascii="宋体" w:hAnsi="宋体" w:cs="宋体"/>
          <w:b/>
          <w:bCs/>
          <w:color w:val="000000"/>
          <w:sz w:val="24"/>
        </w:rPr>
        <w:t>（2）草坪（地被）</w:t>
      </w:r>
      <w:r>
        <w:rPr>
          <w:rFonts w:hint="eastAsia" w:ascii="宋体" w:hAnsi="宋体" w:cs="宋体"/>
          <w:color w:val="000000"/>
          <w:sz w:val="24"/>
        </w:rPr>
        <w:t>：要求生长高度均匀，覆盖度大，无裸露地面。无杂草，无病虫害，色泽正常，绿期长，维持良好的营养水平。草坪和地被植物生长良好，覆盖率95%以上。草坪纯度90%以上，高度低于15cm；自然草地的高度低于20cm。</w:t>
      </w:r>
    </w:p>
    <w:p w14:paraId="53AC2620">
      <w:pPr>
        <w:spacing w:line="577" w:lineRule="exact"/>
        <w:ind w:firstLine="480" w:firstLineChars="200"/>
        <w:rPr>
          <w:rFonts w:ascii="宋体" w:hAnsi="宋体" w:cs="宋体"/>
          <w:color w:val="000000"/>
          <w:sz w:val="24"/>
        </w:rPr>
      </w:pPr>
      <w:r>
        <w:rPr>
          <w:rFonts w:hint="eastAsia" w:ascii="宋体" w:hAnsi="宋体" w:cs="宋体"/>
          <w:color w:val="000000"/>
          <w:sz w:val="24"/>
        </w:rPr>
        <w:t>①修剪：当草坪生长到7公分以上时进行修剪，高度低于15公分，自然草坪高度低于20公分；</w:t>
      </w:r>
    </w:p>
    <w:p w14:paraId="4EA21483">
      <w:pPr>
        <w:spacing w:line="577" w:lineRule="exact"/>
        <w:ind w:firstLine="480" w:firstLineChars="200"/>
        <w:rPr>
          <w:rFonts w:ascii="宋体" w:hAnsi="宋体" w:cs="宋体"/>
          <w:color w:val="000000"/>
          <w:sz w:val="24"/>
        </w:rPr>
      </w:pPr>
      <w:r>
        <w:rPr>
          <w:rFonts w:hint="eastAsia" w:ascii="宋体" w:hAnsi="宋体" w:cs="宋体"/>
          <w:color w:val="000000"/>
          <w:sz w:val="24"/>
        </w:rPr>
        <w:t>②防治病虫害：每年常规防治二次，在病虫害发生时随时防治；</w:t>
      </w:r>
    </w:p>
    <w:p w14:paraId="22CD4178">
      <w:pPr>
        <w:spacing w:line="577" w:lineRule="exact"/>
        <w:ind w:firstLine="480" w:firstLineChars="200"/>
        <w:rPr>
          <w:rFonts w:ascii="宋体" w:hAnsi="宋体" w:cs="宋体"/>
          <w:color w:val="000000"/>
          <w:sz w:val="24"/>
        </w:rPr>
      </w:pPr>
      <w:r>
        <w:rPr>
          <w:rFonts w:hint="eastAsia" w:ascii="宋体" w:hAnsi="宋体" w:cs="宋体"/>
          <w:color w:val="000000"/>
          <w:sz w:val="24"/>
        </w:rPr>
        <w:t>③施肥：根据绿地土壤肥力、生理需肥特点、绿地景观需求等情况，合理施肥；</w:t>
      </w:r>
    </w:p>
    <w:p w14:paraId="5E637633">
      <w:pPr>
        <w:spacing w:line="577" w:lineRule="exact"/>
        <w:ind w:firstLine="480" w:firstLineChars="200"/>
        <w:rPr>
          <w:rFonts w:ascii="宋体" w:hAnsi="宋体" w:cs="宋体"/>
          <w:color w:val="000000"/>
          <w:sz w:val="24"/>
        </w:rPr>
      </w:pPr>
      <w:r>
        <w:rPr>
          <w:rFonts w:hint="eastAsia" w:ascii="宋体" w:hAnsi="宋体" w:cs="宋体"/>
          <w:color w:val="000000"/>
          <w:sz w:val="24"/>
        </w:rPr>
        <w:t>④浇水：根据需要及时浇灌；</w:t>
      </w:r>
    </w:p>
    <w:p w14:paraId="2CB2F5E7">
      <w:pPr>
        <w:spacing w:line="577" w:lineRule="exact"/>
        <w:ind w:firstLine="480" w:firstLineChars="200"/>
        <w:rPr>
          <w:rFonts w:ascii="宋体" w:hAnsi="宋体" w:cs="宋体"/>
          <w:color w:val="000000"/>
          <w:sz w:val="24"/>
        </w:rPr>
      </w:pPr>
      <w:r>
        <w:rPr>
          <w:rFonts w:hint="eastAsia" w:ascii="宋体" w:hAnsi="宋体" w:cs="宋体"/>
          <w:color w:val="000000"/>
          <w:sz w:val="24"/>
        </w:rPr>
        <w:t>⑤除杂：本着除早、除少、除净的原则，及时清除杂草，并及时将除掉的杂草运走。同时及时清除草坪内的残枝落叶；</w:t>
      </w:r>
    </w:p>
    <w:p w14:paraId="41B513BB">
      <w:pPr>
        <w:spacing w:line="577" w:lineRule="exact"/>
        <w:ind w:firstLine="480" w:firstLineChars="200"/>
        <w:rPr>
          <w:rFonts w:ascii="宋体" w:hAnsi="宋体" w:cs="宋体"/>
          <w:color w:val="000000"/>
          <w:sz w:val="24"/>
        </w:rPr>
      </w:pPr>
      <w:r>
        <w:rPr>
          <w:rFonts w:hint="eastAsia" w:ascii="宋体" w:hAnsi="宋体" w:cs="宋体"/>
          <w:color w:val="000000"/>
          <w:sz w:val="24"/>
        </w:rPr>
        <w:t>⑥打孔：根据土壤板结情况适时打孔；</w:t>
      </w:r>
    </w:p>
    <w:p w14:paraId="2BDD7FB4">
      <w:pPr>
        <w:spacing w:line="577" w:lineRule="exact"/>
        <w:ind w:firstLine="480" w:firstLineChars="200"/>
        <w:rPr>
          <w:rFonts w:ascii="宋体" w:hAnsi="宋体" w:cs="宋体"/>
          <w:color w:val="000000"/>
          <w:sz w:val="24"/>
        </w:rPr>
      </w:pPr>
      <w:r>
        <w:rPr>
          <w:rFonts w:hint="eastAsia" w:ascii="宋体" w:hAnsi="宋体" w:cs="宋体"/>
          <w:color w:val="000000"/>
          <w:sz w:val="24"/>
        </w:rPr>
        <w:t>⑦疏草：根据实际情况适时疏草。</w:t>
      </w:r>
    </w:p>
    <w:p w14:paraId="7B972D36">
      <w:pPr>
        <w:spacing w:line="577" w:lineRule="exact"/>
        <w:ind w:firstLine="482" w:firstLineChars="200"/>
        <w:rPr>
          <w:rFonts w:ascii="宋体" w:hAnsi="宋体" w:cs="宋体"/>
          <w:color w:val="000000"/>
          <w:sz w:val="24"/>
        </w:rPr>
      </w:pPr>
      <w:r>
        <w:rPr>
          <w:rFonts w:hint="eastAsia" w:ascii="宋体" w:hAnsi="宋体" w:cs="宋体"/>
          <w:b/>
          <w:bCs/>
          <w:color w:val="000000"/>
          <w:sz w:val="24"/>
        </w:rPr>
        <w:t>（3）灌木花卉：</w:t>
      </w:r>
      <w:r>
        <w:rPr>
          <w:rFonts w:hint="eastAsia" w:ascii="宋体" w:hAnsi="宋体" w:cs="宋体"/>
          <w:color w:val="000000"/>
          <w:sz w:val="24"/>
        </w:rPr>
        <w:t>栽摆及时，生长旺盛，花繁叶茂，无明显缺株，无枯死株，无明显残花败叶，无杂草。</w:t>
      </w:r>
    </w:p>
    <w:p w14:paraId="657F07F8">
      <w:pPr>
        <w:spacing w:line="577" w:lineRule="exact"/>
        <w:ind w:firstLine="480" w:firstLineChars="200"/>
        <w:rPr>
          <w:rFonts w:ascii="宋体" w:hAnsi="宋体" w:cs="宋体"/>
          <w:color w:val="000000"/>
          <w:sz w:val="24"/>
        </w:rPr>
      </w:pPr>
      <w:r>
        <w:rPr>
          <w:rFonts w:hint="eastAsia" w:ascii="宋体" w:hAnsi="宋体" w:cs="宋体"/>
          <w:color w:val="000000"/>
          <w:sz w:val="24"/>
        </w:rPr>
        <w:t>①要求及时修剪、浇水、除杂、打药，及时清摘开败的老花残枝、败叶；</w:t>
      </w:r>
    </w:p>
    <w:p w14:paraId="3A008E20">
      <w:pPr>
        <w:spacing w:line="577" w:lineRule="exact"/>
        <w:ind w:firstLine="480" w:firstLineChars="200"/>
        <w:rPr>
          <w:rFonts w:ascii="宋体" w:hAnsi="宋体" w:cs="宋体"/>
          <w:color w:val="000000"/>
          <w:sz w:val="24"/>
        </w:rPr>
      </w:pPr>
      <w:r>
        <w:rPr>
          <w:rFonts w:hint="eastAsia" w:ascii="宋体" w:hAnsi="宋体" w:cs="宋体"/>
          <w:color w:val="000000"/>
          <w:sz w:val="24"/>
        </w:rPr>
        <w:t>②及时清理小品中的垃圾、杂物；</w:t>
      </w:r>
    </w:p>
    <w:p w14:paraId="40C4B60E">
      <w:pPr>
        <w:spacing w:line="577" w:lineRule="exact"/>
        <w:ind w:firstLine="480" w:firstLineChars="200"/>
        <w:rPr>
          <w:rFonts w:ascii="宋体" w:hAnsi="宋体" w:cs="宋体"/>
          <w:color w:val="000000"/>
          <w:sz w:val="24"/>
        </w:rPr>
      </w:pPr>
      <w:r>
        <w:rPr>
          <w:rFonts w:hint="eastAsia" w:ascii="宋体" w:hAnsi="宋体" w:cs="宋体"/>
          <w:color w:val="000000"/>
          <w:sz w:val="24"/>
        </w:rPr>
        <w:t>③及时防治病虫害，保持花卉小品内无病虫害，每年常规防治打药二次，病虫害发现及时防治。</w:t>
      </w:r>
    </w:p>
    <w:p w14:paraId="761B141C">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（4）自然草地：</w:t>
      </w:r>
    </w:p>
    <w:p w14:paraId="1B859A6F">
      <w:pPr>
        <w:spacing w:line="577" w:lineRule="exact"/>
        <w:ind w:firstLine="480" w:firstLineChars="200"/>
        <w:rPr>
          <w:rFonts w:ascii="宋体" w:hAnsi="宋体" w:cs="宋体"/>
          <w:color w:val="000000"/>
          <w:sz w:val="24"/>
        </w:rPr>
      </w:pPr>
      <w:r>
        <w:rPr>
          <w:rFonts w:hint="eastAsia" w:ascii="宋体" w:hAnsi="宋体" w:cs="宋体"/>
          <w:color w:val="000000"/>
          <w:sz w:val="24"/>
        </w:rPr>
        <w:t>①及时修剪，自然草地的高度不高于20cm；</w:t>
      </w:r>
    </w:p>
    <w:p w14:paraId="3ABC05CB">
      <w:pPr>
        <w:spacing w:line="577" w:lineRule="exact"/>
        <w:ind w:firstLine="480" w:firstLineChars="200"/>
        <w:rPr>
          <w:rFonts w:ascii="宋体" w:hAnsi="宋体" w:cs="宋体"/>
          <w:color w:val="000000"/>
          <w:sz w:val="24"/>
        </w:rPr>
      </w:pPr>
      <w:r>
        <w:rPr>
          <w:rFonts w:hint="eastAsia" w:ascii="宋体" w:hAnsi="宋体" w:cs="宋体"/>
          <w:color w:val="000000"/>
          <w:sz w:val="24"/>
        </w:rPr>
        <w:t>②及时清理绿地内的各种砖瓦石块，并排放到学校指定地点；</w:t>
      </w:r>
    </w:p>
    <w:p w14:paraId="0D94F47E">
      <w:pPr>
        <w:spacing w:line="577" w:lineRule="exact"/>
        <w:ind w:firstLine="480" w:firstLineChars="200"/>
        <w:rPr>
          <w:rFonts w:ascii="宋体" w:hAnsi="宋体" w:cs="宋体"/>
          <w:color w:val="000000"/>
          <w:sz w:val="24"/>
        </w:rPr>
      </w:pPr>
      <w:r>
        <w:rPr>
          <w:rFonts w:hint="eastAsia" w:ascii="宋体" w:hAnsi="宋体" w:cs="宋体"/>
          <w:color w:val="000000"/>
          <w:sz w:val="24"/>
        </w:rPr>
        <w:t>③防治病虫害每年常规防治打药二次，病虫害发现及时防治。</w:t>
      </w:r>
    </w:p>
    <w:p w14:paraId="7ABC609B">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卫生要求：</w:t>
      </w:r>
    </w:p>
    <w:p w14:paraId="242A7FB8">
      <w:pPr>
        <w:numPr>
          <w:ilvl w:val="0"/>
          <w:numId w:val="2"/>
        </w:numPr>
        <w:spacing w:line="577" w:lineRule="exact"/>
        <w:rPr>
          <w:rFonts w:ascii="宋体" w:hAnsi="宋体" w:cs="宋体"/>
          <w:color w:val="000000"/>
          <w:sz w:val="24"/>
        </w:rPr>
      </w:pPr>
      <w:r>
        <w:rPr>
          <w:rFonts w:hint="eastAsia" w:ascii="宋体" w:hAnsi="宋体" w:cs="宋体"/>
          <w:color w:val="000000"/>
          <w:sz w:val="24"/>
        </w:rPr>
        <w:t>绿地内没有垃圾残土；</w:t>
      </w:r>
    </w:p>
    <w:p w14:paraId="251FDCCA">
      <w:pPr>
        <w:spacing w:line="577" w:lineRule="exact"/>
        <w:ind w:firstLine="480" w:firstLineChars="200"/>
        <w:rPr>
          <w:rFonts w:ascii="宋体" w:hAnsi="宋体" w:cs="宋体"/>
          <w:color w:val="000000"/>
          <w:sz w:val="24"/>
        </w:rPr>
      </w:pPr>
      <w:r>
        <w:rPr>
          <w:rFonts w:hint="eastAsia" w:ascii="宋体" w:hAnsi="宋体" w:cs="宋体"/>
          <w:color w:val="000000"/>
          <w:sz w:val="24"/>
        </w:rPr>
        <w:t>②秋冬季要及时清理绿地内落叶；</w:t>
      </w:r>
    </w:p>
    <w:p w14:paraId="33988192">
      <w:pPr>
        <w:spacing w:line="577" w:lineRule="exact"/>
        <w:ind w:firstLine="480" w:firstLineChars="200"/>
        <w:rPr>
          <w:rFonts w:ascii="宋体" w:hAnsi="宋体" w:cs="宋体"/>
          <w:color w:val="000000"/>
          <w:sz w:val="24"/>
        </w:rPr>
      </w:pPr>
      <w:r>
        <w:rPr>
          <w:rFonts w:hint="eastAsia" w:ascii="宋体" w:hAnsi="宋体" w:cs="宋体"/>
          <w:color w:val="000000"/>
          <w:sz w:val="24"/>
        </w:rPr>
        <w:t>③绿化养护过程中清理出来的垃圾杂物、树枝、砖瓦石块和落叶要保证24小时内及时清运出学校，产生的费用包含在投标价格中。</w:t>
      </w:r>
    </w:p>
    <w:p w14:paraId="48939423">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（5）绿篱、灌木</w:t>
      </w:r>
    </w:p>
    <w:p w14:paraId="38F5E113">
      <w:pPr>
        <w:spacing w:line="577" w:lineRule="exact"/>
        <w:ind w:firstLine="480" w:firstLineChars="200"/>
        <w:rPr>
          <w:rFonts w:ascii="宋体" w:hAnsi="宋体" w:cs="宋体"/>
          <w:color w:val="000000"/>
          <w:sz w:val="24"/>
        </w:rPr>
      </w:pPr>
      <w:r>
        <w:rPr>
          <w:rFonts w:hint="eastAsia" w:ascii="宋体" w:hAnsi="宋体" w:cs="宋体"/>
          <w:color w:val="000000"/>
          <w:sz w:val="24"/>
        </w:rPr>
        <w:t>绿篱、灌木保持绿篱完整无间断缺口，无死株、断枝现象，植物生长旺盛，叶色浓绿。有病虫害发生时随时防治，树木存活率在90%以上，因病虫害发生死亡的，在1个月内按原有品种和规格补种，加强养护管理。时常清除杂草，保持目视基本无杂草。各物种每年清界3次，保持绿化层次分明。</w:t>
      </w:r>
    </w:p>
    <w:p w14:paraId="56B75578">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修剪、浇水、防护：</w:t>
      </w:r>
    </w:p>
    <w:p w14:paraId="7B3CD4C0">
      <w:pPr>
        <w:spacing w:line="577" w:lineRule="exact"/>
        <w:ind w:firstLine="480" w:firstLineChars="200"/>
        <w:rPr>
          <w:rFonts w:ascii="宋体" w:hAnsi="宋体" w:cs="宋体"/>
          <w:color w:val="000000"/>
          <w:sz w:val="24"/>
        </w:rPr>
      </w:pPr>
      <w:r>
        <w:rPr>
          <w:rFonts w:hint="eastAsia" w:ascii="宋体" w:hAnsi="宋体" w:cs="宋体"/>
          <w:color w:val="000000"/>
          <w:sz w:val="24"/>
        </w:rPr>
        <w:t>修剪符合植物生长特性，保证各面线条美观、流畅，各造型轮廓形态清晰美观，及时清理修剪下来的枝叶。</w:t>
      </w:r>
    </w:p>
    <w:p w14:paraId="707905CF">
      <w:pPr>
        <w:spacing w:line="577" w:lineRule="exact"/>
        <w:ind w:firstLine="480" w:firstLineChars="200"/>
        <w:rPr>
          <w:rFonts w:ascii="宋体" w:hAnsi="宋体" w:cs="宋体"/>
          <w:color w:val="000000"/>
          <w:sz w:val="24"/>
        </w:rPr>
      </w:pPr>
      <w:r>
        <w:rPr>
          <w:rFonts w:hint="eastAsia" w:ascii="宋体" w:hAnsi="宋体" w:cs="宋体"/>
          <w:color w:val="000000"/>
          <w:sz w:val="24"/>
        </w:rPr>
        <w:t>按照植物生长特性，天气变化情况适时、适量浇水、追肥，保证植物生长正常、茂盛。一般根据需要适量施肥，不产生“缺素症”。</w:t>
      </w:r>
    </w:p>
    <w:p w14:paraId="55BD09C5">
      <w:pPr>
        <w:spacing w:line="577" w:lineRule="exact"/>
        <w:ind w:firstLine="482" w:firstLineChars="200"/>
        <w:rPr>
          <w:rFonts w:ascii="宋体" w:hAnsi="宋体" w:cs="宋体"/>
          <w:color w:val="000000"/>
          <w:sz w:val="24"/>
        </w:rPr>
      </w:pPr>
      <w:r>
        <w:rPr>
          <w:rFonts w:hint="eastAsia" w:ascii="宋体" w:hAnsi="宋体" w:cs="宋体"/>
          <w:b/>
          <w:bCs/>
          <w:color w:val="000000"/>
          <w:sz w:val="24"/>
        </w:rPr>
        <w:t>病虫害防治：</w:t>
      </w:r>
      <w:r>
        <w:rPr>
          <w:rFonts w:hint="eastAsia" w:ascii="宋体" w:hAnsi="宋体" w:cs="宋体"/>
          <w:color w:val="000000"/>
          <w:sz w:val="24"/>
        </w:rPr>
        <w:t>有病虫害发生时随时喷杀防除，因病虫害发生死亡，在1个月内按原有品种补种。</w:t>
      </w:r>
    </w:p>
    <w:p w14:paraId="55CAC762">
      <w:pPr>
        <w:spacing w:line="577" w:lineRule="exact"/>
        <w:ind w:firstLine="480" w:firstLineChars="200"/>
        <w:rPr>
          <w:rFonts w:ascii="宋体" w:hAnsi="宋体" w:cs="宋体"/>
          <w:color w:val="000000"/>
          <w:sz w:val="24"/>
        </w:rPr>
      </w:pPr>
      <w:r>
        <w:rPr>
          <w:rFonts w:hint="eastAsia" w:ascii="宋体" w:hAnsi="宋体" w:cs="宋体"/>
          <w:color w:val="000000"/>
          <w:sz w:val="24"/>
        </w:rPr>
        <w:t>记录档案：有比较完整的档案记录，要定期检查记录，按规定悬挂标志牌。</w:t>
      </w:r>
    </w:p>
    <w:p w14:paraId="0C5B0077">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（6）宿根花卉</w:t>
      </w:r>
    </w:p>
    <w:p w14:paraId="71447A3C">
      <w:pPr>
        <w:spacing w:line="577" w:lineRule="exact"/>
        <w:ind w:firstLine="480" w:firstLineChars="200"/>
        <w:rPr>
          <w:rFonts w:ascii="宋体" w:hAnsi="宋体" w:cs="宋体"/>
          <w:color w:val="000000"/>
          <w:sz w:val="24"/>
        </w:rPr>
      </w:pPr>
      <w:r>
        <w:rPr>
          <w:rFonts w:hint="eastAsia" w:ascii="宋体" w:hAnsi="宋体" w:cs="宋体"/>
          <w:color w:val="000000"/>
          <w:sz w:val="24"/>
        </w:rPr>
        <w:t>植物生长茂盛，叶色浓绿，无缺株，无枯黄叶。</w:t>
      </w:r>
    </w:p>
    <w:p w14:paraId="717E9E0C">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修剪、浇水、防护：</w:t>
      </w:r>
    </w:p>
    <w:p w14:paraId="15F301F5">
      <w:pPr>
        <w:spacing w:line="577" w:lineRule="exact"/>
        <w:ind w:firstLine="480" w:firstLineChars="200"/>
        <w:rPr>
          <w:rFonts w:ascii="宋体" w:hAnsi="宋体" w:cs="宋体"/>
          <w:color w:val="000000"/>
          <w:sz w:val="24"/>
        </w:rPr>
      </w:pPr>
      <w:r>
        <w:rPr>
          <w:rFonts w:hint="eastAsia" w:ascii="宋体" w:hAnsi="宋体" w:cs="宋体"/>
          <w:color w:val="000000"/>
          <w:sz w:val="24"/>
        </w:rPr>
        <w:t>根据植物生长特性，需要修剪的植物，根据需要随时修剪。每季度进行一次松土，施肥。随时保持土壤疏松、无板结现象。</w:t>
      </w:r>
    </w:p>
    <w:p w14:paraId="201222F8">
      <w:pPr>
        <w:spacing w:line="577" w:lineRule="exact"/>
        <w:ind w:firstLine="480" w:firstLineChars="200"/>
        <w:rPr>
          <w:rFonts w:ascii="宋体" w:hAnsi="宋体" w:cs="宋体"/>
          <w:color w:val="000000"/>
          <w:sz w:val="24"/>
        </w:rPr>
      </w:pPr>
      <w:r>
        <w:rPr>
          <w:rFonts w:hint="eastAsia" w:ascii="宋体" w:hAnsi="宋体" w:cs="宋体"/>
          <w:color w:val="000000"/>
          <w:sz w:val="24"/>
        </w:rPr>
        <w:t>根据不同生长季节的天气情况、不同植物种类和生长情况随时浇水。</w:t>
      </w:r>
    </w:p>
    <w:p w14:paraId="07B520EA">
      <w:pPr>
        <w:spacing w:line="577" w:lineRule="exact"/>
        <w:ind w:firstLine="480" w:firstLineChars="200"/>
        <w:rPr>
          <w:rFonts w:ascii="宋体" w:hAnsi="宋体" w:cs="宋体"/>
          <w:color w:val="000000"/>
          <w:sz w:val="24"/>
        </w:rPr>
      </w:pPr>
      <w:r>
        <w:rPr>
          <w:rFonts w:hint="eastAsia" w:ascii="宋体" w:hAnsi="宋体" w:cs="宋体"/>
          <w:color w:val="000000"/>
          <w:sz w:val="24"/>
        </w:rPr>
        <w:t>病虫害防治：及时防治病虫害，因病虫害发生死亡，在1个月内按原有品种补种。</w:t>
      </w:r>
    </w:p>
    <w:p w14:paraId="2DF03243">
      <w:pPr>
        <w:spacing w:line="577" w:lineRule="exact"/>
        <w:ind w:firstLine="480" w:firstLineChars="200"/>
        <w:rPr>
          <w:rFonts w:ascii="宋体" w:hAnsi="宋体" w:cs="宋体"/>
          <w:color w:val="000000"/>
          <w:sz w:val="24"/>
        </w:rPr>
      </w:pPr>
      <w:r>
        <w:rPr>
          <w:rFonts w:hint="eastAsia" w:ascii="宋体" w:hAnsi="宋体" w:cs="宋体"/>
          <w:color w:val="000000"/>
          <w:sz w:val="24"/>
        </w:rPr>
        <w:t>记录档案：有比较完整的档案记录，要定期检查记录，按规定悬挂标志牌。</w:t>
      </w:r>
    </w:p>
    <w:p w14:paraId="358543C6">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（7）临时性工作任务</w:t>
      </w:r>
    </w:p>
    <w:p w14:paraId="6F618774">
      <w:pPr>
        <w:spacing w:line="577" w:lineRule="exact"/>
        <w:ind w:firstLine="480" w:firstLineChars="200"/>
        <w:rPr>
          <w:rFonts w:ascii="宋体" w:hAnsi="宋体" w:cs="宋体"/>
          <w:color w:val="000000"/>
          <w:sz w:val="24"/>
        </w:rPr>
      </w:pPr>
      <w:r>
        <w:rPr>
          <w:rFonts w:hint="eastAsia" w:ascii="宋体" w:hAnsi="宋体" w:cs="宋体"/>
          <w:color w:val="000000"/>
          <w:sz w:val="24"/>
        </w:rPr>
        <w:t>如遇学校有迎新、迎检、参观学习、毕业生离校、校庆和运动会等大型活动和冬季校园除雪，以及校爱卫会病媒生物防控、疾病防控、控烟时，投标人应随叫随到无条件配合服务保障，</w:t>
      </w:r>
      <w:r>
        <w:rPr>
          <w:rFonts w:hint="eastAsia"/>
        </w:rPr>
        <w:t>所涉及费用包含在投标报价中</w:t>
      </w:r>
      <w:r>
        <w:rPr>
          <w:rFonts w:hint="eastAsia" w:ascii="宋体" w:hAnsi="宋体" w:cs="宋体"/>
          <w:color w:val="000000"/>
          <w:sz w:val="24"/>
        </w:rPr>
        <w:t>（服务质量纳入考核）。</w:t>
      </w:r>
    </w:p>
    <w:p w14:paraId="7F39AAD3">
      <w:pPr>
        <w:tabs>
          <w:tab w:val="left" w:pos="567"/>
        </w:tabs>
        <w:spacing w:after="140" w:line="276" w:lineRule="auto"/>
        <w:ind w:firstLine="482" w:firstLineChars="200"/>
        <w:rPr>
          <w:rFonts w:ascii="宋体" w:hAnsi="宋体" w:cs="宋体"/>
          <w:b/>
          <w:bCs/>
          <w:color w:val="000000"/>
          <w:sz w:val="24"/>
        </w:rPr>
      </w:pPr>
      <w:r>
        <w:rPr>
          <w:rFonts w:hint="eastAsia" w:ascii="宋体" w:hAnsi="宋体" w:cs="宋体"/>
          <w:b/>
          <w:bCs/>
          <w:color w:val="000000"/>
          <w:sz w:val="24"/>
        </w:rPr>
        <w:t>（8）绿色科技园服务要求</w:t>
      </w:r>
    </w:p>
    <w:p w14:paraId="7FC994F6">
      <w:pPr>
        <w:widowControl/>
        <w:spacing w:line="360" w:lineRule="auto"/>
        <w:jc w:val="left"/>
        <w:rPr>
          <w:rFonts w:ascii="宋体" w:hAnsi="宋体" w:cs="宋体"/>
          <w:bCs/>
          <w:color w:val="000000"/>
          <w:kern w:val="0"/>
          <w:sz w:val="24"/>
        </w:rPr>
      </w:pPr>
      <w:r>
        <w:rPr>
          <w:rFonts w:hint="eastAsia" w:ascii="宋体" w:hAnsi="宋体" w:cs="宋体"/>
          <w:color w:val="000000"/>
          <w:kern w:val="0"/>
          <w:sz w:val="24"/>
        </w:rPr>
        <w:t xml:space="preserve">     </w:t>
      </w:r>
      <w:r>
        <w:rPr>
          <w:rFonts w:hint="eastAsia" w:ascii="宋体" w:hAnsi="宋体" w:cs="宋体"/>
          <w:bCs/>
          <w:color w:val="000000"/>
          <w:kern w:val="0"/>
          <w:sz w:val="24"/>
        </w:rPr>
        <w:t>①果树种植区：按照不同果树种类根据农时及时进行施肥、浇水、修剪、疏花疏果、套袋、除草、日常植保、采摘等工作，同时做好树枝粉碎及有机废弃物清运等操作。要求各项工作按农时及技术要求进行，所有果树达到该种类教学实训和参观要求，果树地内无明显荒草，无垃圾及废弃物，并保证水果产量和质量。</w:t>
      </w:r>
    </w:p>
    <w:p w14:paraId="49B4B908">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 xml:space="preserve">② </w:t>
      </w:r>
      <w:r>
        <w:rPr>
          <w:rFonts w:hint="eastAsia" w:ascii="宋体" w:hAnsi="宋体" w:cs="宋体"/>
          <w:color w:val="000000"/>
          <w:kern w:val="0"/>
          <w:sz w:val="24"/>
        </w:rPr>
        <w:t>日光温室：负责不同温室栽培植物的养护管理及棚间植物的栽培养护。门厅及操作间无杂物堆放；温室内保持环境整洁卫生；植物长势良好；达到随时可以参观的状态。适时更换棚膜、棉被和遮阴网。配合甲方做好教师科研及教学实训服务，主要参观温室要求工人负责细心，并能应对临时加班等情况。</w:t>
      </w:r>
    </w:p>
    <w:p w14:paraId="3350F791">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③</w:t>
      </w:r>
      <w:r>
        <w:rPr>
          <w:rFonts w:hint="eastAsia" w:ascii="宋体" w:hAnsi="宋体" w:cs="宋体"/>
          <w:color w:val="000000"/>
          <w:kern w:val="0"/>
          <w:sz w:val="24"/>
        </w:rPr>
        <w:t>兰文化园连栋智能温室：该区域为重点展示区域，负责该区域的内卫生要整洁无杂物垃圾，植物长势良好叶片无明显水垢，景观布置、花材更换及时无枯萎，盆景修剪与养护得体无枯死，智能温室设施设备的操作得当，要求工人负责细心，并能应对临时加班等情况。 </w:t>
      </w:r>
    </w:p>
    <w:p w14:paraId="352BA0EC">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 xml:space="preserve">④ </w:t>
      </w:r>
      <w:r>
        <w:rPr>
          <w:rFonts w:hint="eastAsia" w:ascii="宋体" w:hAnsi="宋体" w:cs="宋体"/>
          <w:color w:val="000000"/>
          <w:kern w:val="0"/>
          <w:sz w:val="24"/>
        </w:rPr>
        <w:t>数智化植物生产工场：该区域为重点示范展示、教学区域。遵守入室卫生消毒规则，保持温室内的整洁卫生。温室内电动拖车、升降车、打药车、内环控、灌溉等设施、设备使用得当，常规巡查、维护、保养及时合规，与运行管理，并做好相关记录。负责温室内电动拖车、升降车、打药车等的管理，能够熟练应用温室。负责温室内栽培作物的生产试验管理，严格按照智能温室操作管理规范进行播种、育苗、定植、绑蔓、打叶、疏花疏果、植保、采收及有机废弃物清运出温室外等操作。配合采购人做好教师科研及教学实训服务，主要参观温室要求工人负责细心，并能应对临时加班等情况。</w:t>
      </w:r>
      <w:r>
        <w:rPr>
          <w:rFonts w:hint="eastAsia" w:ascii="宋体" w:hAnsi="宋体" w:cs="宋体"/>
          <w:bCs/>
          <w:color w:val="000000"/>
          <w:kern w:val="0"/>
          <w:sz w:val="24"/>
        </w:rPr>
        <w:t xml:space="preserve">    </w:t>
      </w:r>
    </w:p>
    <w:p w14:paraId="770035D2">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 xml:space="preserve">⑤ </w:t>
      </w:r>
      <w:r>
        <w:rPr>
          <w:rFonts w:hint="eastAsia" w:ascii="宋体" w:hAnsi="宋体" w:cs="宋体"/>
          <w:color w:val="000000"/>
          <w:kern w:val="0"/>
          <w:sz w:val="24"/>
        </w:rPr>
        <w:t>公共区域卫生：负责绿色科技园所有区域、科普展厅、实训小院等室内外公共区域内的卫生间、楼道、道路及非种植区域内要达到卫生整洁，无杂物、垃圾和遗撒，垃圾的收集、分类、清运及时等。每天不间断进行园区卫生打扫及垃圾清理。</w:t>
      </w:r>
    </w:p>
    <w:p w14:paraId="5C911521">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 xml:space="preserve">⑥ </w:t>
      </w:r>
      <w:r>
        <w:rPr>
          <w:rFonts w:hint="eastAsia" w:ascii="宋体" w:hAnsi="宋体" w:cs="宋体"/>
          <w:color w:val="000000"/>
          <w:kern w:val="0"/>
          <w:sz w:val="24"/>
        </w:rPr>
        <w:t>园艺植物育苗智能温室：包括组培苗驯化、移栽、定植适时及时、分类合理、存档齐全。对出入库进行管理。对智能育苗温室内的花卉、种苗进行养护及植保及时合规，严格按照温室操作管理规定进行设施、设备的操作。</w:t>
      </w:r>
    </w:p>
    <w:p w14:paraId="57EABEEC">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 xml:space="preserve">⑦ </w:t>
      </w:r>
      <w:r>
        <w:rPr>
          <w:rFonts w:hint="eastAsia" w:ascii="宋体" w:hAnsi="宋体" w:cs="宋体"/>
          <w:color w:val="000000"/>
          <w:kern w:val="0"/>
          <w:sz w:val="24"/>
        </w:rPr>
        <w:t>组培中心：承担教师科研及实践教学、劳动教育等课程,是教师科研成果推广转化的重要场所。要求工作人员能够进行外植体的诱导、增殖等操作。能够熟练应用高压灭菌锅、配置母液、对水处理、高压锅、超净工作台等设备的操作、巡查、维护、维修，并做好相关记录。负责组培室内插花实训室、压花实训室、教学实验室的卫生，做到随时可以进行上课的状态。</w:t>
      </w:r>
    </w:p>
    <w:p w14:paraId="342702EA">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 xml:space="preserve">⑧ </w:t>
      </w:r>
      <w:r>
        <w:rPr>
          <w:rFonts w:hint="eastAsia" w:ascii="宋体" w:hAnsi="宋体" w:cs="宋体"/>
          <w:color w:val="000000"/>
          <w:kern w:val="0"/>
          <w:sz w:val="24"/>
        </w:rPr>
        <w:t>科普展厅：动植物养护良好、卫生整洁、各类设备安全运行及日常维护及时，能够操作温室运行系统及全环控种植系统，配合做好教学实训、劳动实践、参观接待等任务，保证温室内区域干净整洁，各项运行稳定。</w:t>
      </w:r>
    </w:p>
    <w:p w14:paraId="473562C1">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 xml:space="preserve">⑨ </w:t>
      </w:r>
      <w:r>
        <w:rPr>
          <w:rFonts w:hint="eastAsia" w:ascii="宋体" w:hAnsi="宋体" w:cs="宋体"/>
          <w:color w:val="000000"/>
          <w:kern w:val="0"/>
          <w:sz w:val="24"/>
        </w:rPr>
        <w:t>室外种植区域：室外绿化带、景观带卫生整洁无杂草，栽培、管护及时到位，植物长势良好；根据种植计划及时播种并按农时和生长周期要求进行管护，采收及时，无明显杂草。</w:t>
      </w:r>
    </w:p>
    <w:p w14:paraId="1DA6372D">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 xml:space="preserve">⑩ </w:t>
      </w:r>
      <w:r>
        <w:rPr>
          <w:rFonts w:hint="eastAsia" w:ascii="宋体" w:hAnsi="宋体" w:cs="宋体"/>
          <w:color w:val="000000"/>
          <w:kern w:val="0"/>
          <w:sz w:val="24"/>
        </w:rPr>
        <w:t>库房管理：低值易耗品、小型物料、基质、花盆、农药、工程维修各类工具、自产品的出入库管理。管理规范，库房帐物相符，台帐清晰，出入库手续真实齐全。园区产品销售及出入库。</w:t>
      </w:r>
    </w:p>
    <w:p w14:paraId="698D620E">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⑪</w:t>
      </w:r>
      <w:r>
        <w:rPr>
          <w:rFonts w:hint="eastAsia" w:ascii="宋体" w:hAnsi="宋体" w:cs="宋体"/>
          <w:color w:val="000000"/>
          <w:kern w:val="0"/>
          <w:sz w:val="24"/>
        </w:rPr>
        <w:t>根据工作需要，园区要保证24小时有人在岗，夜间需对园区进行多次巡视，保障园区安全。</w:t>
      </w:r>
    </w:p>
    <w:p w14:paraId="36BD0249">
      <w:pPr>
        <w:wordWrap w:val="0"/>
        <w:rPr>
          <w:rFonts w:ascii="宋体" w:hAnsi="宋体" w:cs="宋体"/>
          <w:color w:val="000000"/>
          <w:sz w:val="24"/>
        </w:rPr>
      </w:pPr>
      <w:r>
        <w:rPr>
          <w:rFonts w:hint="eastAsia" w:ascii="宋体" w:hAnsi="宋体" w:cs="宋体"/>
          <w:bCs/>
          <w:color w:val="000000"/>
          <w:sz w:val="24"/>
        </w:rPr>
        <w:t xml:space="preserve">⑫ </w:t>
      </w:r>
      <w:r>
        <w:rPr>
          <w:rFonts w:hint="eastAsia" w:ascii="宋体" w:hAnsi="宋体" w:cs="宋体"/>
          <w:color w:val="000000"/>
          <w:sz w:val="24"/>
        </w:rPr>
        <w:t>对园区工人进行安全培训，保证按照园区管理规定安全生产，杜绝安全隐患。</w:t>
      </w:r>
    </w:p>
    <w:p w14:paraId="456A9693">
      <w:pPr>
        <w:wordWrap w:val="0"/>
        <w:ind w:firstLine="240" w:firstLineChars="100"/>
        <w:rPr>
          <w:rFonts w:ascii="宋体" w:hAnsi="宋体" w:cs="宋体"/>
          <w:color w:val="000000"/>
          <w:sz w:val="24"/>
        </w:rPr>
      </w:pPr>
      <w:r>
        <w:rPr>
          <w:rFonts w:hint="eastAsia" w:ascii="宋体" w:hAnsi="宋体" w:cs="宋体"/>
          <w:color w:val="000000"/>
          <w:sz w:val="24"/>
        </w:rPr>
        <w:t>（9）</w:t>
      </w:r>
      <w:r>
        <w:rPr>
          <w:rFonts w:hint="eastAsia" w:ascii="宋体" w:hAnsi="宋体" w:cs="宋体"/>
          <w:b/>
          <w:bCs/>
          <w:color w:val="000000"/>
          <w:sz w:val="24"/>
        </w:rPr>
        <w:t>畜牧兽医实训园服务要求</w:t>
      </w:r>
    </w:p>
    <w:p w14:paraId="64E36EA0">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①</w:t>
      </w:r>
      <w:r>
        <w:rPr>
          <w:rFonts w:hint="eastAsia" w:ascii="宋体" w:hAnsi="宋体" w:cs="宋体"/>
          <w:color w:val="000000"/>
          <w:kern w:val="0"/>
          <w:sz w:val="24"/>
        </w:rPr>
        <w:t>公共区域卫生：园区室内外卫生间、楼道、道路、车棚、库房干净整洁、无杂物，垃圾及时清运，道路每天清扫。</w:t>
      </w:r>
    </w:p>
    <w:p w14:paraId="76DE126F">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②</w:t>
      </w:r>
      <w:r>
        <w:rPr>
          <w:rFonts w:hint="eastAsia" w:ascii="宋体" w:hAnsi="宋体" w:cs="宋体"/>
          <w:color w:val="000000"/>
          <w:kern w:val="0"/>
          <w:sz w:val="24"/>
        </w:rPr>
        <w:t>畜禽按时、按量饲喂，每天清扫圈舍及圈舍周围粪便并当即运走。犬舍每周冲洗1次。</w:t>
      </w:r>
    </w:p>
    <w:p w14:paraId="18752402">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③</w:t>
      </w:r>
      <w:r>
        <w:rPr>
          <w:rFonts w:hint="eastAsia" w:ascii="宋体" w:hAnsi="宋体" w:cs="宋体"/>
          <w:color w:val="000000"/>
          <w:kern w:val="0"/>
          <w:sz w:val="24"/>
        </w:rPr>
        <w:t>配合做好园区所有动物的疫病防控工作（包括犬的保定防疫及驱虫（每年4次）、羊的保定防疫及驱虫（每年8次）、禽的保定及防疫（每年2次）、牛的保定（每年5次）。</w:t>
      </w:r>
    </w:p>
    <w:p w14:paraId="4985666A">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④</w:t>
      </w:r>
      <w:r>
        <w:rPr>
          <w:rFonts w:hint="eastAsia" w:ascii="宋体" w:hAnsi="宋体" w:cs="宋体"/>
          <w:color w:val="000000"/>
          <w:kern w:val="0"/>
          <w:sz w:val="24"/>
        </w:rPr>
        <w:t>实验用犬的洗澡、剪毛、剪指甲等美容工作（一周一只犬需要清洗1次）。边境牧羊犬的调教、训导工作。</w:t>
      </w:r>
      <w:r>
        <w:rPr>
          <w:rFonts w:hint="eastAsia" w:ascii="宋体" w:hAnsi="宋体" w:cs="宋体"/>
          <w:bCs/>
          <w:color w:val="000000"/>
          <w:kern w:val="0"/>
          <w:sz w:val="24"/>
        </w:rPr>
        <w:t xml:space="preserve">  </w:t>
      </w:r>
    </w:p>
    <w:p w14:paraId="1902F8B3">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⑤</w:t>
      </w:r>
      <w:r>
        <w:rPr>
          <w:rFonts w:hint="eastAsia" w:ascii="宋体" w:hAnsi="宋体" w:cs="宋体"/>
          <w:color w:val="000000"/>
          <w:kern w:val="0"/>
          <w:sz w:val="24"/>
        </w:rPr>
        <w:t>幼畜（包括犬、羊、牛、马）等动物的接生养护（包括人工喂养、早期防疫等）工作。了解动物习性、做好临产动物、发情动物的观察与及时报备等。</w:t>
      </w:r>
    </w:p>
    <w:p w14:paraId="1BA7B5F0">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⑥</w:t>
      </w:r>
      <w:r>
        <w:rPr>
          <w:rFonts w:hint="eastAsia" w:ascii="宋体" w:hAnsi="宋体" w:cs="宋体"/>
          <w:color w:val="000000"/>
          <w:kern w:val="0"/>
          <w:sz w:val="24"/>
        </w:rPr>
        <w:t>做好运动马的饲养、牵引、洗澡、修蹄、遛马、洗澡、刷毛等工作。</w:t>
      </w:r>
    </w:p>
    <w:p w14:paraId="32E6C2AE">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⑦</w:t>
      </w:r>
      <w:r>
        <w:rPr>
          <w:rFonts w:hint="eastAsia" w:ascii="宋体" w:hAnsi="宋体" w:cs="宋体"/>
          <w:color w:val="000000"/>
          <w:kern w:val="0"/>
          <w:sz w:val="24"/>
        </w:rPr>
        <w:t>羊驼的放养工作，早晨放入马术运动场，晚上送回圈舍，并根据季节温度的变换把握好时间点，以防中暑。</w:t>
      </w:r>
    </w:p>
    <w:p w14:paraId="58DDD3ED">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⑧</w:t>
      </w:r>
      <w:r>
        <w:rPr>
          <w:rFonts w:hint="eastAsia" w:ascii="宋体" w:hAnsi="宋体" w:cs="宋体"/>
          <w:color w:val="000000"/>
          <w:kern w:val="0"/>
          <w:sz w:val="24"/>
        </w:rPr>
        <w:t>犬粥的制作与分发。</w:t>
      </w:r>
    </w:p>
    <w:p w14:paraId="44AB6F0E">
      <w:pPr>
        <w:widowControl/>
        <w:spacing w:line="360" w:lineRule="auto"/>
        <w:jc w:val="left"/>
        <w:rPr>
          <w:rFonts w:ascii="宋体" w:hAnsi="宋体" w:cs="宋体"/>
          <w:color w:val="000000"/>
          <w:kern w:val="0"/>
          <w:sz w:val="24"/>
        </w:rPr>
      </w:pPr>
      <w:r>
        <w:rPr>
          <w:rFonts w:hint="eastAsia" w:ascii="宋体" w:hAnsi="宋体" w:cs="宋体"/>
          <w:bCs/>
          <w:color w:val="000000"/>
          <w:kern w:val="0"/>
          <w:sz w:val="24"/>
        </w:rPr>
        <w:t>⑨</w:t>
      </w:r>
      <w:r>
        <w:rPr>
          <w:rFonts w:hint="eastAsia" w:ascii="宋体" w:hAnsi="宋体" w:cs="宋体"/>
          <w:color w:val="000000"/>
          <w:kern w:val="0"/>
          <w:sz w:val="24"/>
        </w:rPr>
        <w:t>绵羊、羊驼的剪毛工作，一年2次。</w:t>
      </w:r>
    </w:p>
    <w:p w14:paraId="1BE1A85A">
      <w:pPr>
        <w:widowControl/>
        <w:spacing w:line="360" w:lineRule="auto"/>
        <w:jc w:val="left"/>
        <w:rPr>
          <w:rFonts w:ascii="宋体" w:hAnsi="宋体" w:cs="宋体"/>
          <w:color w:val="000000"/>
          <w:kern w:val="0"/>
          <w:sz w:val="24"/>
        </w:rPr>
      </w:pPr>
      <w:r>
        <w:rPr>
          <w:rFonts w:hint="eastAsia" w:ascii="宋体" w:hAnsi="宋体" w:cs="宋体"/>
          <w:bCs/>
          <w:color w:val="000000"/>
          <w:kern w:val="0"/>
          <w:sz w:val="24"/>
        </w:rPr>
        <w:t>⑩</w:t>
      </w:r>
      <w:r>
        <w:rPr>
          <w:rFonts w:hint="eastAsia" w:ascii="宋体" w:hAnsi="宋体" w:cs="宋体"/>
          <w:color w:val="000000"/>
          <w:kern w:val="0"/>
          <w:sz w:val="24"/>
        </w:rPr>
        <w:t>按教学需求做好动物（犬、羊、鼠、兔、禽等）的运送、接回工作，一般运送地点为动物医院、湖畔实训园等地点，7:30、11:30、13:00、16:00等时段不定时需要运送与运回。</w:t>
      </w:r>
    </w:p>
    <w:p w14:paraId="0925554F">
      <w:pPr>
        <w:widowControl/>
        <w:spacing w:line="360" w:lineRule="auto"/>
        <w:jc w:val="left"/>
        <w:rPr>
          <w:rFonts w:ascii="宋体" w:hAnsi="宋体" w:cs="宋体"/>
          <w:color w:val="000000"/>
          <w:kern w:val="0"/>
          <w:sz w:val="24"/>
        </w:rPr>
      </w:pPr>
      <w:r>
        <w:rPr>
          <w:rFonts w:hint="eastAsia" w:ascii="宋体" w:hAnsi="宋体" w:cs="宋体"/>
          <w:bCs/>
          <w:color w:val="000000"/>
          <w:kern w:val="0"/>
          <w:sz w:val="24"/>
        </w:rPr>
        <w:t>⑪</w:t>
      </w:r>
      <w:r>
        <w:rPr>
          <w:rFonts w:hint="eastAsia" w:ascii="宋体" w:hAnsi="宋体" w:cs="宋体"/>
          <w:color w:val="000000"/>
          <w:kern w:val="0"/>
          <w:sz w:val="24"/>
        </w:rPr>
        <w:t>鸡胚的孵化处理工作。动物尸体的回收、正确存放、记录、消毒等工作。</w:t>
      </w:r>
    </w:p>
    <w:p w14:paraId="144F25ED">
      <w:pPr>
        <w:widowControl/>
        <w:spacing w:line="360" w:lineRule="auto"/>
        <w:jc w:val="left"/>
        <w:rPr>
          <w:rFonts w:ascii="宋体" w:hAnsi="宋体" w:cs="宋体"/>
          <w:color w:val="000000"/>
          <w:kern w:val="0"/>
          <w:sz w:val="24"/>
        </w:rPr>
      </w:pPr>
      <w:r>
        <w:rPr>
          <w:rFonts w:hint="eastAsia" w:ascii="宋体" w:hAnsi="宋体" w:cs="宋体"/>
          <w:bCs/>
          <w:color w:val="000000"/>
          <w:kern w:val="0"/>
          <w:sz w:val="24"/>
        </w:rPr>
        <w:t>⑫</w:t>
      </w:r>
      <w:r>
        <w:rPr>
          <w:rFonts w:hint="eastAsia" w:ascii="宋体" w:hAnsi="宋体" w:cs="宋体"/>
          <w:color w:val="000000"/>
          <w:kern w:val="0"/>
          <w:sz w:val="24"/>
        </w:rPr>
        <w:t>动物饲草的收集、晾晒、防雨、保存、转运等工作；所有饲料、饲草、垫料及其他日常维护耗材的卸载搬运等工作。</w:t>
      </w:r>
    </w:p>
    <w:p w14:paraId="39E09436">
      <w:pPr>
        <w:widowControl/>
        <w:spacing w:line="360" w:lineRule="auto"/>
        <w:jc w:val="left"/>
        <w:rPr>
          <w:rFonts w:ascii="宋体" w:hAnsi="宋体" w:cs="宋体"/>
          <w:color w:val="000000"/>
          <w:kern w:val="0"/>
          <w:sz w:val="24"/>
        </w:rPr>
      </w:pPr>
      <w:r>
        <w:rPr>
          <w:rFonts w:hint="eastAsia" w:ascii="宋体" w:hAnsi="宋体" w:cs="宋体"/>
          <w:bCs/>
          <w:color w:val="000000"/>
          <w:kern w:val="0"/>
          <w:sz w:val="24"/>
        </w:rPr>
        <w:t>⑬</w:t>
      </w:r>
      <w:r>
        <w:rPr>
          <w:rFonts w:hint="eastAsia" w:ascii="宋体" w:hAnsi="宋体" w:cs="宋体"/>
          <w:color w:val="000000"/>
          <w:kern w:val="0"/>
          <w:sz w:val="24"/>
        </w:rPr>
        <w:t>周六日、节假日保证动物正常饲喂及圈舍清洁。</w:t>
      </w:r>
    </w:p>
    <w:p w14:paraId="60F355D6">
      <w:pPr>
        <w:widowControl/>
        <w:spacing w:line="360" w:lineRule="auto"/>
        <w:jc w:val="left"/>
        <w:rPr>
          <w:rFonts w:ascii="宋体" w:hAnsi="宋体" w:cs="宋体"/>
          <w:color w:val="000000"/>
          <w:kern w:val="0"/>
          <w:sz w:val="24"/>
        </w:rPr>
      </w:pPr>
      <w:r>
        <w:rPr>
          <w:rFonts w:hint="eastAsia" w:ascii="宋体" w:hAnsi="宋体" w:cs="宋体"/>
          <w:bCs/>
          <w:color w:val="000000"/>
          <w:kern w:val="0"/>
          <w:sz w:val="24"/>
        </w:rPr>
        <w:t>⑭</w:t>
      </w:r>
      <w:r>
        <w:rPr>
          <w:rFonts w:hint="eastAsia" w:ascii="宋体" w:hAnsi="宋体" w:cs="宋体"/>
          <w:color w:val="000000"/>
          <w:kern w:val="0"/>
          <w:sz w:val="24"/>
        </w:rPr>
        <w:t>负责三轮车及观光车的充电、维护、清洁，园区内设施、设备的常规巡查、维护、保养与运行管理，水、电、暖的常规维修、养护，并做好相关记录。</w:t>
      </w:r>
    </w:p>
    <w:p w14:paraId="55EFA31D">
      <w:pPr>
        <w:widowControl/>
        <w:spacing w:line="360" w:lineRule="auto"/>
        <w:jc w:val="left"/>
        <w:rPr>
          <w:rFonts w:ascii="宋体" w:hAnsi="宋体" w:cs="宋体"/>
          <w:color w:val="000000"/>
          <w:kern w:val="0"/>
          <w:sz w:val="24"/>
        </w:rPr>
      </w:pPr>
      <w:r>
        <w:rPr>
          <w:rFonts w:hint="eastAsia" w:ascii="宋体" w:hAnsi="宋体" w:cs="宋体"/>
          <w:bCs/>
          <w:color w:val="000000"/>
          <w:kern w:val="0"/>
          <w:sz w:val="24"/>
        </w:rPr>
        <w:t>⑮</w:t>
      </w:r>
      <w:r>
        <w:rPr>
          <w:rFonts w:hint="eastAsia" w:ascii="宋体" w:hAnsi="宋体" w:cs="宋体"/>
          <w:color w:val="000000"/>
          <w:kern w:val="0"/>
          <w:sz w:val="24"/>
        </w:rPr>
        <w:t>园区植物养护（包括打草、修剪枯树及绿篱、清扫落叶、收集、防寒），空地绿化和农作物种植工作。</w:t>
      </w:r>
    </w:p>
    <w:p w14:paraId="4AA8A370">
      <w:pPr>
        <w:widowControl/>
        <w:spacing w:line="360" w:lineRule="auto"/>
        <w:jc w:val="left"/>
        <w:rPr>
          <w:rFonts w:ascii="宋体" w:hAnsi="宋体" w:cs="宋体"/>
          <w:bCs/>
          <w:color w:val="000000"/>
          <w:kern w:val="0"/>
          <w:sz w:val="24"/>
        </w:rPr>
      </w:pPr>
      <w:r>
        <w:rPr>
          <w:rFonts w:hint="eastAsia" w:ascii="宋体" w:hAnsi="宋体" w:cs="宋体"/>
          <w:bCs/>
          <w:color w:val="000000"/>
          <w:kern w:val="0"/>
          <w:sz w:val="24"/>
        </w:rPr>
        <w:t>⑯</w:t>
      </w:r>
      <w:r>
        <w:rPr>
          <w:rFonts w:hint="eastAsia" w:ascii="宋体" w:hAnsi="宋体" w:cs="宋体"/>
          <w:color w:val="000000"/>
          <w:kern w:val="0"/>
          <w:sz w:val="24"/>
        </w:rPr>
        <w:t>夜勤人员要做好夜间园区的安保工作，掌握基本的安全消防常识，定时开、关锁好园区各个门锁。配合好工人上下班。按要求适时巡查园区各角落部位的安全隐患，及时处理，发现动物异常现象及时汇报，并做好应急处理，消除隐患。掌握动物饲喂基础知识，对临产动物适时接产，针对临时天气变化采取适当措施，关好门窗，负责园区动物及其他财产的安保工作。完成其他临时性任务。</w:t>
      </w:r>
    </w:p>
    <w:bookmarkEnd w:id="11"/>
    <w:p w14:paraId="4C6F071E">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第三部分 专项物业服务项目及标准</w:t>
      </w:r>
    </w:p>
    <w:p w14:paraId="5AF19FA6">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除四害服务</w:t>
      </w:r>
    </w:p>
    <w:p w14:paraId="49B7FCEF">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四害消杀质量标准：</w:t>
      </w:r>
    </w:p>
    <w:p w14:paraId="18481FAA">
      <w:pPr>
        <w:spacing w:line="577" w:lineRule="exact"/>
        <w:ind w:firstLine="480" w:firstLineChars="200"/>
        <w:rPr>
          <w:rFonts w:ascii="宋体" w:hAnsi="宋体" w:cs="宋体"/>
          <w:color w:val="000000"/>
          <w:sz w:val="24"/>
        </w:rPr>
      </w:pPr>
      <w:r>
        <w:rPr>
          <w:rFonts w:hint="eastAsia" w:ascii="宋体" w:hAnsi="宋体" w:cs="宋体"/>
          <w:color w:val="000000"/>
          <w:sz w:val="24"/>
        </w:rPr>
        <w:t xml:space="preserve">1.根据学校的实际情况，每月除四害不少于一次，有特殊需求除外（预防登革热消杀除外）。 </w:t>
      </w:r>
    </w:p>
    <w:p w14:paraId="035472C5">
      <w:pPr>
        <w:spacing w:line="577" w:lineRule="exact"/>
        <w:ind w:firstLine="480" w:firstLineChars="200"/>
        <w:rPr>
          <w:rFonts w:ascii="宋体" w:hAnsi="宋体" w:cs="宋体"/>
          <w:color w:val="000000"/>
          <w:sz w:val="24"/>
        </w:rPr>
      </w:pPr>
      <w:r>
        <w:rPr>
          <w:rFonts w:hint="eastAsia" w:ascii="宋体" w:hAnsi="宋体" w:cs="宋体"/>
          <w:color w:val="000000"/>
          <w:sz w:val="24"/>
        </w:rPr>
        <w:t>2.配合市爱国卫生委员会的工作安排，进行灭鼠、灭蟑、灭蝇、灭蚊等消杀工作。</w:t>
      </w:r>
    </w:p>
    <w:p w14:paraId="37CBFE81">
      <w:pPr>
        <w:spacing w:line="577" w:lineRule="exact"/>
        <w:ind w:firstLine="482" w:firstLineChars="200"/>
        <w:rPr>
          <w:rFonts w:ascii="宋体" w:hAnsi="宋体" w:cs="宋体"/>
          <w:color w:val="000000"/>
          <w:sz w:val="24"/>
        </w:rPr>
      </w:pPr>
      <w:r>
        <w:rPr>
          <w:rFonts w:hint="eastAsia" w:ascii="宋体" w:hAnsi="宋体" w:cs="宋体"/>
          <w:b/>
          <w:bCs/>
          <w:color w:val="000000"/>
          <w:sz w:val="24"/>
        </w:rPr>
        <w:t>3.室内外灭蚊灭蝇：</w:t>
      </w:r>
      <w:r>
        <w:rPr>
          <w:rFonts w:hint="eastAsia" w:ascii="宋体" w:hAnsi="宋体" w:cs="宋体"/>
          <w:color w:val="000000"/>
          <w:sz w:val="24"/>
        </w:rPr>
        <w:t>对所有学生宿舍内部，在一年四季定期分别进行全面消杀，用多飞剋或用氯氟、速杀威1：40稀释药物喷杀。</w:t>
      </w:r>
    </w:p>
    <w:p w14:paraId="5C306FE3">
      <w:pPr>
        <w:spacing w:line="577" w:lineRule="exact"/>
        <w:ind w:firstLine="482" w:firstLineChars="200"/>
        <w:rPr>
          <w:rFonts w:ascii="宋体" w:hAnsi="宋体" w:cs="宋体"/>
          <w:color w:val="000000"/>
          <w:sz w:val="24"/>
        </w:rPr>
      </w:pPr>
      <w:r>
        <w:rPr>
          <w:rFonts w:hint="eastAsia" w:ascii="宋体" w:hAnsi="宋体" w:cs="宋体"/>
          <w:b/>
          <w:bCs/>
          <w:color w:val="000000"/>
          <w:sz w:val="24"/>
        </w:rPr>
        <w:t>4.灭鼠</w:t>
      </w:r>
      <w:r>
        <w:rPr>
          <w:rFonts w:hint="eastAsia" w:ascii="宋体" w:hAnsi="宋体" w:cs="宋体"/>
          <w:color w:val="000000"/>
          <w:sz w:val="24"/>
        </w:rPr>
        <w:t>：化学灭鼠，及时清检死鼠，并做好适当消毒，发现死鼠应随叫随到，及时清理；药物投放要做到三“率”，即覆盖率100%，到位率100%，保留率100%。</w:t>
      </w:r>
    </w:p>
    <w:p w14:paraId="38B4F968">
      <w:pPr>
        <w:spacing w:line="577" w:lineRule="exact"/>
        <w:ind w:firstLine="482" w:firstLineChars="200"/>
        <w:rPr>
          <w:rFonts w:ascii="宋体" w:hAnsi="宋体" w:cs="宋体"/>
          <w:color w:val="000000"/>
          <w:sz w:val="24"/>
        </w:rPr>
      </w:pPr>
      <w:r>
        <w:rPr>
          <w:rFonts w:hint="eastAsia" w:ascii="宋体" w:hAnsi="宋体" w:cs="宋体"/>
          <w:b/>
          <w:bCs/>
          <w:color w:val="000000"/>
          <w:sz w:val="24"/>
        </w:rPr>
        <w:t>5.灭蟑：</w:t>
      </w:r>
      <w:r>
        <w:rPr>
          <w:rFonts w:hint="eastAsia" w:ascii="宋体" w:hAnsi="宋体" w:cs="宋体"/>
          <w:color w:val="000000"/>
          <w:sz w:val="24"/>
        </w:rPr>
        <w:t>对蟑螂栖息的孔洞、缝隙内使用高效氯氰菊脂药剂进行灭杀；用高效灭蟑铒上海特灵等药物，进行全面投放；</w:t>
      </w:r>
    </w:p>
    <w:p w14:paraId="01015BB1">
      <w:pPr>
        <w:spacing w:line="577" w:lineRule="exact"/>
        <w:ind w:firstLine="482" w:firstLineChars="200"/>
        <w:rPr>
          <w:rFonts w:ascii="宋体" w:hAnsi="宋体" w:cs="宋体"/>
          <w:color w:val="000000"/>
          <w:sz w:val="24"/>
        </w:rPr>
      </w:pPr>
      <w:r>
        <w:rPr>
          <w:rFonts w:hint="eastAsia" w:ascii="宋体" w:hAnsi="宋体" w:cs="宋体"/>
          <w:b/>
          <w:bCs/>
          <w:color w:val="000000"/>
          <w:sz w:val="24"/>
        </w:rPr>
        <w:t>6.防蛇：</w:t>
      </w:r>
      <w:r>
        <w:rPr>
          <w:rFonts w:hint="eastAsia" w:ascii="宋体" w:hAnsi="宋体" w:cs="宋体"/>
          <w:color w:val="000000"/>
          <w:sz w:val="24"/>
        </w:rPr>
        <w:t>全校范围内每季度定期检查防蛇器，补充硫磺粉，做好防蛇工作，防止师生蛇伤。沿学生宿舍安装30个防蛇器。</w:t>
      </w:r>
    </w:p>
    <w:p w14:paraId="6384004A">
      <w:pPr>
        <w:spacing w:line="577" w:lineRule="exact"/>
        <w:ind w:firstLine="480" w:firstLineChars="200"/>
        <w:rPr>
          <w:rFonts w:ascii="宋体" w:hAnsi="宋体" w:cs="宋体"/>
          <w:color w:val="000000"/>
          <w:sz w:val="24"/>
        </w:rPr>
      </w:pPr>
      <w:r>
        <w:rPr>
          <w:rFonts w:hint="eastAsia" w:ascii="宋体" w:hAnsi="宋体" w:cs="宋体"/>
          <w:color w:val="000000"/>
          <w:sz w:val="24"/>
        </w:rPr>
        <w:t>7.按《全国爱卫发（1997）第五号》文件的有关要求，确保在承包期内所有服务的项目，其相关指标都控制在国家或市标准范围内。其中：</w:t>
      </w:r>
    </w:p>
    <w:p w14:paraId="5BA97697">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(1)灭鼠标准：</w:t>
      </w:r>
    </w:p>
    <w:p w14:paraId="6A4145D5">
      <w:pPr>
        <w:spacing w:line="577" w:lineRule="exact"/>
        <w:ind w:firstLine="480" w:firstLineChars="200"/>
        <w:rPr>
          <w:rFonts w:ascii="宋体" w:hAnsi="宋体" w:cs="宋体"/>
          <w:color w:val="000000"/>
          <w:sz w:val="24"/>
        </w:rPr>
      </w:pPr>
      <w:r>
        <w:rPr>
          <w:rFonts w:hint="eastAsia" w:ascii="宋体" w:hAnsi="宋体" w:cs="宋体"/>
          <w:color w:val="000000"/>
          <w:sz w:val="24"/>
        </w:rPr>
        <w:t>①在20个标准房间内鼠迹阳性率不超过3%，鼠洞、鼠粪、鼠咬等痕迹的房间不超过2%，重点单位防鼠设施不合处不超过5%；</w:t>
      </w:r>
    </w:p>
    <w:p w14:paraId="178D6439">
      <w:pPr>
        <w:spacing w:line="577" w:lineRule="exact"/>
        <w:ind w:firstLine="480" w:firstLineChars="200"/>
        <w:rPr>
          <w:rFonts w:ascii="宋体" w:hAnsi="宋体" w:cs="宋体"/>
          <w:color w:val="000000"/>
          <w:sz w:val="24"/>
        </w:rPr>
      </w:pPr>
      <w:r>
        <w:rPr>
          <w:rFonts w:hint="eastAsia" w:ascii="宋体" w:hAnsi="宋体" w:cs="宋体"/>
          <w:color w:val="000000"/>
          <w:sz w:val="24"/>
        </w:rPr>
        <w:t>②外环境累计2000m，鼠迹不超过5处。</w:t>
      </w:r>
    </w:p>
    <w:p w14:paraId="5034170F">
      <w:pPr>
        <w:spacing w:line="577" w:lineRule="exact"/>
        <w:ind w:firstLine="482" w:firstLineChars="200"/>
        <w:rPr>
          <w:rFonts w:ascii="宋体" w:hAnsi="宋体" w:cs="宋体"/>
          <w:color w:val="000000"/>
          <w:sz w:val="24"/>
        </w:rPr>
      </w:pPr>
      <w:r>
        <w:rPr>
          <w:rFonts w:hint="eastAsia" w:ascii="宋体" w:hAnsi="宋体" w:cs="宋体"/>
          <w:b/>
          <w:bCs/>
          <w:color w:val="000000"/>
          <w:sz w:val="24"/>
        </w:rPr>
        <w:t>(2)灭蚊标准：（</w:t>
      </w:r>
      <w:r>
        <w:rPr>
          <w:rFonts w:hint="eastAsia" w:ascii="宋体" w:hAnsi="宋体" w:cs="宋体"/>
          <w:color w:val="000000"/>
          <w:sz w:val="24"/>
        </w:rPr>
        <w:t>蚊密度监测）</w:t>
      </w:r>
    </w:p>
    <w:p w14:paraId="625FA1F4">
      <w:pPr>
        <w:spacing w:line="577" w:lineRule="exact"/>
        <w:ind w:firstLine="480" w:firstLineChars="200"/>
        <w:rPr>
          <w:rFonts w:ascii="宋体" w:hAnsi="宋体" w:cs="宋体"/>
          <w:color w:val="000000"/>
          <w:sz w:val="24"/>
        </w:rPr>
      </w:pPr>
      <w:r>
        <w:rPr>
          <w:rFonts w:hint="eastAsia" w:ascii="宋体" w:hAnsi="宋体" w:cs="宋体"/>
          <w:color w:val="000000"/>
          <w:sz w:val="24"/>
        </w:rPr>
        <w:t>①标准：外环境各种存水容器和积水中有无蚊幼虫及蛹，阳性率不超过3%，阳性勺内幼虫或蛹的平均数不超过6—10只；</w:t>
      </w:r>
    </w:p>
    <w:p w14:paraId="68BE64FE">
      <w:pPr>
        <w:spacing w:line="577" w:lineRule="exact"/>
        <w:ind w:firstLine="480" w:firstLineChars="200"/>
        <w:rPr>
          <w:rFonts w:ascii="宋体" w:hAnsi="宋体" w:cs="宋体"/>
          <w:color w:val="000000"/>
          <w:sz w:val="24"/>
        </w:rPr>
      </w:pPr>
      <w:r>
        <w:rPr>
          <w:rFonts w:hint="eastAsia" w:ascii="宋体" w:hAnsi="宋体" w:cs="宋体"/>
          <w:color w:val="000000"/>
          <w:sz w:val="24"/>
        </w:rPr>
        <w:t>②特殊场所白天人诱蚊30分钟，平均每人次诱获成蚊不超过1—2只。</w:t>
      </w:r>
    </w:p>
    <w:p w14:paraId="10DF3804">
      <w:pPr>
        <w:spacing w:line="577" w:lineRule="exact"/>
        <w:ind w:firstLine="482" w:firstLineChars="200"/>
        <w:rPr>
          <w:rFonts w:ascii="宋体" w:hAnsi="宋体" w:cs="宋体"/>
          <w:color w:val="000000"/>
          <w:sz w:val="24"/>
        </w:rPr>
      </w:pPr>
      <w:r>
        <w:rPr>
          <w:rFonts w:hint="eastAsia" w:ascii="宋体" w:hAnsi="宋体" w:cs="宋体"/>
          <w:b/>
          <w:bCs/>
          <w:color w:val="000000"/>
          <w:sz w:val="24"/>
        </w:rPr>
        <w:t>(3)灭蝇标准</w:t>
      </w:r>
      <w:r>
        <w:rPr>
          <w:rFonts w:hint="eastAsia" w:ascii="宋体" w:hAnsi="宋体" w:cs="宋体"/>
          <w:color w:val="000000"/>
          <w:sz w:val="24"/>
        </w:rPr>
        <w:t>（蝇密度监测）</w:t>
      </w:r>
    </w:p>
    <w:p w14:paraId="2C994F3C">
      <w:pPr>
        <w:spacing w:line="577" w:lineRule="exact"/>
        <w:ind w:firstLine="480" w:firstLineChars="200"/>
        <w:rPr>
          <w:rFonts w:ascii="宋体" w:hAnsi="宋体" w:cs="宋体"/>
          <w:color w:val="000000"/>
          <w:sz w:val="24"/>
        </w:rPr>
      </w:pPr>
      <w:r>
        <w:rPr>
          <w:rFonts w:hint="eastAsia" w:ascii="宋体" w:hAnsi="宋体" w:cs="宋体"/>
          <w:color w:val="000000"/>
          <w:sz w:val="24"/>
        </w:rPr>
        <w:t>①室外标准为每个笼捕获蝇数、家蝇不趈过20个，大头金蝇不趈过10个，丝光绿蝇不趈过10个；室内标准为生产单位有蝇房间不超过1%，其它单位不超过3%，平均每阳性房间不超过3只；重点生产单位防蝇设施不合格房间不超过5%；捕获做蝇数为蝇密度指数；</w:t>
      </w:r>
    </w:p>
    <w:p w14:paraId="041CF8C4">
      <w:pPr>
        <w:spacing w:line="577" w:lineRule="exact"/>
        <w:ind w:firstLine="480" w:firstLineChars="200"/>
        <w:rPr>
          <w:rFonts w:ascii="宋体" w:hAnsi="宋体" w:cs="宋体"/>
          <w:color w:val="000000"/>
          <w:sz w:val="24"/>
        </w:rPr>
      </w:pPr>
      <w:r>
        <w:rPr>
          <w:rFonts w:hint="eastAsia" w:ascii="宋体" w:hAnsi="宋体" w:cs="宋体"/>
          <w:color w:val="000000"/>
          <w:sz w:val="24"/>
        </w:rPr>
        <w:t>②蝇类孳生地得到有效治理，幼虫和蛹的检出率不超过3%。</w:t>
      </w:r>
    </w:p>
    <w:p w14:paraId="27934B66">
      <w:pPr>
        <w:spacing w:line="577" w:lineRule="exact"/>
        <w:ind w:firstLine="482" w:firstLineChars="200"/>
        <w:rPr>
          <w:rFonts w:ascii="宋体" w:hAnsi="宋体" w:cs="宋体"/>
          <w:color w:val="000000"/>
          <w:sz w:val="24"/>
        </w:rPr>
      </w:pPr>
      <w:r>
        <w:rPr>
          <w:rFonts w:hint="eastAsia" w:ascii="宋体" w:hAnsi="宋体" w:cs="宋体"/>
          <w:b/>
          <w:bCs/>
          <w:color w:val="000000"/>
          <w:sz w:val="24"/>
        </w:rPr>
        <w:t>(4)灭蟑螂标准：（</w:t>
      </w:r>
      <w:r>
        <w:rPr>
          <w:rFonts w:hint="eastAsia" w:ascii="宋体" w:hAnsi="宋体" w:cs="宋体"/>
          <w:color w:val="000000"/>
          <w:sz w:val="24"/>
        </w:rPr>
        <w:t>蟑螂密度监测）</w:t>
      </w:r>
    </w:p>
    <w:p w14:paraId="2E159C1F">
      <w:pPr>
        <w:spacing w:line="577" w:lineRule="exact"/>
        <w:ind w:firstLine="480" w:firstLineChars="200"/>
        <w:rPr>
          <w:rFonts w:ascii="宋体" w:hAnsi="宋体" w:cs="宋体"/>
          <w:color w:val="000000"/>
          <w:sz w:val="24"/>
        </w:rPr>
      </w:pPr>
      <w:r>
        <w:rPr>
          <w:rFonts w:hint="eastAsia" w:ascii="宋体" w:hAnsi="宋体" w:cs="宋体"/>
          <w:color w:val="000000"/>
          <w:sz w:val="24"/>
        </w:rPr>
        <w:t>①方法：室内有蟑螂成虫或若虫阳性房间不超过3%，平均每间房大蠊不超过5只，小蠊不超过10只；</w:t>
      </w:r>
    </w:p>
    <w:p w14:paraId="2BD5F4DB">
      <w:pPr>
        <w:numPr>
          <w:ilvl w:val="0"/>
          <w:numId w:val="2"/>
        </w:numPr>
        <w:spacing w:line="577" w:lineRule="exact"/>
        <w:rPr>
          <w:rFonts w:ascii="宋体" w:hAnsi="宋体" w:cs="宋体"/>
          <w:color w:val="000000"/>
          <w:sz w:val="24"/>
        </w:rPr>
      </w:pPr>
      <w:r>
        <w:rPr>
          <w:rFonts w:hint="eastAsia" w:ascii="宋体" w:hAnsi="宋体" w:cs="宋体"/>
          <w:color w:val="000000"/>
          <w:sz w:val="24"/>
        </w:rPr>
        <w:t>有活蟑螂卵鞘房间不超过2%，平均每间房不超过4只；</w:t>
      </w:r>
    </w:p>
    <w:p w14:paraId="126FE643">
      <w:pPr>
        <w:spacing w:line="577" w:lineRule="exact"/>
        <w:ind w:firstLine="480" w:firstLineChars="200"/>
        <w:rPr>
          <w:rFonts w:ascii="宋体" w:hAnsi="宋体" w:cs="宋体"/>
          <w:color w:val="000000"/>
          <w:sz w:val="24"/>
        </w:rPr>
      </w:pPr>
      <w:r>
        <w:rPr>
          <w:rFonts w:hint="eastAsia" w:ascii="宋体" w:hAnsi="宋体" w:cs="宋体"/>
          <w:color w:val="000000"/>
          <w:sz w:val="24"/>
        </w:rPr>
        <w:t>③有蟑螂粪便蜕皮等蟑迹的房间不超过5%。</w:t>
      </w:r>
    </w:p>
    <w:p w14:paraId="28712B88">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二、垃圾清运</w:t>
      </w:r>
    </w:p>
    <w:p w14:paraId="248323FD">
      <w:pPr>
        <w:spacing w:line="577" w:lineRule="exact"/>
        <w:ind w:firstLine="480" w:firstLineChars="200"/>
        <w:rPr>
          <w:rFonts w:ascii="宋体" w:hAnsi="宋体" w:cs="宋体"/>
          <w:color w:val="000000"/>
          <w:sz w:val="24"/>
        </w:rPr>
      </w:pPr>
      <w:r>
        <w:rPr>
          <w:rFonts w:hint="eastAsia" w:ascii="宋体" w:hAnsi="宋体" w:cs="宋体"/>
          <w:color w:val="000000"/>
          <w:sz w:val="24"/>
        </w:rPr>
        <w:t>学院内所有垃圾（不含建筑施工产生的垃圾）均按学院后勤要求，清理运送至校园内指定地点，以不存垃圾为原则.再转运到校外北京市环卫部门指定的垃圾消化场；</w:t>
      </w:r>
    </w:p>
    <w:p w14:paraId="146EE929">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三、化粪池清掏</w:t>
      </w:r>
    </w:p>
    <w:p w14:paraId="4AD788E0">
      <w:pPr>
        <w:spacing w:line="577" w:lineRule="exact"/>
        <w:ind w:firstLine="480" w:firstLineChars="200"/>
        <w:rPr>
          <w:rFonts w:ascii="宋体" w:hAnsi="宋体" w:cs="宋体"/>
          <w:color w:val="000000"/>
          <w:sz w:val="24"/>
        </w:rPr>
      </w:pPr>
      <w:r>
        <w:rPr>
          <w:rFonts w:hint="eastAsia" w:ascii="宋体" w:hAnsi="宋体" w:cs="宋体"/>
          <w:color w:val="000000"/>
          <w:sz w:val="24"/>
        </w:rPr>
        <w:t>1.化粪池管理人员应加强对化粪池的有效管理，定期对化粪池进行巡查维护管理（五一、国庆及春节期前），发现淤堵及其他有碍化粪池排污或存在环境安全隐患时，应及时进行清掏、处理。保证粪便排污管道的畅通，防止堵塞，有利于环境卫生。</w:t>
      </w:r>
    </w:p>
    <w:p w14:paraId="1F5E8157">
      <w:pPr>
        <w:spacing w:line="577" w:lineRule="exact"/>
        <w:ind w:firstLine="480" w:firstLineChars="200"/>
        <w:rPr>
          <w:rFonts w:ascii="宋体" w:hAnsi="宋体" w:cs="宋体"/>
          <w:color w:val="000000"/>
          <w:sz w:val="24"/>
        </w:rPr>
      </w:pPr>
      <w:r>
        <w:rPr>
          <w:rFonts w:hint="eastAsia" w:ascii="宋体" w:hAnsi="宋体" w:cs="宋体"/>
          <w:color w:val="000000"/>
          <w:sz w:val="24"/>
        </w:rPr>
        <w:t>2.不得将垃圾、污物、杂物倒入化粪池内，不得在化粪池上堆放杂物、搭建房屋，不得擅自改建排污管道。</w:t>
      </w:r>
    </w:p>
    <w:p w14:paraId="4635B975">
      <w:pPr>
        <w:spacing w:line="577" w:lineRule="exact"/>
        <w:ind w:firstLine="480" w:firstLineChars="200"/>
        <w:rPr>
          <w:rFonts w:ascii="宋体" w:hAnsi="宋体" w:cs="宋体"/>
          <w:color w:val="000000"/>
          <w:sz w:val="24"/>
        </w:rPr>
      </w:pPr>
      <w:r>
        <w:rPr>
          <w:rFonts w:hint="eastAsia" w:ascii="宋体" w:hAnsi="宋体" w:cs="宋体"/>
          <w:color w:val="000000"/>
          <w:sz w:val="24"/>
        </w:rPr>
        <w:t>3.应做到化粪池的定期清运、清渣，并经常检查和及时维修，确保粪污管道、粪管连接井、化粪池的畅通和完好，保证化粪池能正常发挥作用。</w:t>
      </w:r>
    </w:p>
    <w:p w14:paraId="059CE735">
      <w:pPr>
        <w:spacing w:line="577" w:lineRule="exact"/>
        <w:ind w:firstLine="480" w:firstLineChars="200"/>
        <w:rPr>
          <w:rFonts w:ascii="宋体" w:hAnsi="宋体" w:cs="宋体"/>
          <w:color w:val="000000"/>
          <w:sz w:val="24"/>
        </w:rPr>
      </w:pPr>
      <w:r>
        <w:rPr>
          <w:rFonts w:hint="eastAsia" w:ascii="宋体" w:hAnsi="宋体" w:cs="宋体"/>
          <w:color w:val="000000"/>
          <w:sz w:val="24"/>
        </w:rPr>
        <w:t>4.化粪池不得出现过厚板结、满溢等现象，化粪池内皮厚，即板结，不得超过 40 厘米。</w:t>
      </w:r>
    </w:p>
    <w:p w14:paraId="53BEF56B">
      <w:pPr>
        <w:spacing w:line="577" w:lineRule="exact"/>
        <w:ind w:firstLine="480" w:firstLineChars="200"/>
        <w:rPr>
          <w:rFonts w:ascii="宋体" w:hAnsi="宋体" w:cs="宋体"/>
          <w:color w:val="000000"/>
          <w:sz w:val="24"/>
        </w:rPr>
      </w:pPr>
      <w:r>
        <w:rPr>
          <w:rFonts w:hint="eastAsia" w:ascii="宋体" w:hAnsi="宋体" w:cs="宋体"/>
          <w:color w:val="000000"/>
          <w:sz w:val="24"/>
        </w:rPr>
        <w:t>5.化粪池盖板平时应盖严，防止发生意外事故。</w:t>
      </w:r>
    </w:p>
    <w:p w14:paraId="5D72B2A9">
      <w:pPr>
        <w:spacing w:line="577" w:lineRule="exact"/>
        <w:ind w:firstLine="480" w:firstLineChars="200"/>
        <w:rPr>
          <w:rFonts w:ascii="宋体" w:hAnsi="宋体" w:cs="宋体"/>
          <w:color w:val="000000"/>
          <w:sz w:val="24"/>
        </w:rPr>
      </w:pPr>
      <w:r>
        <w:rPr>
          <w:rFonts w:hint="eastAsia" w:ascii="宋体" w:hAnsi="宋体" w:cs="宋体"/>
          <w:color w:val="000000"/>
          <w:sz w:val="24"/>
        </w:rPr>
        <w:t>6.在化粪池旁应禁止明火作业，严禁吸烟，以免引起火灾或爆炸事故。</w:t>
      </w:r>
    </w:p>
    <w:p w14:paraId="09FD4EF9">
      <w:pPr>
        <w:spacing w:line="577" w:lineRule="exact"/>
        <w:ind w:firstLine="480" w:firstLineChars="200"/>
        <w:rPr>
          <w:rFonts w:ascii="宋体" w:hAnsi="宋体" w:cs="宋体"/>
          <w:color w:val="000000"/>
          <w:sz w:val="24"/>
        </w:rPr>
      </w:pPr>
      <w:r>
        <w:rPr>
          <w:rFonts w:hint="eastAsia" w:ascii="宋体" w:hAnsi="宋体" w:cs="宋体"/>
          <w:color w:val="000000"/>
          <w:sz w:val="24"/>
        </w:rPr>
        <w:t>7.清掏化粪池前，应事先设立警示标志，排除池面障碍物，保证道路畅通，揭开池盖前，应疏散非操作人员。</w:t>
      </w:r>
    </w:p>
    <w:p w14:paraId="171F9D6E">
      <w:pPr>
        <w:spacing w:line="577" w:lineRule="exact"/>
        <w:ind w:firstLine="480" w:firstLineChars="200"/>
        <w:rPr>
          <w:rFonts w:ascii="宋体" w:hAnsi="宋体" w:cs="宋体"/>
          <w:color w:val="000000"/>
          <w:sz w:val="24"/>
        </w:rPr>
      </w:pPr>
      <w:r>
        <w:rPr>
          <w:rFonts w:hint="eastAsia" w:ascii="宋体" w:hAnsi="宋体" w:cs="宋体"/>
          <w:color w:val="000000"/>
          <w:sz w:val="24"/>
        </w:rPr>
        <w:t>8.作业人员下池清淤前，应用风机通风或利用自然通风，排放出一氧化碳、二氧化碳、硫化氢、甲烷等有毒有害气体，并利用仪器等进行测试，确定无害、安全后，方可下池清淤。</w:t>
      </w:r>
    </w:p>
    <w:p w14:paraId="69D73134">
      <w:pPr>
        <w:spacing w:line="577" w:lineRule="exact"/>
        <w:ind w:firstLine="480" w:firstLineChars="200"/>
        <w:rPr>
          <w:rFonts w:ascii="宋体" w:hAnsi="宋体" w:cs="宋体"/>
          <w:color w:val="000000"/>
          <w:sz w:val="24"/>
        </w:rPr>
      </w:pPr>
      <w:r>
        <w:rPr>
          <w:rFonts w:hint="eastAsia" w:ascii="宋体" w:hAnsi="宋体" w:cs="宋体"/>
          <w:color w:val="000000"/>
          <w:sz w:val="24"/>
        </w:rPr>
        <w:t>9.下池操作人员，应持有相应的操作证书。应穿防静电衣物，严禁带钥匙等硬金属物下池，应系好安全带、戴好安全帽。</w:t>
      </w:r>
    </w:p>
    <w:p w14:paraId="0A39A475">
      <w:pPr>
        <w:spacing w:line="577" w:lineRule="exact"/>
        <w:ind w:firstLine="480" w:firstLineChars="200"/>
        <w:rPr>
          <w:rFonts w:ascii="宋体" w:hAnsi="宋体" w:cs="宋体"/>
          <w:color w:val="000000"/>
          <w:sz w:val="24"/>
        </w:rPr>
      </w:pPr>
      <w:r>
        <w:rPr>
          <w:rFonts w:hint="eastAsia" w:ascii="宋体" w:hAnsi="宋体" w:cs="宋体"/>
          <w:color w:val="000000"/>
          <w:sz w:val="24"/>
        </w:rPr>
        <w:t>10.池面操作人员应手持安全带，随时与下池人员保持联系。清掏完毕后，及时将池盖、沟盖复原或修缮，如当日不能完工的应设立警示标志或设置保护围栏。</w:t>
      </w:r>
    </w:p>
    <w:p w14:paraId="1231146E">
      <w:pPr>
        <w:spacing w:line="577" w:lineRule="exact"/>
        <w:ind w:firstLine="480" w:firstLineChars="200"/>
        <w:rPr>
          <w:rFonts w:ascii="宋体" w:hAnsi="宋体" w:cs="宋体"/>
          <w:color w:val="000000"/>
          <w:sz w:val="24"/>
        </w:rPr>
      </w:pPr>
      <w:r>
        <w:rPr>
          <w:rFonts w:hint="eastAsia" w:ascii="宋体" w:hAnsi="宋体" w:cs="宋体"/>
          <w:color w:val="000000"/>
          <w:sz w:val="24"/>
        </w:rPr>
        <w:t>11.清掏完工后，应做到三通二无一净，即进、出口通，排水管道通，无块状粪渣，无沉积物，清掏作业场地干净。完工后，池内应留有三分之一流体作为发酵剂，沼气池清掏完后，应更换滤料，盖好活动盖板及其它封闭物，将盖板之间间隙填实堵牢。</w:t>
      </w:r>
    </w:p>
    <w:p w14:paraId="4E49AB62">
      <w:pPr>
        <w:spacing w:line="577" w:lineRule="exact"/>
        <w:ind w:firstLine="480" w:firstLineChars="200"/>
        <w:rPr>
          <w:rFonts w:ascii="宋体" w:hAnsi="宋体" w:cs="宋体"/>
          <w:color w:val="000000"/>
          <w:sz w:val="24"/>
        </w:rPr>
      </w:pPr>
      <w:r>
        <w:rPr>
          <w:rFonts w:hint="eastAsia" w:ascii="宋体" w:hAnsi="宋体" w:cs="宋体"/>
          <w:color w:val="000000"/>
          <w:sz w:val="24"/>
        </w:rPr>
        <w:t>12. 清掏运出的粪水、粪渣，须运到市环卫主管部门指定的专业处理场处理，经过处理排放的水质，须达到规定的排放标准，粪渣堆放须有专人管理并做好处理记录，避免造成交叉污染。</w:t>
      </w:r>
    </w:p>
    <w:p w14:paraId="5CC40A84">
      <w:pPr>
        <w:spacing w:line="577" w:lineRule="exact"/>
        <w:rPr>
          <w:rFonts w:ascii="宋体" w:hAnsi="宋体" w:cs="宋体"/>
          <w:color w:val="000000"/>
          <w:sz w:val="24"/>
        </w:rPr>
      </w:pPr>
      <w:r>
        <w:rPr>
          <w:rFonts w:hint="eastAsia" w:ascii="宋体" w:hAnsi="宋体" w:cs="宋体"/>
          <w:color w:val="000000"/>
          <w:sz w:val="24"/>
        </w:rPr>
        <w:t>记录档案：化粪池维护管理人员对每次进行化粪进行清理时，应做好相应的清掏或处理记录。每月一次，</w:t>
      </w:r>
      <w:bookmarkStart w:id="12" w:name="_Hlk17877288"/>
      <w:r>
        <w:rPr>
          <w:rFonts w:hint="eastAsia" w:ascii="宋体" w:hAnsi="宋体" w:cs="宋体"/>
          <w:color w:val="000000"/>
          <w:sz w:val="24"/>
        </w:rPr>
        <w:t>每次需通知后勤管理处相关科室，进行现场监督。</w:t>
      </w:r>
      <w:bookmarkEnd w:id="12"/>
      <w:r>
        <w:rPr>
          <w:rFonts w:hint="eastAsia" w:ascii="宋体" w:hAnsi="宋体" w:cs="宋体"/>
          <w:color w:val="000000"/>
          <w:sz w:val="24"/>
        </w:rPr>
        <w:t>清掏记录按月交后勤管理处保管。</w:t>
      </w:r>
    </w:p>
    <w:p w14:paraId="5761C93B">
      <w:pPr>
        <w:spacing w:line="577" w:lineRule="exact"/>
        <w:ind w:firstLine="482" w:firstLineChars="200"/>
        <w:rPr>
          <w:rFonts w:ascii="宋体" w:hAnsi="宋体" w:cs="宋体"/>
          <w:b/>
          <w:bCs/>
          <w:color w:val="000000"/>
          <w:sz w:val="24"/>
        </w:rPr>
      </w:pPr>
      <w:r>
        <w:rPr>
          <w:rFonts w:hint="eastAsia" w:ascii="宋体" w:hAnsi="宋体" w:cs="宋体"/>
          <w:b/>
          <w:bCs/>
          <w:color w:val="000000"/>
          <w:sz w:val="24"/>
        </w:rPr>
        <w:t>四、电梯维护</w:t>
      </w:r>
    </w:p>
    <w:p w14:paraId="53FE7B5A">
      <w:pPr>
        <w:spacing w:line="577" w:lineRule="exact"/>
        <w:ind w:firstLine="480" w:firstLineChars="200"/>
        <w:rPr>
          <w:rFonts w:ascii="宋体" w:hAnsi="宋体" w:cs="宋体"/>
          <w:color w:val="000000"/>
          <w:sz w:val="24"/>
        </w:rPr>
      </w:pPr>
      <w:r>
        <w:rPr>
          <w:rFonts w:hint="eastAsia" w:ascii="宋体" w:hAnsi="宋体" w:cs="宋体"/>
          <w:color w:val="000000"/>
          <w:sz w:val="24"/>
        </w:rPr>
        <w:t>电梯数量：长阳校区：3部客梯和2部货梯。</w:t>
      </w:r>
    </w:p>
    <w:p w14:paraId="0707CD7C">
      <w:pPr>
        <w:spacing w:line="577" w:lineRule="exact"/>
        <w:ind w:firstLine="480" w:firstLineChars="200"/>
        <w:rPr>
          <w:rFonts w:ascii="宋体" w:hAnsi="宋体" w:cs="宋体"/>
          <w:color w:val="000000"/>
          <w:sz w:val="24"/>
        </w:rPr>
      </w:pPr>
      <w:r>
        <w:rPr>
          <w:rFonts w:hint="eastAsia" w:ascii="宋体" w:hAnsi="宋体" w:cs="宋体"/>
          <w:color w:val="000000"/>
          <w:sz w:val="24"/>
        </w:rPr>
        <w:t>管理要求：</w:t>
      </w:r>
    </w:p>
    <w:p w14:paraId="1822B2D4">
      <w:pPr>
        <w:spacing w:line="577" w:lineRule="exact"/>
        <w:ind w:firstLine="480" w:firstLineChars="200"/>
        <w:rPr>
          <w:rFonts w:ascii="宋体" w:hAnsi="宋体" w:cs="宋体"/>
          <w:color w:val="000000"/>
          <w:sz w:val="24"/>
        </w:rPr>
      </w:pPr>
      <w:r>
        <w:rPr>
          <w:rFonts w:hint="eastAsia" w:ascii="宋体" w:hAnsi="宋体" w:cs="宋体"/>
          <w:color w:val="000000"/>
          <w:sz w:val="24"/>
        </w:rPr>
        <w:t>1.至少设置一位电梯安全员，安全员需持有效《特种设备安全员证》。</w:t>
      </w:r>
    </w:p>
    <w:p w14:paraId="42A7D9B8">
      <w:pPr>
        <w:spacing w:line="577" w:lineRule="exact"/>
        <w:ind w:firstLine="480" w:firstLineChars="200"/>
        <w:rPr>
          <w:rFonts w:ascii="宋体" w:hAnsi="宋体" w:cs="宋体"/>
          <w:color w:val="000000"/>
          <w:sz w:val="24"/>
        </w:rPr>
      </w:pPr>
      <w:r>
        <w:rPr>
          <w:rFonts w:hint="eastAsia" w:ascii="宋体" w:hAnsi="宋体" w:cs="宋体"/>
          <w:color w:val="000000"/>
          <w:sz w:val="24"/>
        </w:rPr>
        <w:t>2.电梯轿厢内地面干净，无垃圾杂物；电梯门内槽无垃圾杂物；操作面板定期消毒。</w:t>
      </w:r>
    </w:p>
    <w:p w14:paraId="5F165EE9">
      <w:pPr>
        <w:spacing w:line="577" w:lineRule="exact"/>
        <w:ind w:firstLine="480" w:firstLineChars="200"/>
        <w:rPr>
          <w:rFonts w:ascii="宋体" w:hAnsi="宋体" w:cs="宋体"/>
          <w:color w:val="000000"/>
          <w:sz w:val="24"/>
        </w:rPr>
      </w:pPr>
      <w:r>
        <w:rPr>
          <w:rFonts w:hint="eastAsia" w:ascii="宋体" w:hAnsi="宋体" w:cs="宋体"/>
          <w:color w:val="000000"/>
          <w:sz w:val="24"/>
        </w:rPr>
        <w:t>3.电梯门、厢壁、天花板、灯具及开关、监控器探头无积尘、无污渍、无粘贴物。</w:t>
      </w:r>
    </w:p>
    <w:p w14:paraId="6EA5B569">
      <w:pPr>
        <w:spacing w:line="577" w:lineRule="exact"/>
        <w:ind w:firstLine="480" w:firstLineChars="200"/>
        <w:rPr>
          <w:rFonts w:ascii="宋体" w:hAnsi="宋体" w:cs="宋体"/>
          <w:color w:val="000000"/>
          <w:sz w:val="24"/>
        </w:rPr>
      </w:pPr>
      <w:r>
        <w:rPr>
          <w:rFonts w:hint="eastAsia" w:ascii="宋体" w:hAnsi="宋体" w:cs="宋体"/>
          <w:color w:val="000000"/>
          <w:sz w:val="24"/>
        </w:rPr>
        <w:t>4.负责电梯的报修。</w:t>
      </w:r>
    </w:p>
    <w:p w14:paraId="43787EEB">
      <w:pPr>
        <w:spacing w:line="577" w:lineRule="exact"/>
        <w:ind w:firstLine="480" w:firstLineChars="200"/>
        <w:rPr>
          <w:rFonts w:ascii="宋体" w:hAnsi="宋体" w:cs="宋体"/>
          <w:color w:val="000000"/>
          <w:sz w:val="24"/>
        </w:rPr>
      </w:pPr>
      <w:r>
        <w:rPr>
          <w:rFonts w:hint="eastAsia" w:ascii="宋体" w:hAnsi="宋体" w:cs="宋体"/>
          <w:color w:val="000000"/>
          <w:sz w:val="24"/>
        </w:rPr>
        <w:t>5.按维保服务合同督促维保单位实施电梯及其安全设施检查（标准按校方与维保单位合同规定办）。确保电梯及安全设施完好、齐全，通风、照明等附属设施完好。</w:t>
      </w:r>
    </w:p>
    <w:p w14:paraId="6661E025">
      <w:pPr>
        <w:spacing w:line="577" w:lineRule="exact"/>
        <w:ind w:firstLine="480" w:firstLineChars="200"/>
        <w:rPr>
          <w:rFonts w:ascii="宋体" w:hAnsi="宋体" w:cs="宋体"/>
          <w:color w:val="000000"/>
          <w:sz w:val="24"/>
        </w:rPr>
      </w:pPr>
      <w:r>
        <w:rPr>
          <w:rFonts w:hint="eastAsia" w:ascii="宋体" w:hAnsi="宋体" w:cs="宋体"/>
          <w:color w:val="000000"/>
          <w:sz w:val="24"/>
        </w:rPr>
        <w:t>6.在电梯维修时应配合做好临时警示管理。</w:t>
      </w:r>
    </w:p>
    <w:p w14:paraId="0F1E2D88">
      <w:pPr>
        <w:spacing w:line="577" w:lineRule="exact"/>
        <w:ind w:firstLine="480" w:firstLineChars="200"/>
        <w:rPr>
          <w:rFonts w:ascii="宋体" w:hAnsi="宋体" w:cs="宋体"/>
          <w:color w:val="000000"/>
          <w:sz w:val="24"/>
        </w:rPr>
      </w:pPr>
      <w:r>
        <w:rPr>
          <w:rFonts w:hint="eastAsia" w:ascii="宋体" w:hAnsi="宋体" w:cs="宋体"/>
          <w:color w:val="000000"/>
          <w:sz w:val="24"/>
        </w:rPr>
        <w:t>7.制定紧急救援方案和操作程序，在接到报警信号应立即设法解救乘客，同时迅速通知维保单位派人排除设备故障。</w:t>
      </w:r>
    </w:p>
    <w:p w14:paraId="5CE8CD3C">
      <w:pPr>
        <w:spacing w:line="577" w:lineRule="exact"/>
        <w:ind w:firstLine="480" w:firstLineChars="200"/>
        <w:rPr>
          <w:rFonts w:ascii="宋体" w:hAnsi="宋体" w:cs="宋体"/>
          <w:color w:val="000000"/>
          <w:sz w:val="24"/>
        </w:rPr>
      </w:pPr>
      <w:r>
        <w:rPr>
          <w:rFonts w:hint="eastAsia" w:ascii="宋体" w:hAnsi="宋体" w:cs="宋体"/>
          <w:color w:val="000000"/>
          <w:sz w:val="24"/>
        </w:rPr>
        <w:t>8.专业维保公司进行的定期维保、维修，应提供工作联系单及相关服务资料，这些材料由合作方收取保管，全部维保、维修工作由合作方参与并组织验收，对其维保工作做出服务评价。电梯维护保养服务，每半月保养一次，每次需通知后勤管理处相关科室，进行现场监督，遇紧急情况随时维护。</w:t>
      </w:r>
    </w:p>
    <w:p w14:paraId="362D8356">
      <w:pPr>
        <w:spacing w:line="577" w:lineRule="exact"/>
        <w:ind w:firstLine="480" w:firstLineChars="200"/>
        <w:rPr>
          <w:rFonts w:ascii="宋体" w:hAnsi="宋体" w:cs="宋体"/>
          <w:color w:val="000000"/>
          <w:sz w:val="24"/>
        </w:rPr>
      </w:pPr>
      <w:r>
        <w:rPr>
          <w:rFonts w:hint="eastAsia" w:ascii="宋体" w:hAnsi="宋体" w:cs="宋体"/>
          <w:color w:val="000000"/>
          <w:sz w:val="24"/>
        </w:rPr>
        <w:t>9.配合完成每年电梯年检工作，并将年检相关资料上交后勤管理处。</w:t>
      </w:r>
    </w:p>
    <w:p w14:paraId="1A7306F6">
      <w:pPr>
        <w:spacing w:line="577" w:lineRule="exact"/>
        <w:ind w:firstLine="480" w:firstLineChars="200"/>
        <w:rPr>
          <w:rFonts w:ascii="宋体" w:hAnsi="宋体" w:cs="宋体"/>
          <w:color w:val="000000"/>
          <w:sz w:val="24"/>
        </w:rPr>
      </w:pPr>
      <w:r>
        <w:rPr>
          <w:rFonts w:hint="eastAsia" w:ascii="宋体" w:hAnsi="宋体" w:cs="宋体"/>
          <w:color w:val="000000"/>
          <w:sz w:val="24"/>
        </w:rPr>
        <w:t>10.保证电梯的正常运转，无因保养维修不到位造成的困人、溜梯、冲顶、夹人和伤人等事故，最大限度的保障乘客的人身安全以及设备安全；</w:t>
      </w:r>
    </w:p>
    <w:p w14:paraId="6CA0F87C">
      <w:pPr>
        <w:spacing w:line="577" w:lineRule="exact"/>
        <w:ind w:firstLine="480" w:firstLineChars="200"/>
        <w:rPr>
          <w:rFonts w:ascii="宋体" w:hAnsi="宋体" w:cs="宋体"/>
          <w:color w:val="000000"/>
          <w:sz w:val="24"/>
        </w:rPr>
      </w:pPr>
      <w:r>
        <w:rPr>
          <w:rFonts w:hint="eastAsia" w:ascii="宋体" w:hAnsi="宋体" w:cs="宋体"/>
          <w:color w:val="000000"/>
          <w:sz w:val="24"/>
        </w:rPr>
        <w:t>记录档案：留存相关保养、维修记录。电梯安全员签字确认。年检记录及合格证交后勤管理处保存。</w:t>
      </w:r>
      <w:bookmarkEnd w:id="10"/>
      <w:bookmarkStart w:id="13" w:name="_Toc182802968"/>
      <w:bookmarkStart w:id="14" w:name="_Toc486089925"/>
      <w:bookmarkStart w:id="15" w:name="_Toc177995496"/>
      <w:bookmarkStart w:id="16" w:name="_Toc11434_WPSOffice_Level1"/>
      <w:bookmarkStart w:id="17" w:name="_Toc205612644"/>
      <w:bookmarkStart w:id="18" w:name="_Toc178491536"/>
      <w:bookmarkStart w:id="19" w:name="_Toc182205343"/>
      <w:bookmarkStart w:id="20" w:name="_Toc201995954"/>
      <w:bookmarkStart w:id="21" w:name="_Toc70687213"/>
      <w:bookmarkStart w:id="22" w:name="_Toc4175"/>
      <w:bookmarkStart w:id="23" w:name="_Toc182802768"/>
      <w:bookmarkStart w:id="24" w:name="_Toc176882565"/>
      <w:bookmarkStart w:id="25" w:name="_Toc181504489"/>
      <w:bookmarkStart w:id="26" w:name="_Toc449646782"/>
      <w:bookmarkStart w:id="27" w:name="_Toc202069432"/>
      <w:bookmarkStart w:id="28" w:name="_Toc205612715"/>
      <w:bookmarkStart w:id="29" w:name="_Toc177189258"/>
      <w:bookmarkStart w:id="30" w:name="_Toc181864913"/>
      <w:bookmarkStart w:id="31" w:name="_Toc194883191"/>
      <w:bookmarkStart w:id="32" w:name="_Toc182802852"/>
      <w:bookmarkStart w:id="33" w:name="_Toc182205200"/>
      <w:bookmarkStart w:id="34" w:name="_Toc177817357"/>
      <w:bookmarkStart w:id="35" w:name="_Toc194888465"/>
      <w:bookmarkStart w:id="36" w:name="_Toc53722878"/>
    </w:p>
    <w:p w14:paraId="45E19257">
      <w:pPr>
        <w:spacing w:after="140" w:line="577" w:lineRule="exact"/>
        <w:ind w:firstLine="420" w:firstLineChars="200"/>
        <w:rPr>
          <w:rFonts w:ascii="宋体" w:hAnsi="宋体" w:cs="宋体"/>
          <w:color w:val="000000"/>
          <w:sz w:val="24"/>
        </w:rPr>
      </w:pPr>
      <w:r>
        <w:rPr>
          <w:rFonts w:hint="eastAsia"/>
        </w:rPr>
        <w:t>五</w:t>
      </w:r>
      <w:r>
        <w:t>、验收标准</w:t>
      </w:r>
      <w:r>
        <w:br w:type="textWrapping"/>
      </w:r>
      <w:r>
        <w:t>　　按照相关行业标准及本项目的具体要求进行验收。</w:t>
      </w:r>
    </w:p>
    <w:p w14:paraId="2F48561B">
      <w:pPr>
        <w:wordWrap w:val="0"/>
        <w:spacing w:line="577" w:lineRule="exact"/>
        <w:rPr>
          <w:rFonts w:ascii="宋体" w:hAnsi="宋体" w:cs="宋体"/>
          <w:color w:val="000000"/>
          <w:sz w:val="24"/>
        </w:rPr>
      </w:pPr>
    </w:p>
    <w:p w14:paraId="5B8DAB29">
      <w:pPr>
        <w:spacing w:line="577" w:lineRule="exact"/>
        <w:rPr>
          <w:rFonts w:ascii="宋体" w:hAnsi="宋体" w:cs="宋体"/>
          <w:color w:val="000000"/>
          <w:sz w:val="24"/>
        </w:rPr>
      </w:pPr>
    </w:p>
    <w:p w14:paraId="10D969FC">
      <w:pPr>
        <w:spacing w:after="140" w:line="577" w:lineRule="exact"/>
        <w:rPr>
          <w:rFonts w:ascii="宋体" w:hAnsi="宋体" w:cs="宋体"/>
          <w:color w:val="000000"/>
          <w:sz w:val="24"/>
        </w:rPr>
      </w:pPr>
    </w:p>
    <w:p w14:paraId="3EB6AF58">
      <w:pPr>
        <w:wordWrap w:val="0"/>
        <w:rPr>
          <w:rFonts w:ascii="宋体" w:hAnsi="宋体" w:cs="宋体"/>
          <w:color w:val="000000"/>
          <w:sz w:val="24"/>
        </w:rPr>
      </w:pPr>
    </w:p>
    <w:p w14:paraId="7F98FFBC">
      <w:pPr>
        <w:rPr>
          <w:rFonts w:ascii="宋体" w:hAnsi="宋体" w:cs="宋体"/>
          <w:color w:val="000000"/>
          <w:sz w:val="24"/>
        </w:rPr>
      </w:pPr>
    </w:p>
    <w:p w14:paraId="5846A371">
      <w:pPr>
        <w:spacing w:after="140" w:line="276" w:lineRule="auto"/>
        <w:rPr>
          <w:rFonts w:ascii="宋体" w:hAnsi="宋体" w:cs="宋体"/>
          <w:color w:val="000000"/>
          <w:sz w:val="24"/>
        </w:rPr>
      </w:pPr>
    </w:p>
    <w:p w14:paraId="63E4343A">
      <w:pPr>
        <w:ind w:firstLine="480" w:firstLineChars="200"/>
        <w:rPr>
          <w:rFonts w:ascii="宋体" w:hAnsi="宋体" w:cs="宋体"/>
          <w:color w:val="000000"/>
          <w:sz w:val="24"/>
        </w:rPr>
      </w:pPr>
      <w:r>
        <w:rPr>
          <w:rFonts w:hint="eastAsia" w:ascii="宋体" w:hAnsi="宋体" w:cs="宋体"/>
          <w:color w:val="000000"/>
          <w:sz w:val="24"/>
        </w:rPr>
        <w:t>附件8-1  合作项目实施团队所有人员名单</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bl>
      <w:tblPr>
        <w:tblStyle w:val="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865"/>
        <w:gridCol w:w="716"/>
        <w:gridCol w:w="1912"/>
        <w:gridCol w:w="825"/>
        <w:gridCol w:w="1209"/>
        <w:gridCol w:w="1211"/>
        <w:gridCol w:w="1886"/>
      </w:tblGrid>
      <w:tr w14:paraId="7962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592727EB">
            <w:pPr>
              <w:rPr>
                <w:rFonts w:ascii="宋体" w:hAnsi="宋体" w:cs="宋体"/>
                <w:color w:val="000000"/>
                <w:sz w:val="24"/>
              </w:rPr>
            </w:pPr>
            <w:r>
              <w:rPr>
                <w:rFonts w:hint="eastAsia" w:ascii="宋体" w:hAnsi="宋体" w:cs="宋体"/>
                <w:color w:val="000000"/>
                <w:sz w:val="24"/>
              </w:rPr>
              <w:t>序号</w:t>
            </w:r>
          </w:p>
        </w:tc>
        <w:tc>
          <w:tcPr>
            <w:tcW w:w="865" w:type="dxa"/>
            <w:vAlign w:val="center"/>
          </w:tcPr>
          <w:p w14:paraId="78EEC0D0">
            <w:pPr>
              <w:rPr>
                <w:rFonts w:ascii="宋体" w:hAnsi="宋体" w:cs="宋体"/>
                <w:color w:val="000000"/>
                <w:sz w:val="24"/>
              </w:rPr>
            </w:pPr>
            <w:r>
              <w:rPr>
                <w:rFonts w:hint="eastAsia" w:ascii="宋体" w:hAnsi="宋体" w:cs="宋体"/>
                <w:color w:val="000000"/>
                <w:sz w:val="24"/>
              </w:rPr>
              <w:t>姓名</w:t>
            </w:r>
          </w:p>
        </w:tc>
        <w:tc>
          <w:tcPr>
            <w:tcW w:w="716" w:type="dxa"/>
            <w:vAlign w:val="center"/>
          </w:tcPr>
          <w:p w14:paraId="2271294F">
            <w:pPr>
              <w:rPr>
                <w:rFonts w:ascii="宋体" w:hAnsi="宋体" w:cs="宋体"/>
                <w:color w:val="000000"/>
                <w:sz w:val="24"/>
              </w:rPr>
            </w:pPr>
            <w:r>
              <w:rPr>
                <w:rFonts w:hint="eastAsia" w:ascii="宋体" w:hAnsi="宋体" w:cs="宋体"/>
                <w:color w:val="000000"/>
                <w:sz w:val="24"/>
              </w:rPr>
              <w:t>性别</w:t>
            </w:r>
          </w:p>
        </w:tc>
        <w:tc>
          <w:tcPr>
            <w:tcW w:w="1912" w:type="dxa"/>
            <w:vAlign w:val="center"/>
          </w:tcPr>
          <w:p w14:paraId="3164F76E">
            <w:pPr>
              <w:rPr>
                <w:rFonts w:ascii="宋体" w:hAnsi="宋体" w:cs="宋体"/>
                <w:color w:val="000000"/>
                <w:sz w:val="24"/>
              </w:rPr>
            </w:pPr>
            <w:r>
              <w:rPr>
                <w:rFonts w:hint="eastAsia" w:ascii="宋体" w:hAnsi="宋体" w:cs="宋体"/>
                <w:color w:val="000000"/>
                <w:sz w:val="24"/>
              </w:rPr>
              <w:t>身份证号</w:t>
            </w:r>
          </w:p>
        </w:tc>
        <w:tc>
          <w:tcPr>
            <w:tcW w:w="825" w:type="dxa"/>
            <w:vAlign w:val="center"/>
          </w:tcPr>
          <w:p w14:paraId="730F4A13">
            <w:pPr>
              <w:rPr>
                <w:rFonts w:ascii="宋体" w:hAnsi="宋体" w:cs="宋体"/>
                <w:color w:val="000000"/>
                <w:sz w:val="24"/>
              </w:rPr>
            </w:pPr>
            <w:r>
              <w:rPr>
                <w:rFonts w:hint="eastAsia" w:ascii="宋体" w:hAnsi="宋体" w:cs="宋体"/>
                <w:color w:val="000000"/>
                <w:sz w:val="24"/>
              </w:rPr>
              <w:t>学历</w:t>
            </w:r>
          </w:p>
        </w:tc>
        <w:tc>
          <w:tcPr>
            <w:tcW w:w="1209" w:type="dxa"/>
            <w:vAlign w:val="center"/>
          </w:tcPr>
          <w:p w14:paraId="5BF80C35">
            <w:pPr>
              <w:rPr>
                <w:rFonts w:ascii="宋体" w:hAnsi="宋体" w:cs="宋体"/>
                <w:color w:val="000000"/>
                <w:sz w:val="24"/>
              </w:rPr>
            </w:pPr>
            <w:r>
              <w:rPr>
                <w:rFonts w:hint="eastAsia" w:ascii="宋体" w:hAnsi="宋体" w:cs="宋体"/>
                <w:color w:val="000000"/>
                <w:sz w:val="24"/>
              </w:rPr>
              <w:t>聘任岗位</w:t>
            </w:r>
          </w:p>
        </w:tc>
        <w:tc>
          <w:tcPr>
            <w:tcW w:w="1211" w:type="dxa"/>
            <w:vAlign w:val="center"/>
          </w:tcPr>
          <w:p w14:paraId="7E12D74E">
            <w:pPr>
              <w:rPr>
                <w:rFonts w:ascii="宋体" w:hAnsi="宋体" w:cs="宋体"/>
                <w:color w:val="000000"/>
                <w:sz w:val="24"/>
              </w:rPr>
            </w:pPr>
            <w:r>
              <w:rPr>
                <w:rFonts w:hint="eastAsia" w:ascii="宋体" w:hAnsi="宋体" w:cs="宋体"/>
                <w:color w:val="000000"/>
                <w:sz w:val="24"/>
              </w:rPr>
              <w:t>电话号码</w:t>
            </w:r>
          </w:p>
        </w:tc>
        <w:tc>
          <w:tcPr>
            <w:tcW w:w="1886" w:type="dxa"/>
            <w:vAlign w:val="center"/>
          </w:tcPr>
          <w:p w14:paraId="4345E8D1">
            <w:pPr>
              <w:rPr>
                <w:rFonts w:ascii="宋体" w:hAnsi="宋体" w:cs="宋体"/>
                <w:color w:val="000000"/>
                <w:sz w:val="24"/>
              </w:rPr>
            </w:pPr>
            <w:r>
              <w:rPr>
                <w:rFonts w:hint="eastAsia" w:ascii="宋体" w:hAnsi="宋体" w:cs="宋体"/>
                <w:color w:val="000000"/>
                <w:sz w:val="24"/>
              </w:rPr>
              <w:t>相关工作年限</w:t>
            </w:r>
          </w:p>
        </w:tc>
      </w:tr>
      <w:tr w14:paraId="6118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62E25E02">
            <w:pPr>
              <w:rPr>
                <w:rFonts w:ascii="宋体" w:hAnsi="宋体" w:cs="宋体"/>
                <w:color w:val="000000"/>
                <w:sz w:val="24"/>
              </w:rPr>
            </w:pPr>
          </w:p>
        </w:tc>
        <w:tc>
          <w:tcPr>
            <w:tcW w:w="865" w:type="dxa"/>
            <w:vAlign w:val="center"/>
          </w:tcPr>
          <w:p w14:paraId="03B81EFA">
            <w:pPr>
              <w:rPr>
                <w:rFonts w:ascii="宋体" w:hAnsi="宋体" w:cs="宋体"/>
                <w:color w:val="000000"/>
                <w:sz w:val="24"/>
              </w:rPr>
            </w:pPr>
          </w:p>
        </w:tc>
        <w:tc>
          <w:tcPr>
            <w:tcW w:w="716" w:type="dxa"/>
            <w:vAlign w:val="center"/>
          </w:tcPr>
          <w:p w14:paraId="51ECCBF6">
            <w:pPr>
              <w:rPr>
                <w:rFonts w:ascii="宋体" w:hAnsi="宋体" w:cs="宋体"/>
                <w:color w:val="000000"/>
                <w:sz w:val="24"/>
              </w:rPr>
            </w:pPr>
          </w:p>
        </w:tc>
        <w:tc>
          <w:tcPr>
            <w:tcW w:w="1912" w:type="dxa"/>
          </w:tcPr>
          <w:p w14:paraId="3C70B8A8">
            <w:pPr>
              <w:rPr>
                <w:rFonts w:ascii="宋体" w:hAnsi="宋体" w:cs="宋体"/>
                <w:color w:val="000000"/>
                <w:sz w:val="24"/>
              </w:rPr>
            </w:pPr>
          </w:p>
        </w:tc>
        <w:tc>
          <w:tcPr>
            <w:tcW w:w="825" w:type="dxa"/>
            <w:vAlign w:val="center"/>
          </w:tcPr>
          <w:p w14:paraId="2608C7AB">
            <w:pPr>
              <w:rPr>
                <w:rFonts w:ascii="宋体" w:hAnsi="宋体" w:cs="宋体"/>
                <w:color w:val="000000"/>
                <w:sz w:val="24"/>
              </w:rPr>
            </w:pPr>
          </w:p>
        </w:tc>
        <w:tc>
          <w:tcPr>
            <w:tcW w:w="1209" w:type="dxa"/>
            <w:vAlign w:val="center"/>
          </w:tcPr>
          <w:p w14:paraId="16C005BD">
            <w:pPr>
              <w:rPr>
                <w:rFonts w:ascii="宋体" w:hAnsi="宋体" w:cs="宋体"/>
                <w:color w:val="000000"/>
                <w:sz w:val="24"/>
              </w:rPr>
            </w:pPr>
          </w:p>
        </w:tc>
        <w:tc>
          <w:tcPr>
            <w:tcW w:w="1211" w:type="dxa"/>
          </w:tcPr>
          <w:p w14:paraId="152C40DC">
            <w:pPr>
              <w:rPr>
                <w:rFonts w:ascii="宋体" w:hAnsi="宋体" w:cs="宋体"/>
                <w:color w:val="000000"/>
                <w:sz w:val="24"/>
              </w:rPr>
            </w:pPr>
          </w:p>
        </w:tc>
        <w:tc>
          <w:tcPr>
            <w:tcW w:w="1886" w:type="dxa"/>
            <w:vAlign w:val="center"/>
          </w:tcPr>
          <w:p w14:paraId="0A1FAA44">
            <w:pPr>
              <w:rPr>
                <w:rFonts w:ascii="宋体" w:hAnsi="宋体" w:cs="宋体"/>
                <w:color w:val="000000"/>
                <w:sz w:val="24"/>
              </w:rPr>
            </w:pPr>
          </w:p>
        </w:tc>
      </w:tr>
      <w:tr w14:paraId="205B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3" w:type="dxa"/>
            <w:vAlign w:val="center"/>
          </w:tcPr>
          <w:p w14:paraId="7DA0ED09">
            <w:pPr>
              <w:rPr>
                <w:rFonts w:ascii="宋体" w:hAnsi="宋体" w:cs="宋体"/>
                <w:color w:val="000000"/>
                <w:sz w:val="24"/>
              </w:rPr>
            </w:pPr>
          </w:p>
        </w:tc>
        <w:tc>
          <w:tcPr>
            <w:tcW w:w="865" w:type="dxa"/>
            <w:vAlign w:val="center"/>
          </w:tcPr>
          <w:p w14:paraId="01D43B05">
            <w:pPr>
              <w:rPr>
                <w:rFonts w:ascii="宋体" w:hAnsi="宋体" w:cs="宋体"/>
                <w:color w:val="000000"/>
                <w:sz w:val="24"/>
              </w:rPr>
            </w:pPr>
          </w:p>
        </w:tc>
        <w:tc>
          <w:tcPr>
            <w:tcW w:w="716" w:type="dxa"/>
            <w:vAlign w:val="center"/>
          </w:tcPr>
          <w:p w14:paraId="0337ADD3">
            <w:pPr>
              <w:rPr>
                <w:rFonts w:ascii="宋体" w:hAnsi="宋体" w:cs="宋体"/>
                <w:color w:val="000000"/>
                <w:sz w:val="24"/>
              </w:rPr>
            </w:pPr>
          </w:p>
        </w:tc>
        <w:tc>
          <w:tcPr>
            <w:tcW w:w="1912" w:type="dxa"/>
          </w:tcPr>
          <w:p w14:paraId="18D9A75E">
            <w:pPr>
              <w:rPr>
                <w:rFonts w:ascii="宋体" w:hAnsi="宋体" w:cs="宋体"/>
                <w:color w:val="000000"/>
                <w:sz w:val="24"/>
              </w:rPr>
            </w:pPr>
          </w:p>
        </w:tc>
        <w:tc>
          <w:tcPr>
            <w:tcW w:w="825" w:type="dxa"/>
            <w:vAlign w:val="center"/>
          </w:tcPr>
          <w:p w14:paraId="25F54D85">
            <w:pPr>
              <w:rPr>
                <w:rFonts w:ascii="宋体" w:hAnsi="宋体" w:cs="宋体"/>
                <w:color w:val="000000"/>
                <w:sz w:val="24"/>
              </w:rPr>
            </w:pPr>
          </w:p>
        </w:tc>
        <w:tc>
          <w:tcPr>
            <w:tcW w:w="1209" w:type="dxa"/>
            <w:vAlign w:val="center"/>
          </w:tcPr>
          <w:p w14:paraId="1F11240F">
            <w:pPr>
              <w:rPr>
                <w:rFonts w:ascii="宋体" w:hAnsi="宋体" w:cs="宋体"/>
                <w:color w:val="000000"/>
                <w:sz w:val="24"/>
              </w:rPr>
            </w:pPr>
          </w:p>
        </w:tc>
        <w:tc>
          <w:tcPr>
            <w:tcW w:w="1211" w:type="dxa"/>
          </w:tcPr>
          <w:p w14:paraId="5D54FB9D">
            <w:pPr>
              <w:rPr>
                <w:rFonts w:ascii="宋体" w:hAnsi="宋体" w:cs="宋体"/>
                <w:color w:val="000000"/>
                <w:sz w:val="24"/>
              </w:rPr>
            </w:pPr>
          </w:p>
        </w:tc>
        <w:tc>
          <w:tcPr>
            <w:tcW w:w="1886" w:type="dxa"/>
            <w:vAlign w:val="center"/>
          </w:tcPr>
          <w:p w14:paraId="4F9653AD">
            <w:pPr>
              <w:rPr>
                <w:rFonts w:ascii="宋体" w:hAnsi="宋体" w:cs="宋体"/>
                <w:color w:val="000000"/>
                <w:sz w:val="24"/>
              </w:rPr>
            </w:pPr>
          </w:p>
        </w:tc>
      </w:tr>
      <w:tr w14:paraId="2A15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68742CD5">
            <w:pPr>
              <w:rPr>
                <w:rFonts w:ascii="宋体" w:hAnsi="宋体" w:cs="宋体"/>
                <w:color w:val="000000"/>
                <w:sz w:val="24"/>
              </w:rPr>
            </w:pPr>
          </w:p>
        </w:tc>
        <w:tc>
          <w:tcPr>
            <w:tcW w:w="865" w:type="dxa"/>
            <w:vAlign w:val="center"/>
          </w:tcPr>
          <w:p w14:paraId="17F1651C">
            <w:pPr>
              <w:rPr>
                <w:rFonts w:ascii="宋体" w:hAnsi="宋体" w:cs="宋体"/>
                <w:color w:val="000000"/>
                <w:sz w:val="24"/>
              </w:rPr>
            </w:pPr>
          </w:p>
        </w:tc>
        <w:tc>
          <w:tcPr>
            <w:tcW w:w="716" w:type="dxa"/>
            <w:vAlign w:val="center"/>
          </w:tcPr>
          <w:p w14:paraId="32F4D8FF">
            <w:pPr>
              <w:rPr>
                <w:rFonts w:ascii="宋体" w:hAnsi="宋体" w:cs="宋体"/>
                <w:color w:val="000000"/>
                <w:sz w:val="24"/>
              </w:rPr>
            </w:pPr>
          </w:p>
        </w:tc>
        <w:tc>
          <w:tcPr>
            <w:tcW w:w="1912" w:type="dxa"/>
          </w:tcPr>
          <w:p w14:paraId="172DA21D">
            <w:pPr>
              <w:rPr>
                <w:rFonts w:ascii="宋体" w:hAnsi="宋体" w:cs="宋体"/>
                <w:color w:val="000000"/>
                <w:sz w:val="24"/>
              </w:rPr>
            </w:pPr>
          </w:p>
        </w:tc>
        <w:tc>
          <w:tcPr>
            <w:tcW w:w="825" w:type="dxa"/>
            <w:vAlign w:val="center"/>
          </w:tcPr>
          <w:p w14:paraId="106233CD">
            <w:pPr>
              <w:rPr>
                <w:rFonts w:ascii="宋体" w:hAnsi="宋体" w:cs="宋体"/>
                <w:color w:val="000000"/>
                <w:sz w:val="24"/>
              </w:rPr>
            </w:pPr>
          </w:p>
        </w:tc>
        <w:tc>
          <w:tcPr>
            <w:tcW w:w="1209" w:type="dxa"/>
            <w:vAlign w:val="center"/>
          </w:tcPr>
          <w:p w14:paraId="41FBEBA8">
            <w:pPr>
              <w:rPr>
                <w:rFonts w:ascii="宋体" w:hAnsi="宋体" w:cs="宋体"/>
                <w:color w:val="000000"/>
                <w:sz w:val="24"/>
              </w:rPr>
            </w:pPr>
          </w:p>
        </w:tc>
        <w:tc>
          <w:tcPr>
            <w:tcW w:w="1211" w:type="dxa"/>
          </w:tcPr>
          <w:p w14:paraId="07749581">
            <w:pPr>
              <w:rPr>
                <w:rFonts w:ascii="宋体" w:hAnsi="宋体" w:cs="宋体"/>
                <w:color w:val="000000"/>
                <w:sz w:val="24"/>
              </w:rPr>
            </w:pPr>
          </w:p>
        </w:tc>
        <w:tc>
          <w:tcPr>
            <w:tcW w:w="1886" w:type="dxa"/>
            <w:vAlign w:val="center"/>
          </w:tcPr>
          <w:p w14:paraId="4B092674">
            <w:pPr>
              <w:rPr>
                <w:rFonts w:ascii="宋体" w:hAnsi="宋体" w:cs="宋体"/>
                <w:color w:val="000000"/>
                <w:sz w:val="24"/>
              </w:rPr>
            </w:pPr>
          </w:p>
        </w:tc>
      </w:tr>
      <w:tr w14:paraId="5A74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3370AF22">
            <w:pPr>
              <w:rPr>
                <w:rFonts w:ascii="宋体" w:hAnsi="宋体" w:cs="宋体"/>
                <w:color w:val="000000"/>
                <w:sz w:val="24"/>
              </w:rPr>
            </w:pPr>
          </w:p>
        </w:tc>
        <w:tc>
          <w:tcPr>
            <w:tcW w:w="865" w:type="dxa"/>
            <w:vAlign w:val="center"/>
          </w:tcPr>
          <w:p w14:paraId="758CF141">
            <w:pPr>
              <w:rPr>
                <w:rFonts w:ascii="宋体" w:hAnsi="宋体" w:cs="宋体"/>
                <w:color w:val="000000"/>
                <w:sz w:val="24"/>
              </w:rPr>
            </w:pPr>
          </w:p>
        </w:tc>
        <w:tc>
          <w:tcPr>
            <w:tcW w:w="716" w:type="dxa"/>
            <w:vAlign w:val="center"/>
          </w:tcPr>
          <w:p w14:paraId="070EADF7">
            <w:pPr>
              <w:rPr>
                <w:rFonts w:ascii="宋体" w:hAnsi="宋体" w:cs="宋体"/>
                <w:color w:val="000000"/>
                <w:sz w:val="24"/>
              </w:rPr>
            </w:pPr>
          </w:p>
        </w:tc>
        <w:tc>
          <w:tcPr>
            <w:tcW w:w="1912" w:type="dxa"/>
          </w:tcPr>
          <w:p w14:paraId="7D881DB7">
            <w:pPr>
              <w:rPr>
                <w:rFonts w:ascii="宋体" w:hAnsi="宋体" w:cs="宋体"/>
                <w:color w:val="000000"/>
                <w:sz w:val="24"/>
              </w:rPr>
            </w:pPr>
          </w:p>
        </w:tc>
        <w:tc>
          <w:tcPr>
            <w:tcW w:w="825" w:type="dxa"/>
            <w:vAlign w:val="center"/>
          </w:tcPr>
          <w:p w14:paraId="5D9E5265">
            <w:pPr>
              <w:rPr>
                <w:rFonts w:ascii="宋体" w:hAnsi="宋体" w:cs="宋体"/>
                <w:color w:val="000000"/>
                <w:sz w:val="24"/>
              </w:rPr>
            </w:pPr>
          </w:p>
        </w:tc>
        <w:tc>
          <w:tcPr>
            <w:tcW w:w="1209" w:type="dxa"/>
            <w:vAlign w:val="center"/>
          </w:tcPr>
          <w:p w14:paraId="048BBB5C">
            <w:pPr>
              <w:rPr>
                <w:rFonts w:ascii="宋体" w:hAnsi="宋体" w:cs="宋体"/>
                <w:color w:val="000000"/>
                <w:sz w:val="24"/>
              </w:rPr>
            </w:pPr>
          </w:p>
        </w:tc>
        <w:tc>
          <w:tcPr>
            <w:tcW w:w="1211" w:type="dxa"/>
          </w:tcPr>
          <w:p w14:paraId="16C66B52">
            <w:pPr>
              <w:rPr>
                <w:rFonts w:ascii="宋体" w:hAnsi="宋体" w:cs="宋体"/>
                <w:color w:val="000000"/>
                <w:sz w:val="24"/>
              </w:rPr>
            </w:pPr>
          </w:p>
        </w:tc>
        <w:tc>
          <w:tcPr>
            <w:tcW w:w="1886" w:type="dxa"/>
            <w:vAlign w:val="center"/>
          </w:tcPr>
          <w:p w14:paraId="13855504">
            <w:pPr>
              <w:rPr>
                <w:rFonts w:ascii="宋体" w:hAnsi="宋体" w:cs="宋体"/>
                <w:color w:val="000000"/>
                <w:sz w:val="24"/>
              </w:rPr>
            </w:pPr>
          </w:p>
        </w:tc>
      </w:tr>
      <w:tr w14:paraId="509C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17EE0665">
            <w:pPr>
              <w:rPr>
                <w:rFonts w:ascii="宋体" w:hAnsi="宋体" w:cs="宋体"/>
                <w:color w:val="000000"/>
                <w:sz w:val="24"/>
              </w:rPr>
            </w:pPr>
          </w:p>
        </w:tc>
        <w:tc>
          <w:tcPr>
            <w:tcW w:w="865" w:type="dxa"/>
            <w:vAlign w:val="center"/>
          </w:tcPr>
          <w:p w14:paraId="0C9A292E">
            <w:pPr>
              <w:rPr>
                <w:rFonts w:ascii="宋体" w:hAnsi="宋体" w:cs="宋体"/>
                <w:color w:val="000000"/>
                <w:sz w:val="24"/>
              </w:rPr>
            </w:pPr>
          </w:p>
        </w:tc>
        <w:tc>
          <w:tcPr>
            <w:tcW w:w="716" w:type="dxa"/>
            <w:vAlign w:val="center"/>
          </w:tcPr>
          <w:p w14:paraId="3578233E">
            <w:pPr>
              <w:rPr>
                <w:rFonts w:ascii="宋体" w:hAnsi="宋体" w:cs="宋体"/>
                <w:color w:val="000000"/>
                <w:sz w:val="24"/>
              </w:rPr>
            </w:pPr>
          </w:p>
        </w:tc>
        <w:tc>
          <w:tcPr>
            <w:tcW w:w="1912" w:type="dxa"/>
          </w:tcPr>
          <w:p w14:paraId="42550F68">
            <w:pPr>
              <w:rPr>
                <w:rFonts w:ascii="宋体" w:hAnsi="宋体" w:cs="宋体"/>
                <w:color w:val="000000"/>
                <w:sz w:val="24"/>
              </w:rPr>
            </w:pPr>
          </w:p>
        </w:tc>
        <w:tc>
          <w:tcPr>
            <w:tcW w:w="825" w:type="dxa"/>
            <w:vAlign w:val="center"/>
          </w:tcPr>
          <w:p w14:paraId="21270BFC">
            <w:pPr>
              <w:rPr>
                <w:rFonts w:ascii="宋体" w:hAnsi="宋体" w:cs="宋体"/>
                <w:color w:val="000000"/>
                <w:sz w:val="24"/>
              </w:rPr>
            </w:pPr>
          </w:p>
        </w:tc>
        <w:tc>
          <w:tcPr>
            <w:tcW w:w="1209" w:type="dxa"/>
            <w:vAlign w:val="center"/>
          </w:tcPr>
          <w:p w14:paraId="589B2153">
            <w:pPr>
              <w:rPr>
                <w:rFonts w:ascii="宋体" w:hAnsi="宋体" w:cs="宋体"/>
                <w:color w:val="000000"/>
                <w:sz w:val="24"/>
              </w:rPr>
            </w:pPr>
          </w:p>
        </w:tc>
        <w:tc>
          <w:tcPr>
            <w:tcW w:w="1211" w:type="dxa"/>
          </w:tcPr>
          <w:p w14:paraId="0800C5FC">
            <w:pPr>
              <w:rPr>
                <w:rFonts w:ascii="宋体" w:hAnsi="宋体" w:cs="宋体"/>
                <w:color w:val="000000"/>
                <w:sz w:val="24"/>
              </w:rPr>
            </w:pPr>
          </w:p>
        </w:tc>
        <w:tc>
          <w:tcPr>
            <w:tcW w:w="1886" w:type="dxa"/>
            <w:vAlign w:val="center"/>
          </w:tcPr>
          <w:p w14:paraId="1F7EEDF1">
            <w:pPr>
              <w:rPr>
                <w:rFonts w:ascii="宋体" w:hAnsi="宋体" w:cs="宋体"/>
                <w:color w:val="000000"/>
                <w:sz w:val="24"/>
              </w:rPr>
            </w:pPr>
          </w:p>
        </w:tc>
      </w:tr>
      <w:tr w14:paraId="4A53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2717CB8D">
            <w:pPr>
              <w:rPr>
                <w:rFonts w:ascii="宋体" w:hAnsi="宋体" w:cs="宋体"/>
                <w:color w:val="000000"/>
                <w:sz w:val="24"/>
              </w:rPr>
            </w:pPr>
          </w:p>
        </w:tc>
        <w:tc>
          <w:tcPr>
            <w:tcW w:w="865" w:type="dxa"/>
            <w:vAlign w:val="center"/>
          </w:tcPr>
          <w:p w14:paraId="1C124A35">
            <w:pPr>
              <w:rPr>
                <w:rFonts w:ascii="宋体" w:hAnsi="宋体" w:cs="宋体"/>
                <w:color w:val="000000"/>
                <w:sz w:val="24"/>
              </w:rPr>
            </w:pPr>
          </w:p>
        </w:tc>
        <w:tc>
          <w:tcPr>
            <w:tcW w:w="716" w:type="dxa"/>
            <w:vAlign w:val="center"/>
          </w:tcPr>
          <w:p w14:paraId="05F00FED">
            <w:pPr>
              <w:rPr>
                <w:rFonts w:ascii="宋体" w:hAnsi="宋体" w:cs="宋体"/>
                <w:color w:val="000000"/>
                <w:sz w:val="24"/>
              </w:rPr>
            </w:pPr>
          </w:p>
        </w:tc>
        <w:tc>
          <w:tcPr>
            <w:tcW w:w="1912" w:type="dxa"/>
          </w:tcPr>
          <w:p w14:paraId="5DBDCD7C">
            <w:pPr>
              <w:rPr>
                <w:rFonts w:ascii="宋体" w:hAnsi="宋体" w:cs="宋体"/>
                <w:color w:val="000000"/>
                <w:sz w:val="24"/>
              </w:rPr>
            </w:pPr>
          </w:p>
        </w:tc>
        <w:tc>
          <w:tcPr>
            <w:tcW w:w="825" w:type="dxa"/>
            <w:vAlign w:val="center"/>
          </w:tcPr>
          <w:p w14:paraId="5703D309">
            <w:pPr>
              <w:rPr>
                <w:rFonts w:ascii="宋体" w:hAnsi="宋体" w:cs="宋体"/>
                <w:color w:val="000000"/>
                <w:sz w:val="24"/>
              </w:rPr>
            </w:pPr>
          </w:p>
        </w:tc>
        <w:tc>
          <w:tcPr>
            <w:tcW w:w="1209" w:type="dxa"/>
            <w:vAlign w:val="center"/>
          </w:tcPr>
          <w:p w14:paraId="48B3BB31">
            <w:pPr>
              <w:rPr>
                <w:rFonts w:ascii="宋体" w:hAnsi="宋体" w:cs="宋体"/>
                <w:color w:val="000000"/>
                <w:sz w:val="24"/>
              </w:rPr>
            </w:pPr>
          </w:p>
        </w:tc>
        <w:tc>
          <w:tcPr>
            <w:tcW w:w="1211" w:type="dxa"/>
          </w:tcPr>
          <w:p w14:paraId="55F4C4BD">
            <w:pPr>
              <w:rPr>
                <w:rFonts w:ascii="宋体" w:hAnsi="宋体" w:cs="宋体"/>
                <w:color w:val="000000"/>
                <w:sz w:val="24"/>
              </w:rPr>
            </w:pPr>
          </w:p>
        </w:tc>
        <w:tc>
          <w:tcPr>
            <w:tcW w:w="1886" w:type="dxa"/>
            <w:vAlign w:val="center"/>
          </w:tcPr>
          <w:p w14:paraId="2F6FFCA5">
            <w:pPr>
              <w:rPr>
                <w:rFonts w:ascii="宋体" w:hAnsi="宋体" w:cs="宋体"/>
                <w:color w:val="000000"/>
                <w:sz w:val="24"/>
              </w:rPr>
            </w:pPr>
          </w:p>
        </w:tc>
      </w:tr>
      <w:tr w14:paraId="0F20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3DFE7F3B">
            <w:pPr>
              <w:rPr>
                <w:rFonts w:ascii="宋体" w:hAnsi="宋体" w:cs="宋体"/>
                <w:color w:val="000000"/>
                <w:sz w:val="24"/>
              </w:rPr>
            </w:pPr>
          </w:p>
        </w:tc>
        <w:tc>
          <w:tcPr>
            <w:tcW w:w="865" w:type="dxa"/>
            <w:vAlign w:val="center"/>
          </w:tcPr>
          <w:p w14:paraId="34D658A2">
            <w:pPr>
              <w:rPr>
                <w:rFonts w:ascii="宋体" w:hAnsi="宋体" w:cs="宋体"/>
                <w:color w:val="000000"/>
                <w:sz w:val="24"/>
              </w:rPr>
            </w:pPr>
          </w:p>
        </w:tc>
        <w:tc>
          <w:tcPr>
            <w:tcW w:w="716" w:type="dxa"/>
            <w:vAlign w:val="center"/>
          </w:tcPr>
          <w:p w14:paraId="79CF4EF9">
            <w:pPr>
              <w:rPr>
                <w:rFonts w:ascii="宋体" w:hAnsi="宋体" w:cs="宋体"/>
                <w:color w:val="000000"/>
                <w:sz w:val="24"/>
              </w:rPr>
            </w:pPr>
          </w:p>
        </w:tc>
        <w:tc>
          <w:tcPr>
            <w:tcW w:w="1912" w:type="dxa"/>
          </w:tcPr>
          <w:p w14:paraId="4237A0B7">
            <w:pPr>
              <w:rPr>
                <w:rFonts w:ascii="宋体" w:hAnsi="宋体" w:cs="宋体"/>
                <w:color w:val="000000"/>
                <w:sz w:val="24"/>
              </w:rPr>
            </w:pPr>
          </w:p>
        </w:tc>
        <w:tc>
          <w:tcPr>
            <w:tcW w:w="825" w:type="dxa"/>
            <w:vAlign w:val="center"/>
          </w:tcPr>
          <w:p w14:paraId="13CF5421">
            <w:pPr>
              <w:rPr>
                <w:rFonts w:ascii="宋体" w:hAnsi="宋体" w:cs="宋体"/>
                <w:color w:val="000000"/>
                <w:sz w:val="24"/>
              </w:rPr>
            </w:pPr>
          </w:p>
        </w:tc>
        <w:tc>
          <w:tcPr>
            <w:tcW w:w="1209" w:type="dxa"/>
            <w:vAlign w:val="center"/>
          </w:tcPr>
          <w:p w14:paraId="6F5FFD5D">
            <w:pPr>
              <w:rPr>
                <w:rFonts w:ascii="宋体" w:hAnsi="宋体" w:cs="宋体"/>
                <w:color w:val="000000"/>
                <w:sz w:val="24"/>
              </w:rPr>
            </w:pPr>
          </w:p>
        </w:tc>
        <w:tc>
          <w:tcPr>
            <w:tcW w:w="1211" w:type="dxa"/>
          </w:tcPr>
          <w:p w14:paraId="55341859">
            <w:pPr>
              <w:rPr>
                <w:rFonts w:ascii="宋体" w:hAnsi="宋体" w:cs="宋体"/>
                <w:color w:val="000000"/>
                <w:sz w:val="24"/>
              </w:rPr>
            </w:pPr>
          </w:p>
        </w:tc>
        <w:tc>
          <w:tcPr>
            <w:tcW w:w="1886" w:type="dxa"/>
            <w:vAlign w:val="center"/>
          </w:tcPr>
          <w:p w14:paraId="30E7537C">
            <w:pPr>
              <w:rPr>
                <w:rFonts w:ascii="宋体" w:hAnsi="宋体" w:cs="宋体"/>
                <w:color w:val="000000"/>
                <w:sz w:val="24"/>
              </w:rPr>
            </w:pPr>
          </w:p>
        </w:tc>
      </w:tr>
      <w:tr w14:paraId="4A24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67FCCCBC">
            <w:pPr>
              <w:rPr>
                <w:rFonts w:ascii="宋体" w:hAnsi="宋体" w:cs="宋体"/>
                <w:color w:val="000000"/>
                <w:sz w:val="24"/>
              </w:rPr>
            </w:pPr>
          </w:p>
        </w:tc>
        <w:tc>
          <w:tcPr>
            <w:tcW w:w="865" w:type="dxa"/>
            <w:vAlign w:val="center"/>
          </w:tcPr>
          <w:p w14:paraId="14C232FB">
            <w:pPr>
              <w:rPr>
                <w:rFonts w:ascii="宋体" w:hAnsi="宋体" w:cs="宋体"/>
                <w:color w:val="000000"/>
                <w:sz w:val="24"/>
              </w:rPr>
            </w:pPr>
          </w:p>
        </w:tc>
        <w:tc>
          <w:tcPr>
            <w:tcW w:w="716" w:type="dxa"/>
            <w:vAlign w:val="center"/>
          </w:tcPr>
          <w:p w14:paraId="3D576FF0">
            <w:pPr>
              <w:rPr>
                <w:rFonts w:ascii="宋体" w:hAnsi="宋体" w:cs="宋体"/>
                <w:color w:val="000000"/>
                <w:sz w:val="24"/>
              </w:rPr>
            </w:pPr>
          </w:p>
        </w:tc>
        <w:tc>
          <w:tcPr>
            <w:tcW w:w="1912" w:type="dxa"/>
          </w:tcPr>
          <w:p w14:paraId="124765DE">
            <w:pPr>
              <w:rPr>
                <w:rFonts w:ascii="宋体" w:hAnsi="宋体" w:cs="宋体"/>
                <w:color w:val="000000"/>
                <w:sz w:val="24"/>
              </w:rPr>
            </w:pPr>
          </w:p>
        </w:tc>
        <w:tc>
          <w:tcPr>
            <w:tcW w:w="825" w:type="dxa"/>
            <w:vAlign w:val="center"/>
          </w:tcPr>
          <w:p w14:paraId="2C242F9D">
            <w:pPr>
              <w:rPr>
                <w:rFonts w:ascii="宋体" w:hAnsi="宋体" w:cs="宋体"/>
                <w:color w:val="000000"/>
                <w:sz w:val="24"/>
              </w:rPr>
            </w:pPr>
          </w:p>
        </w:tc>
        <w:tc>
          <w:tcPr>
            <w:tcW w:w="1209" w:type="dxa"/>
            <w:vAlign w:val="center"/>
          </w:tcPr>
          <w:p w14:paraId="2D7AA5EE">
            <w:pPr>
              <w:rPr>
                <w:rFonts w:ascii="宋体" w:hAnsi="宋体" w:cs="宋体"/>
                <w:color w:val="000000"/>
                <w:sz w:val="24"/>
              </w:rPr>
            </w:pPr>
          </w:p>
        </w:tc>
        <w:tc>
          <w:tcPr>
            <w:tcW w:w="1211" w:type="dxa"/>
          </w:tcPr>
          <w:p w14:paraId="71551AFB">
            <w:pPr>
              <w:rPr>
                <w:rFonts w:ascii="宋体" w:hAnsi="宋体" w:cs="宋体"/>
                <w:color w:val="000000"/>
                <w:sz w:val="24"/>
              </w:rPr>
            </w:pPr>
          </w:p>
        </w:tc>
        <w:tc>
          <w:tcPr>
            <w:tcW w:w="1886" w:type="dxa"/>
            <w:vAlign w:val="center"/>
          </w:tcPr>
          <w:p w14:paraId="1B014A3B">
            <w:pPr>
              <w:rPr>
                <w:rFonts w:ascii="宋体" w:hAnsi="宋体" w:cs="宋体"/>
                <w:color w:val="000000"/>
                <w:sz w:val="24"/>
              </w:rPr>
            </w:pPr>
          </w:p>
        </w:tc>
      </w:tr>
      <w:tr w14:paraId="1AB3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73A9A77A">
            <w:pPr>
              <w:rPr>
                <w:rFonts w:ascii="宋体" w:hAnsi="宋体" w:cs="宋体"/>
                <w:color w:val="000000"/>
                <w:sz w:val="24"/>
              </w:rPr>
            </w:pPr>
          </w:p>
        </w:tc>
        <w:tc>
          <w:tcPr>
            <w:tcW w:w="865" w:type="dxa"/>
            <w:vAlign w:val="center"/>
          </w:tcPr>
          <w:p w14:paraId="4F3E9F4D">
            <w:pPr>
              <w:rPr>
                <w:rFonts w:ascii="宋体" w:hAnsi="宋体" w:cs="宋体"/>
                <w:color w:val="000000"/>
                <w:sz w:val="24"/>
              </w:rPr>
            </w:pPr>
          </w:p>
        </w:tc>
        <w:tc>
          <w:tcPr>
            <w:tcW w:w="716" w:type="dxa"/>
            <w:vAlign w:val="center"/>
          </w:tcPr>
          <w:p w14:paraId="51E92040">
            <w:pPr>
              <w:rPr>
                <w:rFonts w:ascii="宋体" w:hAnsi="宋体" w:cs="宋体"/>
                <w:color w:val="000000"/>
                <w:sz w:val="24"/>
              </w:rPr>
            </w:pPr>
          </w:p>
        </w:tc>
        <w:tc>
          <w:tcPr>
            <w:tcW w:w="1912" w:type="dxa"/>
          </w:tcPr>
          <w:p w14:paraId="1A0125A9">
            <w:pPr>
              <w:rPr>
                <w:rFonts w:ascii="宋体" w:hAnsi="宋体" w:cs="宋体"/>
                <w:color w:val="000000"/>
                <w:sz w:val="24"/>
              </w:rPr>
            </w:pPr>
          </w:p>
        </w:tc>
        <w:tc>
          <w:tcPr>
            <w:tcW w:w="825" w:type="dxa"/>
            <w:vAlign w:val="center"/>
          </w:tcPr>
          <w:p w14:paraId="621298E8">
            <w:pPr>
              <w:rPr>
                <w:rFonts w:ascii="宋体" w:hAnsi="宋体" w:cs="宋体"/>
                <w:color w:val="000000"/>
                <w:sz w:val="24"/>
              </w:rPr>
            </w:pPr>
          </w:p>
        </w:tc>
        <w:tc>
          <w:tcPr>
            <w:tcW w:w="1209" w:type="dxa"/>
            <w:vAlign w:val="center"/>
          </w:tcPr>
          <w:p w14:paraId="2B0F7966">
            <w:pPr>
              <w:rPr>
                <w:rFonts w:ascii="宋体" w:hAnsi="宋体" w:cs="宋体"/>
                <w:color w:val="000000"/>
                <w:sz w:val="24"/>
              </w:rPr>
            </w:pPr>
          </w:p>
        </w:tc>
        <w:tc>
          <w:tcPr>
            <w:tcW w:w="1211" w:type="dxa"/>
          </w:tcPr>
          <w:p w14:paraId="23178CBA">
            <w:pPr>
              <w:rPr>
                <w:rFonts w:ascii="宋体" w:hAnsi="宋体" w:cs="宋体"/>
                <w:color w:val="000000"/>
                <w:sz w:val="24"/>
              </w:rPr>
            </w:pPr>
          </w:p>
        </w:tc>
        <w:tc>
          <w:tcPr>
            <w:tcW w:w="1886" w:type="dxa"/>
            <w:vAlign w:val="center"/>
          </w:tcPr>
          <w:p w14:paraId="4B8E8DD4">
            <w:pPr>
              <w:rPr>
                <w:rFonts w:ascii="宋体" w:hAnsi="宋体" w:cs="宋体"/>
                <w:color w:val="000000"/>
                <w:sz w:val="24"/>
              </w:rPr>
            </w:pPr>
          </w:p>
        </w:tc>
      </w:tr>
    </w:tbl>
    <w:p w14:paraId="550ACE53">
      <w:pPr>
        <w:rPr>
          <w:rFonts w:ascii="宋体" w:hAnsi="宋体" w:cs="宋体"/>
          <w:color w:val="000000"/>
          <w:sz w:val="24"/>
        </w:rPr>
      </w:pPr>
      <w:r>
        <w:rPr>
          <w:rFonts w:hint="eastAsia" w:ascii="宋体" w:hAnsi="宋体" w:cs="宋体"/>
          <w:color w:val="000000"/>
          <w:sz w:val="24"/>
        </w:rPr>
        <w:t>合作方承诺：项目周期内实施人员保持稳定，项目核心人员不发生变动。</w:t>
      </w:r>
    </w:p>
    <w:p w14:paraId="52919FE4">
      <w:pPr>
        <w:rPr>
          <w:rFonts w:ascii="宋体" w:hAnsi="宋体" w:cs="宋体"/>
          <w:color w:val="000000"/>
          <w:sz w:val="24"/>
        </w:rPr>
      </w:pPr>
    </w:p>
    <w:p w14:paraId="4F8E51C6">
      <w:pPr>
        <w:rPr>
          <w:rFonts w:ascii="宋体" w:hAnsi="宋体" w:cs="宋体"/>
          <w:color w:val="000000"/>
          <w:sz w:val="24"/>
          <w:lang w:val="zh-CN"/>
        </w:rPr>
      </w:pPr>
      <w:bookmarkStart w:id="37" w:name="_Toc53722879"/>
      <w:bookmarkStart w:id="38" w:name="_Toc182205344"/>
      <w:bookmarkStart w:id="39" w:name="_Toc178491538"/>
      <w:bookmarkStart w:id="40" w:name="_Toc182802853"/>
      <w:bookmarkStart w:id="41" w:name="_Toc194888466"/>
      <w:bookmarkStart w:id="42" w:name="_Toc177817358"/>
      <w:bookmarkStart w:id="43" w:name="_Toc194883192"/>
      <w:bookmarkStart w:id="44" w:name="_Toc287280331"/>
      <w:bookmarkStart w:id="45" w:name="_Toc182802769"/>
      <w:bookmarkStart w:id="46" w:name="_Toc182802969"/>
      <w:bookmarkStart w:id="47" w:name="_Toc287280582"/>
      <w:bookmarkStart w:id="48" w:name="_Toc181864914"/>
      <w:bookmarkStart w:id="49" w:name="_Toc201995955"/>
      <w:bookmarkStart w:id="50" w:name="_Toc181504490"/>
      <w:bookmarkStart w:id="51" w:name="_Toc182205201"/>
      <w:bookmarkStart w:id="52" w:name="_Toc177995498"/>
      <w:bookmarkStart w:id="53" w:name="_Toc176882566"/>
      <w:bookmarkStart w:id="54" w:name="_Toc177189259"/>
      <w:bookmarkStart w:id="55" w:name="_Toc202069433"/>
      <w:bookmarkStart w:id="56" w:name="_Toc205612645"/>
      <w:bookmarkStart w:id="57" w:name="_Toc70687214"/>
      <w:bookmarkStart w:id="58" w:name="_Toc205612716"/>
      <w:r>
        <w:rPr>
          <w:rFonts w:hint="eastAsia" w:ascii="宋体" w:hAnsi="宋体" w:cs="宋体"/>
          <w:color w:val="000000"/>
          <w:sz w:val="24"/>
          <w:lang w:val="zh-CN"/>
        </w:rPr>
        <w:t xml:space="preserve">授权代表（签字）：____________                          </w:t>
      </w:r>
    </w:p>
    <w:p w14:paraId="6CF8DBD1">
      <w:pPr>
        <w:rPr>
          <w:rFonts w:ascii="宋体" w:hAnsi="宋体" w:cs="宋体"/>
          <w:color w:val="000000"/>
          <w:sz w:val="24"/>
          <w:lang w:val="zh-CN"/>
        </w:rPr>
      </w:pPr>
      <w:r>
        <w:rPr>
          <w:rFonts w:hint="eastAsia" w:ascii="宋体" w:hAnsi="宋体" w:cs="宋体"/>
          <w:color w:val="000000"/>
          <w:sz w:val="24"/>
          <w:lang w:val="zh-CN"/>
        </w:rPr>
        <w:t>单位</w:t>
      </w:r>
      <w:r>
        <w:rPr>
          <w:rFonts w:hint="eastAsia" w:ascii="宋体" w:hAnsi="宋体" w:cs="宋体"/>
          <w:color w:val="000000"/>
          <w:sz w:val="24"/>
        </w:rPr>
        <w:t>（盖章）</w:t>
      </w:r>
      <w:r>
        <w:rPr>
          <w:rFonts w:hint="eastAsia" w:ascii="宋体" w:hAnsi="宋体" w:cs="宋体"/>
          <w:color w:val="000000"/>
          <w:sz w:val="24"/>
          <w:lang w:val="zh-CN"/>
        </w:rPr>
        <w:t>:    ____________</w:t>
      </w:r>
    </w:p>
    <w:p w14:paraId="2A00CB45">
      <w:pPr>
        <w:rPr>
          <w:rFonts w:ascii="宋体" w:hAnsi="宋体" w:cs="宋体"/>
          <w:color w:val="000000"/>
          <w:sz w:val="24"/>
        </w:rPr>
      </w:pPr>
      <w:r>
        <w:rPr>
          <w:rFonts w:hint="eastAsia" w:ascii="宋体" w:hAnsi="宋体" w:cs="宋体"/>
          <w:color w:val="000000"/>
          <w:sz w:val="24"/>
        </w:rPr>
        <w:t>日期：_____年______月______日</w:t>
      </w:r>
    </w:p>
    <w:p w14:paraId="3775815E">
      <w:pPr>
        <w:rPr>
          <w:rFonts w:ascii="宋体" w:hAnsi="宋体" w:cs="宋体"/>
          <w:color w:val="000000"/>
          <w:sz w:val="24"/>
        </w:rPr>
      </w:pPr>
      <w:r>
        <w:rPr>
          <w:rFonts w:hint="eastAsia" w:ascii="宋体" w:hAnsi="宋体" w:cs="宋体"/>
          <w:color w:val="000000"/>
          <w:sz w:val="24"/>
        </w:rPr>
        <w:br w:type="page"/>
      </w:r>
      <w:bookmarkStart w:id="59" w:name="_Toc22617"/>
      <w:bookmarkStart w:id="60" w:name="_Toc2366_WPSOffice_Level1"/>
      <w:bookmarkStart w:id="61" w:name="_Toc486089926"/>
      <w:bookmarkStart w:id="62" w:name="_Toc449646783"/>
      <w:r>
        <w:rPr>
          <w:rFonts w:hint="eastAsia" w:ascii="宋体" w:hAnsi="宋体" w:cs="宋体"/>
          <w:color w:val="000000"/>
          <w:sz w:val="24"/>
        </w:rPr>
        <w:t>附件8-2  合作项目实施团队主要人员简历表</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9A06E6E">
      <w:pPr>
        <w:rPr>
          <w:rFonts w:ascii="宋体" w:hAnsi="宋体" w:cs="宋体"/>
          <w:color w:val="000000"/>
          <w:sz w:val="24"/>
        </w:rPr>
      </w:pPr>
    </w:p>
    <w:tbl>
      <w:tblPr>
        <w:tblStyle w:val="4"/>
        <w:tblW w:w="8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6"/>
        <w:gridCol w:w="1240"/>
        <w:gridCol w:w="16"/>
        <w:gridCol w:w="1623"/>
        <w:gridCol w:w="1453"/>
        <w:gridCol w:w="1052"/>
        <w:gridCol w:w="1052"/>
        <w:gridCol w:w="56"/>
        <w:gridCol w:w="876"/>
      </w:tblGrid>
      <w:tr w14:paraId="70F73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1566" w:type="dxa"/>
            <w:vAlign w:val="center"/>
          </w:tcPr>
          <w:p w14:paraId="5C97718C">
            <w:pPr>
              <w:rPr>
                <w:rFonts w:ascii="宋体" w:hAnsi="宋体" w:cs="宋体"/>
                <w:color w:val="000000"/>
                <w:sz w:val="24"/>
              </w:rPr>
            </w:pPr>
            <w:r>
              <w:rPr>
                <w:rFonts w:hint="eastAsia" w:ascii="宋体" w:hAnsi="宋体" w:cs="宋体"/>
                <w:color w:val="000000"/>
                <w:sz w:val="24"/>
              </w:rPr>
              <w:t>姓名</w:t>
            </w:r>
          </w:p>
        </w:tc>
        <w:tc>
          <w:tcPr>
            <w:tcW w:w="1240" w:type="dxa"/>
            <w:vAlign w:val="center"/>
          </w:tcPr>
          <w:p w14:paraId="2047BD71">
            <w:pPr>
              <w:rPr>
                <w:rFonts w:ascii="宋体" w:hAnsi="宋体" w:cs="宋体"/>
                <w:color w:val="000000"/>
                <w:sz w:val="24"/>
              </w:rPr>
            </w:pPr>
          </w:p>
        </w:tc>
        <w:tc>
          <w:tcPr>
            <w:tcW w:w="1639" w:type="dxa"/>
            <w:gridSpan w:val="2"/>
            <w:vAlign w:val="center"/>
          </w:tcPr>
          <w:p w14:paraId="60BFFAE5">
            <w:pPr>
              <w:rPr>
                <w:rFonts w:ascii="宋体" w:hAnsi="宋体" w:cs="宋体"/>
                <w:color w:val="000000"/>
                <w:sz w:val="24"/>
              </w:rPr>
            </w:pPr>
            <w:r>
              <w:rPr>
                <w:rFonts w:hint="eastAsia" w:ascii="宋体" w:hAnsi="宋体" w:cs="宋体"/>
                <w:color w:val="000000"/>
                <w:sz w:val="24"/>
              </w:rPr>
              <w:t>年龄</w:t>
            </w:r>
          </w:p>
        </w:tc>
        <w:tc>
          <w:tcPr>
            <w:tcW w:w="1453" w:type="dxa"/>
            <w:vAlign w:val="center"/>
          </w:tcPr>
          <w:p w14:paraId="624D962E">
            <w:pPr>
              <w:rPr>
                <w:rFonts w:ascii="宋体" w:hAnsi="宋体" w:cs="宋体"/>
                <w:color w:val="000000"/>
                <w:sz w:val="24"/>
              </w:rPr>
            </w:pPr>
          </w:p>
        </w:tc>
        <w:tc>
          <w:tcPr>
            <w:tcW w:w="2104" w:type="dxa"/>
            <w:gridSpan w:val="2"/>
            <w:vAlign w:val="center"/>
          </w:tcPr>
          <w:p w14:paraId="2CBCA574">
            <w:pPr>
              <w:rPr>
                <w:rFonts w:ascii="宋体" w:hAnsi="宋体" w:cs="宋体"/>
                <w:color w:val="000000"/>
                <w:sz w:val="24"/>
              </w:rPr>
            </w:pPr>
            <w:r>
              <w:rPr>
                <w:rFonts w:hint="eastAsia" w:ascii="宋体" w:hAnsi="宋体" w:cs="宋体"/>
                <w:color w:val="000000"/>
                <w:sz w:val="24"/>
              </w:rPr>
              <w:t>身份证号码</w:t>
            </w:r>
          </w:p>
        </w:tc>
        <w:tc>
          <w:tcPr>
            <w:tcW w:w="932" w:type="dxa"/>
            <w:gridSpan w:val="2"/>
            <w:vAlign w:val="center"/>
          </w:tcPr>
          <w:p w14:paraId="54B97B26">
            <w:pPr>
              <w:rPr>
                <w:rFonts w:ascii="宋体" w:hAnsi="宋体" w:cs="宋体"/>
                <w:color w:val="000000"/>
                <w:sz w:val="24"/>
              </w:rPr>
            </w:pPr>
          </w:p>
        </w:tc>
      </w:tr>
      <w:tr w14:paraId="32130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jc w:val="center"/>
        </w:trPr>
        <w:tc>
          <w:tcPr>
            <w:tcW w:w="1566" w:type="dxa"/>
            <w:vAlign w:val="center"/>
          </w:tcPr>
          <w:p w14:paraId="77FF0AD7">
            <w:pPr>
              <w:rPr>
                <w:rFonts w:ascii="宋体" w:hAnsi="宋体" w:cs="宋体"/>
                <w:color w:val="000000"/>
                <w:sz w:val="24"/>
              </w:rPr>
            </w:pPr>
            <w:r>
              <w:rPr>
                <w:rFonts w:hint="eastAsia" w:ascii="宋体" w:hAnsi="宋体" w:cs="宋体"/>
                <w:color w:val="000000"/>
                <w:sz w:val="24"/>
              </w:rPr>
              <w:t>毕业校方</w:t>
            </w:r>
          </w:p>
        </w:tc>
        <w:tc>
          <w:tcPr>
            <w:tcW w:w="4332" w:type="dxa"/>
            <w:gridSpan w:val="4"/>
            <w:vAlign w:val="center"/>
          </w:tcPr>
          <w:p w14:paraId="234AC864">
            <w:pPr>
              <w:rPr>
                <w:rFonts w:ascii="宋体" w:hAnsi="宋体" w:cs="宋体"/>
                <w:color w:val="000000"/>
                <w:sz w:val="24"/>
              </w:rPr>
            </w:pPr>
          </w:p>
        </w:tc>
        <w:tc>
          <w:tcPr>
            <w:tcW w:w="2104" w:type="dxa"/>
            <w:gridSpan w:val="2"/>
            <w:vAlign w:val="center"/>
          </w:tcPr>
          <w:p w14:paraId="1F3ED230">
            <w:pPr>
              <w:rPr>
                <w:rFonts w:ascii="宋体" w:hAnsi="宋体" w:cs="宋体"/>
                <w:color w:val="000000"/>
                <w:sz w:val="24"/>
              </w:rPr>
            </w:pPr>
            <w:r>
              <w:rPr>
                <w:rFonts w:hint="eastAsia" w:ascii="宋体" w:hAnsi="宋体" w:cs="宋体"/>
                <w:color w:val="000000"/>
                <w:sz w:val="24"/>
              </w:rPr>
              <w:t>专业</w:t>
            </w:r>
          </w:p>
        </w:tc>
        <w:tc>
          <w:tcPr>
            <w:tcW w:w="932" w:type="dxa"/>
            <w:gridSpan w:val="2"/>
            <w:vAlign w:val="center"/>
          </w:tcPr>
          <w:p w14:paraId="787D5EE9">
            <w:pPr>
              <w:rPr>
                <w:rFonts w:ascii="宋体" w:hAnsi="宋体" w:cs="宋体"/>
                <w:color w:val="000000"/>
                <w:sz w:val="24"/>
              </w:rPr>
            </w:pPr>
          </w:p>
        </w:tc>
      </w:tr>
      <w:tr w14:paraId="0C5EC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1566" w:type="dxa"/>
            <w:vAlign w:val="center"/>
          </w:tcPr>
          <w:p w14:paraId="140CBC8A">
            <w:pPr>
              <w:rPr>
                <w:rFonts w:ascii="宋体" w:hAnsi="宋体" w:cs="宋体"/>
                <w:color w:val="000000"/>
                <w:sz w:val="24"/>
              </w:rPr>
            </w:pPr>
            <w:r>
              <w:rPr>
                <w:rFonts w:hint="eastAsia" w:ascii="宋体" w:hAnsi="宋体" w:cs="宋体"/>
                <w:color w:val="000000"/>
                <w:sz w:val="24"/>
              </w:rPr>
              <w:t>学历</w:t>
            </w:r>
          </w:p>
        </w:tc>
        <w:tc>
          <w:tcPr>
            <w:tcW w:w="1240" w:type="dxa"/>
            <w:vAlign w:val="center"/>
          </w:tcPr>
          <w:p w14:paraId="037B27E0">
            <w:pPr>
              <w:rPr>
                <w:rFonts w:ascii="宋体" w:hAnsi="宋体" w:cs="宋体"/>
                <w:color w:val="000000"/>
                <w:sz w:val="24"/>
              </w:rPr>
            </w:pPr>
          </w:p>
        </w:tc>
        <w:tc>
          <w:tcPr>
            <w:tcW w:w="1639" w:type="dxa"/>
            <w:gridSpan w:val="2"/>
            <w:vAlign w:val="center"/>
          </w:tcPr>
          <w:p w14:paraId="087A7E1C">
            <w:pPr>
              <w:rPr>
                <w:rFonts w:ascii="宋体" w:hAnsi="宋体" w:cs="宋体"/>
                <w:color w:val="000000"/>
                <w:sz w:val="24"/>
              </w:rPr>
            </w:pPr>
            <w:r>
              <w:rPr>
                <w:rFonts w:hint="eastAsia" w:ascii="宋体" w:hAnsi="宋体" w:cs="宋体"/>
                <w:color w:val="000000"/>
                <w:sz w:val="24"/>
              </w:rPr>
              <w:t>职称</w:t>
            </w:r>
          </w:p>
        </w:tc>
        <w:tc>
          <w:tcPr>
            <w:tcW w:w="1453" w:type="dxa"/>
            <w:vAlign w:val="center"/>
          </w:tcPr>
          <w:p w14:paraId="3A53295B">
            <w:pPr>
              <w:rPr>
                <w:rFonts w:ascii="宋体" w:hAnsi="宋体" w:cs="宋体"/>
                <w:color w:val="000000"/>
                <w:sz w:val="24"/>
              </w:rPr>
            </w:pPr>
          </w:p>
        </w:tc>
        <w:tc>
          <w:tcPr>
            <w:tcW w:w="2104" w:type="dxa"/>
            <w:gridSpan w:val="2"/>
            <w:vAlign w:val="center"/>
          </w:tcPr>
          <w:p w14:paraId="5E91CB31">
            <w:pPr>
              <w:rPr>
                <w:rFonts w:ascii="宋体" w:hAnsi="宋体" w:cs="宋体"/>
                <w:color w:val="000000"/>
                <w:sz w:val="24"/>
              </w:rPr>
            </w:pPr>
            <w:r>
              <w:rPr>
                <w:rFonts w:hint="eastAsia" w:ascii="宋体" w:hAnsi="宋体" w:cs="宋体"/>
                <w:color w:val="000000"/>
                <w:sz w:val="24"/>
              </w:rPr>
              <w:t>职务</w:t>
            </w:r>
          </w:p>
        </w:tc>
        <w:tc>
          <w:tcPr>
            <w:tcW w:w="932" w:type="dxa"/>
            <w:gridSpan w:val="2"/>
            <w:vAlign w:val="center"/>
          </w:tcPr>
          <w:p w14:paraId="0401A161">
            <w:pPr>
              <w:rPr>
                <w:rFonts w:ascii="宋体" w:hAnsi="宋体" w:cs="宋体"/>
                <w:color w:val="000000"/>
                <w:sz w:val="24"/>
              </w:rPr>
            </w:pPr>
          </w:p>
        </w:tc>
      </w:tr>
      <w:tr w14:paraId="78A4C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566" w:type="dxa"/>
            <w:vAlign w:val="center"/>
          </w:tcPr>
          <w:p w14:paraId="31955B85">
            <w:pPr>
              <w:rPr>
                <w:rFonts w:ascii="宋体" w:hAnsi="宋体" w:cs="宋体"/>
                <w:color w:val="000000"/>
                <w:sz w:val="24"/>
              </w:rPr>
            </w:pPr>
            <w:r>
              <w:rPr>
                <w:rFonts w:hint="eastAsia" w:ascii="宋体" w:hAnsi="宋体" w:cs="宋体"/>
                <w:color w:val="000000"/>
                <w:sz w:val="24"/>
              </w:rPr>
              <w:t>现所在机构或部门</w:t>
            </w:r>
          </w:p>
        </w:tc>
        <w:tc>
          <w:tcPr>
            <w:tcW w:w="4332" w:type="dxa"/>
            <w:gridSpan w:val="4"/>
            <w:vAlign w:val="center"/>
          </w:tcPr>
          <w:p w14:paraId="1D889C3E">
            <w:pPr>
              <w:rPr>
                <w:rFonts w:ascii="宋体" w:hAnsi="宋体" w:cs="宋体"/>
                <w:color w:val="000000"/>
                <w:sz w:val="24"/>
              </w:rPr>
            </w:pPr>
          </w:p>
        </w:tc>
        <w:tc>
          <w:tcPr>
            <w:tcW w:w="2104" w:type="dxa"/>
            <w:gridSpan w:val="2"/>
            <w:vAlign w:val="center"/>
          </w:tcPr>
          <w:p w14:paraId="2BC2D142">
            <w:pPr>
              <w:rPr>
                <w:rFonts w:ascii="宋体" w:hAnsi="宋体" w:cs="宋体"/>
                <w:color w:val="000000"/>
                <w:sz w:val="24"/>
              </w:rPr>
            </w:pPr>
            <w:r>
              <w:rPr>
                <w:rFonts w:hint="eastAsia" w:ascii="宋体" w:hAnsi="宋体" w:cs="宋体"/>
                <w:color w:val="000000"/>
                <w:sz w:val="24"/>
              </w:rPr>
              <w:t>相关工作年限</w:t>
            </w:r>
          </w:p>
        </w:tc>
        <w:tc>
          <w:tcPr>
            <w:tcW w:w="932" w:type="dxa"/>
            <w:gridSpan w:val="2"/>
            <w:vAlign w:val="center"/>
          </w:tcPr>
          <w:p w14:paraId="44B8AC38">
            <w:pPr>
              <w:rPr>
                <w:rFonts w:ascii="宋体" w:hAnsi="宋体" w:cs="宋体"/>
                <w:color w:val="000000"/>
                <w:sz w:val="24"/>
              </w:rPr>
            </w:pPr>
          </w:p>
        </w:tc>
      </w:tr>
      <w:tr w14:paraId="2E573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2822" w:type="dxa"/>
            <w:gridSpan w:val="3"/>
            <w:vAlign w:val="center"/>
          </w:tcPr>
          <w:p w14:paraId="601956DA">
            <w:pPr>
              <w:rPr>
                <w:rFonts w:ascii="宋体" w:hAnsi="宋体" w:cs="宋体"/>
                <w:color w:val="000000"/>
                <w:sz w:val="24"/>
              </w:rPr>
            </w:pPr>
            <w:r>
              <w:rPr>
                <w:rFonts w:hint="eastAsia" w:ascii="宋体" w:hAnsi="宋体" w:cs="宋体"/>
                <w:color w:val="000000"/>
                <w:sz w:val="24"/>
              </w:rPr>
              <w:t>拟在合作项目担任中职务</w:t>
            </w:r>
          </w:p>
        </w:tc>
        <w:tc>
          <w:tcPr>
            <w:tcW w:w="6112" w:type="dxa"/>
            <w:gridSpan w:val="6"/>
            <w:vAlign w:val="center"/>
          </w:tcPr>
          <w:p w14:paraId="7CB90E92">
            <w:pPr>
              <w:rPr>
                <w:rFonts w:ascii="宋体" w:hAnsi="宋体" w:cs="宋体"/>
                <w:color w:val="000000"/>
                <w:sz w:val="24"/>
              </w:rPr>
            </w:pPr>
          </w:p>
        </w:tc>
      </w:tr>
      <w:tr w14:paraId="476E1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6" w:hRule="atLeast"/>
          <w:jc w:val="center"/>
        </w:trPr>
        <w:tc>
          <w:tcPr>
            <w:tcW w:w="1566" w:type="dxa"/>
            <w:vAlign w:val="center"/>
          </w:tcPr>
          <w:p w14:paraId="54A6B048">
            <w:pPr>
              <w:rPr>
                <w:rFonts w:ascii="宋体" w:hAnsi="宋体" w:cs="宋体"/>
                <w:color w:val="000000"/>
                <w:sz w:val="24"/>
              </w:rPr>
            </w:pPr>
            <w:r>
              <w:rPr>
                <w:rFonts w:hint="eastAsia" w:ascii="宋体" w:hAnsi="宋体" w:cs="宋体"/>
                <w:color w:val="000000"/>
                <w:sz w:val="24"/>
              </w:rPr>
              <w:t>主要经历</w:t>
            </w:r>
          </w:p>
        </w:tc>
        <w:tc>
          <w:tcPr>
            <w:tcW w:w="7368" w:type="dxa"/>
            <w:gridSpan w:val="8"/>
            <w:vAlign w:val="center"/>
          </w:tcPr>
          <w:p w14:paraId="6721FBBB">
            <w:pPr>
              <w:rPr>
                <w:rFonts w:ascii="宋体" w:hAnsi="宋体" w:cs="宋体"/>
                <w:color w:val="000000"/>
                <w:sz w:val="24"/>
              </w:rPr>
            </w:pPr>
          </w:p>
        </w:tc>
      </w:tr>
      <w:tr w14:paraId="128D7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jc w:val="center"/>
        </w:trPr>
        <w:tc>
          <w:tcPr>
            <w:tcW w:w="1566" w:type="dxa"/>
            <w:vAlign w:val="center"/>
          </w:tcPr>
          <w:p w14:paraId="26293987">
            <w:pPr>
              <w:rPr>
                <w:rFonts w:ascii="宋体" w:hAnsi="宋体" w:cs="宋体"/>
                <w:color w:val="000000"/>
                <w:sz w:val="24"/>
              </w:rPr>
            </w:pPr>
            <w:r>
              <w:rPr>
                <w:rFonts w:hint="eastAsia" w:ascii="宋体" w:hAnsi="宋体" w:cs="宋体"/>
                <w:color w:val="000000"/>
                <w:sz w:val="24"/>
              </w:rPr>
              <w:t>日期</w:t>
            </w:r>
          </w:p>
        </w:tc>
        <w:tc>
          <w:tcPr>
            <w:tcW w:w="2879" w:type="dxa"/>
            <w:gridSpan w:val="3"/>
            <w:vAlign w:val="center"/>
          </w:tcPr>
          <w:p w14:paraId="6C1AD644">
            <w:pPr>
              <w:rPr>
                <w:rFonts w:ascii="宋体" w:hAnsi="宋体" w:cs="宋体"/>
                <w:color w:val="000000"/>
                <w:sz w:val="24"/>
              </w:rPr>
            </w:pPr>
            <w:r>
              <w:rPr>
                <w:rFonts w:hint="eastAsia" w:ascii="宋体" w:hAnsi="宋体" w:cs="宋体"/>
                <w:color w:val="000000"/>
                <w:sz w:val="24"/>
              </w:rPr>
              <w:t>参加过的相关项目名称/成果情况</w:t>
            </w:r>
          </w:p>
        </w:tc>
        <w:tc>
          <w:tcPr>
            <w:tcW w:w="2505" w:type="dxa"/>
            <w:gridSpan w:val="2"/>
            <w:vAlign w:val="center"/>
          </w:tcPr>
          <w:p w14:paraId="08A85B48">
            <w:pPr>
              <w:rPr>
                <w:rFonts w:ascii="宋体" w:hAnsi="宋体" w:cs="宋体"/>
                <w:color w:val="000000"/>
                <w:sz w:val="24"/>
              </w:rPr>
            </w:pPr>
            <w:r>
              <w:rPr>
                <w:rFonts w:hint="eastAsia" w:ascii="宋体" w:hAnsi="宋体" w:cs="宋体"/>
                <w:color w:val="000000"/>
                <w:sz w:val="24"/>
              </w:rPr>
              <w:t>担任何职</w:t>
            </w:r>
          </w:p>
          <w:p w14:paraId="14D8FC3A">
            <w:pPr>
              <w:rPr>
                <w:rFonts w:ascii="宋体" w:hAnsi="宋体" w:cs="宋体"/>
                <w:color w:val="000000"/>
                <w:sz w:val="24"/>
              </w:rPr>
            </w:pPr>
            <w:r>
              <w:rPr>
                <w:rFonts w:hint="eastAsia" w:ascii="宋体" w:hAnsi="宋体" w:cs="宋体"/>
                <w:color w:val="000000"/>
                <w:sz w:val="24"/>
              </w:rPr>
              <w:t>（负责人/参加者）</w:t>
            </w:r>
          </w:p>
        </w:tc>
        <w:tc>
          <w:tcPr>
            <w:tcW w:w="1108" w:type="dxa"/>
            <w:gridSpan w:val="2"/>
            <w:vAlign w:val="center"/>
          </w:tcPr>
          <w:p w14:paraId="12F3D085">
            <w:pPr>
              <w:rPr>
                <w:rFonts w:ascii="宋体" w:hAnsi="宋体" w:cs="宋体"/>
                <w:color w:val="000000"/>
                <w:sz w:val="24"/>
              </w:rPr>
            </w:pPr>
            <w:r>
              <w:rPr>
                <w:rFonts w:hint="eastAsia" w:ascii="宋体" w:hAnsi="宋体" w:cs="宋体"/>
                <w:color w:val="000000"/>
                <w:sz w:val="24"/>
              </w:rPr>
              <w:t>是否已完成</w:t>
            </w:r>
          </w:p>
        </w:tc>
        <w:tc>
          <w:tcPr>
            <w:tcW w:w="876" w:type="dxa"/>
            <w:vAlign w:val="center"/>
          </w:tcPr>
          <w:p w14:paraId="78051E1F">
            <w:pPr>
              <w:rPr>
                <w:rFonts w:ascii="宋体" w:hAnsi="宋体" w:cs="宋体"/>
                <w:color w:val="000000"/>
                <w:sz w:val="24"/>
              </w:rPr>
            </w:pPr>
            <w:r>
              <w:rPr>
                <w:rFonts w:hint="eastAsia" w:ascii="宋体" w:hAnsi="宋体" w:cs="宋体"/>
                <w:color w:val="000000"/>
                <w:sz w:val="24"/>
              </w:rPr>
              <w:t>备注</w:t>
            </w:r>
          </w:p>
        </w:tc>
      </w:tr>
      <w:tr w14:paraId="39029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1566" w:type="dxa"/>
            <w:vAlign w:val="center"/>
          </w:tcPr>
          <w:p w14:paraId="3FDFF6EB">
            <w:pPr>
              <w:rPr>
                <w:rFonts w:ascii="宋体" w:hAnsi="宋体" w:cs="宋体"/>
                <w:color w:val="000000"/>
                <w:sz w:val="24"/>
              </w:rPr>
            </w:pPr>
          </w:p>
        </w:tc>
        <w:tc>
          <w:tcPr>
            <w:tcW w:w="2879" w:type="dxa"/>
            <w:gridSpan w:val="3"/>
            <w:vAlign w:val="center"/>
          </w:tcPr>
          <w:p w14:paraId="2016156C">
            <w:pPr>
              <w:rPr>
                <w:rFonts w:ascii="宋体" w:hAnsi="宋体" w:cs="宋体"/>
                <w:color w:val="000000"/>
                <w:sz w:val="24"/>
              </w:rPr>
            </w:pPr>
          </w:p>
        </w:tc>
        <w:tc>
          <w:tcPr>
            <w:tcW w:w="2505" w:type="dxa"/>
            <w:gridSpan w:val="2"/>
            <w:vAlign w:val="center"/>
          </w:tcPr>
          <w:p w14:paraId="07EDB94F">
            <w:pPr>
              <w:rPr>
                <w:rFonts w:ascii="宋体" w:hAnsi="宋体" w:cs="宋体"/>
                <w:color w:val="000000"/>
                <w:sz w:val="24"/>
              </w:rPr>
            </w:pPr>
          </w:p>
        </w:tc>
        <w:tc>
          <w:tcPr>
            <w:tcW w:w="1108" w:type="dxa"/>
            <w:gridSpan w:val="2"/>
            <w:vAlign w:val="center"/>
          </w:tcPr>
          <w:p w14:paraId="5C9EE95F">
            <w:pPr>
              <w:rPr>
                <w:rFonts w:ascii="宋体" w:hAnsi="宋体" w:cs="宋体"/>
                <w:color w:val="000000"/>
                <w:sz w:val="24"/>
              </w:rPr>
            </w:pPr>
          </w:p>
        </w:tc>
        <w:tc>
          <w:tcPr>
            <w:tcW w:w="876" w:type="dxa"/>
            <w:vAlign w:val="center"/>
          </w:tcPr>
          <w:p w14:paraId="39DB5E21">
            <w:pPr>
              <w:rPr>
                <w:rFonts w:ascii="宋体" w:hAnsi="宋体" w:cs="宋体"/>
                <w:color w:val="000000"/>
                <w:sz w:val="24"/>
              </w:rPr>
            </w:pPr>
          </w:p>
        </w:tc>
      </w:tr>
      <w:tr w14:paraId="434E7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6" w:hRule="atLeast"/>
          <w:jc w:val="center"/>
        </w:trPr>
        <w:tc>
          <w:tcPr>
            <w:tcW w:w="1566" w:type="dxa"/>
            <w:vAlign w:val="center"/>
          </w:tcPr>
          <w:p w14:paraId="646D02EE">
            <w:pPr>
              <w:rPr>
                <w:rFonts w:ascii="宋体" w:hAnsi="宋体" w:cs="宋体"/>
                <w:color w:val="000000"/>
                <w:sz w:val="24"/>
              </w:rPr>
            </w:pPr>
          </w:p>
        </w:tc>
        <w:tc>
          <w:tcPr>
            <w:tcW w:w="2879" w:type="dxa"/>
            <w:gridSpan w:val="3"/>
            <w:vAlign w:val="center"/>
          </w:tcPr>
          <w:p w14:paraId="679885A9">
            <w:pPr>
              <w:rPr>
                <w:rFonts w:ascii="宋体" w:hAnsi="宋体" w:cs="宋体"/>
                <w:color w:val="000000"/>
                <w:sz w:val="24"/>
              </w:rPr>
            </w:pPr>
          </w:p>
        </w:tc>
        <w:tc>
          <w:tcPr>
            <w:tcW w:w="2505" w:type="dxa"/>
            <w:gridSpan w:val="2"/>
            <w:vAlign w:val="center"/>
          </w:tcPr>
          <w:p w14:paraId="34AA7FBA">
            <w:pPr>
              <w:rPr>
                <w:rFonts w:ascii="宋体" w:hAnsi="宋体" w:cs="宋体"/>
                <w:color w:val="000000"/>
                <w:sz w:val="24"/>
              </w:rPr>
            </w:pPr>
          </w:p>
        </w:tc>
        <w:tc>
          <w:tcPr>
            <w:tcW w:w="1108" w:type="dxa"/>
            <w:gridSpan w:val="2"/>
            <w:vAlign w:val="center"/>
          </w:tcPr>
          <w:p w14:paraId="0BE66D49">
            <w:pPr>
              <w:rPr>
                <w:rFonts w:ascii="宋体" w:hAnsi="宋体" w:cs="宋体"/>
                <w:color w:val="000000"/>
                <w:sz w:val="24"/>
              </w:rPr>
            </w:pPr>
          </w:p>
        </w:tc>
        <w:tc>
          <w:tcPr>
            <w:tcW w:w="876" w:type="dxa"/>
            <w:vAlign w:val="center"/>
          </w:tcPr>
          <w:p w14:paraId="6D612A13">
            <w:pPr>
              <w:rPr>
                <w:rFonts w:ascii="宋体" w:hAnsi="宋体" w:cs="宋体"/>
                <w:color w:val="000000"/>
                <w:sz w:val="24"/>
              </w:rPr>
            </w:pPr>
          </w:p>
        </w:tc>
      </w:tr>
      <w:tr w14:paraId="3B29D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jc w:val="center"/>
        </w:trPr>
        <w:tc>
          <w:tcPr>
            <w:tcW w:w="1566" w:type="dxa"/>
            <w:vAlign w:val="center"/>
          </w:tcPr>
          <w:p w14:paraId="57C8BED4">
            <w:pPr>
              <w:rPr>
                <w:rFonts w:ascii="宋体" w:hAnsi="宋体" w:cs="宋体"/>
                <w:color w:val="000000"/>
                <w:sz w:val="24"/>
              </w:rPr>
            </w:pPr>
          </w:p>
        </w:tc>
        <w:tc>
          <w:tcPr>
            <w:tcW w:w="2879" w:type="dxa"/>
            <w:gridSpan w:val="3"/>
            <w:vAlign w:val="center"/>
          </w:tcPr>
          <w:p w14:paraId="0EBC76E0">
            <w:pPr>
              <w:rPr>
                <w:rFonts w:ascii="宋体" w:hAnsi="宋体" w:cs="宋体"/>
                <w:color w:val="000000"/>
                <w:sz w:val="24"/>
              </w:rPr>
            </w:pPr>
          </w:p>
        </w:tc>
        <w:tc>
          <w:tcPr>
            <w:tcW w:w="2505" w:type="dxa"/>
            <w:gridSpan w:val="2"/>
            <w:vAlign w:val="center"/>
          </w:tcPr>
          <w:p w14:paraId="0AA62C42">
            <w:pPr>
              <w:rPr>
                <w:rFonts w:ascii="宋体" w:hAnsi="宋体" w:cs="宋体"/>
                <w:color w:val="000000"/>
                <w:sz w:val="24"/>
              </w:rPr>
            </w:pPr>
          </w:p>
        </w:tc>
        <w:tc>
          <w:tcPr>
            <w:tcW w:w="1108" w:type="dxa"/>
            <w:gridSpan w:val="2"/>
            <w:vAlign w:val="center"/>
          </w:tcPr>
          <w:p w14:paraId="61F1B94C">
            <w:pPr>
              <w:rPr>
                <w:rFonts w:ascii="宋体" w:hAnsi="宋体" w:cs="宋体"/>
                <w:color w:val="000000"/>
                <w:sz w:val="24"/>
              </w:rPr>
            </w:pPr>
          </w:p>
        </w:tc>
        <w:tc>
          <w:tcPr>
            <w:tcW w:w="876" w:type="dxa"/>
            <w:vAlign w:val="center"/>
          </w:tcPr>
          <w:p w14:paraId="1B0FD874">
            <w:pPr>
              <w:rPr>
                <w:rFonts w:ascii="宋体" w:hAnsi="宋体" w:cs="宋体"/>
                <w:color w:val="000000"/>
                <w:sz w:val="24"/>
              </w:rPr>
            </w:pPr>
          </w:p>
        </w:tc>
      </w:tr>
      <w:tr w14:paraId="49D79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8" w:hRule="atLeast"/>
          <w:jc w:val="center"/>
        </w:trPr>
        <w:tc>
          <w:tcPr>
            <w:tcW w:w="1566" w:type="dxa"/>
            <w:vAlign w:val="center"/>
          </w:tcPr>
          <w:p w14:paraId="6C2371F8">
            <w:pPr>
              <w:rPr>
                <w:rFonts w:ascii="宋体" w:hAnsi="宋体" w:cs="宋体"/>
                <w:color w:val="000000"/>
                <w:sz w:val="24"/>
              </w:rPr>
            </w:pPr>
          </w:p>
        </w:tc>
        <w:tc>
          <w:tcPr>
            <w:tcW w:w="2879" w:type="dxa"/>
            <w:gridSpan w:val="3"/>
            <w:vAlign w:val="center"/>
          </w:tcPr>
          <w:p w14:paraId="65EBF089">
            <w:pPr>
              <w:rPr>
                <w:rFonts w:ascii="宋体" w:hAnsi="宋体" w:cs="宋体"/>
                <w:color w:val="000000"/>
                <w:sz w:val="24"/>
              </w:rPr>
            </w:pPr>
          </w:p>
        </w:tc>
        <w:tc>
          <w:tcPr>
            <w:tcW w:w="2505" w:type="dxa"/>
            <w:gridSpan w:val="2"/>
            <w:vAlign w:val="center"/>
          </w:tcPr>
          <w:p w14:paraId="2297E706">
            <w:pPr>
              <w:rPr>
                <w:rFonts w:ascii="宋体" w:hAnsi="宋体" w:cs="宋体"/>
                <w:color w:val="000000"/>
                <w:sz w:val="24"/>
              </w:rPr>
            </w:pPr>
          </w:p>
        </w:tc>
        <w:tc>
          <w:tcPr>
            <w:tcW w:w="1108" w:type="dxa"/>
            <w:gridSpan w:val="2"/>
            <w:vAlign w:val="center"/>
          </w:tcPr>
          <w:p w14:paraId="600EAF09">
            <w:pPr>
              <w:rPr>
                <w:rFonts w:ascii="宋体" w:hAnsi="宋体" w:cs="宋体"/>
                <w:color w:val="000000"/>
                <w:sz w:val="24"/>
              </w:rPr>
            </w:pPr>
          </w:p>
        </w:tc>
        <w:tc>
          <w:tcPr>
            <w:tcW w:w="876" w:type="dxa"/>
            <w:vAlign w:val="center"/>
          </w:tcPr>
          <w:p w14:paraId="278E2A3D">
            <w:pPr>
              <w:rPr>
                <w:rFonts w:ascii="宋体" w:hAnsi="宋体" w:cs="宋体"/>
                <w:color w:val="000000"/>
                <w:sz w:val="24"/>
              </w:rPr>
            </w:pPr>
          </w:p>
        </w:tc>
      </w:tr>
      <w:tr w14:paraId="705E3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0" w:hRule="atLeast"/>
          <w:jc w:val="center"/>
        </w:trPr>
        <w:tc>
          <w:tcPr>
            <w:tcW w:w="1566" w:type="dxa"/>
            <w:vAlign w:val="center"/>
          </w:tcPr>
          <w:p w14:paraId="25AB6DB6">
            <w:pPr>
              <w:rPr>
                <w:rFonts w:ascii="宋体" w:hAnsi="宋体" w:cs="宋体"/>
                <w:color w:val="000000"/>
                <w:sz w:val="24"/>
              </w:rPr>
            </w:pPr>
          </w:p>
        </w:tc>
        <w:tc>
          <w:tcPr>
            <w:tcW w:w="2879" w:type="dxa"/>
            <w:gridSpan w:val="3"/>
            <w:vAlign w:val="center"/>
          </w:tcPr>
          <w:p w14:paraId="523CFCE9">
            <w:pPr>
              <w:rPr>
                <w:rFonts w:ascii="宋体" w:hAnsi="宋体" w:cs="宋体"/>
                <w:color w:val="000000"/>
                <w:sz w:val="24"/>
              </w:rPr>
            </w:pPr>
          </w:p>
        </w:tc>
        <w:tc>
          <w:tcPr>
            <w:tcW w:w="2505" w:type="dxa"/>
            <w:gridSpan w:val="2"/>
            <w:vAlign w:val="center"/>
          </w:tcPr>
          <w:p w14:paraId="41802EF7">
            <w:pPr>
              <w:rPr>
                <w:rFonts w:ascii="宋体" w:hAnsi="宋体" w:cs="宋体"/>
                <w:color w:val="000000"/>
                <w:sz w:val="24"/>
              </w:rPr>
            </w:pPr>
          </w:p>
        </w:tc>
        <w:tc>
          <w:tcPr>
            <w:tcW w:w="1108" w:type="dxa"/>
            <w:gridSpan w:val="2"/>
            <w:vAlign w:val="center"/>
          </w:tcPr>
          <w:p w14:paraId="6854198E">
            <w:pPr>
              <w:rPr>
                <w:rFonts w:ascii="宋体" w:hAnsi="宋体" w:cs="宋体"/>
                <w:color w:val="000000"/>
                <w:sz w:val="24"/>
              </w:rPr>
            </w:pPr>
          </w:p>
        </w:tc>
        <w:tc>
          <w:tcPr>
            <w:tcW w:w="876" w:type="dxa"/>
            <w:vAlign w:val="center"/>
          </w:tcPr>
          <w:p w14:paraId="04FB2612">
            <w:pPr>
              <w:rPr>
                <w:rFonts w:ascii="宋体" w:hAnsi="宋体" w:cs="宋体"/>
                <w:color w:val="000000"/>
                <w:sz w:val="24"/>
              </w:rPr>
            </w:pPr>
          </w:p>
        </w:tc>
      </w:tr>
      <w:tr w14:paraId="52E30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1566" w:type="dxa"/>
            <w:vAlign w:val="center"/>
          </w:tcPr>
          <w:p w14:paraId="0B87CE44">
            <w:pPr>
              <w:rPr>
                <w:rFonts w:ascii="宋体" w:hAnsi="宋体" w:cs="宋体"/>
                <w:color w:val="000000"/>
                <w:sz w:val="24"/>
              </w:rPr>
            </w:pPr>
          </w:p>
        </w:tc>
        <w:tc>
          <w:tcPr>
            <w:tcW w:w="2879" w:type="dxa"/>
            <w:gridSpan w:val="3"/>
            <w:vAlign w:val="center"/>
          </w:tcPr>
          <w:p w14:paraId="68C24CAB">
            <w:pPr>
              <w:rPr>
                <w:rFonts w:ascii="宋体" w:hAnsi="宋体" w:cs="宋体"/>
                <w:color w:val="000000"/>
                <w:sz w:val="24"/>
              </w:rPr>
            </w:pPr>
          </w:p>
        </w:tc>
        <w:tc>
          <w:tcPr>
            <w:tcW w:w="2505" w:type="dxa"/>
            <w:gridSpan w:val="2"/>
            <w:vAlign w:val="center"/>
          </w:tcPr>
          <w:p w14:paraId="371848A7">
            <w:pPr>
              <w:rPr>
                <w:rFonts w:ascii="宋体" w:hAnsi="宋体" w:cs="宋体"/>
                <w:color w:val="000000"/>
                <w:sz w:val="24"/>
              </w:rPr>
            </w:pPr>
          </w:p>
        </w:tc>
        <w:tc>
          <w:tcPr>
            <w:tcW w:w="1108" w:type="dxa"/>
            <w:gridSpan w:val="2"/>
            <w:vAlign w:val="center"/>
          </w:tcPr>
          <w:p w14:paraId="579484EB">
            <w:pPr>
              <w:rPr>
                <w:rFonts w:ascii="宋体" w:hAnsi="宋体" w:cs="宋体"/>
                <w:color w:val="000000"/>
                <w:sz w:val="24"/>
              </w:rPr>
            </w:pPr>
          </w:p>
        </w:tc>
        <w:tc>
          <w:tcPr>
            <w:tcW w:w="876" w:type="dxa"/>
            <w:vAlign w:val="center"/>
          </w:tcPr>
          <w:p w14:paraId="148375B1">
            <w:pPr>
              <w:rPr>
                <w:rFonts w:ascii="宋体" w:hAnsi="宋体" w:cs="宋体"/>
                <w:color w:val="000000"/>
                <w:sz w:val="24"/>
              </w:rPr>
            </w:pPr>
          </w:p>
        </w:tc>
      </w:tr>
      <w:tr w14:paraId="2E2C2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jc w:val="center"/>
        </w:trPr>
        <w:tc>
          <w:tcPr>
            <w:tcW w:w="1566" w:type="dxa"/>
            <w:vAlign w:val="center"/>
          </w:tcPr>
          <w:p w14:paraId="2EE57E0B">
            <w:pPr>
              <w:rPr>
                <w:rFonts w:ascii="宋体" w:hAnsi="宋体" w:cs="宋体"/>
                <w:color w:val="000000"/>
                <w:sz w:val="24"/>
              </w:rPr>
            </w:pPr>
          </w:p>
        </w:tc>
        <w:tc>
          <w:tcPr>
            <w:tcW w:w="2879" w:type="dxa"/>
            <w:gridSpan w:val="3"/>
            <w:vAlign w:val="center"/>
          </w:tcPr>
          <w:p w14:paraId="2E621942">
            <w:pPr>
              <w:rPr>
                <w:rFonts w:ascii="宋体" w:hAnsi="宋体" w:cs="宋体"/>
                <w:color w:val="000000"/>
                <w:sz w:val="24"/>
              </w:rPr>
            </w:pPr>
          </w:p>
        </w:tc>
        <w:tc>
          <w:tcPr>
            <w:tcW w:w="2505" w:type="dxa"/>
            <w:gridSpan w:val="2"/>
            <w:vAlign w:val="center"/>
          </w:tcPr>
          <w:p w14:paraId="2A9AD35A">
            <w:pPr>
              <w:rPr>
                <w:rFonts w:ascii="宋体" w:hAnsi="宋体" w:cs="宋体"/>
                <w:color w:val="000000"/>
                <w:sz w:val="24"/>
              </w:rPr>
            </w:pPr>
          </w:p>
        </w:tc>
        <w:tc>
          <w:tcPr>
            <w:tcW w:w="1108" w:type="dxa"/>
            <w:gridSpan w:val="2"/>
            <w:vAlign w:val="center"/>
          </w:tcPr>
          <w:p w14:paraId="52A6DC5C">
            <w:pPr>
              <w:rPr>
                <w:rFonts w:ascii="宋体" w:hAnsi="宋体" w:cs="宋体"/>
                <w:color w:val="000000"/>
                <w:sz w:val="24"/>
              </w:rPr>
            </w:pPr>
          </w:p>
        </w:tc>
        <w:tc>
          <w:tcPr>
            <w:tcW w:w="876" w:type="dxa"/>
            <w:vAlign w:val="center"/>
          </w:tcPr>
          <w:p w14:paraId="01B77976">
            <w:pPr>
              <w:rPr>
                <w:rFonts w:ascii="宋体" w:hAnsi="宋体" w:cs="宋体"/>
                <w:color w:val="000000"/>
                <w:sz w:val="24"/>
              </w:rPr>
            </w:pPr>
          </w:p>
        </w:tc>
      </w:tr>
      <w:tr w14:paraId="30069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4" w:hRule="atLeast"/>
          <w:jc w:val="center"/>
        </w:trPr>
        <w:tc>
          <w:tcPr>
            <w:tcW w:w="1566" w:type="dxa"/>
            <w:vAlign w:val="center"/>
          </w:tcPr>
          <w:p w14:paraId="653D7441">
            <w:pPr>
              <w:rPr>
                <w:rFonts w:ascii="宋体" w:hAnsi="宋体" w:cs="宋体"/>
                <w:color w:val="000000"/>
                <w:sz w:val="24"/>
              </w:rPr>
            </w:pPr>
          </w:p>
        </w:tc>
        <w:tc>
          <w:tcPr>
            <w:tcW w:w="2879" w:type="dxa"/>
            <w:gridSpan w:val="3"/>
            <w:vAlign w:val="center"/>
          </w:tcPr>
          <w:p w14:paraId="3A73F424">
            <w:pPr>
              <w:rPr>
                <w:rFonts w:ascii="宋体" w:hAnsi="宋体" w:cs="宋体"/>
                <w:color w:val="000000"/>
                <w:sz w:val="24"/>
              </w:rPr>
            </w:pPr>
          </w:p>
        </w:tc>
        <w:tc>
          <w:tcPr>
            <w:tcW w:w="2505" w:type="dxa"/>
            <w:gridSpan w:val="2"/>
            <w:vAlign w:val="center"/>
          </w:tcPr>
          <w:p w14:paraId="0FE008AB">
            <w:pPr>
              <w:rPr>
                <w:rFonts w:ascii="宋体" w:hAnsi="宋体" w:cs="宋体"/>
                <w:color w:val="000000"/>
                <w:sz w:val="24"/>
              </w:rPr>
            </w:pPr>
          </w:p>
        </w:tc>
        <w:tc>
          <w:tcPr>
            <w:tcW w:w="1108" w:type="dxa"/>
            <w:gridSpan w:val="2"/>
            <w:vAlign w:val="center"/>
          </w:tcPr>
          <w:p w14:paraId="224FD875">
            <w:pPr>
              <w:rPr>
                <w:rFonts w:ascii="宋体" w:hAnsi="宋体" w:cs="宋体"/>
                <w:color w:val="000000"/>
                <w:sz w:val="24"/>
              </w:rPr>
            </w:pPr>
          </w:p>
        </w:tc>
        <w:tc>
          <w:tcPr>
            <w:tcW w:w="876" w:type="dxa"/>
            <w:vAlign w:val="center"/>
          </w:tcPr>
          <w:p w14:paraId="45065BE2">
            <w:pPr>
              <w:rPr>
                <w:rFonts w:ascii="宋体" w:hAnsi="宋体" w:cs="宋体"/>
                <w:color w:val="000000"/>
                <w:sz w:val="24"/>
              </w:rPr>
            </w:pPr>
          </w:p>
        </w:tc>
      </w:tr>
    </w:tbl>
    <w:p w14:paraId="116109D1">
      <w:pPr>
        <w:rPr>
          <w:rFonts w:ascii="宋体" w:hAnsi="宋体" w:cs="宋体"/>
          <w:color w:val="000000"/>
          <w:sz w:val="24"/>
        </w:rPr>
      </w:pPr>
      <w:r>
        <w:rPr>
          <w:rFonts w:hint="eastAsia" w:ascii="宋体" w:hAnsi="宋体" w:cs="宋体"/>
          <w:color w:val="000000"/>
          <w:sz w:val="24"/>
        </w:rPr>
        <w:t>注：“主要人员”是指实际参加合作项目规定的管理、技术和服务工作的负责人员（包括但不限于</w:t>
      </w:r>
      <w:bookmarkStart w:id="63" w:name="OLE_LINK4"/>
      <w:r>
        <w:rPr>
          <w:rFonts w:hint="eastAsia" w:ascii="宋体" w:hAnsi="宋体" w:cs="宋体"/>
          <w:color w:val="000000"/>
          <w:sz w:val="24"/>
        </w:rPr>
        <w:t>项目负责人</w:t>
      </w:r>
      <w:bookmarkEnd w:id="63"/>
      <w:r>
        <w:rPr>
          <w:rFonts w:hint="eastAsia" w:ascii="宋体" w:hAnsi="宋体" w:cs="宋体"/>
          <w:color w:val="000000"/>
          <w:sz w:val="24"/>
        </w:rPr>
        <w:t>/项目经理等），应附上有关从业资质证书。</w:t>
      </w:r>
    </w:p>
    <w:p w14:paraId="700FE887">
      <w:pPr>
        <w:rPr>
          <w:rFonts w:ascii="宋体" w:hAnsi="宋体" w:cs="宋体"/>
          <w:color w:val="000000"/>
          <w:sz w:val="24"/>
        </w:rPr>
      </w:pPr>
    </w:p>
    <w:p w14:paraId="6F20DFD6">
      <w:pPr>
        <w:rPr>
          <w:rFonts w:ascii="宋体" w:hAnsi="宋体" w:cs="宋体"/>
          <w:color w:val="000000"/>
          <w:sz w:val="24"/>
          <w:lang w:val="zh-CN"/>
        </w:rPr>
      </w:pPr>
      <w:r>
        <w:rPr>
          <w:rFonts w:hint="eastAsia" w:ascii="宋体" w:hAnsi="宋体" w:cs="宋体"/>
          <w:color w:val="000000"/>
          <w:sz w:val="24"/>
          <w:lang w:val="zh-CN"/>
        </w:rPr>
        <w:t xml:space="preserve">授权代表（签字）：____________                          </w:t>
      </w:r>
    </w:p>
    <w:p w14:paraId="24A22884">
      <w:pPr>
        <w:rPr>
          <w:rFonts w:ascii="宋体" w:hAnsi="宋体" w:cs="宋体"/>
          <w:color w:val="000000"/>
          <w:sz w:val="24"/>
          <w:lang w:val="zh-CN"/>
        </w:rPr>
      </w:pPr>
      <w:r>
        <w:rPr>
          <w:rFonts w:hint="eastAsia" w:ascii="宋体" w:hAnsi="宋体" w:cs="宋体"/>
          <w:color w:val="000000"/>
          <w:sz w:val="24"/>
          <w:lang w:val="zh-CN"/>
        </w:rPr>
        <w:t>单位</w:t>
      </w:r>
      <w:r>
        <w:rPr>
          <w:rFonts w:hint="eastAsia" w:ascii="宋体" w:hAnsi="宋体" w:cs="宋体"/>
          <w:color w:val="000000"/>
          <w:sz w:val="24"/>
        </w:rPr>
        <w:t>（盖章）</w:t>
      </w:r>
      <w:r>
        <w:rPr>
          <w:rFonts w:hint="eastAsia" w:ascii="宋体" w:hAnsi="宋体" w:cs="宋体"/>
          <w:color w:val="000000"/>
          <w:sz w:val="24"/>
          <w:lang w:val="zh-CN"/>
        </w:rPr>
        <w:t>:    ____________</w:t>
      </w:r>
    </w:p>
    <w:p w14:paraId="4A427B79">
      <w:pPr>
        <w:rPr>
          <w:rFonts w:ascii="宋体" w:hAnsi="宋体" w:cs="宋体"/>
          <w:color w:val="000000"/>
          <w:sz w:val="24"/>
        </w:rPr>
      </w:pPr>
      <w:r>
        <w:rPr>
          <w:rFonts w:hint="eastAsia" w:ascii="宋体" w:hAnsi="宋体" w:cs="宋体"/>
          <w:color w:val="000000"/>
          <w:sz w:val="24"/>
        </w:rPr>
        <w:t>日期：_____年______月______日</w:t>
      </w:r>
    </w:p>
    <w:p w14:paraId="077CBDA7">
      <w:bookmarkStart w:id="64" w:name="_GoBack"/>
      <w:bookmarkEnd w:id="6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629A7"/>
    <w:multiLevelType w:val="multilevel"/>
    <w:tmpl w:val="013629A7"/>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6E94E06F"/>
    <w:multiLevelType w:val="singleLevel"/>
    <w:tmpl w:val="6E94E06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14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2025-12-02T01:22:59Z</dcterms:created>
  <dc:creator>zhhx</dc:creator>
  <cp:lastModifiedBy>高</cp:lastModifiedBy>
  <dcterms:modified xsi:type="dcterms:W3CDTF">2025-12-02T01:23:35Z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03AB5BB4E75F419890D287396914C403_12</vt:lpwstr>
  </property>
</Properties>
</file>