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b/>
          <w:sz w:val="36"/>
          <w:szCs w:val="36"/>
          <w:highlight w:val="none"/>
        </w:rPr>
      </w:pPr>
      <w:bookmarkStart w:id="1" w:name="_GoBack"/>
      <w:bookmarkEnd w:id="1"/>
      <w:bookmarkStart w:id="0" w:name="_Toc99301424"/>
      <w:r>
        <w:rPr>
          <w:b/>
          <w:sz w:val="36"/>
          <w:szCs w:val="36"/>
          <w:highlight w:val="none"/>
        </w:rPr>
        <w:t xml:space="preserve"> 采购需求</w:t>
      </w:r>
      <w:bookmarkEnd w:id="0"/>
    </w:p>
    <w:p>
      <w:pPr>
        <w:pStyle w:val="66"/>
        <w:numPr>
          <w:ilvl w:val="0"/>
          <w:numId w:val="8"/>
        </w:numPr>
        <w:spacing w:line="360" w:lineRule="auto"/>
        <w:ind w:firstLineChars="0"/>
        <w:contextualSpacing/>
        <w:outlineLvl w:val="1"/>
        <w:rPr>
          <w:rFonts w:ascii="Times New Roman" w:hAnsi="Times New Roman"/>
          <w:b/>
          <w:sz w:val="24"/>
          <w:szCs w:val="24"/>
          <w:highlight w:val="none"/>
        </w:rPr>
      </w:pPr>
      <w:r>
        <w:rPr>
          <w:rFonts w:ascii="Times New Roman" w:hAnsi="Times New Roman"/>
          <w:b/>
          <w:sz w:val="24"/>
          <w:szCs w:val="24"/>
          <w:highlight w:val="none"/>
        </w:rPr>
        <w:t>采购标的</w:t>
      </w:r>
    </w:p>
    <w:p>
      <w:pPr>
        <w:pStyle w:val="66"/>
        <w:spacing w:line="360" w:lineRule="auto"/>
        <w:ind w:firstLine="0" w:firstLineChars="0"/>
        <w:contextualSpacing/>
        <w:outlineLvl w:val="1"/>
        <w:rPr>
          <w:rFonts w:ascii="Times New Roman" w:hAnsi="Times New Roman"/>
          <w:b/>
          <w:sz w:val="24"/>
          <w:szCs w:val="24"/>
          <w:highlight w:val="none"/>
        </w:rPr>
      </w:pPr>
      <w:r>
        <w:rPr>
          <w:rFonts w:hint="eastAsia" w:ascii="Times New Roman" w:hAnsi="Times New Roman"/>
          <w:b/>
          <w:sz w:val="24"/>
          <w:szCs w:val="24"/>
          <w:highlight w:val="none"/>
        </w:rPr>
        <w:t>1.采购标的</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321"/>
        <w:gridCol w:w="1725"/>
        <w:gridCol w:w="1493"/>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1" w:type="dxa"/>
            <w:noWrap w:val="0"/>
            <w:vAlign w:val="center"/>
          </w:tcPr>
          <w:p>
            <w:pPr>
              <w:jc w:val="center"/>
              <w:rPr>
                <w:b/>
                <w:sz w:val="24"/>
                <w:highlight w:val="none"/>
              </w:rPr>
            </w:pPr>
            <w:r>
              <w:rPr>
                <w:rFonts w:hint="eastAsia"/>
                <w:b/>
                <w:sz w:val="24"/>
                <w:highlight w:val="none"/>
              </w:rPr>
              <w:t>序号</w:t>
            </w:r>
          </w:p>
        </w:tc>
        <w:tc>
          <w:tcPr>
            <w:tcW w:w="2321" w:type="dxa"/>
            <w:noWrap w:val="0"/>
            <w:vAlign w:val="center"/>
          </w:tcPr>
          <w:p>
            <w:pPr>
              <w:jc w:val="center"/>
              <w:rPr>
                <w:b/>
                <w:sz w:val="24"/>
                <w:highlight w:val="none"/>
              </w:rPr>
            </w:pPr>
            <w:r>
              <w:rPr>
                <w:rFonts w:hint="eastAsia"/>
                <w:b/>
                <w:sz w:val="24"/>
                <w:highlight w:val="none"/>
              </w:rPr>
              <w:t>货物或服务名称</w:t>
            </w:r>
          </w:p>
        </w:tc>
        <w:tc>
          <w:tcPr>
            <w:tcW w:w="1725" w:type="dxa"/>
            <w:noWrap w:val="0"/>
            <w:vAlign w:val="center"/>
          </w:tcPr>
          <w:p>
            <w:pPr>
              <w:jc w:val="center"/>
              <w:rPr>
                <w:b/>
                <w:sz w:val="24"/>
                <w:highlight w:val="none"/>
              </w:rPr>
            </w:pPr>
            <w:r>
              <w:rPr>
                <w:rFonts w:hint="eastAsia"/>
                <w:b/>
                <w:sz w:val="24"/>
                <w:highlight w:val="none"/>
              </w:rPr>
              <w:t>数量</w:t>
            </w:r>
          </w:p>
        </w:tc>
        <w:tc>
          <w:tcPr>
            <w:tcW w:w="1493" w:type="dxa"/>
            <w:noWrap w:val="0"/>
            <w:vAlign w:val="center"/>
          </w:tcPr>
          <w:p>
            <w:pPr>
              <w:jc w:val="center"/>
              <w:rPr>
                <w:b/>
                <w:sz w:val="24"/>
                <w:highlight w:val="none"/>
              </w:rPr>
            </w:pPr>
            <w:r>
              <w:rPr>
                <w:rFonts w:hint="eastAsia"/>
                <w:b/>
                <w:sz w:val="24"/>
                <w:highlight w:val="none"/>
              </w:rPr>
              <w:t>单位</w:t>
            </w:r>
          </w:p>
        </w:tc>
        <w:tc>
          <w:tcPr>
            <w:tcW w:w="1932" w:type="dxa"/>
            <w:noWrap w:val="0"/>
            <w:vAlign w:val="center"/>
          </w:tcPr>
          <w:p>
            <w:pPr>
              <w:jc w:val="center"/>
              <w:rPr>
                <w:b/>
                <w:sz w:val="24"/>
                <w:highlight w:val="none"/>
              </w:rPr>
            </w:pPr>
            <w:r>
              <w:rPr>
                <w:rFonts w:hint="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1" w:type="dxa"/>
            <w:noWrap w:val="0"/>
            <w:vAlign w:val="center"/>
          </w:tcPr>
          <w:p>
            <w:pPr>
              <w:jc w:val="center"/>
              <w:rPr>
                <w:sz w:val="24"/>
                <w:highlight w:val="none"/>
              </w:rPr>
            </w:pPr>
            <w:r>
              <w:rPr>
                <w:rFonts w:hint="eastAsia"/>
                <w:sz w:val="24"/>
                <w:highlight w:val="none"/>
              </w:rPr>
              <w:t>1</w:t>
            </w:r>
          </w:p>
        </w:tc>
        <w:tc>
          <w:tcPr>
            <w:tcW w:w="2321" w:type="dxa"/>
            <w:noWrap w:val="0"/>
            <w:vAlign w:val="top"/>
          </w:tcPr>
          <w:p>
            <w:pPr>
              <w:rPr>
                <w:sz w:val="24"/>
                <w:highlight w:val="none"/>
              </w:rPr>
            </w:pPr>
            <w:r>
              <w:rPr>
                <w:rFonts w:hint="eastAsia"/>
                <w:sz w:val="24"/>
                <w:highlight w:val="none"/>
              </w:rPr>
              <w:t>中国电影博物馆物业服务采购项目</w:t>
            </w:r>
          </w:p>
        </w:tc>
        <w:tc>
          <w:tcPr>
            <w:tcW w:w="1725" w:type="dxa"/>
            <w:noWrap w:val="0"/>
            <w:vAlign w:val="top"/>
          </w:tcPr>
          <w:p>
            <w:pPr>
              <w:ind w:firstLine="720" w:firstLineChars="300"/>
              <w:rPr>
                <w:sz w:val="24"/>
                <w:highlight w:val="none"/>
              </w:rPr>
            </w:pPr>
            <w:r>
              <w:rPr>
                <w:rFonts w:hint="eastAsia"/>
                <w:sz w:val="24"/>
                <w:highlight w:val="none"/>
              </w:rPr>
              <w:t>1</w:t>
            </w:r>
          </w:p>
        </w:tc>
        <w:tc>
          <w:tcPr>
            <w:tcW w:w="1493" w:type="dxa"/>
            <w:noWrap w:val="0"/>
            <w:vAlign w:val="top"/>
          </w:tcPr>
          <w:p>
            <w:pPr>
              <w:ind w:firstLine="480" w:firstLineChars="200"/>
              <w:rPr>
                <w:sz w:val="24"/>
                <w:highlight w:val="none"/>
              </w:rPr>
            </w:pPr>
            <w:r>
              <w:rPr>
                <w:rFonts w:hint="eastAsia"/>
                <w:sz w:val="24"/>
                <w:highlight w:val="none"/>
              </w:rPr>
              <w:t>项</w:t>
            </w:r>
          </w:p>
        </w:tc>
        <w:tc>
          <w:tcPr>
            <w:tcW w:w="1932" w:type="dxa"/>
            <w:noWrap w:val="0"/>
            <w:vAlign w:val="top"/>
          </w:tcPr>
          <w:p>
            <w:pPr>
              <w:rPr>
                <w:sz w:val="24"/>
                <w:highlight w:val="none"/>
              </w:rPr>
            </w:pPr>
          </w:p>
        </w:tc>
      </w:tr>
    </w:tbl>
    <w:p>
      <w:pPr>
        <w:pStyle w:val="66"/>
        <w:spacing w:line="360" w:lineRule="auto"/>
        <w:ind w:firstLine="0" w:firstLineChars="0"/>
        <w:contextualSpacing/>
        <w:outlineLvl w:val="1"/>
        <w:rPr>
          <w:rFonts w:ascii="Times New Roman" w:hAnsi="Times New Roman"/>
          <w:b/>
          <w:sz w:val="24"/>
          <w:szCs w:val="24"/>
          <w:highlight w:val="none"/>
        </w:rPr>
      </w:pPr>
      <w:r>
        <w:rPr>
          <w:rFonts w:hint="eastAsia" w:ascii="Times New Roman" w:hAnsi="Times New Roman"/>
          <w:b/>
          <w:sz w:val="24"/>
          <w:szCs w:val="24"/>
          <w:highlight w:val="none"/>
        </w:rPr>
        <w:t>2.</w:t>
      </w:r>
      <w:r>
        <w:rPr>
          <w:rFonts w:ascii="Times New Roman" w:hAnsi="Times New Roman"/>
          <w:b/>
          <w:sz w:val="24"/>
          <w:szCs w:val="24"/>
          <w:highlight w:val="none"/>
        </w:rPr>
        <w:t>项目概述</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中国电影博物馆位于北京市朝阳区南影路9号，总占地面积约52亩（四周马路中心线为准，其以内区域）大楼主体建筑面积37930㎡，其中地上4层；地下1层；附属建筑2栋（票房262㎡、东侧人防设施1栋15㎡），绿地面积约10000㎡；北侧观众停车场8000㎡；西侧内部停车场面积 1300㎡；南侧员工停车场1300㎡。</w:t>
      </w:r>
    </w:p>
    <w:p>
      <w:pPr>
        <w:spacing w:line="360" w:lineRule="auto"/>
        <w:ind w:firstLine="480" w:firstLineChars="200"/>
        <w:jc w:val="left"/>
        <w:rPr>
          <w:rFonts w:hint="eastAsia" w:ascii="宋体" w:hAnsi="宋体" w:eastAsia="宋体" w:cs="宋体"/>
          <w:sz w:val="24"/>
          <w:highlight w:val="none"/>
          <w:lang w:eastAsia="zh"/>
        </w:rPr>
      </w:pPr>
      <w:r>
        <w:rPr>
          <w:rFonts w:hint="eastAsia" w:ascii="宋体" w:hAnsi="宋体" w:cs="宋体"/>
          <w:sz w:val="24"/>
          <w:highlight w:val="none"/>
        </w:rPr>
        <w:t>中国电影博物馆物业服务项目标段内容包括馆内及周边区域物业服务管理，同时配合中国电影博物馆各部门做好各项应急突发事件。包括但不限于：提供房屋建筑的维修与维护、基础设备设施日常运行、维护和安全管理，保洁、绿化、会议、保安等管理服务及其他相关管理与服务，确保馆内设施安全、物品安全检查、人员进出把关、治安消防巡查、财产及人身安全，其他专项服务等</w:t>
      </w:r>
      <w:r>
        <w:rPr>
          <w:rFonts w:hint="eastAsia" w:ascii="宋体" w:hAnsi="宋体" w:cs="宋体"/>
          <w:sz w:val="24"/>
          <w:highlight w:val="none"/>
          <w:lang w:eastAsia="zh"/>
        </w:rPr>
        <w:t>。</w:t>
      </w:r>
    </w:p>
    <w:p>
      <w:pPr>
        <w:pStyle w:val="66"/>
        <w:numPr>
          <w:ilvl w:val="0"/>
          <w:numId w:val="8"/>
        </w:numPr>
        <w:spacing w:line="360" w:lineRule="auto"/>
        <w:ind w:firstLineChars="0"/>
        <w:contextualSpacing/>
        <w:outlineLvl w:val="1"/>
        <w:rPr>
          <w:rFonts w:ascii="Times New Roman" w:hAnsi="Times New Roman"/>
          <w:b/>
          <w:sz w:val="24"/>
          <w:szCs w:val="24"/>
          <w:highlight w:val="none"/>
        </w:rPr>
      </w:pPr>
      <w:r>
        <w:rPr>
          <w:rFonts w:hint="eastAsia" w:ascii="Times New Roman" w:hAnsi="Times New Roman"/>
          <w:b/>
          <w:sz w:val="24"/>
          <w:szCs w:val="24"/>
          <w:highlight w:val="none"/>
        </w:rPr>
        <w:t>商务要求</w:t>
      </w:r>
    </w:p>
    <w:p>
      <w:pPr>
        <w:pStyle w:val="66"/>
        <w:numPr>
          <w:ilvl w:val="0"/>
          <w:numId w:val="9"/>
        </w:numPr>
        <w:spacing w:line="360" w:lineRule="auto"/>
        <w:ind w:firstLine="0" w:firstLineChars="0"/>
        <w:contextualSpacing/>
        <w:outlineLvl w:val="1"/>
        <w:rPr>
          <w:rFonts w:hint="eastAsia" w:ascii="Times New Roman" w:hAnsi="Times New Roman"/>
          <w:bCs/>
          <w:sz w:val="24"/>
          <w:szCs w:val="24"/>
          <w:highlight w:val="none"/>
        </w:rPr>
      </w:pPr>
      <w:r>
        <w:rPr>
          <w:rFonts w:hint="eastAsia" w:ascii="Times New Roman" w:hAnsi="Times New Roman"/>
          <w:bCs/>
          <w:sz w:val="24"/>
          <w:szCs w:val="24"/>
          <w:highlight w:val="none"/>
        </w:rPr>
        <w:t>交付（实施）的时间（期限）和地点（范围）</w:t>
      </w:r>
    </w:p>
    <w:p>
      <w:pPr>
        <w:spacing w:line="360" w:lineRule="auto"/>
        <w:ind w:firstLine="480" w:firstLineChars="200"/>
        <w:contextualSpacing/>
        <w:rPr>
          <w:rFonts w:hint="eastAsia" w:eastAsia="宋体"/>
          <w:sz w:val="24"/>
          <w:highlight w:val="none"/>
          <w:lang w:eastAsia="zh"/>
        </w:rPr>
      </w:pPr>
      <w:r>
        <w:rPr>
          <w:rFonts w:hint="eastAsia"/>
          <w:sz w:val="24"/>
          <w:highlight w:val="none"/>
        </w:rPr>
        <w:t>服务期限：</w:t>
      </w:r>
      <w:r>
        <w:rPr>
          <w:rFonts w:hint="eastAsia"/>
          <w:sz w:val="24"/>
          <w:highlight w:val="none"/>
          <w:lang w:eastAsia="zh"/>
        </w:rPr>
        <w:t>2026年1月1日至2028年12月31日</w:t>
      </w:r>
      <w:r>
        <w:rPr>
          <w:rFonts w:hint="eastAsia"/>
          <w:highlight w:val="none"/>
          <w:lang w:eastAsia="zh"/>
        </w:rPr>
        <w:t>，合同期内</w:t>
      </w:r>
      <w:r>
        <w:rPr>
          <w:rFonts w:ascii="Arial" w:hAnsi="Arial" w:eastAsia="Arial" w:cs="Arial"/>
          <w:i w:val="0"/>
          <w:iCs w:val="0"/>
          <w:caps w:val="0"/>
          <w:color w:val="232930"/>
          <w:spacing w:val="0"/>
          <w:sz w:val="21"/>
          <w:szCs w:val="21"/>
          <w:highlight w:val="none"/>
          <w:shd w:val="clear" w:color="auto" w:fill="EBEDF0"/>
        </w:rPr>
        <w:t>每年</w:t>
      </w:r>
      <w:r>
        <w:rPr>
          <w:rFonts w:hint="eastAsia" w:ascii="Arial" w:hAnsi="Arial" w:eastAsia="Arial" w:cs="Arial"/>
          <w:i w:val="0"/>
          <w:iCs w:val="0"/>
          <w:caps w:val="0"/>
          <w:color w:val="232930"/>
          <w:spacing w:val="0"/>
          <w:sz w:val="21"/>
          <w:szCs w:val="21"/>
          <w:highlight w:val="none"/>
          <w:shd w:val="clear" w:color="auto" w:fill="EBEDF0"/>
          <w:lang w:eastAsia="zh"/>
        </w:rPr>
        <w:t>12月1日前</w:t>
      </w:r>
      <w:r>
        <w:rPr>
          <w:rFonts w:ascii="Arial" w:hAnsi="Arial" w:eastAsia="Arial" w:cs="Arial"/>
          <w:i w:val="0"/>
          <w:iCs w:val="0"/>
          <w:caps w:val="0"/>
          <w:color w:val="232930"/>
          <w:spacing w:val="0"/>
          <w:sz w:val="21"/>
          <w:szCs w:val="21"/>
          <w:highlight w:val="none"/>
          <w:shd w:val="clear" w:color="auto" w:fill="EBEDF0"/>
        </w:rPr>
        <w:t>，双方就当年服务情况进行年度考核。考核合格双方</w:t>
      </w:r>
      <w:r>
        <w:rPr>
          <w:rFonts w:hint="eastAsia" w:ascii="Arial" w:hAnsi="Arial" w:eastAsia="Arial" w:cs="Arial"/>
          <w:i w:val="0"/>
          <w:iCs w:val="0"/>
          <w:caps w:val="0"/>
          <w:color w:val="232930"/>
          <w:spacing w:val="0"/>
          <w:sz w:val="21"/>
          <w:szCs w:val="21"/>
          <w:highlight w:val="none"/>
          <w:shd w:val="clear" w:color="auto" w:fill="EBEDF0"/>
          <w:lang w:eastAsia="zh"/>
        </w:rPr>
        <w:t>继续履行</w:t>
      </w:r>
      <w:r>
        <w:rPr>
          <w:rFonts w:ascii="Arial" w:hAnsi="Arial" w:eastAsia="Arial" w:cs="Arial"/>
          <w:i w:val="0"/>
          <w:iCs w:val="0"/>
          <w:caps w:val="0"/>
          <w:color w:val="232930"/>
          <w:spacing w:val="0"/>
          <w:sz w:val="21"/>
          <w:szCs w:val="21"/>
          <w:highlight w:val="none"/>
          <w:shd w:val="clear" w:color="auto" w:fill="EBEDF0"/>
        </w:rPr>
        <w:t>合同，整体服务不超过三年。考核未合格，甲方有权终止服务，并重新开展招采工作。</w:t>
      </w:r>
    </w:p>
    <w:p>
      <w:pPr>
        <w:spacing w:line="360" w:lineRule="auto"/>
        <w:ind w:firstLine="480" w:firstLineChars="200"/>
        <w:contextualSpacing/>
        <w:rPr>
          <w:rFonts w:hint="eastAsia"/>
          <w:sz w:val="24"/>
          <w:highlight w:val="none"/>
          <w:lang w:bidi="ar"/>
        </w:rPr>
      </w:pPr>
      <w:r>
        <w:rPr>
          <w:rFonts w:hint="eastAsia"/>
          <w:sz w:val="24"/>
          <w:highlight w:val="none"/>
        </w:rPr>
        <w:t>服务地点：</w:t>
      </w:r>
      <w:r>
        <w:rPr>
          <w:rFonts w:hint="eastAsia"/>
          <w:sz w:val="24"/>
          <w:highlight w:val="none"/>
          <w:lang w:bidi="ar"/>
        </w:rPr>
        <w:t>北京市朝阳区南影路九号</w:t>
      </w:r>
    </w:p>
    <w:p>
      <w:pPr>
        <w:pStyle w:val="66"/>
        <w:numPr>
          <w:ilvl w:val="0"/>
          <w:numId w:val="9"/>
        </w:numPr>
        <w:spacing w:line="360" w:lineRule="auto"/>
        <w:ind w:firstLine="0" w:firstLineChars="0"/>
        <w:contextualSpacing/>
        <w:outlineLvl w:val="1"/>
        <w:rPr>
          <w:rFonts w:hint="eastAsia" w:ascii="Times New Roman" w:hAnsi="Times New Roman"/>
          <w:bCs/>
          <w:sz w:val="24"/>
          <w:szCs w:val="24"/>
          <w:highlight w:val="none"/>
        </w:rPr>
      </w:pPr>
      <w:r>
        <w:rPr>
          <w:rFonts w:hint="eastAsia" w:ascii="Times New Roman" w:hAnsi="Times New Roman"/>
          <w:bCs/>
          <w:sz w:val="24"/>
          <w:szCs w:val="24"/>
          <w:highlight w:val="none"/>
        </w:rPr>
        <w:t>付款方式（进度和方式）</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每年度合同款项</w:t>
      </w:r>
      <w:r>
        <w:rPr>
          <w:rFonts w:hint="eastAsia" w:ascii="宋体" w:hAnsi="宋体" w:cs="宋体"/>
          <w:sz w:val="24"/>
          <w:highlight w:val="none"/>
          <w:lang w:eastAsia="zh"/>
        </w:rPr>
        <w:t>按照财政下达资金</w:t>
      </w:r>
      <w:r>
        <w:rPr>
          <w:rFonts w:hint="eastAsia" w:ascii="宋体" w:hAnsi="宋体" w:cs="宋体"/>
          <w:sz w:val="24"/>
          <w:highlight w:val="none"/>
        </w:rPr>
        <w:t>分四笔支出，第一笔于当年3月31日前支付当年额度40%；第二笔于当年6月30日前支付当年额度20%；第三笔于当年9月30日前支付当年额度30%；第四笔于当年验收合格后支付剩余款项。</w:t>
      </w:r>
    </w:p>
    <w:p>
      <w:pPr>
        <w:pStyle w:val="66"/>
        <w:numPr>
          <w:ilvl w:val="0"/>
          <w:numId w:val="8"/>
        </w:numPr>
        <w:spacing w:line="360" w:lineRule="auto"/>
        <w:ind w:firstLineChars="0"/>
        <w:contextualSpacing/>
        <w:outlineLvl w:val="1"/>
        <w:rPr>
          <w:rFonts w:ascii="Times New Roman" w:hAnsi="Times New Roman"/>
          <w:b/>
          <w:sz w:val="24"/>
          <w:szCs w:val="24"/>
          <w:highlight w:val="none"/>
        </w:rPr>
      </w:pPr>
      <w:r>
        <w:rPr>
          <w:rFonts w:ascii="Times New Roman" w:hAnsi="Times New Roman"/>
          <w:b/>
          <w:sz w:val="24"/>
          <w:szCs w:val="24"/>
          <w:highlight w:val="none"/>
        </w:rPr>
        <w:t>技术要求</w:t>
      </w:r>
    </w:p>
    <w:p>
      <w:pPr>
        <w:numPr>
          <w:ilvl w:val="0"/>
          <w:numId w:val="10"/>
        </w:numPr>
        <w:spacing w:line="360" w:lineRule="auto"/>
        <w:outlineLvl w:val="1"/>
        <w:rPr>
          <w:rFonts w:hint="eastAsia" w:ascii="宋体" w:hAnsi="宋体" w:cs="宋体"/>
          <w:b/>
          <w:sz w:val="24"/>
          <w:highlight w:val="none"/>
        </w:rPr>
      </w:pPr>
      <w:r>
        <w:rPr>
          <w:rFonts w:hint="eastAsia" w:ascii="宋体" w:hAnsi="宋体" w:cs="宋体"/>
          <w:b/>
          <w:sz w:val="24"/>
          <w:highlight w:val="none"/>
        </w:rPr>
        <w:t>人员要求</w:t>
      </w:r>
    </w:p>
    <w:p>
      <w:pPr>
        <w:spacing w:line="360" w:lineRule="auto"/>
        <w:ind w:firstLine="602" w:firstLineChars="250"/>
        <w:rPr>
          <w:rFonts w:hint="eastAsia" w:ascii="宋体" w:hAnsi="宋体" w:cs="宋体"/>
          <w:b/>
          <w:bCs/>
          <w:sz w:val="24"/>
          <w:highlight w:val="none"/>
        </w:rPr>
      </w:pPr>
      <w:r>
        <w:rPr>
          <w:rFonts w:hint="eastAsia" w:ascii="宋体" w:hAnsi="宋体" w:cs="宋体"/>
          <w:b/>
          <w:bCs/>
          <w:sz w:val="24"/>
          <w:highlight w:val="none"/>
        </w:rPr>
        <w:t>要求为中国电影博物馆提供不低于113人的服务团队。投标人需提供承诺函并加盖公章。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服务人员相对保持稳定，思想素质过硬，每月服务人员流失调换率不得超过总人数的10%。</w:t>
      </w:r>
    </w:p>
    <w:p>
      <w:pPr>
        <w:spacing w:line="360" w:lineRule="auto"/>
        <w:ind w:firstLine="602" w:firstLineChars="250"/>
        <w:rPr>
          <w:rFonts w:hint="eastAsia" w:ascii="宋体" w:hAnsi="宋体" w:cs="宋体"/>
          <w:b/>
          <w:bCs/>
          <w:sz w:val="24"/>
          <w:highlight w:val="none"/>
        </w:rPr>
      </w:pPr>
      <w:r>
        <w:rPr>
          <w:rFonts w:hint="eastAsia" w:ascii="宋体" w:hAnsi="宋体" w:cs="宋体"/>
          <w:b/>
          <w:bCs/>
          <w:sz w:val="24"/>
          <w:highlight w:val="none"/>
        </w:rPr>
        <w:t>项目管理团队：6人。设项目经理1人，项目经理助理1人，综合主管1人、工程主管1人、保洁绿化主管1人、安保主管1人。投标人需提供承诺函并加盖公章。</w:t>
      </w:r>
    </w:p>
    <w:p>
      <w:pPr>
        <w:spacing w:line="360" w:lineRule="auto"/>
        <w:ind w:firstLine="600" w:firstLineChars="250"/>
        <w:rPr>
          <w:rFonts w:hint="eastAsia" w:ascii="宋体" w:hAnsi="宋体" w:cs="宋体"/>
          <w:sz w:val="24"/>
          <w:highlight w:val="none"/>
        </w:rPr>
      </w:pPr>
      <w:r>
        <w:rPr>
          <w:rFonts w:hint="eastAsia" w:ascii="宋体" w:hAnsi="宋体" w:cs="宋体"/>
          <w:sz w:val="24"/>
          <w:highlight w:val="none"/>
        </w:rPr>
        <w:t>项目经理需具有本科</w:t>
      </w:r>
      <w:r>
        <w:rPr>
          <w:rFonts w:hint="eastAsia" w:ascii="宋体" w:hAnsi="宋体" w:cs="宋体"/>
          <w:sz w:val="24"/>
          <w:highlight w:val="none"/>
          <w:lang w:eastAsia="zh"/>
        </w:rPr>
        <w:t>及</w:t>
      </w:r>
      <w:r>
        <w:rPr>
          <w:rFonts w:hint="eastAsia" w:ascii="宋体" w:hAnsi="宋体" w:cs="宋体"/>
          <w:sz w:val="24"/>
          <w:highlight w:val="none"/>
        </w:rPr>
        <w:t>以上学历，同时具有学士学位，具备高级职称，并出具</w:t>
      </w:r>
      <w:r>
        <w:rPr>
          <w:rFonts w:hint="eastAsia" w:ascii="宋体" w:hAnsi="宋体" w:cs="宋体"/>
          <w:sz w:val="24"/>
          <w:highlight w:val="none"/>
          <w:lang w:eastAsia="zh"/>
        </w:rPr>
        <w:t>服务期间为项目经理缴纳社保的承诺函</w:t>
      </w:r>
      <w:r>
        <w:rPr>
          <w:rFonts w:hint="eastAsia" w:ascii="宋体" w:hAnsi="宋体" w:cs="宋体"/>
          <w:sz w:val="24"/>
          <w:highlight w:val="none"/>
        </w:rPr>
        <w:t>（加盖公章），需担任过物业项目负责人并提供证明材料复印件，有类似项目管理经验；</w:t>
      </w:r>
    </w:p>
    <w:p>
      <w:pPr>
        <w:spacing w:line="360" w:lineRule="auto"/>
        <w:ind w:firstLine="600" w:firstLineChars="250"/>
        <w:rPr>
          <w:rFonts w:hint="eastAsia" w:ascii="宋体" w:hAnsi="宋体" w:cs="宋体"/>
          <w:sz w:val="24"/>
          <w:highlight w:val="none"/>
        </w:rPr>
      </w:pPr>
      <w:r>
        <w:rPr>
          <w:rFonts w:hint="eastAsia" w:ascii="宋体" w:hAnsi="宋体" w:cs="宋体"/>
          <w:sz w:val="24"/>
          <w:highlight w:val="none"/>
        </w:rPr>
        <w:t>项目经理助理具备大专及以上学历，具备工程类高级及以上职称，并出具投标人为项目经理助理缴纳社保的承诺函（加盖公章）；</w:t>
      </w:r>
    </w:p>
    <w:p>
      <w:pPr>
        <w:spacing w:line="360" w:lineRule="auto"/>
        <w:ind w:firstLine="600" w:firstLineChars="250"/>
        <w:rPr>
          <w:rFonts w:hint="eastAsia" w:ascii="宋体" w:hAnsi="宋体" w:cs="宋体"/>
          <w:sz w:val="24"/>
          <w:highlight w:val="none"/>
        </w:rPr>
      </w:pPr>
      <w:r>
        <w:rPr>
          <w:rFonts w:hint="eastAsia" w:ascii="宋体" w:hAnsi="宋体" w:cs="宋体"/>
          <w:sz w:val="24"/>
          <w:highlight w:val="none"/>
        </w:rPr>
        <w:t>综合主管具备大专及以上学历，同时具备中级及以上职称，并出具投标人为综合主管缴纳社保的承诺函（加盖公章）；</w:t>
      </w:r>
    </w:p>
    <w:p>
      <w:pPr>
        <w:spacing w:line="360" w:lineRule="auto"/>
        <w:ind w:firstLine="600" w:firstLineChars="250"/>
        <w:rPr>
          <w:rFonts w:hint="eastAsia" w:ascii="宋体" w:hAnsi="宋体" w:cs="宋体"/>
          <w:sz w:val="24"/>
          <w:highlight w:val="none"/>
        </w:rPr>
      </w:pPr>
      <w:r>
        <w:rPr>
          <w:rFonts w:hint="eastAsia" w:ascii="宋体" w:hAnsi="宋体" w:cs="宋体"/>
          <w:sz w:val="24"/>
          <w:highlight w:val="none"/>
        </w:rPr>
        <w:t>工程主管具备大专及以上学历，具备工程类高级以上职称，并出具投标人为工程主管缴纳社保的承诺函（加盖公章）；</w:t>
      </w:r>
    </w:p>
    <w:p>
      <w:pPr>
        <w:spacing w:line="360" w:lineRule="auto"/>
        <w:ind w:firstLine="600" w:firstLineChars="250"/>
        <w:rPr>
          <w:rFonts w:hint="eastAsia" w:ascii="宋体" w:hAnsi="宋体" w:cs="宋体"/>
          <w:sz w:val="24"/>
          <w:highlight w:val="none"/>
        </w:rPr>
      </w:pPr>
      <w:r>
        <w:rPr>
          <w:rFonts w:hint="eastAsia" w:ascii="宋体" w:hAnsi="宋体" w:cs="宋体"/>
          <w:sz w:val="24"/>
          <w:highlight w:val="none"/>
        </w:rPr>
        <w:t>保洁绿化主管具备大专及以上学历，具备中级</w:t>
      </w:r>
      <w:r>
        <w:rPr>
          <w:rFonts w:hint="eastAsia" w:ascii="宋体" w:hAnsi="宋体" w:cs="宋体"/>
          <w:sz w:val="24"/>
          <w:highlight w:val="none"/>
          <w:lang w:eastAsia="zh"/>
        </w:rPr>
        <w:t>及</w:t>
      </w:r>
      <w:r>
        <w:rPr>
          <w:rFonts w:hint="eastAsia" w:ascii="宋体" w:hAnsi="宋体" w:cs="宋体"/>
          <w:sz w:val="24"/>
          <w:highlight w:val="none"/>
        </w:rPr>
        <w:t>以上职称，并出具投标人为保洁绿化主管缴纳社保的承诺函（加盖公章）；</w:t>
      </w:r>
    </w:p>
    <w:p>
      <w:pPr>
        <w:spacing w:line="360" w:lineRule="auto"/>
        <w:ind w:firstLine="600" w:firstLineChars="250"/>
        <w:rPr>
          <w:rFonts w:hint="eastAsia" w:ascii="宋体" w:hAnsi="宋体" w:cs="宋体"/>
          <w:sz w:val="24"/>
          <w:highlight w:val="none"/>
        </w:rPr>
      </w:pPr>
      <w:r>
        <w:rPr>
          <w:rFonts w:hint="eastAsia" w:ascii="宋体" w:hAnsi="宋体" w:cs="宋体"/>
          <w:sz w:val="24"/>
          <w:highlight w:val="none"/>
        </w:rPr>
        <w:t>安保主管具备大专及以上学历，具备中级建（构）筑物消防员(国家职业资格四级)及以上证书或中级消防设施操作员及以上证书，并出具投标人为安保主管缴纳社保的承诺函（加盖公章）。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项目工程设备运行维护服务团队：配备空调运行工、综合维修工、强电、弱电维修工等。均持专业证书 ，具体岗位要求详见表2。</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设备运行维护种类和数量见附件1。</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保洁、绿化、接待服务（会议服务）等团队，具体岗位要求详见表3。</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shd w:val="clear" w:color="auto" w:fill="FFFFFF"/>
        </w:rPr>
        <w:t>安全与秩序管理服务团队</w:t>
      </w:r>
      <w:r>
        <w:rPr>
          <w:rFonts w:hint="eastAsia" w:ascii="宋体" w:hAnsi="宋体" w:cs="宋体"/>
          <w:sz w:val="24"/>
          <w:highlight w:val="none"/>
        </w:rPr>
        <w:t>满足岗位，要求具体人员要求详见表4。</w:t>
      </w:r>
    </w:p>
    <w:p>
      <w:pPr>
        <w:spacing w:line="360" w:lineRule="auto"/>
        <w:rPr>
          <w:rFonts w:hint="eastAsia" w:ascii="宋体" w:hAnsi="宋体" w:cs="宋体"/>
          <w:b/>
          <w:sz w:val="24"/>
          <w:highlight w:val="none"/>
        </w:rPr>
      </w:pPr>
      <w:r>
        <w:rPr>
          <w:rFonts w:hint="eastAsia" w:ascii="宋体" w:hAnsi="宋体" w:cs="宋体"/>
          <w:b/>
          <w:sz w:val="24"/>
          <w:highlight w:val="none"/>
        </w:rPr>
        <w:t>投标人须承诺为采购人提供的服务团队人员满足表1、表2、表3、表4的要求。</w:t>
      </w:r>
    </w:p>
    <w:p>
      <w:pPr>
        <w:rPr>
          <w:rFonts w:hint="eastAsia"/>
          <w:highlight w:val="none"/>
        </w:rPr>
      </w:pPr>
      <w:r>
        <w:rPr>
          <w:rFonts w:hint="eastAsia" w:ascii="宋体" w:hAnsi="宋体" w:cs="宋体"/>
          <w:b/>
          <w:sz w:val="24"/>
          <w:highlight w:val="none"/>
        </w:rPr>
        <w:br w:type="page"/>
      </w:r>
    </w:p>
    <w:p>
      <w:pPr>
        <w:spacing w:line="560" w:lineRule="exact"/>
        <w:ind w:firstLine="602" w:firstLineChars="250"/>
        <w:jc w:val="center"/>
        <w:rPr>
          <w:rFonts w:hint="eastAsia" w:ascii="宋体" w:hAnsi="宋体" w:cs="宋体"/>
          <w:sz w:val="24"/>
          <w:highlight w:val="none"/>
        </w:rPr>
      </w:pPr>
      <w:r>
        <w:rPr>
          <w:rFonts w:hint="eastAsia" w:ascii="宋体" w:hAnsi="宋体" w:cs="宋体"/>
          <w:b/>
          <w:sz w:val="24"/>
          <w:highlight w:val="none"/>
        </w:rPr>
        <w:t>表</w:t>
      </w:r>
      <w:r>
        <w:rPr>
          <w:rFonts w:hint="eastAsia" w:ascii="宋体" w:hAnsi="宋体" w:cs="宋体"/>
          <w:b/>
          <w:bCs/>
          <w:sz w:val="24"/>
          <w:highlight w:val="none"/>
        </w:rPr>
        <w:t>1</w:t>
      </w:r>
      <w:r>
        <w:rPr>
          <w:rFonts w:hint="eastAsia" w:ascii="宋体" w:hAnsi="宋体" w:cs="宋体"/>
          <w:b/>
          <w:sz w:val="24"/>
          <w:highlight w:val="none"/>
        </w:rPr>
        <w:t xml:space="preserve">        管理团队人员</w:t>
      </w:r>
    </w:p>
    <w:tbl>
      <w:tblPr>
        <w:tblStyle w:val="53"/>
        <w:tblW w:w="8937" w:type="dxa"/>
        <w:jc w:val="center"/>
        <w:tblInd w:w="0" w:type="dxa"/>
        <w:tblLayout w:type="fixed"/>
        <w:tblCellMar>
          <w:top w:w="0" w:type="dxa"/>
          <w:left w:w="108" w:type="dxa"/>
          <w:bottom w:w="0" w:type="dxa"/>
          <w:right w:w="108" w:type="dxa"/>
        </w:tblCellMar>
      </w:tblPr>
      <w:tblGrid>
        <w:gridCol w:w="1751"/>
        <w:gridCol w:w="742"/>
        <w:gridCol w:w="6444"/>
      </w:tblGrid>
      <w:tr>
        <w:tblPrEx>
          <w:tblLayout w:type="fixed"/>
          <w:tblCellMar>
            <w:top w:w="0" w:type="dxa"/>
            <w:left w:w="108" w:type="dxa"/>
            <w:bottom w:w="0" w:type="dxa"/>
            <w:right w:w="108" w:type="dxa"/>
          </w:tblCellMar>
        </w:tblPrEx>
        <w:trPr>
          <w:trHeight w:val="500" w:hRule="atLeast"/>
          <w:jc w:val="center"/>
        </w:trPr>
        <w:tc>
          <w:tcPr>
            <w:tcW w:w="17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sz w:val="24"/>
                <w:highlight w:val="none"/>
              </w:rPr>
            </w:pPr>
            <w:r>
              <w:rPr>
                <w:rFonts w:hint="eastAsia" w:ascii="宋体" w:hAnsi="宋体" w:cs="宋体"/>
                <w:b/>
                <w:bCs/>
                <w:sz w:val="24"/>
                <w:highlight w:val="none"/>
              </w:rPr>
              <w:t>岗位名称</w:t>
            </w: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 w:val="24"/>
                <w:highlight w:val="none"/>
              </w:rPr>
            </w:pPr>
            <w:r>
              <w:rPr>
                <w:rFonts w:hint="eastAsia" w:ascii="宋体" w:hAnsi="宋体" w:cs="宋体"/>
                <w:b/>
                <w:bCs/>
                <w:sz w:val="24"/>
                <w:highlight w:val="none"/>
              </w:rPr>
              <w:t>人数</w:t>
            </w:r>
          </w:p>
        </w:tc>
        <w:tc>
          <w:tcPr>
            <w:tcW w:w="6444" w:type="dxa"/>
            <w:tcBorders>
              <w:top w:val="single" w:color="auto" w:sz="4" w:space="0"/>
              <w:left w:val="nil"/>
              <w:bottom w:val="single" w:color="auto" w:sz="4" w:space="0"/>
              <w:right w:val="single" w:color="auto" w:sz="4" w:space="0"/>
            </w:tcBorders>
            <w:noWrap w:val="0"/>
            <w:vAlign w:val="center"/>
          </w:tcPr>
          <w:p>
            <w:pPr>
              <w:ind w:firstLine="1535" w:firstLineChars="637"/>
              <w:jc w:val="center"/>
              <w:rPr>
                <w:rFonts w:hint="eastAsia" w:ascii="宋体" w:hAnsi="宋体" w:cs="宋体"/>
                <w:b/>
                <w:bCs/>
                <w:sz w:val="24"/>
                <w:highlight w:val="none"/>
              </w:rPr>
            </w:pPr>
            <w:r>
              <w:rPr>
                <w:rFonts w:hint="eastAsia" w:ascii="宋体" w:hAnsi="宋体" w:cs="宋体"/>
                <w:b/>
                <w:bCs/>
                <w:sz w:val="24"/>
                <w:highlight w:val="none"/>
              </w:rPr>
              <w:t>任职要求</w:t>
            </w:r>
          </w:p>
        </w:tc>
      </w:tr>
      <w:tr>
        <w:tblPrEx>
          <w:tblLayout w:type="fixed"/>
          <w:tblCellMar>
            <w:top w:w="0" w:type="dxa"/>
            <w:left w:w="108" w:type="dxa"/>
            <w:bottom w:w="0" w:type="dxa"/>
            <w:right w:w="108" w:type="dxa"/>
          </w:tblCellMar>
        </w:tblPrEx>
        <w:trPr>
          <w:trHeight w:val="714" w:hRule="atLeast"/>
          <w:jc w:val="center"/>
        </w:trPr>
        <w:tc>
          <w:tcPr>
            <w:tcW w:w="1751" w:type="dxa"/>
            <w:tcBorders>
              <w:top w:val="nil"/>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s="宋体"/>
                <w:sz w:val="24"/>
                <w:highlight w:val="none"/>
              </w:rPr>
            </w:pPr>
            <w:r>
              <w:rPr>
                <w:rFonts w:hint="eastAsia" w:ascii="宋体" w:hAnsi="宋体" w:cs="宋体"/>
                <w:sz w:val="24"/>
                <w:highlight w:val="none"/>
              </w:rPr>
              <w:t>项目经理</w:t>
            </w: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64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 w:val="24"/>
                <w:highlight w:val="none"/>
              </w:rPr>
            </w:pPr>
            <w:r>
              <w:rPr>
                <w:rFonts w:hint="eastAsia" w:ascii="宋体" w:hAnsi="宋体" w:cs="宋体"/>
                <w:color w:val="000000"/>
                <w:sz w:val="24"/>
                <w:highlight w:val="none"/>
              </w:rPr>
              <w:t>负责物业管理工作，能够有效的与</w:t>
            </w:r>
            <w:r>
              <w:rPr>
                <w:rFonts w:hint="eastAsia" w:ascii="宋体" w:hAnsi="宋体" w:cs="宋体"/>
                <w:color w:val="000000"/>
                <w:sz w:val="24"/>
                <w:highlight w:val="none"/>
                <w:lang w:val="en-US" w:eastAsia="zh-CN"/>
              </w:rPr>
              <w:t>采购人</w:t>
            </w:r>
            <w:r>
              <w:rPr>
                <w:rFonts w:hint="eastAsia" w:ascii="宋体" w:hAnsi="宋体" w:cs="宋体"/>
                <w:color w:val="000000"/>
                <w:sz w:val="24"/>
                <w:highlight w:val="none"/>
              </w:rPr>
              <w:t>进行沟通，保证博物馆工作的日常运行。</w:t>
            </w:r>
          </w:p>
        </w:tc>
      </w:tr>
      <w:tr>
        <w:tblPrEx>
          <w:tblLayout w:type="fixed"/>
          <w:tblCellMar>
            <w:top w:w="0" w:type="dxa"/>
            <w:left w:w="108" w:type="dxa"/>
            <w:bottom w:w="0" w:type="dxa"/>
            <w:right w:w="108" w:type="dxa"/>
          </w:tblCellMar>
        </w:tblPrEx>
        <w:trPr>
          <w:trHeight w:val="700" w:hRule="atLeast"/>
          <w:jc w:val="center"/>
        </w:trPr>
        <w:tc>
          <w:tcPr>
            <w:tcW w:w="1751"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项目经理助理</w:t>
            </w: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64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 w:val="24"/>
                <w:highlight w:val="none"/>
              </w:rPr>
            </w:pPr>
            <w:r>
              <w:rPr>
                <w:rFonts w:hint="eastAsia" w:ascii="宋体" w:hAnsi="宋体" w:cs="宋体"/>
                <w:bCs/>
                <w:sz w:val="24"/>
                <w:highlight w:val="none"/>
              </w:rPr>
              <w:t>能够有效的协助项目经理做好日常管理工作，熟练使用计算机等办公设备。</w:t>
            </w:r>
          </w:p>
        </w:tc>
      </w:tr>
      <w:tr>
        <w:tblPrEx>
          <w:tblLayout w:type="fixed"/>
          <w:tblCellMar>
            <w:top w:w="0" w:type="dxa"/>
            <w:left w:w="108" w:type="dxa"/>
            <w:bottom w:w="0" w:type="dxa"/>
            <w:right w:w="108" w:type="dxa"/>
          </w:tblCellMar>
        </w:tblPrEx>
        <w:trPr>
          <w:trHeight w:val="910" w:hRule="atLeast"/>
          <w:jc w:val="center"/>
        </w:trPr>
        <w:tc>
          <w:tcPr>
            <w:tcW w:w="1751"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综合主管（分管保洁、接待服务）</w:t>
            </w: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64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 w:val="24"/>
                <w:highlight w:val="none"/>
              </w:rPr>
            </w:pPr>
            <w:r>
              <w:rPr>
                <w:rFonts w:hint="eastAsia" w:ascii="宋体" w:hAnsi="宋体" w:cs="宋体"/>
                <w:bCs/>
                <w:sz w:val="24"/>
                <w:highlight w:val="none"/>
              </w:rPr>
              <w:t>负责员工日常的培训工作和保洁、接待的日常接待管理工作，熟练使用计算机等办公设备。</w:t>
            </w:r>
          </w:p>
        </w:tc>
      </w:tr>
      <w:tr>
        <w:tblPrEx>
          <w:tblLayout w:type="fixed"/>
          <w:tblCellMar>
            <w:top w:w="0" w:type="dxa"/>
            <w:left w:w="108" w:type="dxa"/>
            <w:bottom w:w="0" w:type="dxa"/>
            <w:right w:w="108" w:type="dxa"/>
          </w:tblCellMar>
        </w:tblPrEx>
        <w:trPr>
          <w:trHeight w:val="634" w:hRule="atLeast"/>
          <w:jc w:val="center"/>
        </w:trPr>
        <w:tc>
          <w:tcPr>
            <w:tcW w:w="1751" w:type="dxa"/>
            <w:tcBorders>
              <w:top w:val="nil"/>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s="宋体"/>
                <w:sz w:val="24"/>
                <w:highlight w:val="none"/>
              </w:rPr>
            </w:pPr>
            <w:r>
              <w:rPr>
                <w:rFonts w:hint="eastAsia" w:ascii="宋体" w:hAnsi="宋体" w:cs="宋体"/>
                <w:sz w:val="24"/>
                <w:highlight w:val="none"/>
              </w:rPr>
              <w:t>工程主管</w:t>
            </w: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64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bCs/>
                <w:sz w:val="24"/>
                <w:highlight w:val="none"/>
              </w:rPr>
              <w:t>具有相关工作经验，熟练使用计算机等办公设备，同时负责员工的专业技能等培训工作。</w:t>
            </w:r>
          </w:p>
        </w:tc>
      </w:tr>
      <w:tr>
        <w:tblPrEx>
          <w:tblLayout w:type="fixed"/>
          <w:tblCellMar>
            <w:top w:w="0" w:type="dxa"/>
            <w:left w:w="108" w:type="dxa"/>
            <w:bottom w:w="0" w:type="dxa"/>
            <w:right w:w="108" w:type="dxa"/>
          </w:tblCellMar>
        </w:tblPrEx>
        <w:trPr>
          <w:trHeight w:val="608" w:hRule="atLeast"/>
          <w:jc w:val="center"/>
        </w:trPr>
        <w:tc>
          <w:tcPr>
            <w:tcW w:w="1751"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保洁绿化主管</w:t>
            </w: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64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bCs/>
                <w:sz w:val="24"/>
                <w:highlight w:val="none"/>
              </w:rPr>
              <w:t>具有保洁、绿化相关管理经验，同时负责员工的专业技能等培训工作。</w:t>
            </w:r>
          </w:p>
        </w:tc>
      </w:tr>
      <w:tr>
        <w:tblPrEx>
          <w:tblLayout w:type="fixed"/>
          <w:tblCellMar>
            <w:top w:w="0" w:type="dxa"/>
            <w:left w:w="108" w:type="dxa"/>
            <w:bottom w:w="0" w:type="dxa"/>
            <w:right w:w="108" w:type="dxa"/>
          </w:tblCellMar>
        </w:tblPrEx>
        <w:trPr>
          <w:trHeight w:val="642" w:hRule="atLeast"/>
          <w:jc w:val="center"/>
        </w:trPr>
        <w:tc>
          <w:tcPr>
            <w:tcW w:w="1751"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安保主管</w:t>
            </w: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64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 w:val="24"/>
                <w:highlight w:val="none"/>
              </w:rPr>
            </w:pPr>
            <w:r>
              <w:rPr>
                <w:rFonts w:hint="eastAsia" w:ascii="宋体" w:hAnsi="宋体" w:cs="宋体"/>
                <w:bCs/>
                <w:sz w:val="24"/>
                <w:highlight w:val="none"/>
              </w:rPr>
              <w:t>具备较丰富的消防、安全生产、安防专业知识、具有一定的组织、协调能力、应急处突能力。</w:t>
            </w:r>
          </w:p>
        </w:tc>
      </w:tr>
      <w:tr>
        <w:tblPrEx>
          <w:tblLayout w:type="fixed"/>
          <w:tblCellMar>
            <w:top w:w="0" w:type="dxa"/>
            <w:left w:w="108" w:type="dxa"/>
            <w:bottom w:w="0" w:type="dxa"/>
            <w:right w:w="108" w:type="dxa"/>
          </w:tblCellMar>
        </w:tblPrEx>
        <w:trPr>
          <w:trHeight w:val="581" w:hRule="atLeast"/>
          <w:jc w:val="center"/>
        </w:trPr>
        <w:tc>
          <w:tcPr>
            <w:tcW w:w="8937"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Cs/>
                <w:sz w:val="24"/>
                <w:highlight w:val="none"/>
              </w:rPr>
            </w:pPr>
            <w:r>
              <w:rPr>
                <w:rFonts w:hint="eastAsia" w:ascii="宋体" w:hAnsi="宋体" w:cs="宋体"/>
                <w:bCs/>
                <w:sz w:val="24"/>
                <w:highlight w:val="none"/>
              </w:rPr>
              <w:t>总计：6人</w:t>
            </w:r>
          </w:p>
        </w:tc>
      </w:tr>
    </w:tbl>
    <w:p>
      <w:pPr>
        <w:spacing w:line="360" w:lineRule="auto"/>
        <w:ind w:firstLine="357" w:firstLineChars="148"/>
        <w:rPr>
          <w:rFonts w:hint="eastAsia" w:ascii="宋体" w:hAnsi="宋体" w:cs="宋体"/>
          <w:b/>
          <w:sz w:val="24"/>
          <w:highlight w:val="none"/>
        </w:rPr>
      </w:pPr>
    </w:p>
    <w:p>
      <w:pPr>
        <w:spacing w:line="360" w:lineRule="auto"/>
        <w:ind w:firstLine="357" w:firstLineChars="148"/>
        <w:rPr>
          <w:rFonts w:hint="eastAsia" w:ascii="宋体" w:hAnsi="宋体" w:cs="宋体"/>
          <w:b/>
          <w:sz w:val="24"/>
          <w:highlight w:val="none"/>
        </w:rPr>
      </w:pPr>
    </w:p>
    <w:p>
      <w:pPr>
        <w:spacing w:line="360" w:lineRule="auto"/>
        <w:ind w:firstLine="357" w:firstLineChars="148"/>
        <w:jc w:val="center"/>
        <w:rPr>
          <w:rFonts w:hint="eastAsia" w:ascii="宋体" w:hAnsi="宋体" w:cs="宋体"/>
          <w:sz w:val="24"/>
          <w:highlight w:val="none"/>
        </w:rPr>
      </w:pPr>
      <w:r>
        <w:rPr>
          <w:rFonts w:hint="eastAsia" w:ascii="宋体" w:hAnsi="宋体" w:cs="宋体"/>
          <w:b/>
          <w:sz w:val="24"/>
          <w:highlight w:val="none"/>
        </w:rPr>
        <w:br w:type="page"/>
      </w:r>
      <w:r>
        <w:rPr>
          <w:rFonts w:hint="eastAsia" w:ascii="宋体" w:hAnsi="宋体" w:cs="宋体"/>
          <w:b/>
          <w:sz w:val="24"/>
          <w:highlight w:val="none"/>
        </w:rPr>
        <w:t>表2        工程与设备运行维护服务团队人员</w:t>
      </w:r>
    </w:p>
    <w:tbl>
      <w:tblPr>
        <w:tblStyle w:val="53"/>
        <w:tblW w:w="905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6"/>
        <w:gridCol w:w="1662"/>
        <w:gridCol w:w="5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 w:hRule="atLeast"/>
          <w:jc w:val="center"/>
        </w:trPr>
        <w:tc>
          <w:tcPr>
            <w:tcW w:w="2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firstLine="236" w:firstLineChars="98"/>
              <w:jc w:val="left"/>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岗位名称</w:t>
            </w:r>
          </w:p>
        </w:tc>
        <w:tc>
          <w:tcPr>
            <w:tcW w:w="16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班次</w:t>
            </w:r>
          </w:p>
        </w:tc>
        <w:tc>
          <w:tcPr>
            <w:tcW w:w="537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工程领班</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正常班</w:t>
            </w:r>
          </w:p>
        </w:tc>
        <w:tc>
          <w:tcPr>
            <w:tcW w:w="5373" w:type="dxa"/>
            <w:vMerge w:val="restart"/>
            <w:tcBorders>
              <w:top w:val="single" w:color="auto" w:sz="4" w:space="0"/>
              <w:left w:val="nil"/>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持有高压电工作业（运行）或低压电工作业或制冷与空调设备运行操作作业或有限空间监护作业证书，具有3年以上相关专业工作经验</w:t>
            </w:r>
          </w:p>
          <w:p>
            <w:pPr>
              <w:pStyle w:val="47"/>
              <w:keepNext w:val="0"/>
              <w:keepLines w:val="0"/>
              <w:widowControl w:val="0"/>
              <w:suppressLineNumbers w:val="0"/>
              <w:adjustRightInd w:val="0"/>
              <w:spacing w:before="0" w:beforeAutospacing="0" w:after="0" w:afterAutospacing="0" w:line="360" w:lineRule="auto"/>
              <w:ind w:left="0" w:leftChars="0" w:right="0" w:firstLine="0" w:firstLineChars="0"/>
              <w:jc w:val="both"/>
              <w:textAlignment w:val="baseline"/>
              <w:rPr>
                <w:rFonts w:hint="default" w:ascii="Calibri" w:hAnsi="Calibri" w:eastAsia="宋体" w:cs="Times New Roman"/>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值班运行</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24小时</w:t>
            </w:r>
          </w:p>
        </w:tc>
        <w:tc>
          <w:tcPr>
            <w:tcW w:w="5373" w:type="dxa"/>
            <w:vMerge w:val="continue"/>
            <w:tcBorders>
              <w:left w:val="nil"/>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综合维修</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正常班</w:t>
            </w:r>
          </w:p>
        </w:tc>
        <w:tc>
          <w:tcPr>
            <w:tcW w:w="5373" w:type="dxa"/>
            <w:vMerge w:val="continue"/>
            <w:tcBorders>
              <w:left w:val="nil"/>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水暖工</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正常班</w:t>
            </w:r>
          </w:p>
        </w:tc>
        <w:tc>
          <w:tcPr>
            <w:tcW w:w="5373" w:type="dxa"/>
            <w:vMerge w:val="continue"/>
            <w:tcBorders>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空调工</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正常班</w:t>
            </w:r>
          </w:p>
        </w:tc>
        <w:tc>
          <w:tcPr>
            <w:tcW w:w="537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持有制冷与空调设备运行操作作业，具有3年以上相关专业工作经验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电工</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正常班</w:t>
            </w:r>
          </w:p>
        </w:tc>
        <w:tc>
          <w:tcPr>
            <w:tcW w:w="537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持有高压电工作业（运行），具有3年以上相关专业工作经验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弱电维修</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正常班</w:t>
            </w:r>
          </w:p>
        </w:tc>
        <w:tc>
          <w:tcPr>
            <w:tcW w:w="537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持有低压电工作业证书，具有3年以上相关专业工作经验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电梯安全员</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正常班</w:t>
            </w:r>
          </w:p>
        </w:tc>
        <w:tc>
          <w:tcPr>
            <w:tcW w:w="537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持有特种设备安全管理</w:t>
            </w:r>
            <w:r>
              <w:rPr>
                <w:rFonts w:hint="default" w:ascii="Calibri" w:hAnsi="Calibri" w:eastAsia="宋体" w:cs="Calibri"/>
                <w:kern w:val="0"/>
                <w:sz w:val="24"/>
                <w:szCs w:val="24"/>
                <w:highlight w:val="none"/>
                <w:lang w:val="en-US" w:eastAsia="zh-CN" w:bidi="ar"/>
              </w:rPr>
              <w:t>A</w:t>
            </w:r>
            <w:r>
              <w:rPr>
                <w:rFonts w:hint="eastAsia" w:ascii="宋体" w:hAnsi="宋体" w:eastAsia="宋体" w:cs="宋体"/>
                <w:kern w:val="0"/>
                <w:sz w:val="24"/>
                <w:szCs w:val="24"/>
                <w:highlight w:val="none"/>
                <w:lang w:val="en-US" w:eastAsia="zh-CN" w:bidi="ar"/>
              </w:rPr>
              <w:t>证书，具有3年以上相关专业工作经验。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配电室值班人员</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24小时制</w:t>
            </w:r>
          </w:p>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每班两人</w:t>
            </w:r>
          </w:p>
        </w:tc>
        <w:tc>
          <w:tcPr>
            <w:tcW w:w="537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持有高压电工作业（运行），具有3年以上相关专业工作经验。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01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直燃机值守人员</w:t>
            </w:r>
          </w:p>
        </w:tc>
        <w:tc>
          <w:tcPr>
            <w:tcW w:w="1662" w:type="dxa"/>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24小时制</w:t>
            </w:r>
          </w:p>
        </w:tc>
        <w:tc>
          <w:tcPr>
            <w:tcW w:w="537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0" w:beforeAutospacing="0" w:after="0" w:afterAutospacing="0" w:line="360" w:lineRule="atLeas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持有制冷与空调设备运行操作作业证书，具有3年以上相关专业工作经验。</w:t>
            </w:r>
          </w:p>
        </w:tc>
      </w:tr>
    </w:tbl>
    <w:p>
      <w:pPr>
        <w:rPr>
          <w:rFonts w:hint="eastAsia" w:ascii="宋体" w:hAnsi="宋体" w:cs="宋体"/>
          <w:b/>
          <w:sz w:val="24"/>
          <w:highlight w:val="none"/>
        </w:rPr>
      </w:pPr>
      <w:r>
        <w:rPr>
          <w:rFonts w:hint="eastAsia" w:ascii="宋体" w:hAnsi="宋体" w:cs="宋体"/>
          <w:b/>
          <w:sz w:val="24"/>
          <w:highlight w:val="none"/>
        </w:rPr>
        <w:br w:type="page"/>
      </w:r>
    </w:p>
    <w:p>
      <w:pPr>
        <w:rPr>
          <w:rFonts w:hint="eastAsia"/>
          <w:highlight w:val="none"/>
        </w:rPr>
      </w:pPr>
    </w:p>
    <w:p>
      <w:pPr>
        <w:spacing w:line="360" w:lineRule="auto"/>
        <w:jc w:val="center"/>
        <w:rPr>
          <w:rFonts w:hint="eastAsia" w:ascii="宋体" w:hAnsi="宋体" w:cs="宋体"/>
          <w:b/>
          <w:sz w:val="24"/>
          <w:highlight w:val="none"/>
        </w:rPr>
      </w:pPr>
      <w:r>
        <w:rPr>
          <w:rFonts w:hint="eastAsia" w:ascii="宋体" w:hAnsi="宋体" w:cs="宋体"/>
          <w:b/>
          <w:sz w:val="24"/>
          <w:highlight w:val="none"/>
        </w:rPr>
        <w:t>表3        保洁、接待服务等综合服务团队人员</w:t>
      </w:r>
    </w:p>
    <w:tbl>
      <w:tblPr>
        <w:tblStyle w:val="53"/>
        <w:tblW w:w="9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8"/>
        <w:gridCol w:w="1511"/>
        <w:gridCol w:w="5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2" w:hRule="atLeast"/>
          <w:jc w:val="center"/>
        </w:trPr>
        <w:tc>
          <w:tcPr>
            <w:tcW w:w="2198" w:type="dxa"/>
            <w:noWrap w:val="0"/>
            <w:vAlign w:val="center"/>
          </w:tcPr>
          <w:p>
            <w:pPr>
              <w:jc w:val="center"/>
              <w:rPr>
                <w:rFonts w:hint="eastAsia" w:ascii="宋体" w:hAnsi="宋体" w:cs="宋体"/>
                <w:b/>
                <w:bCs/>
                <w:sz w:val="24"/>
                <w:highlight w:val="none"/>
              </w:rPr>
            </w:pPr>
            <w:r>
              <w:rPr>
                <w:rFonts w:hint="eastAsia" w:ascii="宋体" w:hAnsi="宋体" w:cs="宋体"/>
                <w:b/>
                <w:bCs/>
                <w:sz w:val="24"/>
                <w:highlight w:val="none"/>
              </w:rPr>
              <w:t>需求岗位</w:t>
            </w:r>
          </w:p>
        </w:tc>
        <w:tc>
          <w:tcPr>
            <w:tcW w:w="1511" w:type="dxa"/>
            <w:noWrap w:val="0"/>
            <w:vAlign w:val="center"/>
          </w:tcPr>
          <w:p>
            <w:pPr>
              <w:jc w:val="center"/>
              <w:rPr>
                <w:rFonts w:hint="eastAsia" w:ascii="宋体" w:hAnsi="宋体" w:cs="宋体"/>
                <w:b/>
                <w:bCs/>
                <w:sz w:val="24"/>
                <w:highlight w:val="none"/>
              </w:rPr>
            </w:pPr>
            <w:r>
              <w:rPr>
                <w:rFonts w:hint="eastAsia" w:ascii="宋体" w:hAnsi="宋体" w:cs="宋体"/>
                <w:b/>
                <w:bCs/>
                <w:sz w:val="24"/>
                <w:highlight w:val="none"/>
              </w:rPr>
              <w:t>班次</w:t>
            </w:r>
          </w:p>
        </w:tc>
        <w:tc>
          <w:tcPr>
            <w:tcW w:w="5405" w:type="dxa"/>
            <w:noWrap w:val="0"/>
            <w:vAlign w:val="center"/>
          </w:tcPr>
          <w:p>
            <w:pPr>
              <w:ind w:firstLine="1566" w:firstLineChars="650"/>
              <w:jc w:val="center"/>
              <w:rPr>
                <w:rFonts w:hint="eastAsia" w:ascii="宋体" w:hAnsi="宋体" w:cs="宋体"/>
                <w:b/>
                <w:bCs/>
                <w:sz w:val="24"/>
                <w:highlight w:val="none"/>
              </w:rPr>
            </w:pPr>
            <w:r>
              <w:rPr>
                <w:rFonts w:hint="eastAsia" w:ascii="宋体" w:hAnsi="宋体" w:cs="宋体"/>
                <w:b/>
                <w:bCs/>
                <w:sz w:val="24"/>
                <w:highlight w:val="none"/>
              </w:rPr>
              <w:t>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票房岗</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restart"/>
            <w:noWrap w:val="0"/>
            <w:vAlign w:val="center"/>
          </w:tcPr>
          <w:p>
            <w:pPr>
              <w:jc w:val="center"/>
              <w:rPr>
                <w:rFonts w:hint="eastAsia" w:ascii="宋体" w:hAnsi="宋体" w:cs="宋体"/>
                <w:sz w:val="24"/>
                <w:highlight w:val="none"/>
              </w:rPr>
            </w:pPr>
            <w:r>
              <w:rPr>
                <w:rFonts w:hint="eastAsia" w:ascii="宋体" w:hAnsi="宋体" w:cs="宋体"/>
                <w:sz w:val="24"/>
                <w:highlight w:val="none"/>
              </w:rPr>
              <w:t>身体健康，业务熟练，熟悉岗位流程。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检票岗</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1A办公区</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ascii="宋体" w:hAnsi="宋体" w:cs="宋体"/>
                <w:sz w:val="24"/>
                <w:highlight w:val="none"/>
              </w:rPr>
            </w:pPr>
            <w:r>
              <w:rPr>
                <w:rFonts w:hint="eastAsia" w:ascii="宋体" w:hAnsi="宋体" w:cs="宋体"/>
                <w:sz w:val="24"/>
                <w:highlight w:val="none"/>
              </w:rPr>
              <w:t>一层办公区1号岗</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一层办公区2号岗</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地下室办公区</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临展区1号岗</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临展区2号岗</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北大厅</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一层圆厅</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二层展区</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三层展区</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四层展区</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综合办公楼</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多功能厅1号岗</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多功能厅2号岗</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整体外围</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垃圾清运</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机动</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领班</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主管</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vMerge w:val="continue"/>
            <w:noWrap w:val="0"/>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接待服务</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中专及以上学历，形象良好，身体健康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档案管理</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大专及以上学历，形象良好，身体健康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jc w:val="center"/>
        </w:trPr>
        <w:tc>
          <w:tcPr>
            <w:tcW w:w="219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绿化</w:t>
            </w:r>
          </w:p>
        </w:tc>
        <w:tc>
          <w:tcPr>
            <w:tcW w:w="1511"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正常班</w:t>
            </w:r>
          </w:p>
        </w:tc>
        <w:tc>
          <w:tcPr>
            <w:tcW w:w="5405"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需有园艺相关经验，身体健康。</w:t>
            </w:r>
          </w:p>
        </w:tc>
      </w:tr>
    </w:tbl>
    <w:p>
      <w:pPr>
        <w:rPr>
          <w:rFonts w:hint="eastAsia" w:ascii="宋体" w:hAnsi="宋体" w:cs="宋体"/>
          <w:b/>
          <w:sz w:val="24"/>
          <w:highlight w:val="none"/>
        </w:rPr>
      </w:pPr>
      <w:r>
        <w:rPr>
          <w:rFonts w:hint="eastAsia" w:ascii="宋体" w:hAnsi="宋体" w:cs="宋体"/>
          <w:b/>
          <w:sz w:val="24"/>
          <w:highlight w:val="none"/>
        </w:rPr>
        <w:br w:type="page"/>
      </w:r>
    </w:p>
    <w:p>
      <w:pPr>
        <w:spacing w:line="560" w:lineRule="exact"/>
        <w:jc w:val="center"/>
        <w:rPr>
          <w:rFonts w:hint="eastAsia" w:ascii="宋体" w:hAnsi="宋体" w:cs="宋体"/>
          <w:b/>
          <w:sz w:val="24"/>
          <w:highlight w:val="none"/>
        </w:rPr>
      </w:pPr>
      <w:r>
        <w:rPr>
          <w:rFonts w:hint="eastAsia" w:ascii="宋体" w:hAnsi="宋体" w:cs="宋体"/>
          <w:b/>
          <w:sz w:val="24"/>
          <w:highlight w:val="none"/>
        </w:rPr>
        <w:t xml:space="preserve">表4        </w:t>
      </w:r>
      <w:r>
        <w:rPr>
          <w:rFonts w:hint="eastAsia" w:ascii="宋体" w:hAnsi="宋体" w:cs="宋体"/>
          <w:b/>
          <w:sz w:val="24"/>
          <w:highlight w:val="none"/>
          <w:shd w:val="clear" w:color="auto" w:fill="FFFFFF"/>
        </w:rPr>
        <w:t>安全与秩序管理服务</w:t>
      </w:r>
      <w:r>
        <w:rPr>
          <w:rFonts w:hint="eastAsia" w:ascii="宋体" w:hAnsi="宋体" w:cs="宋体"/>
          <w:b/>
          <w:sz w:val="24"/>
          <w:highlight w:val="none"/>
        </w:rPr>
        <w:t>团队人员</w:t>
      </w:r>
    </w:p>
    <w:tbl>
      <w:tblPr>
        <w:tblStyle w:val="53"/>
        <w:tblW w:w="9411" w:type="dxa"/>
        <w:jc w:val="center"/>
        <w:tblInd w:w="0" w:type="dxa"/>
        <w:tblLayout w:type="fixed"/>
        <w:tblCellMar>
          <w:top w:w="0" w:type="dxa"/>
          <w:left w:w="0" w:type="dxa"/>
          <w:bottom w:w="0" w:type="dxa"/>
          <w:right w:w="0" w:type="dxa"/>
        </w:tblCellMar>
      </w:tblPr>
      <w:tblGrid>
        <w:gridCol w:w="2300"/>
        <w:gridCol w:w="1777"/>
        <w:gridCol w:w="5334"/>
      </w:tblGrid>
      <w:tr>
        <w:tblPrEx>
          <w:tblLayout w:type="fixed"/>
          <w:tblCellMar>
            <w:top w:w="0" w:type="dxa"/>
            <w:left w:w="0" w:type="dxa"/>
            <w:bottom w:w="0" w:type="dxa"/>
            <w:right w:w="0" w:type="dxa"/>
          </w:tblCellMar>
        </w:tblPrEx>
        <w:trPr>
          <w:trHeight w:val="731"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
                <w:sz w:val="24"/>
                <w:highlight w:val="none"/>
              </w:rPr>
            </w:pPr>
            <w:r>
              <w:rPr>
                <w:rFonts w:hint="eastAsia" w:ascii="宋体" w:hAnsi="宋体" w:cs="宋体"/>
                <w:b/>
                <w:sz w:val="24"/>
                <w:highlight w:val="none"/>
              </w:rPr>
              <w:t>岗位名称</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
                <w:sz w:val="24"/>
                <w:highlight w:val="none"/>
              </w:rPr>
            </w:pPr>
            <w:r>
              <w:rPr>
                <w:rFonts w:hint="eastAsia" w:ascii="宋体" w:hAnsi="宋体" w:cs="宋体"/>
                <w:b/>
                <w:sz w:val="24"/>
                <w:highlight w:val="none"/>
              </w:rPr>
              <w:t>班次</w:t>
            </w:r>
          </w:p>
        </w:tc>
        <w:tc>
          <w:tcPr>
            <w:tcW w:w="53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
                <w:sz w:val="24"/>
                <w:highlight w:val="none"/>
              </w:rPr>
            </w:pPr>
            <w:r>
              <w:rPr>
                <w:rFonts w:hint="eastAsia" w:ascii="宋体" w:hAnsi="宋体" w:cs="宋体"/>
                <w:b/>
                <w:sz w:val="24"/>
                <w:highlight w:val="none"/>
              </w:rPr>
              <w:t>人员要求</w:t>
            </w: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2号岗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rPr>
              <w:t>24小时制</w:t>
            </w:r>
          </w:p>
        </w:tc>
        <w:tc>
          <w:tcPr>
            <w:tcW w:w="5334"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spacing w:line="360" w:lineRule="auto"/>
              <w:ind w:firstLine="420"/>
              <w:rPr>
                <w:rFonts w:hint="eastAsia" w:ascii="宋体" w:hAnsi="宋体" w:cs="宋体"/>
                <w:sz w:val="24"/>
                <w:highlight w:val="none"/>
              </w:rPr>
            </w:pPr>
            <w:r>
              <w:rPr>
                <w:rFonts w:hint="eastAsia" w:ascii="宋体" w:hAnsi="宋体" w:cs="宋体"/>
                <w:sz w:val="24"/>
                <w:highlight w:val="none"/>
              </w:rPr>
              <w:t>有至少两年从事安保工作相关经验，身体健康，熟悉岗位流程及应急处置方案。根据保安服务管理条例和北京市公安局治安总队保安管理支队对安保服务的要求，</w:t>
            </w:r>
            <w:r>
              <w:rPr>
                <w:rFonts w:hint="eastAsia" w:ascii="宋体" w:hAnsi="宋体" w:cs="宋体"/>
                <w:sz w:val="24"/>
                <w:highlight w:val="none"/>
                <w:lang w:eastAsia="zh"/>
              </w:rPr>
              <w:t>需</w:t>
            </w:r>
            <w:r>
              <w:rPr>
                <w:rFonts w:hint="eastAsia" w:ascii="宋体" w:hAnsi="宋体" w:cs="宋体"/>
                <w:sz w:val="24"/>
                <w:highlight w:val="none"/>
              </w:rPr>
              <w:t>提供两个保安员二级/技师（保安师）证书，同时具备公安部门颁发的保安员从业资格证书（保安员证）。</w:t>
            </w:r>
          </w:p>
          <w:p>
            <w:pPr>
              <w:widowControl/>
              <w:spacing w:line="276" w:lineRule="auto"/>
              <w:jc w:val="center"/>
              <w:rPr>
                <w:rFonts w:hint="eastAsia" w:ascii="宋体" w:hAnsi="宋体" w:cs="宋体"/>
                <w:sz w:val="24"/>
                <w:highlight w:val="none"/>
              </w:rPr>
            </w:pPr>
          </w:p>
          <w:p>
            <w:pPr>
              <w:pStyle w:val="6"/>
              <w:numPr>
                <w:ilvl w:val="3"/>
                <w:numId w:val="0"/>
              </w:numPr>
              <w:adjustRightInd/>
              <w:spacing w:line="360" w:lineRule="auto"/>
              <w:ind w:firstLine="480" w:firstLineChars="200"/>
              <w:textAlignment w:val="auto"/>
              <w:rPr>
                <w:rFonts w:hint="eastAsia" w:ascii="宋体" w:hAnsi="宋体" w:cs="宋体"/>
                <w:szCs w:val="24"/>
                <w:highlight w:val="none"/>
              </w:rPr>
            </w:pPr>
            <w:r>
              <w:rPr>
                <w:rFonts w:hint="eastAsia" w:ascii="宋体" w:hAnsi="宋体" w:cs="宋体"/>
                <w:szCs w:val="24"/>
                <w:highlight w:val="none"/>
              </w:rPr>
              <w:t>保安队长具有以下条件优先：具有公安机关颁发的保安员从业资格证；具有大专及以上学历；退伍军人。</w:t>
            </w:r>
          </w:p>
          <w:p>
            <w:pPr>
              <w:ind w:firstLine="480" w:firstLineChars="200"/>
              <w:rPr>
                <w:rFonts w:hint="eastAsia" w:ascii="宋体" w:hAnsi="宋体" w:cs="宋体"/>
                <w:sz w:val="24"/>
                <w:highlight w:val="none"/>
              </w:rPr>
            </w:pPr>
            <w:r>
              <w:rPr>
                <w:rFonts w:hint="eastAsia" w:ascii="宋体" w:hAnsi="宋体" w:cs="宋体"/>
                <w:sz w:val="24"/>
                <w:highlight w:val="none"/>
              </w:rPr>
              <w:t>安检员应具有市级公安机关核发的保安员证且经保安公司专门培训。</w:t>
            </w: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车场岗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24小时制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4号岗（双岗）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24小时制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539"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5号岗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24小时制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8号岗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24小时制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1号岗北大厅</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24小时制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9号岗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24小时制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安检岗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rPr>
              <w:t>8小时制（女）</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圆厅岗（双岗）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rPr>
              <w:t>8小时制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楼层巡逻岗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rPr>
              <w:t>8小时制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内巡逻岗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8小时制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widowControl/>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外巡逻岗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8小时制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widowControl/>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多功能厅岗</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rPr>
              <w:t>8小时制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widowControl/>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班长</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24小时制</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widowControl/>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队长</w:t>
            </w:r>
          </w:p>
        </w:tc>
        <w:tc>
          <w:tcPr>
            <w:tcW w:w="1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Cs/>
                <w:sz w:val="24"/>
                <w:highlight w:val="none"/>
              </w:rPr>
            </w:pPr>
            <w:r>
              <w:rPr>
                <w:rFonts w:hint="eastAsia" w:ascii="宋体" w:hAnsi="宋体" w:cs="宋体"/>
                <w:bCs/>
                <w:sz w:val="24"/>
                <w:highlight w:val="none"/>
                <w:lang w:bidi="ar"/>
              </w:rPr>
              <w:t>弹性工作制，24小时待命</w:t>
            </w:r>
          </w:p>
        </w:tc>
        <w:tc>
          <w:tcPr>
            <w:tcW w:w="5334" w:type="dxa"/>
            <w:vMerge w:val="continue"/>
            <w:tcBorders>
              <w:left w:val="single" w:color="000000" w:sz="4" w:space="0"/>
              <w:right w:val="single" w:color="000000" w:sz="4" w:space="0"/>
            </w:tcBorders>
            <w:noWrap/>
            <w:tcMar>
              <w:top w:w="10" w:type="dxa"/>
              <w:left w:w="10" w:type="dxa"/>
              <w:right w:w="10" w:type="dxa"/>
            </w:tcMar>
            <w:vAlign w:val="center"/>
          </w:tcPr>
          <w:p>
            <w:pPr>
              <w:widowControl/>
              <w:spacing w:line="276" w:lineRule="auto"/>
              <w:jc w:val="center"/>
              <w:rPr>
                <w:rFonts w:hint="eastAsia" w:ascii="宋体" w:hAnsi="宋体" w:cs="宋体"/>
                <w:sz w:val="24"/>
                <w:highlight w:val="none"/>
              </w:rPr>
            </w:pP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中控室</w:t>
            </w:r>
          </w:p>
        </w:tc>
        <w:tc>
          <w:tcPr>
            <w:tcW w:w="1777"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widowControl/>
              <w:spacing w:line="276" w:lineRule="auto"/>
              <w:jc w:val="center"/>
              <w:rPr>
                <w:rFonts w:hint="eastAsia" w:ascii="宋体" w:hAnsi="宋体" w:cs="宋体"/>
                <w:bCs/>
                <w:sz w:val="24"/>
                <w:highlight w:val="none"/>
              </w:rPr>
            </w:pPr>
            <w:r>
              <w:rPr>
                <w:rFonts w:hint="eastAsia" w:ascii="宋体" w:hAnsi="宋体" w:cs="宋体"/>
                <w:bCs/>
                <w:sz w:val="24"/>
                <w:highlight w:val="none"/>
                <w:lang w:bidi="ar"/>
              </w:rPr>
              <w:t>四班三运转</w:t>
            </w:r>
          </w:p>
        </w:tc>
        <w:tc>
          <w:tcPr>
            <w:tcW w:w="5334" w:type="dxa"/>
            <w:tcBorders>
              <w:top w:val="single" w:color="000000" w:sz="4" w:space="0"/>
              <w:left w:val="single" w:color="auto" w:sz="4" w:space="0"/>
              <w:bottom w:val="single" w:color="000000" w:sz="4" w:space="0"/>
              <w:right w:val="single" w:color="000000" w:sz="4" w:space="0"/>
            </w:tcBorders>
            <w:noWrap w:val="0"/>
            <w:vAlign w:val="center"/>
          </w:tcPr>
          <w:p>
            <w:pPr>
              <w:spacing w:line="276" w:lineRule="auto"/>
              <w:ind w:firstLine="480" w:firstLineChars="200"/>
              <w:rPr>
                <w:rFonts w:hint="eastAsia" w:ascii="宋体" w:hAnsi="宋体" w:cs="宋体"/>
                <w:sz w:val="24"/>
                <w:highlight w:val="none"/>
              </w:rPr>
            </w:pPr>
            <w:r>
              <w:rPr>
                <w:rFonts w:hint="eastAsia" w:ascii="宋体" w:hAnsi="宋体" w:cs="宋体"/>
                <w:sz w:val="24"/>
                <w:highlight w:val="none"/>
              </w:rPr>
              <w:t>持证上岗，每人须持有建构筑物消防员证书或者消防设施操作员证书，中控室运行及应急处置，熟悉中控室相关设备设施的操作使用，掌握消防相关法律法规，从事3年及以上中控室相关工作。</w:t>
            </w:r>
          </w:p>
        </w:tc>
      </w:tr>
      <w:tr>
        <w:tblPrEx>
          <w:tblLayout w:type="fixed"/>
          <w:tblCellMar>
            <w:top w:w="0" w:type="dxa"/>
            <w:left w:w="0" w:type="dxa"/>
            <w:bottom w:w="0" w:type="dxa"/>
            <w:right w:w="0" w:type="dxa"/>
          </w:tblCellMar>
        </w:tblPrEx>
        <w:trPr>
          <w:trHeight w:val="376" w:hRule="atLeast"/>
          <w:jc w:val="center"/>
        </w:trPr>
        <w:tc>
          <w:tcPr>
            <w:tcW w:w="23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轮休倒班</w:t>
            </w:r>
          </w:p>
        </w:tc>
        <w:tc>
          <w:tcPr>
            <w:tcW w:w="1777"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widowControl/>
              <w:spacing w:line="276" w:lineRule="auto"/>
              <w:jc w:val="center"/>
              <w:rPr>
                <w:rFonts w:hint="eastAsia" w:ascii="宋体" w:hAnsi="宋体" w:cs="宋体"/>
                <w:bCs/>
                <w:sz w:val="24"/>
                <w:highlight w:val="none"/>
              </w:rPr>
            </w:pPr>
            <w:r>
              <w:rPr>
                <w:rFonts w:hint="eastAsia" w:ascii="宋体" w:hAnsi="宋体" w:cs="宋体"/>
                <w:bCs/>
                <w:sz w:val="24"/>
                <w:highlight w:val="none"/>
                <w:lang w:bidi="ar"/>
              </w:rPr>
              <w:t>8小时制</w:t>
            </w:r>
          </w:p>
        </w:tc>
        <w:tc>
          <w:tcPr>
            <w:tcW w:w="53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76" w:lineRule="auto"/>
              <w:jc w:val="center"/>
              <w:rPr>
                <w:rFonts w:hint="eastAsia" w:ascii="宋体" w:hAnsi="宋体" w:cs="宋体"/>
                <w:sz w:val="24"/>
                <w:highlight w:val="none"/>
              </w:rPr>
            </w:pPr>
          </w:p>
        </w:tc>
      </w:tr>
    </w:tbl>
    <w:p>
      <w:pPr>
        <w:spacing w:line="560" w:lineRule="exact"/>
        <w:rPr>
          <w:rFonts w:hint="eastAsia" w:ascii="宋体" w:hAnsi="宋体" w:cs="宋体"/>
          <w:b/>
          <w:sz w:val="24"/>
          <w:highlight w:val="none"/>
        </w:rPr>
      </w:pPr>
    </w:p>
    <w:p>
      <w:pPr>
        <w:numPr>
          <w:ilvl w:val="0"/>
          <w:numId w:val="10"/>
        </w:numPr>
        <w:spacing w:line="360" w:lineRule="auto"/>
        <w:outlineLvl w:val="1"/>
        <w:rPr>
          <w:rFonts w:hint="eastAsia" w:ascii="宋体" w:hAnsi="宋体" w:cs="宋体"/>
          <w:b/>
          <w:sz w:val="24"/>
          <w:highlight w:val="none"/>
        </w:rPr>
      </w:pPr>
      <w:r>
        <w:rPr>
          <w:rFonts w:hint="eastAsia" w:ascii="宋体" w:hAnsi="宋体" w:cs="宋体"/>
          <w:b/>
          <w:sz w:val="24"/>
          <w:highlight w:val="none"/>
        </w:rPr>
        <w:t>管理要求</w:t>
      </w:r>
    </w:p>
    <w:p>
      <w:pPr>
        <w:spacing w:line="360" w:lineRule="auto"/>
        <w:ind w:firstLine="420"/>
        <w:rPr>
          <w:rFonts w:hint="eastAsia" w:ascii="宋体" w:hAnsi="宋体" w:cs="宋体"/>
          <w:sz w:val="24"/>
          <w:highlight w:val="none"/>
        </w:rPr>
      </w:pPr>
      <w:r>
        <w:rPr>
          <w:rFonts w:hint="eastAsia" w:ascii="宋体" w:hAnsi="宋体" w:cs="宋体"/>
          <w:sz w:val="24"/>
          <w:highlight w:val="none"/>
        </w:rPr>
        <w:t xml:space="preserve">采购人将对本项目中的服务质量和观众满意度建立定期考核机制。采购人有权根据考核结果确定尾款（总合同金额的5%）支付与否及支付额度。具体细则在合同或补充协议中约定。 </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2.1项目经理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是本项目物业服务运营的第一责任人。代表中标人与采购人就各相关工作业务进行沟通，确保服务合同按约定标准落实到位；对项目各层级人员按计划培训、考核，确保客户满意度达到95%以上；认真落实采购人安排的其他工作。</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2.2项目经理助理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建立质量管理体系。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落实安全生产制度，按规范落实设备运行、保养、</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"http://www.fdcew.com/hypx/List_189.html" \t "_blank" </w:instrText>
      </w:r>
      <w:r>
        <w:rPr>
          <w:rFonts w:hint="eastAsia" w:ascii="宋体" w:hAnsi="宋体" w:cs="宋体"/>
          <w:sz w:val="24"/>
          <w:highlight w:val="none"/>
        </w:rPr>
        <w:fldChar w:fldCharType="separate"/>
      </w:r>
      <w:r>
        <w:rPr>
          <w:rFonts w:hint="eastAsia" w:ascii="宋体" w:hAnsi="宋体" w:cs="宋体"/>
          <w:sz w:val="24"/>
          <w:highlight w:val="none"/>
        </w:rPr>
        <w:t>维修</w:t>
      </w:r>
      <w:r>
        <w:rPr>
          <w:rFonts w:hint="eastAsia" w:ascii="宋体" w:hAnsi="宋体" w:cs="宋体"/>
          <w:sz w:val="24"/>
          <w:highlight w:val="none"/>
        </w:rPr>
        <w:fldChar w:fldCharType="end"/>
      </w:r>
      <w:r>
        <w:rPr>
          <w:rFonts w:hint="eastAsia" w:ascii="宋体" w:hAnsi="宋体" w:cs="宋体"/>
          <w:sz w:val="24"/>
          <w:highlight w:val="none"/>
        </w:rPr>
        <w:t>计划。</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日常巡检设备设施运行情况，各类记录与报表清晰准确。定期整理相关技术资料归档。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对水、电、天然气、热力等能源消耗，定期分析，按采购人要求制定并执行节能减排方案，最大限度地节约能源。</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定期</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"http://www.fdcew.com/hypx/List_181.html" \t "_blank" </w:instrText>
      </w:r>
      <w:r>
        <w:rPr>
          <w:rFonts w:hint="eastAsia" w:ascii="宋体" w:hAnsi="宋体" w:cs="宋体"/>
          <w:sz w:val="24"/>
          <w:highlight w:val="none"/>
        </w:rPr>
        <w:fldChar w:fldCharType="separate"/>
      </w:r>
      <w:r>
        <w:rPr>
          <w:rFonts w:hint="eastAsia" w:ascii="宋体" w:hAnsi="宋体" w:cs="宋体"/>
          <w:sz w:val="24"/>
          <w:highlight w:val="none"/>
        </w:rPr>
        <w:t>培训</w:t>
      </w:r>
      <w:r>
        <w:rPr>
          <w:rFonts w:hint="eastAsia" w:ascii="宋体" w:hAnsi="宋体" w:cs="宋体"/>
          <w:sz w:val="24"/>
          <w:highlight w:val="none"/>
        </w:rPr>
        <w:fldChar w:fldCharType="end"/>
      </w:r>
      <w:r>
        <w:rPr>
          <w:rFonts w:hint="eastAsia" w:ascii="宋体" w:hAnsi="宋体" w:cs="宋体"/>
          <w:sz w:val="24"/>
          <w:highlight w:val="none"/>
        </w:rPr>
        <w:t>及考核，保证员工掌握必须的专业技术和技能。</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确保设备设施完好率达到98%以上。</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2.3综合主管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负责本项目服务接待及环境管理工作。确保服务合同按约定标准落实到位；保障服务接待及环境各岗位人员按计划培训，合格率100%。</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2.4工程主管及保洁绿化主管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对各岗位人员按计划培训100%，合格率98%，每月流失调换率10%以下。确保服务合同按约定标准执行到位，客户满意度达到95%以上。</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2.5安保主管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负责消防安全工作。确保馆内安保及消防工作落实到位，对各岗位人员按计划培训100%，合格率98%。确保服务合同按约定标准执行到位，客户满意度达到95%以上。</w:t>
      </w:r>
    </w:p>
    <w:p>
      <w:pPr>
        <w:numPr>
          <w:ilvl w:val="0"/>
          <w:numId w:val="10"/>
        </w:numPr>
        <w:spacing w:line="360" w:lineRule="auto"/>
        <w:outlineLvl w:val="1"/>
        <w:rPr>
          <w:rFonts w:hint="eastAsia" w:ascii="宋体" w:hAnsi="宋体" w:cs="宋体"/>
          <w:b/>
          <w:sz w:val="24"/>
          <w:highlight w:val="none"/>
        </w:rPr>
      </w:pPr>
      <w:r>
        <w:rPr>
          <w:rFonts w:hint="eastAsia" w:ascii="宋体" w:hAnsi="宋体" w:cs="宋体"/>
          <w:b/>
          <w:sz w:val="24"/>
          <w:highlight w:val="none"/>
        </w:rPr>
        <w:t>服务要求</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3.1房屋建筑主体的维修与维护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3.1.1每周对防水、玻璃幕墙、门窗等公用设施进行查勘，确保正常使用。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3.1.2每周进行房屋查勘，确保房屋和公用设施的安全、正常使用。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3.1.3房屋建筑主体维修养护范围是：承重结构部位（包括柱、梁、楼盖、屋顶等）、楼梯间、走廊通道、门厅、竖井、卫生间、门窗、设备机房的维修、养护和管理。</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3.2公用设备设施日常运行、维护和安全管理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3.2.1供、配电设备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（1）负责配电室的安全运行和电气维修工作。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（2）高低压配电室必须按照上级专业主管部门的安全运行规定，配备具有相应资质的值班人员值守，每班二人（四班三运转），保证变电、配电系统的正常运行，正常供电。</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（3）按照供电部门安全运行要求，建立严格的变、配电室成套管理制度以及配电运行制度和电气维修制度，严格遵守安全操作规程，做好各种电气设备（含UPS电源）运行、维护及维修记录。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（4）供配电室值班（运行）人员、电气维修人员必须经过专业培训、持证上岗。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（5）建立24小时运行和维修值班制度，发现故障及时排除，无责任停电事故。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（6）建立有效的巡视检查制度，保证定时、定点巡检并做好记录。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（7）按照供电部门要求，配合专业公司按时完成电气试验和季节性检测。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（8）值班人员熟练使用“智能安全用电平台”系统，根据显示故障内容及时排查隐患。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3.2.2给排水系统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（1）负责组织实施给排水设备的运行管理及维修保养工作。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（2）每周巡视、检查给水、排水设备工作情况。</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（3）每两周对各个排水设备设施进行维护、检修，保证管道畅通无堵塞。</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（4）对每次周期检查保养记录、维修记录、故障记录进行检查验证。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（5）每月汇总设备故障情况审核后，报博物馆相关主管部门备案。</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（6）定期对屋面雨水总管，污水总管进行疏通保养和维护，保证雨水排放顺畅。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（7）每月清理雨污水窨井、下水道及检修井。</w:t>
      </w:r>
    </w:p>
    <w:p>
      <w:pPr>
        <w:spacing w:line="360" w:lineRule="auto"/>
        <w:ind w:firstLine="480" w:firstLineChars="200"/>
        <w:rPr>
          <w:rFonts w:hint="eastAsia" w:ascii="宋体" w:hAnsi="宋体" w:cs="宋体"/>
          <w:b/>
          <w:sz w:val="24"/>
          <w:highlight w:val="none"/>
        </w:rPr>
      </w:pPr>
      <w:r>
        <w:rPr>
          <w:rFonts w:hint="eastAsia" w:ascii="宋体" w:hAnsi="宋体" w:cs="宋体"/>
          <w:bCs/>
          <w:sz w:val="24"/>
          <w:highlight w:val="none"/>
        </w:rPr>
        <w:t>3.2.3电梯</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（1）必须配备一名持证的电梯安全管理运行人员，负责电梯安全运行和管理工作。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（2）每日电梯开梯前检查、运行中检查、关梯前检查及电梯日常巡检及维护。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（3）配合电梯维保单位的电梯维护保养工作。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（4）监督检查维保单位对电梯的维护保养内容及质量，做好监督、检查记录。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（5）按照电梯管理要求制定电梯管理制度及应急预案，定期进行应急演练。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（6）按要求做好电梯运行记录及巡检记录，各种记录每月汇总存档备查。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3.2.4空调设备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（1）负责博物馆内空调系统的安全运行、日常维护保养及维修工作。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（2）直燃机房内需配备持有专业操作证人员24小时专人值守，保证直燃机组及空调系统的安全运行。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（3）建立相应的空调系统运行管理制度，巡检、维护保养及维修制度，定期巡视、检查，做好值班、巡检及维修记录。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（4）负责空调机组、新风机组和风机盘管安全运行、日常维护保养和维修工作。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（5）负责精密空调及恒温恒湿机组的运行、滤网清洗工作。</w:t>
      </w:r>
    </w:p>
    <w:p>
      <w:pPr>
        <w:spacing w:line="360" w:lineRule="auto"/>
        <w:ind w:firstLine="480" w:firstLineChars="200"/>
        <w:rPr>
          <w:rFonts w:hint="eastAsia" w:ascii="宋体" w:hAnsi="宋体" w:cs="宋体"/>
          <w:sz w:val="24"/>
          <w:highlight w:val="none"/>
          <w:lang w:eastAsia="zh"/>
        </w:rPr>
      </w:pPr>
      <w:r>
        <w:rPr>
          <w:rFonts w:hint="eastAsia" w:ascii="宋体" w:hAnsi="宋体" w:cs="宋体"/>
          <w:sz w:val="24"/>
          <w:highlight w:val="none"/>
        </w:rPr>
        <w:t>（6）中标人对空调设备定期进行维护保养，对空调机组过滤网每月定期清洗、检修。配合监督维保单位做好日常保养</w:t>
      </w:r>
      <w:r>
        <w:rPr>
          <w:rFonts w:hint="eastAsia" w:ascii="宋体" w:hAnsi="宋体" w:cs="宋体"/>
          <w:sz w:val="24"/>
          <w:highlight w:val="none"/>
          <w:lang w:eastAsia="zh"/>
        </w:rPr>
        <w:t>。</w:t>
      </w:r>
    </w:p>
    <w:p>
      <w:pPr>
        <w:pStyle w:val="2"/>
        <w:ind w:firstLine="480" w:firstLineChars="200"/>
        <w:jc w:val="left"/>
        <w:rPr>
          <w:rFonts w:hint="eastAsia" w:ascii="宋体" w:hAnsi="宋体" w:eastAsia="宋体" w:cs="宋体"/>
          <w:b w:val="0"/>
          <w:kern w:val="2"/>
          <w:sz w:val="24"/>
          <w:szCs w:val="24"/>
          <w:highlight w:val="none"/>
          <w:lang w:eastAsia="zh-CN"/>
        </w:rPr>
      </w:pPr>
      <w:r>
        <w:rPr>
          <w:rFonts w:hint="eastAsia" w:ascii="宋体" w:hAnsi="宋体" w:eastAsia="宋体" w:cs="宋体"/>
          <w:b w:val="0"/>
          <w:kern w:val="2"/>
          <w:sz w:val="24"/>
          <w:szCs w:val="24"/>
          <w:highlight w:val="none"/>
          <w:lang w:eastAsia="zh-CN"/>
        </w:rPr>
        <w:t>（7）</w:t>
      </w:r>
      <w:r>
        <w:rPr>
          <w:rFonts w:hint="eastAsia" w:ascii="宋体" w:hAnsi="宋体" w:eastAsia="宋体" w:cs="宋体"/>
          <w:b w:val="0"/>
          <w:kern w:val="2"/>
          <w:sz w:val="24"/>
          <w:szCs w:val="24"/>
          <w:highlight w:val="none"/>
          <w:lang w:eastAsia="zh"/>
        </w:rPr>
        <w:t>严格</w:t>
      </w:r>
      <w:r>
        <w:rPr>
          <w:rFonts w:hint="eastAsia" w:ascii="宋体" w:hAnsi="宋体" w:eastAsia="宋体" w:cs="宋体"/>
          <w:b w:val="0"/>
          <w:kern w:val="2"/>
          <w:sz w:val="24"/>
          <w:szCs w:val="24"/>
          <w:highlight w:val="none"/>
          <w:lang w:eastAsia="zh-CN"/>
        </w:rPr>
        <w:t>落实《北京市公共场所室内温度控制导则（试行）》（京发改〔2022〕1673 号）关于公共建筑和空间的室内温度控制相关要求。</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3.2.5照明设备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负责博物馆公共区域内（含路灯照明）照明设备运行、保养和维修。</w:t>
      </w:r>
    </w:p>
    <w:p>
      <w:pPr>
        <w:spacing w:line="360" w:lineRule="auto"/>
        <w:ind w:firstLine="480" w:firstLineChars="200"/>
        <w:rPr>
          <w:rFonts w:hint="eastAsia"/>
          <w:highlight w:val="none"/>
          <w:lang w:eastAsia="zh"/>
        </w:rPr>
      </w:pPr>
      <w:r>
        <w:rPr>
          <w:rFonts w:hint="eastAsia" w:ascii="宋体" w:hAnsi="宋体" w:cs="宋体"/>
          <w:sz w:val="24"/>
          <w:highlight w:val="none"/>
        </w:rPr>
        <w:t>其中，中央圆厅所有显示设备及照明设备，展厅内效果灯的灯具、光源等维修维护，由采购人负责。</w:t>
      </w:r>
      <w:r>
        <w:rPr>
          <w:rFonts w:hint="eastAsia" w:ascii="宋体" w:hAnsi="宋体" w:cs="宋体"/>
          <w:sz w:val="24"/>
          <w:highlight w:val="none"/>
          <w:lang w:eastAsia="zh"/>
        </w:rPr>
        <w:t>办公区严格落实《北京市党政机关、国有企事业单位办公建筑外观照明强化节能导则(试行)》(京发改〔2022〕88 号）。</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3.3专用设备设施日常运行、维护和安全管理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3.3.1巨幕专用设备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（1）巨幕放映专用设备包括水冷机组、放映排风机组、冷却水循环系统和新风机组。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（2）定期对基础保障设备进行巡检和维护保养及维修，巡检频率须高于其他公用设备的巡检次数。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（3）定期检修保养放映辅助设备，检修保养频率须高于其他公用设备。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（4）重要场次及重大活动放映时，设备现场安排专业人员值守，监视设备运行情况，确保设备正常运行。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3.3.2展厅配电柜（箱）设备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 按照配电箱柜巡视检查标准定期对展厅内配电箱柜进行巡检维护保养并作详细记录。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 配电箱柜出现故障须立即修复。</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3.4安全与秩序管理服务要求</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3.4.1安全与秩序管理服务的范围及内容</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消防管理：消防监测、消防设备设施检测；车辆管理：车辆入馆安全检查、停车场管理；建筑主体内、外秩序管理：门卫、楼外、楼内巡视、安防监测、治安防范及秩序管理、门禁管理、楼层巡视交接、服务接待秩序（活动）、入馆安全检查、紧急疏散、采购人临时安排的其他工作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3.4.2保安服务人员配备</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保安队伍的组建：成立保安部，内设消防安全主管、保安队长，下辖安保班长（协助管理保安人员）。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3.4.3保安队伍的管理</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（1)安保队伍实行准军事化管理，组织军事体能、消防专业技能、车辆疏导指挥训练，部门、公司定期组织安保队伍考核。</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（2)严格执行请销假制度和交接班制度。</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（3)建立应急分队值勤制度，按休息人数的30%作为应急分队人员。在节日或有重大活动时，全体待命备勤。</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（4)注重形象。安保员职业行为和形象要与中国电影博物馆国家级窗口单位形象相适应。不但需负责日常安全防范事务，更要担负起传递正能量，自觉维护、提升中国电影博物馆的形象。</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保安队长负责组织各类消防安全演练和培训，会使用“企安安”等消防机关要求的智能软件；所有保安员均可达到“一警六员”日常训练的标准；保安队能够配合馆消防设备设施的技术规范要求做好消防人防工作；包括应急、疏散、救援、演练等工作。爱护并能正确使用我馆消防器材及相关设备；能够做好法律法规及我馆规章制度要求的日常巡视，每两小时一次的日常巡视，每月一次的消防器材检查记录；服从我馆消防安全管理，可执行临时交办任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3.4.4</w:t>
      </w:r>
      <w:r>
        <w:rPr>
          <w:rFonts w:hint="eastAsia" w:ascii="宋体" w:hAnsi="宋体" w:cs="宋体"/>
          <w:sz w:val="24"/>
          <w:highlight w:val="none"/>
        </w:rPr>
        <w:t>保安</w:t>
      </w:r>
      <w:r>
        <w:rPr>
          <w:rFonts w:hint="eastAsia" w:ascii="宋体" w:hAnsi="宋体" w:cs="宋体"/>
          <w:bCs/>
          <w:sz w:val="24"/>
          <w:highlight w:val="none"/>
        </w:rPr>
        <w:t>工作要点</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为确保馆内的安全稳定，对馆内治安及其它突发事件实行全面安全防范和有效处置，加强馆内外安全巡视，明确安全防范职责任务，增强安保力量，加强人防、技防建设,确保服务质量高标准，需达到采购人制定的服务质量考核及满意度调查的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（2）负责职工停车场外围巡视、负责观众停车场及路侧停车位的管理、特殊活动及车辆较多时疏导巡视；负责西侧内部停车场巡视管理。如停车管理办法发生变动，则以采购人确定的方案为准。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3.4.5弱电系统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（1）中控室必须配备专业持证人员24小时值守，以保证各控制系统及消防系统的正常运行。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（2）监督维保单位定期对中控室内各个系统设备设施进行维护、检修、保养。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（3）建立中控室值班、运行管理制度并严格执行，如实做好各种值班、巡检记录。</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3.4.6消防系统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（1）配备消防专业人员配合安防中心24小时值班，持证上岗率100%，定期向采购人备案。</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（2）值班表、值班记录齐全，定期向采购人汇报。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（3）监督维保单位定期对消防控制系统及消防设备进行维护保养和维修，各种维修、保养、测试记录齐全。</w:t>
      </w:r>
    </w:p>
    <w:p>
      <w:pPr>
        <w:spacing w:line="360" w:lineRule="auto"/>
        <w:ind w:firstLine="480" w:firstLineChars="200"/>
        <w:rPr>
          <w:rFonts w:hint="eastAsia" w:ascii="宋体" w:hAnsi="宋体" w:cs="宋体"/>
          <w:sz w:val="24"/>
          <w:highlight w:val="none"/>
          <w:shd w:val="clear" w:color="auto" w:fill="FFFFFF"/>
        </w:rPr>
      </w:pPr>
      <w:r>
        <w:rPr>
          <w:rFonts w:hint="eastAsia" w:ascii="宋体" w:hAnsi="宋体" w:cs="宋体"/>
          <w:sz w:val="24"/>
          <w:highlight w:val="none"/>
        </w:rPr>
        <w:t>（4）定期进行消防人员培训和消防应急预案演练并做好记录。</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3.5保洁服务管理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3.5.1房屋建筑内、外全部公共区域清洁、保洁。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（1）除宿舍房间、库房、经营承包区域外全部地面的清洁、卫生环境保护，定期养护等；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（2）内墙面、门窗、玻璃、附属设施、绿植的保洁；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（3）外广场及周边道路保洁（含特殊天气如：扫雪等）；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（4）北大厅服务台、影院、会议场所、公共区域座椅的日常保洁；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（5）公共区域地毯日常清洁及定期养护；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（6）做好全面消杀工作，并做好记录。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3.5.2隔油池设备维护、化粪池清淘，制定垃圾分类方案，落实垃圾分类消纳。</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3.5.3电影厅：影厅区域保洁，换场期间清理。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3.5.4会议室、贵宾厅：日常全面保洁。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3.5.5卫生间：卫生间日常全面保洁（提供卫生纸、擦手纸及洗手液，喷香装置，质量不低于国家相关标准），提示观众禁止吸烟。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3.5.6茶水间、浴室：地面及墙壁的保洁。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3.5.7停车场、值班室、行政办公室。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（1）地面保洁及提供清洁小方巾；</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3.5.8展览厅、人物馆、临时展厅：展厅内的地面、玻璃围挡、门窗、公共附属设施的保洁及展厅四层蜡像馆的玻璃护栏。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3.5.9保洁队伍的组建：成立保洁部，设保洁主管、领班，下辖保洁员。人员配备要充分满足日常保洁需要和特殊活动需要。</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3.6绿化服务管理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3.6.1室外绿地维护管理：馆外绿化、美化、剪枝、施肥、防虫害，按照季节要求进行养护；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3.6.2室内绿摆：馆内绿色植物（含展厅二层绿植景观）的服务，主要以宽大绿叶、无异味、易栽培的木本植物为主，同时提供专业养护人员定期进行浇水、施肥、剪枝等；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3.6.3会议室的绿植摆放；</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3.6.4节假日及重大活动提供绿植摆放及特殊服务。</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3.7会议服务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3.7.1多功能厅：场地布置、灯光音响、投影、茶水及其他会议活动的服务；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3.7.2会议室：场地布置、灯光音响、投影、茶水及其他会议活动的服务；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3.7.3报告厅（6号影院）：场地布置、灯光音响、投影、茶水及其他会议活动的服务。中央圆厅、北广场设备开闭。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3.7.4音响设备日常运行发现问题及时联系相关维保单位并跟进维修进度保证设备正常运行。</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3.8其他服务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3.8.1办公区服务与管理措施；</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3.8.2做好施工入场登记和施工全过程管理；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3.8.3接发报纸信件及其他管理；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3.8.4特殊部位管理；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3.8.5贵宾厅服务：环境达标（卫生、温度、绿植）无异味、茶水、热毛巾及引领服务等；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3.8.6物业管理服务文件、档案管理方案；</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3.8.7制定并落实各类应急管理方案；</w:t>
      </w:r>
    </w:p>
    <w:p>
      <w:pPr>
        <w:spacing w:line="360" w:lineRule="auto"/>
        <w:outlineLvl w:val="2"/>
        <w:rPr>
          <w:rFonts w:hint="eastAsia" w:ascii="宋体" w:hAnsi="宋体" w:cs="宋体"/>
          <w:b/>
          <w:sz w:val="24"/>
          <w:highlight w:val="none"/>
        </w:rPr>
      </w:pPr>
      <w:r>
        <w:rPr>
          <w:rFonts w:hint="eastAsia" w:ascii="宋体" w:hAnsi="宋体" w:cs="宋体"/>
          <w:b/>
          <w:sz w:val="24"/>
          <w:highlight w:val="none"/>
        </w:rPr>
        <w:t>3.9 节约型公共建设要求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3.9.1办公节能</w:t>
      </w:r>
    </w:p>
    <w:p>
      <w:pPr>
        <w:spacing w:line="360" w:lineRule="auto"/>
        <w:ind w:firstLine="897" w:firstLineChars="374"/>
        <w:rPr>
          <w:rFonts w:hint="eastAsia" w:ascii="宋体" w:hAnsi="宋体" w:cs="宋体"/>
          <w:sz w:val="24"/>
          <w:highlight w:val="none"/>
        </w:rPr>
      </w:pPr>
      <w:r>
        <w:rPr>
          <w:rFonts w:hint="eastAsia" w:ascii="宋体" w:hAnsi="宋体" w:cs="宋体"/>
          <w:sz w:val="24"/>
          <w:highlight w:val="none"/>
        </w:rPr>
        <w:t>3.9.1.1合理使用办公用房：按规定使用办公用房，尽量减少公共用能面积。</w:t>
      </w:r>
    </w:p>
    <w:p>
      <w:pPr>
        <w:spacing w:line="360" w:lineRule="auto"/>
        <w:ind w:firstLine="897" w:firstLineChars="374"/>
        <w:rPr>
          <w:rFonts w:hint="eastAsia" w:ascii="宋体" w:hAnsi="宋体" w:cs="宋体"/>
          <w:sz w:val="24"/>
          <w:highlight w:val="none"/>
        </w:rPr>
      </w:pPr>
      <w:r>
        <w:rPr>
          <w:rFonts w:hint="eastAsia" w:ascii="宋体" w:hAnsi="宋体" w:cs="宋体"/>
          <w:sz w:val="24"/>
          <w:highlight w:val="none"/>
        </w:rPr>
        <w:t>3.9.1.2人走四关：下班后最后一人离开办公室时，关灯/关电脑/关空调/关电源。</w:t>
      </w:r>
    </w:p>
    <w:p>
      <w:pPr>
        <w:spacing w:line="360" w:lineRule="auto"/>
        <w:ind w:firstLine="897" w:firstLineChars="374"/>
        <w:rPr>
          <w:rFonts w:hint="eastAsia" w:ascii="宋体" w:hAnsi="宋体" w:cs="宋体"/>
          <w:sz w:val="24"/>
          <w:highlight w:val="none"/>
        </w:rPr>
      </w:pPr>
      <w:r>
        <w:rPr>
          <w:rFonts w:hint="eastAsia" w:ascii="宋体" w:hAnsi="宋体" w:cs="宋体"/>
          <w:sz w:val="24"/>
          <w:highlight w:val="none"/>
        </w:rPr>
        <w:t>3.9.1.3电脑设置：亮度调至70%+15分钟自动休眠，降低待机耗电。</w:t>
      </w:r>
    </w:p>
    <w:p>
      <w:pPr>
        <w:spacing w:line="360" w:lineRule="auto"/>
        <w:ind w:firstLine="897" w:firstLineChars="374"/>
        <w:rPr>
          <w:rFonts w:hint="eastAsia" w:ascii="宋体" w:hAnsi="宋体" w:cs="宋体"/>
          <w:sz w:val="24"/>
          <w:highlight w:val="none"/>
        </w:rPr>
      </w:pPr>
      <w:r>
        <w:rPr>
          <w:rFonts w:hint="eastAsia" w:ascii="宋体" w:hAnsi="宋体" w:cs="宋体"/>
          <w:sz w:val="24"/>
          <w:highlight w:val="none"/>
        </w:rPr>
        <w:t>3.9.1.4空调使用：开启时将门窗关闭，减少损耗 ；温度控制在夏季≥26℃ / 冬季≤20℃；要晚于上班时间30分钟开启和早于下班时间30分钟关闭。</w:t>
      </w:r>
    </w:p>
    <w:p>
      <w:pPr>
        <w:spacing w:line="360" w:lineRule="auto"/>
        <w:ind w:firstLine="897" w:firstLineChars="374"/>
        <w:rPr>
          <w:rFonts w:hint="eastAsia" w:ascii="宋体" w:hAnsi="宋体" w:cs="宋体"/>
          <w:sz w:val="24"/>
          <w:highlight w:val="none"/>
        </w:rPr>
      </w:pPr>
      <w:r>
        <w:rPr>
          <w:rFonts w:hint="eastAsia" w:ascii="宋体" w:hAnsi="宋体" w:cs="宋体"/>
          <w:sz w:val="24"/>
          <w:highlight w:val="none"/>
        </w:rPr>
        <w:t>3.9.1.5纸张使用：尽量推行无纸化办公，单面废纸用作便笺纸，文件双面打印+电子归档。</w:t>
      </w:r>
    </w:p>
    <w:p>
      <w:pPr>
        <w:spacing w:line="360" w:lineRule="auto"/>
        <w:ind w:firstLine="897" w:firstLineChars="374"/>
        <w:rPr>
          <w:rFonts w:hint="eastAsia" w:ascii="宋体" w:hAnsi="宋体" w:cs="宋体"/>
          <w:sz w:val="24"/>
          <w:highlight w:val="none"/>
        </w:rPr>
      </w:pPr>
      <w:r>
        <w:rPr>
          <w:rFonts w:hint="eastAsia" w:ascii="宋体" w:hAnsi="宋体" w:cs="宋体"/>
          <w:sz w:val="24"/>
          <w:highlight w:val="none"/>
        </w:rPr>
        <w:t>3.9.1.6打印机、复印机、传真机的油墨、碳粉用完后，能重复使用的重新灌装，尽量再次使用。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3.9.2照明节能</w:t>
      </w:r>
    </w:p>
    <w:p>
      <w:pPr>
        <w:spacing w:line="360" w:lineRule="auto"/>
        <w:ind w:firstLine="897" w:firstLineChars="374"/>
        <w:rPr>
          <w:rFonts w:hint="eastAsia" w:ascii="宋体" w:hAnsi="宋体" w:cs="宋体"/>
          <w:sz w:val="24"/>
          <w:highlight w:val="none"/>
        </w:rPr>
      </w:pPr>
      <w:r>
        <w:rPr>
          <w:rFonts w:hint="eastAsia" w:ascii="宋体" w:hAnsi="宋体" w:cs="宋体"/>
          <w:sz w:val="24"/>
          <w:highlight w:val="none"/>
        </w:rPr>
        <w:t>3.9.2.1公共区域：白天时段充分利用自然光照，尽量避免开启照明设备；夜晚时段根据工作需要合理开启照明。</w:t>
      </w:r>
    </w:p>
    <w:p>
      <w:pPr>
        <w:spacing w:line="360" w:lineRule="auto"/>
        <w:ind w:firstLine="897" w:firstLineChars="374"/>
        <w:rPr>
          <w:rFonts w:hint="eastAsia" w:ascii="宋体" w:hAnsi="宋体" w:cs="宋体"/>
          <w:sz w:val="24"/>
          <w:highlight w:val="none"/>
        </w:rPr>
      </w:pPr>
      <w:r>
        <w:rPr>
          <w:rFonts w:hint="eastAsia" w:ascii="宋体" w:hAnsi="宋体" w:cs="宋体"/>
          <w:sz w:val="24"/>
          <w:highlight w:val="none"/>
        </w:rPr>
        <w:t>3.9.2.2室外照明：定时开关，开关时间随季节科学调整。</w:t>
      </w:r>
    </w:p>
    <w:p>
      <w:pPr>
        <w:spacing w:line="360" w:lineRule="auto"/>
        <w:ind w:firstLine="420"/>
        <w:rPr>
          <w:rFonts w:hint="eastAsia" w:ascii="宋体" w:hAnsi="宋体" w:cs="宋体"/>
          <w:sz w:val="24"/>
          <w:highlight w:val="none"/>
        </w:rPr>
      </w:pPr>
      <w:r>
        <w:rPr>
          <w:rFonts w:hint="eastAsia" w:ascii="宋体" w:hAnsi="宋体" w:cs="宋体"/>
          <w:sz w:val="24"/>
          <w:highlight w:val="none"/>
        </w:rPr>
        <w:t>3.9.3节约用水</w:t>
      </w:r>
    </w:p>
    <w:p>
      <w:pPr>
        <w:spacing w:line="360" w:lineRule="auto"/>
        <w:ind w:left="420" w:firstLine="420"/>
        <w:rPr>
          <w:rFonts w:ascii="宋体" w:hAnsi="宋体" w:cs="宋体"/>
          <w:sz w:val="24"/>
          <w:highlight w:val="none"/>
        </w:rPr>
      </w:pPr>
      <w:r>
        <w:rPr>
          <w:rFonts w:hint="eastAsia" w:ascii="宋体" w:hAnsi="宋体" w:cs="宋体"/>
          <w:sz w:val="24"/>
          <w:highlight w:val="none"/>
        </w:rPr>
        <w:t>3.9.3.1清洁节水：减少抹布、墩布的清洗用水量，多次使用抹布。</w:t>
      </w:r>
    </w:p>
    <w:p>
      <w:pPr>
        <w:spacing w:line="360" w:lineRule="auto"/>
        <w:ind w:left="420" w:firstLine="420"/>
        <w:rPr>
          <w:rFonts w:ascii="宋体" w:hAnsi="宋体" w:cs="宋体"/>
          <w:sz w:val="24"/>
          <w:highlight w:val="none"/>
        </w:rPr>
      </w:pPr>
      <w:r>
        <w:rPr>
          <w:rFonts w:hint="eastAsia" w:ascii="宋体" w:hAnsi="宋体" w:cs="宋体"/>
          <w:sz w:val="24"/>
          <w:highlight w:val="none"/>
        </w:rPr>
        <w:t xml:space="preserve">3.9.3.2绿化节水：严格把控浇水的水量和时长。 </w:t>
      </w:r>
    </w:p>
    <w:p>
      <w:pPr>
        <w:spacing w:line="360" w:lineRule="auto"/>
        <w:outlineLvl w:val="2"/>
        <w:rPr>
          <w:rFonts w:hint="eastAsia" w:ascii="宋体" w:hAnsi="宋体" w:cs="宋体"/>
          <w:b/>
          <w:bCs/>
          <w:kern w:val="1"/>
          <w:sz w:val="24"/>
          <w:highlight w:val="none"/>
        </w:rPr>
      </w:pPr>
      <w:r>
        <w:rPr>
          <w:rFonts w:hint="eastAsia" w:ascii="宋体" w:hAnsi="宋体" w:cs="宋体"/>
          <w:b/>
          <w:sz w:val="24"/>
          <w:highlight w:val="none"/>
        </w:rPr>
        <w:t>3.10中国电影博物馆设备清单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（1）供、配电设备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电影博物馆供配电系统由2 路10 kV高压进线、两台ABB公司生产的1600 KVA电力变压器及高压配电柜、低压出线柜、18个电气竖井及18  台（套）EPS柜（4/6 KVA）构成。重点设备分别配备了UPS供电系统 120 KVA1台（套）、30 KVA 3台（套）、20KVA 1台（套）4  KVA 2 台（套）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（2）电梯：共15部。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其中：客运电梯 13 部（包括7部轿箱式、6部扶梯），生产厂家：上海三菱；客货两用轿箱式电梯 2 部，生产厂家：通力电梯。</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中央空调直燃机：2台，型号：B23001XD-K-H。此系统选用的远大吸收式制冷机组。该系统可以在夏、冬两季提供冷、热能，单机制冷量为3489KW，制热量为3838KW。在直燃机房安装有两台主机，一用一备。主机制出的冷、热能分别输送到馆内54台空调机组、新风机组和184台风机盘管，再由这些末端设备将冷、热源输送到需要空气调节的区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（4）空气源热泵：2台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安防系统：此系统以电视监控系统为主体，门禁控制系统、防盗报警系统为辅构成。系统采用知名品牌-----国产海康产品的监控设备和国产微耕控制设备、国产的川冠防盗报警设备，按一级风险工程设计、施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消防系统：此系统包括：自动消防系统、气体灭火系统（北大青鸟JBF5016系统灭火控制系统）、排烟系统、烟感器、温感器、喷淋头、消防栓及水带、空气采样系统及主机11套等，并已获得北京市消防局的验收。原喷淋系统改为7台水炮系统、气灭系统3处新增中央机房（弱电）、配电室，原藏品库。</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（7）综合布线系统：此系统采用多项国际领先高新技术，关键设备均为进口国际知名品牌瑞典REGIN产品；确保博物馆陈列展品的适宜要求，同时营造了一个良好的办公和观众参观环境。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（8）其他设备设施：</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恒温恒湿机组：7套（包括3套多联机组、3套精密空调及1套巨幕影院放映间恒温恒湿机组）；</w:t>
      </w:r>
    </w:p>
    <w:p>
      <w:pPr>
        <w:pStyle w:val="5"/>
        <w:ind w:firstLine="480"/>
        <w:rPr>
          <w:rFonts w:hint="eastAsia" w:hAnsi="宋体" w:cs="宋体"/>
          <w:highlight w:val="none"/>
        </w:rPr>
      </w:pPr>
      <w:r>
        <w:rPr>
          <w:rFonts w:hint="eastAsia" w:hAnsi="宋体" w:cs="宋体"/>
          <w:highlight w:val="none"/>
        </w:rPr>
        <w:t>生活水变频给水装置：3台；</w:t>
      </w:r>
    </w:p>
    <w:p>
      <w:pPr>
        <w:pStyle w:val="5"/>
        <w:ind w:firstLine="480"/>
        <w:rPr>
          <w:rFonts w:hint="eastAsia" w:hAnsi="宋体" w:cs="宋体"/>
          <w:highlight w:val="none"/>
        </w:rPr>
      </w:pPr>
      <w:r>
        <w:rPr>
          <w:rFonts w:hint="eastAsia" w:hAnsi="宋体" w:cs="宋体"/>
          <w:highlight w:val="none"/>
        </w:rPr>
        <w:t>中水变频给水装置：3台；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风幕机：12台（北大厅）1台（贵宾厅）；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热水器：共18台；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卫生间小厨宝:共54台；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污水处理站；</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燃气系统及设备间；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绿化喷灌系统；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会议音响系统：3套（多功能厅、报告厅、一层贵宾厅）；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电话及有线电视线路；</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影院座椅；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巨幕影院放映设备辅助制冷机组、循环水、排风系统。</w:t>
      </w:r>
    </w:p>
    <w:p>
      <w:pPr>
        <w:pStyle w:val="5"/>
        <w:ind w:firstLine="0"/>
        <w:rPr>
          <w:rFonts w:hint="eastAsia"/>
          <w:highlight w:val="none"/>
        </w:rPr>
      </w:pPr>
    </w:p>
    <w:p>
      <w:pPr>
        <w:spacing w:line="360" w:lineRule="auto"/>
        <w:outlineLvl w:val="2"/>
        <w:rPr>
          <w:rFonts w:hint="eastAsia" w:ascii="宋体" w:hAnsi="宋体" w:cs="宋体"/>
          <w:b/>
          <w:sz w:val="24"/>
          <w:highlight w:val="none"/>
        </w:rPr>
      </w:pPr>
      <w:r>
        <w:rPr>
          <w:rFonts w:hint="eastAsia" w:ascii="宋体" w:hAnsi="宋体" w:cs="宋体"/>
          <w:b/>
          <w:sz w:val="24"/>
          <w:highlight w:val="none"/>
        </w:rPr>
        <w:t>3.11需配合专项维保服务项目录</w:t>
      </w:r>
    </w:p>
    <w:tbl>
      <w:tblPr>
        <w:tblStyle w:val="53"/>
        <w:tblpPr w:leftFromText="180" w:rightFromText="180" w:vertAnchor="text" w:horzAnchor="margin" w:tblpXSpec="center" w:tblpY="102"/>
        <w:tblOverlap w:val="never"/>
        <w:tblW w:w="7605" w:type="dxa"/>
        <w:tblInd w:w="0" w:type="dxa"/>
        <w:tblLayout w:type="fixed"/>
        <w:tblCellMar>
          <w:top w:w="15" w:type="dxa"/>
          <w:left w:w="15" w:type="dxa"/>
          <w:bottom w:w="15" w:type="dxa"/>
          <w:right w:w="15" w:type="dxa"/>
        </w:tblCellMar>
      </w:tblPr>
      <w:tblGrid>
        <w:gridCol w:w="1429"/>
        <w:gridCol w:w="6176"/>
      </w:tblGrid>
      <w:tr>
        <w:tblPrEx>
          <w:tblLayout w:type="fixed"/>
          <w:tblCellMar>
            <w:top w:w="15" w:type="dxa"/>
            <w:left w:w="15" w:type="dxa"/>
            <w:bottom w:w="15" w:type="dxa"/>
            <w:right w:w="15" w:type="dxa"/>
          </w:tblCellMar>
        </w:tblPrEx>
        <w:trPr>
          <w:trHeight w:val="418"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hint="eastAsia" w:ascii="宋体" w:hAnsi="宋体" w:cs="宋体"/>
                <w:b/>
                <w:sz w:val="24"/>
                <w:highlight w:val="none"/>
              </w:rPr>
            </w:pPr>
            <w:r>
              <w:rPr>
                <w:rFonts w:hint="eastAsia" w:ascii="宋体" w:hAnsi="宋体" w:cs="宋体"/>
                <w:b/>
                <w:sz w:val="24"/>
                <w:highlight w:val="none"/>
              </w:rPr>
              <w:t>序号</w:t>
            </w:r>
          </w:p>
        </w:tc>
        <w:tc>
          <w:tcPr>
            <w:tcW w:w="6176"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hint="eastAsia" w:ascii="宋体" w:hAnsi="宋体" w:cs="宋体"/>
                <w:b/>
                <w:sz w:val="24"/>
                <w:highlight w:val="none"/>
              </w:rPr>
            </w:pPr>
            <w:r>
              <w:rPr>
                <w:rFonts w:hint="eastAsia" w:ascii="宋体" w:hAnsi="宋体" w:cs="宋体"/>
                <w:b/>
                <w:sz w:val="24"/>
                <w:highlight w:val="none"/>
              </w:rPr>
              <w:t>项目名称</w:t>
            </w:r>
          </w:p>
        </w:tc>
      </w:tr>
      <w:tr>
        <w:tblPrEx>
          <w:tblLayout w:type="fixed"/>
          <w:tblCellMar>
            <w:top w:w="15" w:type="dxa"/>
            <w:left w:w="15" w:type="dxa"/>
            <w:bottom w:w="15" w:type="dxa"/>
            <w:right w:w="15" w:type="dxa"/>
          </w:tblCellMar>
        </w:tblPrEx>
        <w:trPr>
          <w:trHeight w:val="32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1</w:t>
            </w:r>
          </w:p>
        </w:tc>
        <w:tc>
          <w:tcPr>
            <w:tcW w:w="6176"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冷冻机维保</w:t>
            </w:r>
          </w:p>
        </w:tc>
      </w:tr>
      <w:tr>
        <w:tblPrEx>
          <w:tblLayout w:type="fixed"/>
          <w:tblCellMar>
            <w:top w:w="15" w:type="dxa"/>
            <w:left w:w="15" w:type="dxa"/>
            <w:bottom w:w="15" w:type="dxa"/>
            <w:right w:w="15" w:type="dxa"/>
          </w:tblCellMar>
        </w:tblPrEx>
        <w:trPr>
          <w:trHeight w:val="32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2</w:t>
            </w:r>
          </w:p>
        </w:tc>
        <w:tc>
          <w:tcPr>
            <w:tcW w:w="6176"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避雷检测维保</w:t>
            </w:r>
          </w:p>
        </w:tc>
      </w:tr>
      <w:tr>
        <w:tblPrEx>
          <w:tblLayout w:type="fixed"/>
          <w:tblCellMar>
            <w:top w:w="15" w:type="dxa"/>
            <w:left w:w="15" w:type="dxa"/>
            <w:bottom w:w="15" w:type="dxa"/>
            <w:right w:w="15" w:type="dxa"/>
          </w:tblCellMar>
        </w:tblPrEx>
        <w:trPr>
          <w:trHeight w:val="32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3</w:t>
            </w:r>
          </w:p>
        </w:tc>
        <w:tc>
          <w:tcPr>
            <w:tcW w:w="6176"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监控系统维保</w:t>
            </w:r>
          </w:p>
        </w:tc>
      </w:tr>
      <w:tr>
        <w:tblPrEx>
          <w:tblLayout w:type="fixed"/>
          <w:tblCellMar>
            <w:top w:w="15" w:type="dxa"/>
            <w:left w:w="15" w:type="dxa"/>
            <w:bottom w:w="15" w:type="dxa"/>
            <w:right w:w="15" w:type="dxa"/>
          </w:tblCellMar>
        </w:tblPrEx>
        <w:trPr>
          <w:trHeight w:val="32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4</w:t>
            </w:r>
          </w:p>
        </w:tc>
        <w:tc>
          <w:tcPr>
            <w:tcW w:w="6176"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中央空调系统设备维保保养服务</w:t>
            </w:r>
          </w:p>
        </w:tc>
      </w:tr>
      <w:tr>
        <w:tblPrEx>
          <w:tblLayout w:type="fixed"/>
          <w:tblCellMar>
            <w:top w:w="15" w:type="dxa"/>
            <w:left w:w="15" w:type="dxa"/>
            <w:bottom w:w="15" w:type="dxa"/>
            <w:right w:w="15" w:type="dxa"/>
          </w:tblCellMar>
        </w:tblPrEx>
        <w:trPr>
          <w:trHeight w:val="32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5</w:t>
            </w:r>
          </w:p>
        </w:tc>
        <w:tc>
          <w:tcPr>
            <w:tcW w:w="6176"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消防设备维保</w:t>
            </w:r>
          </w:p>
        </w:tc>
      </w:tr>
      <w:tr>
        <w:tblPrEx>
          <w:tblLayout w:type="fixed"/>
          <w:tblCellMar>
            <w:top w:w="15" w:type="dxa"/>
            <w:left w:w="15" w:type="dxa"/>
            <w:bottom w:w="15" w:type="dxa"/>
            <w:right w:w="15" w:type="dxa"/>
          </w:tblCellMar>
        </w:tblPrEx>
        <w:trPr>
          <w:trHeight w:val="32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6</w:t>
            </w:r>
          </w:p>
        </w:tc>
        <w:tc>
          <w:tcPr>
            <w:tcW w:w="6176"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bottom"/>
              <w:rPr>
                <w:rFonts w:hint="eastAsia" w:ascii="宋体" w:hAnsi="宋体" w:cs="宋体"/>
                <w:sz w:val="24"/>
                <w:highlight w:val="none"/>
              </w:rPr>
            </w:pPr>
            <w:r>
              <w:rPr>
                <w:rFonts w:hint="eastAsia" w:ascii="宋体" w:hAnsi="宋体" w:cs="宋体"/>
                <w:sz w:val="24"/>
                <w:highlight w:val="none"/>
              </w:rPr>
              <w:t>电梯维保</w:t>
            </w:r>
          </w:p>
        </w:tc>
      </w:tr>
      <w:tr>
        <w:tblPrEx>
          <w:tblLayout w:type="fixed"/>
          <w:tblCellMar>
            <w:top w:w="15" w:type="dxa"/>
            <w:left w:w="15" w:type="dxa"/>
            <w:bottom w:w="15" w:type="dxa"/>
            <w:right w:w="15" w:type="dxa"/>
          </w:tblCellMar>
        </w:tblPrEx>
        <w:trPr>
          <w:trHeight w:val="24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7</w:t>
            </w:r>
          </w:p>
        </w:tc>
        <w:tc>
          <w:tcPr>
            <w:tcW w:w="617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空调维保</w:t>
            </w:r>
          </w:p>
        </w:tc>
      </w:tr>
      <w:tr>
        <w:tblPrEx>
          <w:tblLayout w:type="fixed"/>
          <w:tblCellMar>
            <w:top w:w="15" w:type="dxa"/>
            <w:left w:w="15" w:type="dxa"/>
            <w:bottom w:w="15" w:type="dxa"/>
            <w:right w:w="15" w:type="dxa"/>
          </w:tblCellMar>
        </w:tblPrEx>
        <w:trPr>
          <w:trHeight w:val="24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8</w:t>
            </w:r>
          </w:p>
        </w:tc>
        <w:tc>
          <w:tcPr>
            <w:tcW w:w="617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消电检</w:t>
            </w:r>
          </w:p>
        </w:tc>
      </w:tr>
      <w:tr>
        <w:tblPrEx>
          <w:tblLayout w:type="fixed"/>
          <w:tblCellMar>
            <w:top w:w="15" w:type="dxa"/>
            <w:left w:w="15" w:type="dxa"/>
            <w:bottom w:w="15" w:type="dxa"/>
            <w:right w:w="15" w:type="dxa"/>
          </w:tblCellMar>
        </w:tblPrEx>
        <w:trPr>
          <w:trHeight w:val="24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9</w:t>
            </w:r>
          </w:p>
        </w:tc>
        <w:tc>
          <w:tcPr>
            <w:tcW w:w="617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外部夜景灯维保</w:t>
            </w:r>
          </w:p>
        </w:tc>
      </w:tr>
      <w:tr>
        <w:tblPrEx>
          <w:tblLayout w:type="fixed"/>
          <w:tblCellMar>
            <w:top w:w="15" w:type="dxa"/>
            <w:left w:w="15" w:type="dxa"/>
            <w:bottom w:w="15" w:type="dxa"/>
            <w:right w:w="15" w:type="dxa"/>
          </w:tblCellMar>
        </w:tblPrEx>
        <w:trPr>
          <w:trHeight w:val="24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10</w:t>
            </w:r>
          </w:p>
        </w:tc>
        <w:tc>
          <w:tcPr>
            <w:tcW w:w="617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饮水机维保</w:t>
            </w:r>
          </w:p>
        </w:tc>
      </w:tr>
      <w:tr>
        <w:tblPrEx>
          <w:tblLayout w:type="fixed"/>
          <w:tblCellMar>
            <w:top w:w="15" w:type="dxa"/>
            <w:left w:w="15" w:type="dxa"/>
            <w:bottom w:w="15" w:type="dxa"/>
            <w:right w:w="15" w:type="dxa"/>
          </w:tblCellMar>
        </w:tblPrEx>
        <w:trPr>
          <w:trHeight w:val="242" w:hRule="atLeast"/>
        </w:trPr>
        <w:tc>
          <w:tcPr>
            <w:tcW w:w="1429" w:type="dxa"/>
            <w:tcBorders>
              <w:top w:val="single" w:color="auto" w:sz="4" w:space="0"/>
              <w:left w:val="single" w:color="auto" w:sz="4" w:space="0"/>
              <w:bottom w:val="single" w:color="auto" w:sz="4" w:space="0"/>
              <w:right w:val="single" w:color="auto" w:sz="4" w:space="0"/>
            </w:tcBorders>
            <w:noWrap w:val="0"/>
            <w:vAlign w:val="bottom"/>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11</w:t>
            </w:r>
          </w:p>
        </w:tc>
        <w:tc>
          <w:tcPr>
            <w:tcW w:w="617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textAlignment w:val="center"/>
              <w:rPr>
                <w:rFonts w:hint="eastAsia" w:ascii="宋体" w:hAnsi="宋体" w:cs="宋体"/>
                <w:sz w:val="24"/>
                <w:highlight w:val="none"/>
              </w:rPr>
            </w:pPr>
            <w:r>
              <w:rPr>
                <w:rFonts w:hint="eastAsia" w:ascii="宋体" w:hAnsi="宋体" w:cs="宋体"/>
                <w:sz w:val="24"/>
                <w:highlight w:val="none"/>
              </w:rPr>
              <w:t>增压水系统维保</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25E627"/>
    <w:multiLevelType w:val="singleLevel"/>
    <w:tmpl w:val="9625E627"/>
    <w:lvl w:ilvl="0" w:tentative="0">
      <w:start w:val="1"/>
      <w:numFmt w:val="decimal"/>
      <w:lvlText w:val="%1."/>
      <w:lvlJc w:val="left"/>
      <w:pPr>
        <w:ind w:left="425" w:hanging="425"/>
      </w:pPr>
      <w:rPr>
        <w:rFonts w:hint="default"/>
      </w:rPr>
    </w:lvl>
  </w:abstractNum>
  <w:abstractNum w:abstractNumId="1">
    <w:nsid w:val="9E7EC589"/>
    <w:multiLevelType w:val="singleLevel"/>
    <w:tmpl w:val="9E7EC589"/>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2"/>
  </w:num>
  <w:num w:numId="4">
    <w:abstractNumId w:val="8"/>
  </w:num>
  <w:num w:numId="5">
    <w:abstractNumId w:val="4"/>
  </w:num>
  <w:num w:numId="6">
    <w:abstractNumId w:val="6"/>
  </w:num>
  <w:num w:numId="7">
    <w:abstractNumId w:val="3"/>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FE61D4E"/>
    <w:rsid w:val="12B73B7B"/>
    <w:rsid w:val="151C29F3"/>
    <w:rsid w:val="1C98397C"/>
    <w:rsid w:val="1CEE5DFA"/>
    <w:rsid w:val="29D20428"/>
    <w:rsid w:val="37AC2D77"/>
    <w:rsid w:val="38677016"/>
    <w:rsid w:val="39184CEB"/>
    <w:rsid w:val="3B4C2D3E"/>
    <w:rsid w:val="44EC1D67"/>
    <w:rsid w:val="45964E2C"/>
    <w:rsid w:val="499646CD"/>
    <w:rsid w:val="4C7B1D33"/>
    <w:rsid w:val="50FC0AF6"/>
    <w:rsid w:val="52510A99"/>
    <w:rsid w:val="555F5B42"/>
    <w:rsid w:val="5DC35C7F"/>
    <w:rsid w:val="62C958C2"/>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5"/>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5"/>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5"/>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2025-12-05T04:24:53Z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