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8" w:name="_GoBack"/>
      <w:bookmarkEnd w:id="8"/>
      <w:bookmarkStart w:id="0" w:name="_Toc99301424"/>
      <w:r>
        <w:rPr>
          <w:b/>
          <w:sz w:val="36"/>
          <w:szCs w:val="36"/>
          <w:highlight w:val="none"/>
        </w:rPr>
        <w:t>采购需求</w:t>
      </w:r>
      <w:bookmarkEnd w:id="0"/>
    </w:p>
    <w:p>
      <w:pPr>
        <w:pStyle w:val="66"/>
        <w:numPr>
          <w:ilvl w:val="0"/>
          <w:numId w:val="8"/>
        </w:numPr>
        <w:spacing w:line="360" w:lineRule="auto"/>
        <w:ind w:firstLineChars="0"/>
        <w:contextualSpacing/>
        <w:rPr>
          <w:rFonts w:ascii="Times New Roman" w:hAnsi="Times New Roman"/>
          <w:b/>
          <w:sz w:val="24"/>
          <w:szCs w:val="24"/>
          <w:highlight w:val="none"/>
        </w:rPr>
      </w:pPr>
      <w:bookmarkStart w:id="1" w:name="_Toc5021"/>
      <w:bookmarkStart w:id="2" w:name="_Toc16329"/>
      <w:bookmarkStart w:id="3" w:name="_Toc19235"/>
      <w:bookmarkStart w:id="4" w:name="_Toc32543"/>
      <w:bookmarkStart w:id="5" w:name="_Toc172215530"/>
      <w:bookmarkStart w:id="6" w:name="_Toc19142"/>
      <w:bookmarkStart w:id="7" w:name="_Toc6460"/>
      <w:r>
        <w:rPr>
          <w:rFonts w:ascii="Times New Roman" w:hAnsi="Times New Roman"/>
          <w:b/>
          <w:sz w:val="24"/>
          <w:szCs w:val="24"/>
          <w:highlight w:val="none"/>
        </w:rPr>
        <w:t>采购标的</w:t>
      </w:r>
    </w:p>
    <w:p>
      <w:pPr>
        <w:spacing w:line="360" w:lineRule="auto"/>
        <w:contextualSpacing/>
        <w:rPr>
          <w:bCs/>
          <w:sz w:val="24"/>
          <w:highlight w:val="none"/>
        </w:rPr>
      </w:pPr>
      <w:r>
        <w:rPr>
          <w:bCs/>
          <w:sz w:val="24"/>
          <w:highlight w:val="none"/>
        </w:rPr>
        <w:t>1. 采购标的</w:t>
      </w:r>
    </w:p>
    <w:tbl>
      <w:tblPr>
        <w:tblStyle w:val="53"/>
        <w:tblW w:w="8642" w:type="dxa"/>
        <w:tblInd w:w="113" w:type="dxa"/>
        <w:tblLayout w:type="fixed"/>
        <w:tblCellMar>
          <w:top w:w="0" w:type="dxa"/>
          <w:left w:w="108" w:type="dxa"/>
          <w:bottom w:w="0" w:type="dxa"/>
          <w:right w:w="108" w:type="dxa"/>
        </w:tblCellMar>
      </w:tblPr>
      <w:tblGrid>
        <w:gridCol w:w="1080"/>
        <w:gridCol w:w="4160"/>
        <w:gridCol w:w="860"/>
        <w:gridCol w:w="699"/>
        <w:gridCol w:w="1843"/>
      </w:tblGrid>
      <w:tr>
        <w:tblPrEx>
          <w:tblLayout w:type="fixed"/>
        </w:tblPrEx>
        <w:trPr>
          <w:trHeight w:val="499"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序号</w:t>
            </w:r>
          </w:p>
        </w:tc>
        <w:tc>
          <w:tcPr>
            <w:tcW w:w="416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货物或服务名称</w:t>
            </w:r>
          </w:p>
        </w:tc>
        <w:tc>
          <w:tcPr>
            <w:tcW w:w="86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数量</w:t>
            </w:r>
          </w:p>
        </w:tc>
        <w:tc>
          <w:tcPr>
            <w:tcW w:w="69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单位</w:t>
            </w:r>
          </w:p>
        </w:tc>
        <w:tc>
          <w:tcPr>
            <w:tcW w:w="1843"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备注（核心产品）</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1</w:t>
            </w:r>
          </w:p>
        </w:tc>
        <w:tc>
          <w:tcPr>
            <w:tcW w:w="4160"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北京市地质调查研究所202</w:t>
            </w:r>
            <w:r>
              <w:rPr>
                <w:rFonts w:hint="eastAsia" w:ascii="宋体" w:hAnsi="宋体" w:cs="宋体"/>
                <w:color w:val="000000"/>
                <w:sz w:val="22"/>
                <w:szCs w:val="22"/>
                <w:highlight w:val="none"/>
                <w:lang w:val="en-US" w:eastAsia="zh-CN" w:bidi="ar-SA"/>
              </w:rPr>
              <w:t>6</w:t>
            </w:r>
            <w:r>
              <w:rPr>
                <w:rFonts w:hint="eastAsia" w:ascii="宋体" w:hAnsi="宋体" w:cs="宋体"/>
                <w:color w:val="000000"/>
                <w:sz w:val="22"/>
                <w:szCs w:val="22"/>
                <w:highlight w:val="none"/>
                <w:lang w:eastAsia="zh-CN" w:bidi="ar-SA"/>
              </w:rPr>
              <w:t>年物业服务采购项目</w:t>
            </w:r>
          </w:p>
        </w:tc>
        <w:tc>
          <w:tcPr>
            <w:tcW w:w="860"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1</w:t>
            </w:r>
          </w:p>
        </w:tc>
        <w:tc>
          <w:tcPr>
            <w:tcW w:w="699"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项</w:t>
            </w:r>
          </w:p>
        </w:tc>
        <w:tc>
          <w:tcPr>
            <w:tcW w:w="1843"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highlight w:val="none"/>
                <w:lang w:eastAsia="zh-CN" w:bidi="ar-SA"/>
              </w:rPr>
            </w:pPr>
            <w:r>
              <w:rPr>
                <w:rFonts w:hint="eastAsia" w:ascii="宋体" w:hAnsi="宋体" w:cs="宋体"/>
                <w:color w:val="000000"/>
                <w:sz w:val="22"/>
                <w:szCs w:val="22"/>
                <w:highlight w:val="none"/>
                <w:lang w:eastAsia="zh-CN" w:bidi="ar-SA"/>
              </w:rPr>
              <w:t>　</w:t>
            </w:r>
          </w:p>
        </w:tc>
      </w:tr>
    </w:tbl>
    <w:p>
      <w:pPr>
        <w:spacing w:line="360" w:lineRule="auto"/>
        <w:contextualSpacing/>
        <w:rPr>
          <w:bCs/>
          <w:sz w:val="24"/>
          <w:highlight w:val="none"/>
        </w:rPr>
      </w:pPr>
    </w:p>
    <w:p>
      <w:pPr>
        <w:numPr>
          <w:ilvl w:val="0"/>
          <w:numId w:val="9"/>
        </w:numPr>
        <w:spacing w:line="360" w:lineRule="auto"/>
        <w:contextualSpacing/>
        <w:rPr>
          <w:bCs/>
          <w:sz w:val="24"/>
          <w:highlight w:val="none"/>
        </w:rPr>
      </w:pPr>
      <w:r>
        <w:rPr>
          <w:bCs/>
          <w:sz w:val="24"/>
          <w:highlight w:val="none"/>
        </w:rPr>
        <w:t>项目背景/项目概述</w:t>
      </w:r>
    </w:p>
    <w:p>
      <w:pPr>
        <w:spacing w:line="360" w:lineRule="auto"/>
        <w:ind w:firstLine="480" w:firstLineChars="200"/>
        <w:contextualSpacing/>
        <w:rPr>
          <w:highlight w:val="none"/>
        </w:rPr>
      </w:pPr>
      <w:r>
        <w:rPr>
          <w:rFonts w:hint="eastAsia" w:eastAsia="宋体" w:cs="Times New Roman"/>
          <w:bCs/>
          <w:sz w:val="24"/>
          <w:highlight w:val="none"/>
        </w:rPr>
        <w:t>北京市地质调查研究所位于北京市昌平沙河镇沙阳路11号，建筑面积约8600㎡，外围面积约40000㎡</w:t>
      </w:r>
      <w:r>
        <w:rPr>
          <w:rFonts w:hint="eastAsia" w:eastAsia="宋体" w:cs="Times New Roman"/>
          <w:bCs/>
          <w:sz w:val="24"/>
          <w:highlight w:val="none"/>
          <w:lang w:eastAsia="zh-CN"/>
        </w:rPr>
        <w:t>。该项目为北京市地质调查研究所提供物业服务，主要包括保安、保洁、绿化、日常维修改造、设备设施维护、节能管理等工作，</w:t>
      </w:r>
      <w:r>
        <w:rPr>
          <w:rFonts w:hint="eastAsia" w:eastAsia="宋体" w:cs="Times New Roman"/>
          <w:bCs/>
          <w:sz w:val="24"/>
          <w:highlight w:val="none"/>
        </w:rPr>
        <w:t>物业管理区域包括地调所院落、办公用房及配套用房等。</w:t>
      </w:r>
    </w:p>
    <w:p>
      <w:pPr>
        <w:spacing w:line="360" w:lineRule="auto"/>
        <w:ind w:firstLine="482"/>
        <w:contextualSpacing/>
        <w:rPr>
          <w:rFonts w:hint="eastAsia"/>
          <w:b/>
          <w:sz w:val="24"/>
          <w:highlight w:val="none"/>
        </w:rPr>
      </w:pPr>
      <w:r>
        <w:rPr>
          <w:rFonts w:hint="eastAsia"/>
          <w:b/>
          <w:sz w:val="24"/>
          <w:highlight w:val="none"/>
          <w:lang w:val="en-US" w:eastAsia="zh-CN"/>
        </w:rPr>
        <w:t>2.1</w:t>
      </w:r>
      <w:r>
        <w:rPr>
          <w:rFonts w:hint="eastAsia"/>
          <w:b/>
          <w:sz w:val="24"/>
          <w:highlight w:val="none"/>
        </w:rPr>
        <w:t>人员投入22名，其中项目经理1名，保安员9名，保洁员5名，节能管理1名，绿化人员1名，司炉工4名，维修工1名。</w:t>
      </w:r>
    </w:p>
    <w:p>
      <w:pPr>
        <w:spacing w:line="360" w:lineRule="auto"/>
        <w:ind w:firstLine="482"/>
        <w:contextualSpacing/>
        <w:rPr>
          <w:rFonts w:hint="eastAsia"/>
          <w:b/>
          <w:sz w:val="24"/>
          <w:highlight w:val="none"/>
        </w:rPr>
      </w:pPr>
      <w:r>
        <w:rPr>
          <w:rFonts w:hint="eastAsia"/>
          <w:b/>
          <w:sz w:val="24"/>
          <w:highlight w:val="none"/>
          <w:lang w:val="en-US" w:eastAsia="zh-CN"/>
        </w:rPr>
        <w:t>2.2</w:t>
      </w:r>
      <w:r>
        <w:rPr>
          <w:rFonts w:hint="eastAsia"/>
          <w:b/>
          <w:sz w:val="24"/>
          <w:highlight w:val="none"/>
        </w:rPr>
        <w:t>院区保安服务。</w:t>
      </w:r>
    </w:p>
    <w:p>
      <w:pPr>
        <w:spacing w:line="360" w:lineRule="auto"/>
        <w:ind w:firstLine="482"/>
        <w:contextualSpacing/>
        <w:rPr>
          <w:rFonts w:hint="eastAsia"/>
          <w:b/>
          <w:sz w:val="24"/>
          <w:highlight w:val="none"/>
        </w:rPr>
      </w:pPr>
      <w:r>
        <w:rPr>
          <w:rFonts w:hint="eastAsia"/>
          <w:b/>
          <w:sz w:val="24"/>
          <w:highlight w:val="none"/>
          <w:lang w:val="en-US" w:eastAsia="zh-CN"/>
        </w:rPr>
        <w:t>2.3</w:t>
      </w:r>
      <w:r>
        <w:rPr>
          <w:rFonts w:hint="eastAsia"/>
          <w:b/>
          <w:sz w:val="24"/>
          <w:highlight w:val="none"/>
        </w:rPr>
        <w:t>院区保洁服务,院区范围内所有公共区域、科研楼及配套用房日常清洁。</w:t>
      </w:r>
    </w:p>
    <w:p>
      <w:pPr>
        <w:spacing w:line="360" w:lineRule="auto"/>
        <w:ind w:firstLine="482"/>
        <w:contextualSpacing/>
        <w:rPr>
          <w:rFonts w:hint="eastAsia"/>
          <w:b/>
          <w:sz w:val="24"/>
          <w:highlight w:val="none"/>
        </w:rPr>
      </w:pPr>
      <w:r>
        <w:rPr>
          <w:rFonts w:hint="eastAsia"/>
          <w:b/>
          <w:sz w:val="24"/>
          <w:highlight w:val="none"/>
          <w:lang w:val="en-US" w:eastAsia="zh-CN"/>
        </w:rPr>
        <w:t>2.4</w:t>
      </w:r>
      <w:r>
        <w:rPr>
          <w:rFonts w:hint="eastAsia"/>
          <w:b/>
          <w:sz w:val="24"/>
          <w:highlight w:val="none"/>
        </w:rPr>
        <w:t>绿化服务，院内草坪、绿植维护，办公楼楼内绿植养护。</w:t>
      </w:r>
    </w:p>
    <w:p>
      <w:pPr>
        <w:spacing w:line="360" w:lineRule="auto"/>
        <w:ind w:firstLine="482"/>
        <w:contextualSpacing/>
        <w:rPr>
          <w:rFonts w:hint="eastAsia"/>
          <w:b/>
          <w:sz w:val="24"/>
          <w:highlight w:val="none"/>
        </w:rPr>
      </w:pPr>
      <w:r>
        <w:rPr>
          <w:rFonts w:hint="eastAsia"/>
          <w:b/>
          <w:sz w:val="24"/>
          <w:highlight w:val="none"/>
          <w:lang w:val="en-US" w:eastAsia="zh-CN"/>
        </w:rPr>
        <w:t>2.5</w:t>
      </w:r>
      <w:r>
        <w:rPr>
          <w:rFonts w:hint="eastAsia"/>
          <w:b/>
          <w:sz w:val="24"/>
          <w:highlight w:val="none"/>
        </w:rPr>
        <w:t>房屋及其附属设施的维修。</w:t>
      </w:r>
    </w:p>
    <w:p>
      <w:pPr>
        <w:spacing w:line="360" w:lineRule="auto"/>
        <w:ind w:firstLine="482"/>
        <w:contextualSpacing/>
        <w:rPr>
          <w:rFonts w:hint="eastAsia"/>
          <w:b/>
          <w:sz w:val="24"/>
          <w:highlight w:val="none"/>
        </w:rPr>
      </w:pPr>
      <w:r>
        <w:rPr>
          <w:rFonts w:hint="eastAsia"/>
          <w:b/>
          <w:sz w:val="24"/>
          <w:highlight w:val="none"/>
          <w:lang w:val="en-US" w:eastAsia="zh-CN"/>
        </w:rPr>
        <w:t>2.6</w:t>
      </w:r>
      <w:r>
        <w:rPr>
          <w:rFonts w:hint="eastAsia"/>
          <w:b/>
          <w:sz w:val="24"/>
          <w:highlight w:val="none"/>
        </w:rPr>
        <w:t>燃气锅炉运行管理。</w:t>
      </w:r>
    </w:p>
    <w:p>
      <w:pPr>
        <w:spacing w:line="360" w:lineRule="auto"/>
        <w:ind w:firstLine="482"/>
        <w:contextualSpacing/>
        <w:rPr>
          <w:rFonts w:hint="eastAsia"/>
          <w:b/>
          <w:sz w:val="24"/>
          <w:highlight w:val="none"/>
        </w:rPr>
      </w:pPr>
      <w:r>
        <w:rPr>
          <w:rFonts w:hint="eastAsia"/>
          <w:b/>
          <w:sz w:val="24"/>
          <w:highlight w:val="none"/>
          <w:lang w:val="en-US" w:eastAsia="zh-CN"/>
        </w:rPr>
        <w:t>2.</w:t>
      </w:r>
      <w:r>
        <w:rPr>
          <w:rFonts w:hint="eastAsia"/>
          <w:b/>
          <w:sz w:val="24"/>
          <w:highlight w:val="none"/>
        </w:rPr>
        <w:t>7</w:t>
      </w:r>
      <w:r>
        <w:rPr>
          <w:rFonts w:hint="eastAsia"/>
          <w:b/>
          <w:sz w:val="24"/>
          <w:highlight w:val="none"/>
          <w:lang w:eastAsia="zh-CN"/>
        </w:rPr>
        <w:t>给</w:t>
      </w:r>
      <w:r>
        <w:rPr>
          <w:rFonts w:hint="eastAsia"/>
          <w:b/>
          <w:sz w:val="24"/>
          <w:highlight w:val="none"/>
        </w:rPr>
        <w:t>排水系统系统维护。</w:t>
      </w:r>
    </w:p>
    <w:p>
      <w:pPr>
        <w:spacing w:line="360" w:lineRule="auto"/>
        <w:ind w:firstLine="482"/>
        <w:contextualSpacing/>
        <w:rPr>
          <w:rFonts w:hint="eastAsia"/>
          <w:b/>
          <w:sz w:val="24"/>
          <w:highlight w:val="none"/>
        </w:rPr>
      </w:pPr>
      <w:r>
        <w:rPr>
          <w:rFonts w:hint="eastAsia"/>
          <w:b/>
          <w:sz w:val="24"/>
          <w:highlight w:val="none"/>
          <w:lang w:val="en-US" w:eastAsia="zh-CN"/>
        </w:rPr>
        <w:t>2.8</w:t>
      </w:r>
      <w:r>
        <w:rPr>
          <w:rFonts w:hint="eastAsia"/>
          <w:b/>
          <w:sz w:val="24"/>
          <w:highlight w:val="none"/>
        </w:rPr>
        <w:t>地调所节能管理工作。</w:t>
      </w:r>
    </w:p>
    <w:p>
      <w:pPr>
        <w:spacing w:line="360" w:lineRule="auto"/>
        <w:ind w:firstLine="482"/>
        <w:contextualSpacing/>
        <w:rPr>
          <w:rFonts w:hint="eastAsia"/>
          <w:b/>
          <w:sz w:val="24"/>
          <w:highlight w:val="none"/>
        </w:rPr>
      </w:pPr>
      <w:r>
        <w:rPr>
          <w:rFonts w:hint="eastAsia"/>
          <w:b/>
          <w:sz w:val="24"/>
          <w:highlight w:val="none"/>
          <w:lang w:val="en-US" w:eastAsia="zh-CN"/>
        </w:rPr>
        <w:t>2.9</w:t>
      </w:r>
      <w:r>
        <w:rPr>
          <w:rFonts w:hint="eastAsia"/>
          <w:b/>
          <w:sz w:val="24"/>
          <w:highlight w:val="none"/>
        </w:rPr>
        <w:t>安全消防管理。</w:t>
      </w:r>
    </w:p>
    <w:p>
      <w:pPr>
        <w:spacing w:line="360" w:lineRule="auto"/>
        <w:ind w:firstLine="482"/>
        <w:contextualSpacing/>
        <w:rPr>
          <w:b/>
          <w:sz w:val="24"/>
          <w:highlight w:val="none"/>
        </w:rPr>
      </w:pPr>
      <w:r>
        <w:rPr>
          <w:rFonts w:hint="eastAsia"/>
          <w:b/>
          <w:sz w:val="24"/>
          <w:highlight w:val="none"/>
          <w:lang w:val="en-US" w:eastAsia="zh-CN"/>
        </w:rPr>
        <w:t>2.10</w:t>
      </w:r>
      <w:r>
        <w:rPr>
          <w:rFonts w:hint="eastAsia"/>
          <w:b/>
          <w:sz w:val="24"/>
          <w:highlight w:val="none"/>
        </w:rPr>
        <w:t>其他未尽事项，双方协商组织实施。</w:t>
      </w:r>
    </w:p>
    <w:p>
      <w:pPr>
        <w:pStyle w:val="66"/>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pPr>
        <w:spacing w:line="360" w:lineRule="auto"/>
        <w:contextualSpacing/>
        <w:rPr>
          <w:i/>
          <w:sz w:val="24"/>
          <w:highlight w:val="none"/>
        </w:rPr>
      </w:pPr>
      <w:r>
        <w:rPr>
          <w:sz w:val="24"/>
          <w:highlight w:val="none"/>
        </w:rPr>
        <w:t>1. 交付（实施）的时间（期限）和地点（范围）</w:t>
      </w:r>
    </w:p>
    <w:p>
      <w:pPr>
        <w:spacing w:line="360" w:lineRule="auto"/>
        <w:ind w:firstLine="480" w:firstLineChars="200"/>
        <w:contextualSpacing/>
        <w:rPr>
          <w:rFonts w:hint="eastAsia" w:eastAsia="宋体" w:cs="Times New Roman"/>
          <w:sz w:val="24"/>
          <w:highlight w:val="none"/>
          <w:lang w:val="zh-CN" w:eastAsia="zh-CN"/>
        </w:rPr>
      </w:pPr>
      <w:r>
        <w:rPr>
          <w:rFonts w:hint="eastAsia" w:eastAsia="宋体" w:cs="Times New Roman"/>
          <w:sz w:val="24"/>
          <w:highlight w:val="none"/>
          <w:lang w:val="zh-CN" w:eastAsia="zh-CN"/>
        </w:rPr>
        <w:t>服务期限：2026年1月1日-2026年12月31日</w:t>
      </w:r>
    </w:p>
    <w:p>
      <w:pPr>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服务地点：北京市昌平区沙河镇沙阳路</w:t>
      </w:r>
      <w:r>
        <w:rPr>
          <w:rFonts w:hint="eastAsia" w:ascii="宋体" w:hAnsi="宋体" w:eastAsia="宋体" w:cs="宋体"/>
          <w:sz w:val="24"/>
          <w:szCs w:val="24"/>
          <w:highlight w:val="none"/>
          <w:lang w:val="en-US" w:eastAsia="zh-CN"/>
        </w:rPr>
        <w:t>11号</w:t>
      </w:r>
    </w:p>
    <w:p>
      <w:pPr>
        <w:spacing w:line="360" w:lineRule="auto"/>
        <w:ind w:firstLine="480" w:firstLineChars="200"/>
        <w:contextualSpacing/>
        <w:rPr>
          <w:i/>
          <w:sz w:val="24"/>
          <w:highlight w:val="none"/>
        </w:rPr>
      </w:pPr>
      <w:r>
        <w:rPr>
          <w:rFonts w:hint="eastAsia" w:ascii="宋体" w:hAnsi="宋体" w:eastAsia="宋体" w:cs="宋体"/>
          <w:sz w:val="24"/>
          <w:szCs w:val="24"/>
          <w:highlight w:val="none"/>
          <w:lang w:val="en-US" w:eastAsia="zh-CN"/>
        </w:rPr>
        <w:t>服务范围：市地调所大院，包括科研楼、资料楼、人才公寓、职工之家、职工食堂、老年活动站、设施用房以及平房区、大院公共区域等。</w:t>
      </w:r>
    </w:p>
    <w:p>
      <w:pPr>
        <w:spacing w:line="360" w:lineRule="auto"/>
        <w:contextualSpacing/>
        <w:rPr>
          <w:sz w:val="24"/>
          <w:highlight w:val="none"/>
        </w:rPr>
      </w:pPr>
      <w:r>
        <w:rPr>
          <w:sz w:val="24"/>
          <w:highlight w:val="none"/>
        </w:rPr>
        <w:t>2. 付款条件（进度和方式）</w:t>
      </w:r>
    </w:p>
    <w:p>
      <w:pPr>
        <w:spacing w:line="360" w:lineRule="auto"/>
        <w:ind w:firstLine="480" w:firstLineChars="200"/>
        <w:contextualSpacing/>
        <w:rPr>
          <w:bCs/>
          <w:sz w:val="24"/>
          <w:highlight w:val="none"/>
        </w:rPr>
      </w:pPr>
      <w:r>
        <w:rPr>
          <w:rFonts w:hint="eastAsia"/>
          <w:bCs/>
          <w:sz w:val="24"/>
          <w:highlight w:val="none"/>
        </w:rPr>
        <w:t>物业服务费按季度支付，每季度初物业服务单位提交物业服务费支付申请，（内容主要包括：上季度物业服务计划完成情况，下季度物业服务计划，物业费支付数额等）收到物业服务费支付申请后，经采购人审核无误后1</w:t>
      </w:r>
      <w:r>
        <w:rPr>
          <w:rFonts w:hint="eastAsia"/>
          <w:bCs/>
          <w:sz w:val="24"/>
          <w:highlight w:val="none"/>
          <w:lang w:val="en-US" w:eastAsia="zh-CN"/>
        </w:rPr>
        <w:t>0</w:t>
      </w:r>
      <w:r>
        <w:rPr>
          <w:rFonts w:hint="eastAsia"/>
          <w:bCs/>
          <w:sz w:val="24"/>
          <w:highlight w:val="none"/>
        </w:rPr>
        <w:t>个工作日内进行支付，物业服务单位提供符合采购人财务要求的等额发票。</w:t>
      </w:r>
    </w:p>
    <w:p>
      <w:pPr>
        <w:spacing w:line="360" w:lineRule="auto"/>
        <w:contextualSpacing/>
        <w:rPr>
          <w:sz w:val="24"/>
          <w:highlight w:val="none"/>
        </w:rPr>
      </w:pPr>
      <w:r>
        <w:rPr>
          <w:sz w:val="24"/>
          <w:highlight w:val="none"/>
        </w:rPr>
        <w:t>3. 包装和运输（如适用，须满足《关于印发〈商品包装政府采购需求标准（试行）〉、〈快递包装政府采购需求标准（试行）〉的通知》（财办库﹝2020﹞123号））</w:t>
      </w:r>
    </w:p>
    <w:p>
      <w:pPr>
        <w:spacing w:line="360" w:lineRule="auto"/>
        <w:contextualSpacing/>
        <w:rPr>
          <w:b/>
          <w:i/>
          <w:sz w:val="24"/>
          <w:highlight w:val="none"/>
        </w:rPr>
      </w:pPr>
    </w:p>
    <w:p>
      <w:pPr>
        <w:pStyle w:val="66"/>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pPr>
        <w:spacing w:line="360" w:lineRule="auto"/>
        <w:contextualSpacing/>
        <w:rPr>
          <w:sz w:val="24"/>
          <w:highlight w:val="none"/>
        </w:rPr>
      </w:pPr>
      <w:r>
        <w:rPr>
          <w:sz w:val="24"/>
          <w:highlight w:val="none"/>
        </w:rPr>
        <w:t>1. 基本要求</w:t>
      </w:r>
    </w:p>
    <w:p>
      <w:pPr>
        <w:spacing w:line="360" w:lineRule="auto"/>
        <w:ind w:firstLine="480" w:firstLineChars="200"/>
        <w:contextualSpacing/>
        <w:rPr>
          <w:sz w:val="24"/>
          <w:highlight w:val="none"/>
        </w:rPr>
      </w:pPr>
      <w:r>
        <w:rPr>
          <w:sz w:val="24"/>
          <w:highlight w:val="none"/>
        </w:rPr>
        <w:t>1.1 采购标的需实现的功能或者目标</w:t>
      </w:r>
    </w:p>
    <w:p>
      <w:pPr>
        <w:spacing w:line="360" w:lineRule="auto"/>
        <w:ind w:firstLine="480" w:firstLineChars="200"/>
        <w:contextualSpacing/>
        <w:rPr>
          <w:highlight w:val="none"/>
        </w:rPr>
      </w:pPr>
      <w:r>
        <w:rPr>
          <w:rFonts w:hint="eastAsia" w:eastAsia="宋体" w:cs="Times New Roman"/>
          <w:sz w:val="24"/>
          <w:highlight w:val="none"/>
          <w:lang w:eastAsia="zh-CN"/>
        </w:rPr>
        <w:t>该项目为北京市地质调查研究所提供物业服务，主要包括保安、保洁、绿化、设备设施维护、日常维修、节能管理等工作。</w:t>
      </w:r>
    </w:p>
    <w:p>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pPr>
        <w:spacing w:line="360" w:lineRule="auto"/>
        <w:ind w:firstLine="480" w:firstLineChars="200"/>
        <w:contextualSpacing/>
        <w:rPr>
          <w:highlight w:val="none"/>
        </w:rPr>
      </w:pPr>
      <w:r>
        <w:rPr>
          <w:rFonts w:hint="eastAsia" w:eastAsia="宋体" w:cs="Times New Roman"/>
          <w:sz w:val="24"/>
          <w:highlight w:val="none"/>
          <w:lang w:eastAsia="zh-CN"/>
        </w:rPr>
        <w:t>参照北京市《住宅物业服务标准》中的二级物业服务标准相关内容，提供物业服务。</w:t>
      </w:r>
    </w:p>
    <w:p>
      <w:pPr>
        <w:spacing w:line="360" w:lineRule="auto"/>
        <w:contextualSpacing/>
        <w:rPr>
          <w:sz w:val="24"/>
          <w:highlight w:val="none"/>
        </w:rPr>
      </w:pPr>
      <w:r>
        <w:rPr>
          <w:sz w:val="24"/>
          <w:highlight w:val="none"/>
        </w:rPr>
        <w:t>2. 服务内容及要求/货物技术要求</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2.1服务团队</w:t>
      </w:r>
    </w:p>
    <w:p>
      <w:pPr>
        <w:widowControl w:val="0"/>
        <w:adjustRightInd w:val="0"/>
        <w:spacing w:line="360" w:lineRule="auto"/>
        <w:ind w:firstLine="480" w:firstLineChars="200"/>
        <w:textAlignment w:val="baseline"/>
        <w:outlineLvl w:val="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2.1.1人员需求</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本项目需项目经理1名，保安员9名，保洁员5名，节能管理1名，绿化人员1名，司炉工4名，维修工1名，共计22名人员。</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2.2.1岗位要求</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（1）项目经理1名：要求50周岁（含）以下，具有专科及以上学历证书，具有5年（含）以上非住宅类物业项目经理经验。</w:t>
      </w:r>
    </w:p>
    <w:p>
      <w:pPr>
        <w:widowControl w:val="0"/>
        <w:adjustRightInd w:val="0"/>
        <w:spacing w:line="360" w:lineRule="auto"/>
        <w:ind w:firstLine="480" w:firstLineChars="200"/>
        <w:textAlignment w:val="baseline"/>
        <w:outlineLvl w:val="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（2）保安员9名，其中管理岗1名。</w:t>
      </w:r>
      <w:r>
        <w:rPr>
          <w:rFonts w:hint="eastAsia" w:ascii="宋体" w:hAnsi="宋体" w:eastAsia="宋体" w:cs="宋体"/>
          <w:b w:val="0"/>
          <w:bCs/>
          <w:sz w:val="24"/>
          <w:szCs w:val="24"/>
          <w:highlight w:val="none"/>
          <w:lang w:val="zh-CN"/>
        </w:rPr>
        <w:t>持保安员证上岗，18周岁及以上，60周岁以下（不含60周岁），初中以上学历。</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en-US" w:eastAsia="zh-CN"/>
        </w:rPr>
        <w:t>（3）保洁员5名，</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rPr>
        <w:t>，初中以上学历。</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lang w:val="en-US" w:eastAsia="zh-CN"/>
        </w:rPr>
        <w:t>绿化人员1名，</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rPr>
        <w:t>，初中以上学历。</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lang w:val="zh-CN"/>
        </w:rPr>
        <w:t>）节能管理</w:t>
      </w:r>
      <w:r>
        <w:rPr>
          <w:rFonts w:hint="eastAsia" w:ascii="宋体" w:hAnsi="宋体" w:eastAsia="宋体" w:cs="宋体"/>
          <w:b w:val="0"/>
          <w:bCs/>
          <w:sz w:val="24"/>
          <w:szCs w:val="24"/>
          <w:highlight w:val="none"/>
          <w:lang w:val="en-US" w:eastAsia="zh-CN"/>
        </w:rPr>
        <w:t>1名，年龄</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en-US" w:eastAsia="zh-CN"/>
        </w:rPr>
        <w:t>中专以上学历（或同等学力）。</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（6）司炉工4名，年龄</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en-US" w:eastAsia="zh-CN"/>
        </w:rPr>
        <w:t xml:space="preserve">司炉工需持有《特种设备作业人员证—工业司炉G1》证书。 </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en-US" w:eastAsia="zh-CN"/>
        </w:rPr>
        <w:t>（7）维修工1名，年龄</w:t>
      </w:r>
      <w:r>
        <w:rPr>
          <w:rFonts w:hint="eastAsia" w:ascii="宋体" w:hAnsi="宋体" w:eastAsia="宋体" w:cs="宋体"/>
          <w:bCs/>
          <w:sz w:val="24"/>
          <w:highlight w:val="none"/>
        </w:rPr>
        <w:t>18周岁及以上，60周岁以下（不含60周岁）</w:t>
      </w:r>
      <w:r>
        <w:rPr>
          <w:rFonts w:hint="eastAsia" w:ascii="宋体" w:hAnsi="宋体" w:eastAsia="宋体" w:cs="宋体"/>
          <w:b w:val="0"/>
          <w:bCs/>
          <w:sz w:val="24"/>
          <w:szCs w:val="24"/>
          <w:highlight w:val="none"/>
          <w:lang w:val="zh-CN"/>
        </w:rPr>
        <w:t>初中以上学历，具有</w:t>
      </w:r>
      <w:r>
        <w:rPr>
          <w:rFonts w:hint="eastAsia" w:ascii="宋体" w:hAnsi="宋体" w:eastAsia="宋体" w:cs="宋体"/>
          <w:b w:val="0"/>
          <w:bCs/>
          <w:sz w:val="24"/>
          <w:szCs w:val="24"/>
          <w:highlight w:val="none"/>
          <w:lang w:val="en-US" w:eastAsia="zh-CN"/>
        </w:rPr>
        <w:t>5年（含）以上维修经验</w:t>
      </w:r>
      <w:r>
        <w:rPr>
          <w:rFonts w:hint="eastAsia" w:ascii="宋体" w:hAnsi="宋体" w:eastAsia="宋体" w:cs="宋体"/>
          <w:b w:val="0"/>
          <w:bCs/>
          <w:sz w:val="24"/>
          <w:szCs w:val="24"/>
          <w:highlight w:val="none"/>
          <w:lang w:val="zh-CN"/>
        </w:rPr>
        <w:t>。</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2.2</w:t>
      </w:r>
      <w:r>
        <w:rPr>
          <w:rFonts w:hint="eastAsia" w:ascii="宋体" w:hAnsi="宋体" w:eastAsia="宋体" w:cs="宋体"/>
          <w:b w:val="0"/>
          <w:bCs/>
          <w:sz w:val="24"/>
          <w:szCs w:val="24"/>
          <w:highlight w:val="none"/>
          <w:lang w:val="zh-CN" w:eastAsia="zh-CN"/>
        </w:rPr>
        <w:t>保安服务</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2.2.</w:t>
      </w:r>
      <w:r>
        <w:rPr>
          <w:rFonts w:hint="eastAsia" w:ascii="宋体" w:hAnsi="宋体" w:eastAsia="宋体" w:cs="宋体"/>
          <w:b w:val="0"/>
          <w:bCs/>
          <w:sz w:val="24"/>
          <w:szCs w:val="24"/>
          <w:highlight w:val="none"/>
          <w:lang w:val="zh-CN" w:eastAsia="zh-CN"/>
        </w:rPr>
        <w:t>1服务内容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zh-CN" w:eastAsia="zh-CN"/>
        </w:rPr>
        <w:t>负责出入管理、值班巡查、监控值守、车辆停放、消防安全管理、突发事件处置及大型活动秩序维护等工作。具体包括来人来访的通报、证件核验与登记；防盗防火报警及监控设备的运行管理；门卫值守、定点守护与日常巡逻；治安事件的及时处置；内部道路交通疏导；机动车与非机动车的规范停放管理等。</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2.2.</w:t>
      </w:r>
      <w:r>
        <w:rPr>
          <w:rFonts w:hint="eastAsia" w:ascii="宋体" w:hAnsi="宋体" w:eastAsia="宋体" w:cs="宋体"/>
          <w:b w:val="0"/>
          <w:bCs/>
          <w:sz w:val="24"/>
          <w:szCs w:val="24"/>
          <w:highlight w:val="none"/>
          <w:lang w:val="zh-CN" w:eastAsia="zh-CN"/>
        </w:rPr>
        <w:t>2服务要求</w:t>
      </w:r>
    </w:p>
    <w:p>
      <w:pPr>
        <w:numPr>
          <w:ilvl w:val="0"/>
          <w:numId w:val="0"/>
        </w:numPr>
        <w:adjustRightInd w:val="0"/>
        <w:snapToGrid w:val="0"/>
        <w:spacing w:line="360" w:lineRule="auto"/>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建立保安服务相关制度，并按照执行。对巡查、值守及异常情况等做好相关记录，填写规范，保存完好。配备保安服务必要的器材。</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）大院</w:t>
      </w:r>
      <w:r>
        <w:rPr>
          <w:rFonts w:ascii="宋体" w:hAnsi="宋体" w:eastAsia="宋体" w:cs="宋体"/>
          <w:sz w:val="24"/>
          <w:highlight w:val="none"/>
        </w:rPr>
        <w:t>主出入口应当实行24小时值班制，</w:t>
      </w:r>
      <w:r>
        <w:rPr>
          <w:rFonts w:hint="eastAsia" w:ascii="宋体" w:hAnsi="宋体" w:eastAsia="宋体" w:cs="宋体"/>
          <w:sz w:val="24"/>
          <w:highlight w:val="none"/>
          <w:lang w:eastAsia="zh-CN"/>
        </w:rPr>
        <w:t>填写</w:t>
      </w:r>
      <w:r>
        <w:rPr>
          <w:rFonts w:ascii="宋体" w:hAnsi="宋体" w:eastAsia="宋体" w:cs="宋体"/>
          <w:sz w:val="24"/>
          <w:highlight w:val="none"/>
        </w:rPr>
        <w:t>值班记录</w:t>
      </w:r>
      <w:r>
        <w:rPr>
          <w:rFonts w:hint="eastAsia" w:ascii="宋体" w:hAnsi="宋体" w:eastAsia="宋体" w:cs="宋体"/>
          <w:sz w:val="24"/>
          <w:highlight w:val="none"/>
          <w:lang w:eastAsia="zh-CN"/>
        </w:rPr>
        <w:t>。</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zh-CN"/>
        </w:rPr>
        <w:t>时刻关注监控录像，出现紧急情况时，随时处理上报。</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lang w:val="zh-CN" w:eastAsia="zh-CN"/>
        </w:rPr>
        <w:t>）</w:t>
      </w:r>
      <w:r>
        <w:rPr>
          <w:rFonts w:hint="eastAsia" w:ascii="宋体" w:hAnsi="宋体" w:eastAsia="宋体" w:cs="宋体"/>
          <w:b w:val="0"/>
          <w:bCs/>
          <w:sz w:val="24"/>
          <w:szCs w:val="24"/>
          <w:highlight w:val="none"/>
          <w:lang w:val="zh-CN"/>
        </w:rPr>
        <w:t>做好来访人员、车辆进出证件登记，及时通报。严禁无关人员、可疑人员和危险物品进入</w:t>
      </w:r>
      <w:r>
        <w:rPr>
          <w:rFonts w:hint="eastAsia" w:ascii="宋体" w:hAnsi="宋体" w:eastAsia="宋体" w:cs="宋体"/>
          <w:b w:val="0"/>
          <w:bCs/>
          <w:sz w:val="24"/>
          <w:szCs w:val="24"/>
          <w:highlight w:val="none"/>
          <w:lang w:val="zh-CN" w:eastAsia="zh-CN"/>
        </w:rPr>
        <w:t>院</w:t>
      </w:r>
      <w:r>
        <w:rPr>
          <w:rFonts w:hint="eastAsia" w:ascii="宋体" w:hAnsi="宋体" w:eastAsia="宋体" w:cs="宋体"/>
          <w:b w:val="0"/>
          <w:bCs/>
          <w:sz w:val="24"/>
          <w:szCs w:val="24"/>
          <w:highlight w:val="none"/>
          <w:lang w:val="zh-CN"/>
        </w:rPr>
        <w:t>内。</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lang w:val="zh-CN"/>
        </w:rPr>
        <w:t>）夜间（22:00 至次日 6:00）大院巡视，每两小时一次，范围包括科研楼、人才公寓、运动馆、锅炉房以及院内各个角落等。</w:t>
      </w:r>
    </w:p>
    <w:p>
      <w:pPr>
        <w:pStyle w:val="4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en-US" w:eastAsia="zh-CN"/>
        </w:rPr>
        <w:t>（6）引导机动车、非机动车有序停放。</w:t>
      </w:r>
      <w:r>
        <w:rPr>
          <w:rFonts w:hint="eastAsia" w:ascii="宋体" w:hAnsi="宋体" w:eastAsia="宋体" w:cs="宋体"/>
          <w:b w:val="0"/>
          <w:bCs/>
          <w:sz w:val="24"/>
          <w:szCs w:val="24"/>
          <w:highlight w:val="none"/>
          <w:lang w:val="zh-CN"/>
        </w:rPr>
        <w:t xml:space="preserve">                                                                                                                                                                                                                                                                                                          </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2.3保洁服务</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en-US" w:eastAsia="zh-CN"/>
        </w:rPr>
        <w:t>2.3.1</w:t>
      </w:r>
      <w:r>
        <w:rPr>
          <w:rFonts w:hint="eastAsia" w:ascii="宋体" w:hAnsi="宋体" w:eastAsia="宋体" w:cs="宋体"/>
          <w:b w:val="0"/>
          <w:bCs/>
          <w:sz w:val="24"/>
          <w:szCs w:val="24"/>
          <w:highlight w:val="none"/>
          <w:lang w:val="zh-CN" w:eastAsia="zh-CN"/>
        </w:rPr>
        <w:t>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sz w:val="24"/>
          <w:szCs w:val="24"/>
          <w:highlight w:val="none"/>
          <w:lang w:val="zh-CN" w:eastAsia="zh-CN"/>
        </w:rPr>
      </w:pPr>
      <w:r>
        <w:rPr>
          <w:rFonts w:hint="eastAsia" w:ascii="宋体" w:hAnsi="宋体" w:eastAsia="宋体" w:cs="宋体"/>
          <w:b w:val="0"/>
          <w:bCs/>
          <w:sz w:val="24"/>
          <w:szCs w:val="24"/>
          <w:highlight w:val="none"/>
          <w:lang w:val="zh-CN" w:eastAsia="zh-CN"/>
        </w:rPr>
        <w:t>院区范围内所有公共区域及科研楼及配套用房日常清洁。楼道、地面、墙面、楼梯、卫生间、门厅、玻璃（2米以下）；大院地面落叶、垃圾清理及运送到指定回收点；所有楼层楼道、楼道扶手、消防通道等公共区域、整</w:t>
      </w:r>
      <w:r>
        <w:rPr>
          <w:rFonts w:hint="eastAsia" w:ascii="宋体" w:hAnsi="宋体" w:eastAsia="宋体" w:cs="宋体"/>
          <w:b w:val="0"/>
          <w:bCs/>
          <w:sz w:val="24"/>
          <w:szCs w:val="24"/>
          <w:highlight w:val="none"/>
          <w:lang w:eastAsia="zh-CN"/>
        </w:rPr>
        <w:t>栋楼内所有管道；所有通道门、窗、玻璃（2米以下）、各楼层通道、楼梯的天花、墙面扫尘，以及采光井的清扫保洁；所有消防栓、消防指示灯箱、电灯开关盒、灯罩保洁；公共招牌、广告栏、警语牌、标识牌、消防疏散指示牌；所有生活垃圾的收集、清运处理，更换垃圾袋、清洗所有垃圾桶、烟灰筒；领导办公室、资料室、会议室内清洁工作；突发性的保洁工作，如清理临时工作现场，突击完成某项保洁任务等。正常工作时间为：7:30-17:30，根据季节调整工作时间。</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2.3.</w:t>
      </w:r>
      <w:r>
        <w:rPr>
          <w:rFonts w:hint="eastAsia" w:ascii="宋体" w:hAnsi="宋体" w:eastAsia="宋体" w:cs="宋体"/>
          <w:b w:val="0"/>
          <w:bCs/>
          <w:kern w:val="44"/>
          <w:sz w:val="24"/>
          <w:szCs w:val="24"/>
          <w:highlight w:val="none"/>
          <w:lang w:val="zh-CN" w:eastAsia="zh-CN"/>
        </w:rPr>
        <w:t>2服务要求</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建立环境卫生管理制度，实行标准化清扫保洁，由专人负责巡查监督，备齐必要的环卫设施，及时清洁率100%。</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1）大厅、楼内通道等公共区域：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（2）会议室、接待室等：地面、墙面、天花板、门窗干净，无灰尘污渍；桌椅干净，摆放整齐有序。</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（3）楼梯及楼梯间：梯步表面干净无污渍，防滑条（缝）干净，扶手栏杆表面干净无灰尘，门及闭门器表面干净无污渍，墙面、天花板无积土、蛛网，进出楼地垫摆放整齐，表面干净无杂物。</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4）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便面干净，窗台无灰尘；玻璃干净无水渍；洗手台干净无积水，面盆无污垢；各种管道表面干净无污渍；废纸篓杂物超过2/3应及时倾倒。</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（5）停车场：地面干净，无杂物，无明显油渍、污渍；墙面干净无积土，各种指示牌表面干净有光泽；消防器材表面干净，摆放整齐；减速带表面干净无明显污迹，各种道闸表面无灰尘、缝隙无杂物。</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（6）区域道路、沟渠、标牌、路灯：地面干净无杂物、无积水、无明显污迹、油渍；明沟、暗井内无杂物、无异味；各种标牌表面干净无积尘、无水印；路灯表面干净无污渍。</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（7）垃圾桶及果皮箱：桶、箱按指定位置摆放，桶身表面干净，无污迹无痰迹，烟灰缸内烟头不应超过5个，垃圾不应超过2/3，内胆应定期清洁、消毒。</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8）消防栓、消防箱：保持表面干净，无灰尘、无污渍；报警器、火警通讯电话插座、灭火器表面光亮、无积尘、无污迹；喷淋盖、烟感器、扬声器无积尘、无污渍；监控摄像头、门警器表面光亮、无积尘、无斑点；消防栓表面光亮、无印迹、无积尘，内侧无积尘、无污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（9）电气设施：灯泡、灯管、灯罩无积尘、无污迹；开关、插座、配电箱无积尘、无明显污迹。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（10）设备机房、管道、指示牌：无卫生死角、无垃圾堆积、无积尘、目视无蛛网、无明显污渍、无水迹；指示牌、宣传牌无灰尘、无污迹，金属件表面光亮、无痕迹。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（11）院内垃圾日产日清，分类处理，满足垃圾运输公司清运条件，保障办公环境干净整洁。</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（12）管理和引导专业公司根据实际情况对化粪池、隔油池进行及时清掏。</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2.4绿化服务</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2.4.1服务内容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（1）负责对院区内各类植物进行日常养护管理，精心种植和养护花草树木，按规范进行管理，绿篱、草坪修剪平整，乔木、灌木树形修剪合理，形态优美，禁止损坏树木。</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（2）负责好养护区域内植物移栽、施肥、松土、浇灌、修剪、防止枯死、病虫害防治、植物支撑加固、清理、搬运等工作。</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（3）根据节气变化，提前准备好适宜各类树种的管理养护工具，及时操作，逐一维护，保质保量。</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（4）巡查绿化区域，清捡杂物，对沉降坑洼地点及时填平，保持绿地范围内卫生清洁。</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2.4.2服务要求</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高度不超过15厘米，草屑及时清理；乔木修剪科学合理，剪口光滑整齐，树冠完整美观，无长枝、下垂枝、枯枝，绿篱修剪整齐有型，保持观赏枝叶丰满，内膛不乱，通风透光。</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2.5</w:t>
      </w:r>
      <w:r>
        <w:rPr>
          <w:rFonts w:hint="eastAsia" w:ascii="宋体" w:hAnsi="宋体" w:eastAsia="宋体" w:cs="宋体"/>
          <w:b w:val="0"/>
          <w:bCs/>
          <w:kern w:val="44"/>
          <w:sz w:val="24"/>
          <w:szCs w:val="24"/>
          <w:highlight w:val="none"/>
          <w:lang w:val="zh-CN" w:eastAsia="zh-CN"/>
        </w:rPr>
        <w:t>房屋及其附属设施的维修</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2.5.1</w:t>
      </w:r>
      <w:r>
        <w:rPr>
          <w:rFonts w:hint="eastAsia" w:ascii="宋体" w:hAnsi="宋体" w:eastAsia="宋体" w:cs="宋体"/>
          <w:b w:val="0"/>
          <w:bCs/>
          <w:color w:val="000000"/>
          <w:sz w:val="24"/>
          <w:szCs w:val="24"/>
          <w:highlight w:val="none"/>
          <w:lang w:eastAsia="zh-CN"/>
        </w:rPr>
        <w:t>服务内容</w:t>
      </w:r>
    </w:p>
    <w:p>
      <w:pPr>
        <w:snapToGrid w:val="0"/>
        <w:spacing w:line="360" w:lineRule="auto"/>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为办公楼（区）内办公室、会议室、设备用房等所有功能区域，提供全面修缮保养服务。服务范围涵盖内外墙面、地面、楼面、屋面、楼梯间、走廊通道、门厅、吊顶、门窗（含玻璃、配件）、栏杆、扶手及各类标志牌等设施设备。同时包含房屋屋面小面积平整、堵漏、修补、疏通等日常养护工作，对各类设施的小损小坏及时进行修复，保障房屋及附属设施管理维护工作常态化、规范化推进。</w:t>
      </w:r>
      <w:r>
        <w:rPr>
          <w:rFonts w:hint="eastAsia" w:ascii="宋体" w:hAnsi="宋体" w:eastAsia="宋体" w:cs="宋体"/>
          <w:b w:val="0"/>
          <w:bCs/>
          <w:color w:val="000000"/>
          <w:sz w:val="24"/>
          <w:szCs w:val="24"/>
          <w:highlight w:val="none"/>
          <w:lang w:val="en-US" w:eastAsia="zh-CN"/>
        </w:rPr>
        <w:t xml:space="preserve">    </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2.5.2</w:t>
      </w:r>
      <w:r>
        <w:rPr>
          <w:rFonts w:hint="eastAsia" w:ascii="宋体" w:hAnsi="宋体" w:eastAsia="宋体" w:cs="宋体"/>
          <w:b w:val="0"/>
          <w:bCs/>
          <w:color w:val="000000"/>
          <w:sz w:val="24"/>
          <w:szCs w:val="24"/>
          <w:highlight w:val="none"/>
          <w:lang w:eastAsia="zh-CN"/>
        </w:rPr>
        <w:t>服务要求</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lang w:eastAsia="zh-CN"/>
        </w:rPr>
        <w:t>）确保办公楼（区）房屋本体及通道、楼梯、门窗等附属设施的完好，保障其正常使用功能。</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eastAsia="zh-CN"/>
        </w:rPr>
        <w:t>）严格按照相关标准开展各类设备设施日常养护维修，高效响应并完成各项零星维修、报修任务。</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eastAsia="zh-CN"/>
        </w:rPr>
        <w:t>）零星维修项目合格率须达到 100%；接到报修通知后，30 分钟内须抵达现场处置；一般维修任务应在 24 小时内完成。</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lang w:eastAsia="zh-CN"/>
        </w:rPr>
        <w:t>）所有服务行为须符合国家及行业相关规范、标准，确保施工安全与服务质量。</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2.6</w:t>
      </w:r>
      <w:r>
        <w:rPr>
          <w:rFonts w:hint="eastAsia" w:ascii="宋体" w:hAnsi="宋体" w:eastAsia="宋体" w:cs="宋体"/>
          <w:b w:val="0"/>
          <w:bCs/>
          <w:color w:val="000000"/>
          <w:sz w:val="24"/>
          <w:szCs w:val="24"/>
          <w:highlight w:val="none"/>
          <w:lang w:eastAsia="zh-CN"/>
        </w:rPr>
        <w:t>燃气锅炉运行管理</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2.6.1</w:t>
      </w:r>
      <w:r>
        <w:rPr>
          <w:rFonts w:hint="eastAsia" w:ascii="宋体" w:hAnsi="宋体" w:eastAsia="宋体" w:cs="宋体"/>
          <w:b w:val="0"/>
          <w:bCs/>
          <w:color w:val="000000"/>
          <w:sz w:val="24"/>
          <w:szCs w:val="24"/>
          <w:highlight w:val="none"/>
          <w:lang w:eastAsia="zh-CN"/>
        </w:rPr>
        <w:t>服务内容</w:t>
      </w:r>
    </w:p>
    <w:p>
      <w:pPr>
        <w:adjustRightInd w:val="0"/>
        <w:snapToGrid w:val="0"/>
        <w:spacing w:line="360" w:lineRule="auto"/>
        <w:ind w:firstLine="480" w:firstLineChars="200"/>
        <w:rPr>
          <w:rFonts w:hint="eastAsia"/>
          <w:highlight w:val="none"/>
          <w:lang w:eastAsia="zh-CN"/>
        </w:rPr>
      </w:pPr>
      <w:r>
        <w:rPr>
          <w:rFonts w:hint="eastAsia" w:ascii="宋体" w:hAnsi="宋体" w:eastAsia="宋体" w:cs="宋体"/>
          <w:sz w:val="24"/>
          <w:highlight w:val="none"/>
        </w:rPr>
        <w:t>锅炉房所有设备、设施的运行、维护、巡检以及附属设施的保养工作；锅炉房区域内所有管路及管路之上所有连接阀门的维护和保养工作；</w:t>
      </w:r>
      <w:r>
        <w:rPr>
          <w:rFonts w:hint="eastAsia" w:ascii="宋体" w:hAnsi="宋体" w:eastAsia="宋体" w:cs="宋体"/>
          <w:sz w:val="24"/>
          <w:highlight w:val="none"/>
          <w:lang w:eastAsia="zh-CN"/>
        </w:rPr>
        <w:t>供暖季期间供暖区域</w:t>
      </w:r>
      <w:r>
        <w:rPr>
          <w:rFonts w:hint="eastAsia" w:ascii="宋体" w:hAnsi="宋体" w:eastAsia="宋体" w:cs="宋体"/>
          <w:sz w:val="24"/>
          <w:highlight w:val="none"/>
        </w:rPr>
        <w:t>室内温度的测量。</w:t>
      </w:r>
    </w:p>
    <w:p>
      <w:pPr>
        <w:snapToGrid w:val="0"/>
        <w:spacing w:line="360" w:lineRule="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 xml:space="preserve">    </w:t>
      </w:r>
      <w:r>
        <w:rPr>
          <w:rFonts w:hint="eastAsia" w:ascii="宋体" w:hAnsi="宋体" w:eastAsia="宋体" w:cs="宋体"/>
          <w:b w:val="0"/>
          <w:bCs/>
          <w:color w:val="000000"/>
          <w:sz w:val="24"/>
          <w:szCs w:val="24"/>
          <w:highlight w:val="none"/>
          <w:lang w:val="en-US" w:eastAsia="zh-CN"/>
        </w:rPr>
        <w:t>2.6.2</w:t>
      </w:r>
      <w:r>
        <w:rPr>
          <w:rFonts w:hint="eastAsia" w:ascii="宋体" w:hAnsi="宋体" w:eastAsia="宋体" w:cs="宋体"/>
          <w:b w:val="0"/>
          <w:bCs/>
          <w:color w:val="000000"/>
          <w:sz w:val="24"/>
          <w:szCs w:val="24"/>
          <w:highlight w:val="none"/>
          <w:lang w:eastAsia="zh-CN"/>
        </w:rPr>
        <w:t>服务要求</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lang w:eastAsia="zh-CN"/>
        </w:rPr>
        <w:t>）司炉工工对锅炉运行记录要准确、及时，同时有义务保管运行记录以备查验。</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eastAsia="zh-CN"/>
        </w:rPr>
        <w:t>）保证锅炉房区域内环境卫生及设备、设施的整洁。</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eastAsia="zh-CN"/>
        </w:rPr>
        <w:t>）定期组织进行应急演练，并将演练内容全程纪录。</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lang w:eastAsia="zh-CN"/>
        </w:rPr>
        <w:t>）建立24小时值班监控制度，每2小时巡视一次设备设施，抄一次主要仪表读数。</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5</w:t>
      </w:r>
      <w:r>
        <w:rPr>
          <w:rFonts w:hint="eastAsia" w:ascii="宋体" w:hAnsi="宋体" w:eastAsia="宋体" w:cs="宋体"/>
          <w:b w:val="0"/>
          <w:bCs/>
          <w:color w:val="000000"/>
          <w:sz w:val="24"/>
          <w:szCs w:val="24"/>
          <w:highlight w:val="none"/>
          <w:lang w:eastAsia="zh-CN"/>
        </w:rPr>
        <w:t>）定期协助维保单位进行泵类设备保养工作。</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lang w:eastAsia="zh-CN"/>
        </w:rPr>
        <w:t>）司炉工按章操作，接受各职能部门的安全生产检查。</w:t>
      </w:r>
    </w:p>
    <w:p>
      <w:pPr>
        <w:snapToGrid w:val="0"/>
        <w:spacing w:line="360" w:lineRule="auto"/>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eastAsia="zh-CN"/>
        </w:rPr>
        <w:t>）严格遵守劳动纪律，操作纪律，保证供暖连续供应，不发生非计划停炉事故等。</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2.7</w:t>
      </w:r>
      <w:r>
        <w:rPr>
          <w:rFonts w:hint="eastAsia" w:ascii="宋体" w:hAnsi="宋体" w:eastAsia="宋体" w:cs="宋体"/>
          <w:b w:val="0"/>
          <w:bCs/>
          <w:kern w:val="44"/>
          <w:sz w:val="24"/>
          <w:szCs w:val="24"/>
          <w:highlight w:val="none"/>
          <w:lang w:val="zh-CN" w:eastAsia="zh-CN"/>
        </w:rPr>
        <w:t>给排水系统系统维护</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2.7.1</w:t>
      </w:r>
      <w:r>
        <w:rPr>
          <w:rFonts w:hint="eastAsia" w:ascii="宋体" w:hAnsi="宋体" w:eastAsia="宋体" w:cs="宋体"/>
          <w:b w:val="0"/>
          <w:bCs/>
          <w:kern w:val="44"/>
          <w:sz w:val="24"/>
          <w:szCs w:val="24"/>
          <w:highlight w:val="none"/>
          <w:lang w:val="zh-CN" w:eastAsia="zh-CN"/>
        </w:rPr>
        <w:t>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负责院内给排水相关设施的日常维保及正常运行保障，具体涵盖水泵、污水泵、管道、管件、阀门、水龙头、卫生洁具、排水管、透气管及疏通、密封设备、室外排水管、压力表、水处理设备、消防栓、卫生洁具等给。</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en-US" w:eastAsia="zh-CN"/>
        </w:rPr>
        <w:t>2.7.2</w:t>
      </w:r>
      <w:r>
        <w:rPr>
          <w:rFonts w:hint="eastAsia" w:ascii="宋体" w:hAnsi="宋体" w:eastAsia="宋体" w:cs="宋体"/>
          <w:b w:val="0"/>
          <w:bCs/>
          <w:kern w:val="44"/>
          <w:sz w:val="24"/>
          <w:szCs w:val="24"/>
          <w:highlight w:val="none"/>
          <w:lang w:val="zh-CN" w:eastAsia="zh-CN"/>
        </w:rPr>
        <w:t>服务要求</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保障供水系统、排水系统、卫生间设备设施的正常运行。</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提供24小时受理报修服务，定期进行巡视检查，每月对给排水系统进行一次巡视检查，压力符合要求，仪表指示准确，保证给排水系统正常运行。</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建立正常供水管理制度，防止跑冒滴漏，对供水系统管路、水泵、水箱、阀门、机电设备等，每月检查、保养、维护、清洁一次。</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定期对水泵房及机电设备进行检查、保养、维修、清洁，保持设备机房环境整洁，无杂物、灰尘，无鼠害、虫害。定期对排水管进行清通、养护及清除污垢，保证室内外排水系统畅通，保证道路、地下室、设备间积水和浸泡的及时清理和恢复。</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化粪池每月巡查1次，保持出入口畅通，井内无积浮物，池盖无污渍、污物；</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保持楼面落水管、落水口完好，及时更换开裂、破损问题。</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每季度对地下管井彻底疏通1次，捞起井内泥沙和悬浮物，清理结束地面冲洗干净。</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给排水系统发生故障时，维修人员在10分钟内到达现场抢修，做到一般故障的抢修不过夜。</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根据区域内实际情况，制定给排水应急处置方案，制定停水、爆管等应急处理程序。</w:t>
      </w:r>
    </w:p>
    <w:p>
      <w:pPr>
        <w:widowControl w:val="0"/>
        <w:numPr>
          <w:ilvl w:val="0"/>
          <w:numId w:val="10"/>
        </w:numPr>
        <w:adjustRightInd w:val="0"/>
        <w:spacing w:line="360" w:lineRule="auto"/>
        <w:ind w:firstLine="480" w:firstLineChars="200"/>
        <w:textAlignment w:val="baseline"/>
        <w:rPr>
          <w:rFonts w:hint="eastAsia" w:ascii="宋体" w:hAnsi="宋体" w:eastAsia="宋体" w:cs="宋体"/>
          <w:b w:val="0"/>
          <w:bCs/>
          <w:kern w:val="44"/>
          <w:sz w:val="24"/>
          <w:szCs w:val="24"/>
          <w:highlight w:val="none"/>
          <w:lang w:val="zh-CN" w:eastAsia="zh-CN"/>
        </w:rPr>
      </w:pPr>
      <w:r>
        <w:rPr>
          <w:rFonts w:hint="eastAsia" w:ascii="宋体" w:hAnsi="宋体" w:eastAsia="宋体" w:cs="宋体"/>
          <w:b w:val="0"/>
          <w:bCs/>
          <w:kern w:val="44"/>
          <w:sz w:val="24"/>
          <w:szCs w:val="24"/>
          <w:highlight w:val="none"/>
          <w:lang w:val="zh-CN" w:eastAsia="zh-CN"/>
        </w:rPr>
        <w:t>配合做好节约用水工作。</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2.8节能管理</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2.8.1服务内容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（1）负责公共区域照明、中央空调等公用耗能设备的运行管理，监督落实 “按需使用、及时关闭” 原则，杜绝无效能耗；</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（2）负责单位用水、用电、用气等用能统计和分析，建立健全能源消耗数据台账，按要求进行上报。</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（3）监督指导单位内部节水管理工作，推动节水器具采购与更换，定期排查供水管网，组织开展节水宣传工作。</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（4）监督指导反食品浪费工作，指导职工食堂优化供餐模式、减少食材损耗，引导职工节约粮食习惯，开展反食品浪费宣传。</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（5）组织节能宣传活动，通过海报、横幅等形式普及节能知识；</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（6）监督指导单位垃圾分类，负责分类垃圾桶等设施的日常维护，开展垃圾分类宣传引导，保障分类工作精准落地。</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2.8.2服务要求</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熟悉国家级北京公共结构节约能源资源相关法律法规、政策制度及标准规范，确保工作合规开展；熟练使用电脑及办公软件（如 Excel），具备基础的数据统计与分析能力；热爱本职岗位，积极学习节能技术，不断推进单位节能工作。</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2.9安全消防管理</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2.9.1服务内容</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明确各岗位消防安全责任。保障消火栓、应急照明、应急物资、逃生通道、消防车通道始终畅通可用，应急物资定期清点补充。每日巡检消防通道、安全出口等关键部位，每月全面检查灭火器、消防栓、消防井等，做好记录存档。负责全院的消防设施、灭火器等检测和维护。做好雨季防汛，定期检查排水系统和防汛器材，暴雨等极端天气及时响应。普及消防知识，组织员工开展消防设施操作培训。</w:t>
      </w:r>
    </w:p>
    <w:p>
      <w:pPr>
        <w:widowControl w:val="0"/>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2.9.2服务要求</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kern w:val="44"/>
          <w:sz w:val="24"/>
          <w:szCs w:val="24"/>
          <w:highlight w:val="none"/>
          <w:lang w:val="en-US" w:eastAsia="zh-CN"/>
        </w:rPr>
      </w:pPr>
      <w:r>
        <w:rPr>
          <w:rFonts w:hint="eastAsia" w:ascii="宋体" w:hAnsi="宋体" w:eastAsia="宋体" w:cs="宋体"/>
          <w:b w:val="0"/>
          <w:bCs/>
          <w:kern w:val="44"/>
          <w:sz w:val="24"/>
          <w:szCs w:val="24"/>
          <w:highlight w:val="none"/>
          <w:lang w:val="en-US" w:eastAsia="zh-CN"/>
        </w:rPr>
        <w:t>针对火灾、有限空间、高处作业等突发事故应急预案，明确响应流程和责任分工。</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kern w:val="44"/>
          <w:sz w:val="24"/>
          <w:szCs w:val="24"/>
          <w:highlight w:val="none"/>
          <w:lang w:val="en-US" w:eastAsia="zh-CN"/>
        </w:rPr>
        <w:t>每年至少组织一次火灾、紧急疏散应急演练。</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kern w:val="44"/>
          <w:sz w:val="24"/>
          <w:szCs w:val="24"/>
          <w:highlight w:val="none"/>
          <w:lang w:val="en-US" w:eastAsia="zh-CN"/>
        </w:rPr>
        <w:t>有限空间作业先检测再施工，配备防护装备和专职监护人；</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kern w:val="44"/>
          <w:sz w:val="24"/>
          <w:szCs w:val="24"/>
          <w:highlight w:val="none"/>
          <w:lang w:val="en-US" w:eastAsia="zh-CN"/>
        </w:rPr>
        <w:t>高处作业做好安全防护，恶劣天气立即停工。</w:t>
      </w:r>
    </w:p>
    <w:p>
      <w:pPr>
        <w:widowControl w:val="0"/>
        <w:numPr>
          <w:ilvl w:val="0"/>
          <w:numId w:val="11"/>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kern w:val="44"/>
          <w:sz w:val="24"/>
          <w:szCs w:val="24"/>
          <w:highlight w:val="none"/>
          <w:lang w:val="en-US" w:eastAsia="zh-CN"/>
        </w:rPr>
        <w:t>主动开展自查，配合各类安全检查，发现问题及时整改。</w:t>
      </w:r>
    </w:p>
    <w:p>
      <w:pPr>
        <w:widowControl w:val="0"/>
        <w:numPr>
          <w:ilvl w:val="0"/>
          <w:numId w:val="0"/>
        </w:numPr>
        <w:adjustRightInd w:val="0"/>
        <w:spacing w:line="360" w:lineRule="auto"/>
        <w:ind w:firstLine="480" w:firstLineChars="200"/>
        <w:textAlignment w:val="baseline"/>
        <w:outlineLvl w:val="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2.10</w:t>
      </w:r>
      <w:r>
        <w:rPr>
          <w:rFonts w:hint="eastAsia" w:ascii="宋体" w:hAnsi="宋体" w:eastAsia="宋体" w:cs="宋体"/>
          <w:b w:val="0"/>
          <w:bCs/>
          <w:color w:val="000000"/>
          <w:sz w:val="24"/>
          <w:szCs w:val="24"/>
          <w:highlight w:val="none"/>
          <w:lang w:eastAsia="zh-CN"/>
        </w:rPr>
        <w:t>其他事项</w:t>
      </w:r>
    </w:p>
    <w:p>
      <w:pPr>
        <w:widowControl w:val="0"/>
        <w:adjustRightInd w:val="0"/>
        <w:spacing w:line="360" w:lineRule="auto"/>
        <w:ind w:firstLine="480" w:firstLineChars="200"/>
        <w:textAlignment w:val="baseline"/>
        <w:outlineLvl w:val="0"/>
        <w:rPr>
          <w:rFonts w:ascii="Times New Roman" w:hAnsi="Times New Roman" w:eastAsia="宋体" w:cs="Times New Roman"/>
          <w:sz w:val="24"/>
          <w:szCs w:val="24"/>
          <w:highlight w:val="none"/>
        </w:rPr>
      </w:pPr>
      <w:r>
        <w:rPr>
          <w:rFonts w:hint="eastAsia" w:ascii="宋体" w:hAnsi="宋体" w:eastAsia="宋体" w:cs="宋体"/>
          <w:b w:val="0"/>
          <w:bCs/>
          <w:color w:val="000000"/>
          <w:sz w:val="24"/>
          <w:szCs w:val="24"/>
          <w:highlight w:val="none"/>
          <w:lang w:eastAsia="zh-CN"/>
        </w:rPr>
        <w:t>其他未尽事项，双方协商组织实施。</w:t>
      </w:r>
    </w:p>
    <w:p>
      <w:pPr>
        <w:pStyle w:val="66"/>
        <w:adjustRightInd w:val="0"/>
        <w:spacing w:line="360" w:lineRule="auto"/>
        <w:ind w:firstLine="424" w:firstLineChars="177"/>
        <w:contextualSpacing/>
        <w:jc w:val="left"/>
        <w:rPr>
          <w:rFonts w:ascii="Times New Roman" w:hAnsi="Times New Roman"/>
          <w:sz w:val="24"/>
          <w:szCs w:val="24"/>
          <w:highlight w:val="none"/>
        </w:rPr>
      </w:pPr>
    </w:p>
    <w:p>
      <w:pPr>
        <w:widowControl/>
        <w:spacing w:line="360" w:lineRule="auto"/>
        <w:contextualSpacing/>
        <w:rPr>
          <w:i/>
          <w:iCs/>
          <w:sz w:val="24"/>
          <w:highlight w:val="none"/>
        </w:rPr>
      </w:pPr>
      <w:r>
        <w:rPr>
          <w:sz w:val="24"/>
          <w:highlight w:val="none"/>
        </w:rPr>
        <w:t>3. 验收标准</w:t>
      </w:r>
    </w:p>
    <w:p>
      <w:pPr>
        <w:widowControl/>
        <w:spacing w:line="360" w:lineRule="auto"/>
        <w:contextualSpacing/>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参考国家标准《机关办公区域物业服务监管和评价规范》GB/T 43542-2023。</w:t>
      </w:r>
    </w:p>
    <w:p>
      <w:pPr>
        <w:widowControl/>
        <w:spacing w:line="360" w:lineRule="auto"/>
        <w:contextualSpacing/>
        <w:rPr>
          <w:rFonts w:hint="eastAsia" w:ascii="宋体" w:hAnsi="宋体" w:eastAsia="宋体" w:cs="宋体"/>
          <w:b w:val="0"/>
          <w:bCs/>
          <w:color w:val="000000"/>
          <w:sz w:val="24"/>
          <w:szCs w:val="24"/>
          <w:highlight w:val="none"/>
          <w:lang w:eastAsia="zh-CN"/>
        </w:rPr>
      </w:pPr>
    </w:p>
    <w:p>
      <w:pPr>
        <w:spacing w:line="360" w:lineRule="auto"/>
        <w:contextualSpacing/>
        <w:rPr>
          <w:sz w:val="24"/>
          <w:highlight w:val="none"/>
        </w:rPr>
      </w:pPr>
      <w:r>
        <w:rPr>
          <w:sz w:val="24"/>
          <w:highlight w:val="none"/>
        </w:rPr>
        <w:t>4. 其他要求</w:t>
      </w:r>
    </w:p>
    <w:p>
      <w:pPr>
        <w:rPr>
          <w:rFonts w:hint="eastAsia" w:ascii="宋体" w:hAnsi="宋体" w:eastAsia="宋体" w:cs="宋体"/>
          <w:sz w:val="24"/>
          <w:highlight w:val="none"/>
        </w:rPr>
      </w:pPr>
      <w:r>
        <w:rPr>
          <w:rFonts w:hint="eastAsia" w:ascii="宋体" w:hAnsi="宋体" w:eastAsia="宋体" w:cs="宋体"/>
          <w:b w:val="0"/>
          <w:bCs/>
          <w:color w:val="000000"/>
          <w:sz w:val="24"/>
          <w:szCs w:val="24"/>
          <w:highlight w:val="none"/>
          <w:lang w:val="en-US" w:eastAsia="zh-CN"/>
        </w:rPr>
        <w:t>4.1节能管理工作参照</w:t>
      </w:r>
      <w:r>
        <w:rPr>
          <w:rFonts w:hint="eastAsia" w:ascii="宋体" w:hAnsi="宋体" w:eastAsia="宋体" w:cs="宋体"/>
          <w:b w:val="0"/>
          <w:bCs/>
          <w:color w:val="000000"/>
          <w:sz w:val="24"/>
          <w:szCs w:val="24"/>
          <w:highlight w:val="none"/>
          <w:lang w:eastAsia="zh-CN"/>
        </w:rPr>
        <w:t>北京市机关事务管理局关于印发《关于在物业管理服务政府采购项目中增加节约型公共机构建设相关要求的指导意见》的通知要求开展。</w:t>
      </w:r>
      <w:bookmarkEnd w:id="1"/>
      <w:bookmarkEnd w:id="2"/>
      <w:bookmarkEnd w:id="3"/>
      <w:bookmarkEnd w:id="4"/>
      <w:bookmarkEnd w:id="5"/>
      <w:bookmarkEnd w:id="6"/>
      <w:bookmarkEnd w:id="7"/>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FC3F9"/>
    <w:multiLevelType w:val="singleLevel"/>
    <w:tmpl w:val="891FC3F9"/>
    <w:lvl w:ilvl="0" w:tentative="0">
      <w:start w:val="1"/>
      <w:numFmt w:val="decimal"/>
      <w:suff w:val="nothing"/>
      <w:lvlText w:val="（%1）"/>
      <w:lvlJc w:val="left"/>
    </w:lvl>
  </w:abstractNum>
  <w:abstractNum w:abstractNumId="1">
    <w:nsid w:val="C07678DF"/>
    <w:multiLevelType w:val="singleLevel"/>
    <w:tmpl w:val="C07678DF"/>
    <w:lvl w:ilvl="0" w:tentative="0">
      <w:start w:val="2"/>
      <w:numFmt w:val="decimal"/>
      <w:suff w:val="space"/>
      <w:lvlText w:val="%1."/>
      <w:lvlJc w:val="left"/>
    </w:lvl>
  </w:abstractNum>
  <w:abstractNum w:abstractNumId="2">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5A6D23"/>
    <w:multiLevelType w:val="singleLevel"/>
    <w:tmpl w:val="3A5A6D23"/>
    <w:lvl w:ilvl="0" w:tentative="0">
      <w:start w:val="1"/>
      <w:numFmt w:val="decimal"/>
      <w:suff w:val="nothing"/>
      <w:lvlText w:val="（%1）"/>
      <w:lvlJc w:val="left"/>
    </w:lvl>
  </w:abstractNum>
  <w:num w:numId="1">
    <w:abstractNumId w:val="5"/>
  </w:num>
  <w:num w:numId="2">
    <w:abstractNumId w:val="7"/>
  </w:num>
  <w:num w:numId="3">
    <w:abstractNumId w:val="2"/>
  </w:num>
  <w:num w:numId="4">
    <w:abstractNumId w:val="8"/>
  </w:num>
  <w:num w:numId="5">
    <w:abstractNumId w:val="4"/>
  </w:num>
  <w:num w:numId="6">
    <w:abstractNumId w:val="6"/>
  </w:num>
  <w:num w:numId="7">
    <w:abstractNumId w:val="3"/>
  </w:num>
  <w:num w:numId="8">
    <w:abstractNumId w:val="9"/>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FE61D4E"/>
    <w:rsid w:val="151C29F3"/>
    <w:rsid w:val="1C98397C"/>
    <w:rsid w:val="1CEE5DFA"/>
    <w:rsid w:val="24185C0E"/>
    <w:rsid w:val="29D20428"/>
    <w:rsid w:val="37AC2D77"/>
    <w:rsid w:val="38677016"/>
    <w:rsid w:val="39184CEB"/>
    <w:rsid w:val="3B4C2D3E"/>
    <w:rsid w:val="3B901E3B"/>
    <w:rsid w:val="3E6F4B18"/>
    <w:rsid w:val="44EC1D67"/>
    <w:rsid w:val="45964E2C"/>
    <w:rsid w:val="499646CD"/>
    <w:rsid w:val="4C7B1D33"/>
    <w:rsid w:val="52510A99"/>
    <w:rsid w:val="555F5B42"/>
    <w:rsid w:val="5DC35C7F"/>
    <w:rsid w:val="62C958C2"/>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5"/>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5"/>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5"/>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2025-11-26T07:05:11Z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