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8116">
      <w:pPr>
        <w:snapToGrid w:val="0"/>
        <w:spacing w:line="540" w:lineRule="exact"/>
        <w:jc w:val="center"/>
        <w:outlineLvl w:val="0"/>
        <w:rPr>
          <w:rFonts w:hint="default" w:ascii="仿宋" w:hAnsi="仿宋" w:eastAsia="仿宋" w:cs="仿宋"/>
          <w:sz w:val="32"/>
          <w:szCs w:val="32"/>
          <w:lang w:val="en-US" w:eastAsia="zh-CN"/>
        </w:rPr>
      </w:pPr>
      <w:bookmarkStart w:id="0" w:name="_Toc19855"/>
      <w:r>
        <w:rPr>
          <w:rFonts w:hint="eastAsia" w:ascii="仿宋" w:hAnsi="仿宋" w:eastAsia="仿宋" w:cs="仿宋"/>
          <w:b/>
          <w:sz w:val="36"/>
          <w:szCs w:val="36"/>
        </w:rPr>
        <w:t>北京汽车技师学院-改善办学条件-数控与普通设备、特种设备代理维护保养项目</w:t>
      </w:r>
      <w:bookmarkEnd w:id="0"/>
      <w:r>
        <w:rPr>
          <w:rFonts w:hint="eastAsia" w:ascii="仿宋" w:hAnsi="仿宋" w:eastAsia="仿宋" w:cs="仿宋"/>
          <w:b/>
          <w:sz w:val="36"/>
          <w:szCs w:val="36"/>
          <w:lang w:val="en-US" w:eastAsia="zh-CN"/>
        </w:rPr>
        <w:t>公开招标公告</w:t>
      </w:r>
    </w:p>
    <w:p w14:paraId="56409A31">
      <w:pPr>
        <w:pStyle w:val="2"/>
        <w:snapToGrid w:val="0"/>
        <w:spacing w:before="0" w:line="540" w:lineRule="exact"/>
        <w:jc w:val="left"/>
        <w:rPr>
          <w:rFonts w:ascii="仿宋" w:hAnsi="仿宋" w:eastAsia="仿宋" w:cs="仿宋"/>
          <w:sz w:val="24"/>
          <w:szCs w:val="24"/>
        </w:rPr>
      </w:pPr>
      <w:bookmarkStart w:id="1" w:name="_Toc35393790"/>
      <w:bookmarkStart w:id="2" w:name="_Toc28359079"/>
      <w:bookmarkStart w:id="3" w:name="_Toc28359002"/>
      <w:bookmarkStart w:id="4" w:name="_Toc35393621"/>
      <w:bookmarkStart w:id="5" w:name="_Hlk24379207"/>
      <w:r>
        <w:rPr>
          <w:rFonts w:hint="eastAsia" w:ascii="仿宋" w:hAnsi="仿宋" w:eastAsia="仿宋" w:cs="仿宋"/>
          <w:sz w:val="24"/>
          <w:szCs w:val="24"/>
        </w:rPr>
        <w:t>一、项目基本情况</w:t>
      </w:r>
      <w:bookmarkEnd w:id="1"/>
      <w:bookmarkEnd w:id="2"/>
      <w:bookmarkEnd w:id="3"/>
      <w:bookmarkEnd w:id="4"/>
    </w:p>
    <w:p w14:paraId="0FFFD6AF">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1.项目编号/包号：</w:t>
      </w:r>
      <w:r>
        <w:rPr>
          <w:rFonts w:hint="eastAsia" w:ascii="仿宋" w:hAnsi="仿宋" w:eastAsia="仿宋" w:cs="仿宋"/>
          <w:sz w:val="24"/>
          <w:u w:val="single"/>
        </w:rPr>
        <w:t>0701-25410711L101/1</w:t>
      </w:r>
    </w:p>
    <w:p w14:paraId="0666393C">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2.项目名称：</w:t>
      </w:r>
      <w:bookmarkEnd w:id="5"/>
      <w:r>
        <w:rPr>
          <w:rFonts w:hint="eastAsia" w:ascii="仿宋" w:hAnsi="仿宋" w:eastAsia="仿宋" w:cs="仿宋"/>
          <w:sz w:val="24"/>
          <w:u w:val="single"/>
        </w:rPr>
        <w:t>北京汽车技师学院-改善办学条件-数控与普通设备、特种设备代理维护保养项目</w:t>
      </w:r>
    </w:p>
    <w:p w14:paraId="5A269EEC">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532.342288</w:t>
      </w:r>
      <w:r>
        <w:rPr>
          <w:rFonts w:hint="eastAsia" w:ascii="仿宋" w:hAnsi="仿宋" w:eastAsia="仿宋" w:cs="仿宋"/>
          <w:sz w:val="24"/>
        </w:rPr>
        <w:t>万元、项目最高限价：</w:t>
      </w:r>
      <w:r>
        <w:rPr>
          <w:rFonts w:hint="eastAsia" w:ascii="仿宋" w:hAnsi="仿宋" w:eastAsia="仿宋" w:cs="仿宋"/>
          <w:sz w:val="24"/>
          <w:u w:val="single"/>
        </w:rPr>
        <w:t>532.342288</w:t>
      </w:r>
      <w:r>
        <w:rPr>
          <w:rFonts w:hint="eastAsia" w:ascii="仿宋" w:hAnsi="仿宋" w:eastAsia="仿宋" w:cs="仿宋"/>
          <w:sz w:val="24"/>
        </w:rPr>
        <w:t>万元</w:t>
      </w:r>
    </w:p>
    <w:p w14:paraId="6EBC54D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5"/>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28"/>
        <w:gridCol w:w="1995"/>
        <w:gridCol w:w="997"/>
        <w:gridCol w:w="3786"/>
      </w:tblGrid>
      <w:tr w14:paraId="4389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3E03F63C">
            <w:pPr>
              <w:widowControl/>
              <w:jc w:val="center"/>
              <w:rPr>
                <w:rFonts w:ascii="仿宋" w:hAnsi="仿宋" w:eastAsia="仿宋" w:cs="仿宋"/>
                <w:kern w:val="0"/>
                <w:sz w:val="24"/>
              </w:rPr>
            </w:pPr>
            <w:r>
              <w:rPr>
                <w:rFonts w:hint="eastAsia" w:ascii="仿宋" w:hAnsi="仿宋" w:eastAsia="仿宋" w:cs="仿宋"/>
                <w:kern w:val="0"/>
                <w:sz w:val="24"/>
              </w:rPr>
              <w:t>包号</w:t>
            </w:r>
          </w:p>
        </w:tc>
        <w:tc>
          <w:tcPr>
            <w:tcW w:w="2328" w:type="dxa"/>
            <w:shd w:val="clear" w:color="auto" w:fill="auto"/>
            <w:vAlign w:val="center"/>
          </w:tcPr>
          <w:p w14:paraId="361BF972">
            <w:pPr>
              <w:widowControl/>
              <w:jc w:val="center"/>
              <w:rPr>
                <w:rFonts w:ascii="仿宋" w:hAnsi="仿宋" w:eastAsia="仿宋" w:cs="仿宋"/>
                <w:kern w:val="0"/>
                <w:sz w:val="24"/>
              </w:rPr>
            </w:pPr>
            <w:r>
              <w:rPr>
                <w:rFonts w:hint="eastAsia" w:ascii="仿宋" w:hAnsi="仿宋" w:eastAsia="仿宋" w:cs="仿宋"/>
                <w:kern w:val="0"/>
                <w:sz w:val="24"/>
              </w:rPr>
              <w:t>标的名称</w:t>
            </w:r>
          </w:p>
        </w:tc>
        <w:tc>
          <w:tcPr>
            <w:tcW w:w="1995" w:type="dxa"/>
            <w:shd w:val="clear" w:color="auto" w:fill="auto"/>
            <w:vAlign w:val="center"/>
          </w:tcPr>
          <w:p w14:paraId="518416D3">
            <w:pPr>
              <w:widowControl/>
              <w:jc w:val="center"/>
              <w:rPr>
                <w:rFonts w:ascii="仿宋" w:hAnsi="仿宋" w:eastAsia="仿宋" w:cs="仿宋"/>
                <w:kern w:val="0"/>
                <w:sz w:val="24"/>
              </w:rPr>
            </w:pPr>
            <w:r>
              <w:rPr>
                <w:rFonts w:hint="eastAsia" w:ascii="仿宋" w:hAnsi="仿宋" w:eastAsia="仿宋" w:cs="仿宋"/>
                <w:kern w:val="0"/>
                <w:sz w:val="24"/>
              </w:rPr>
              <w:t>采购包预算金额（万元）</w:t>
            </w:r>
          </w:p>
        </w:tc>
        <w:tc>
          <w:tcPr>
            <w:tcW w:w="997" w:type="dxa"/>
            <w:shd w:val="clear" w:color="auto" w:fill="auto"/>
            <w:vAlign w:val="center"/>
          </w:tcPr>
          <w:p w14:paraId="32464010">
            <w:pPr>
              <w:widowControl/>
              <w:jc w:val="center"/>
              <w:rPr>
                <w:rFonts w:ascii="仿宋" w:hAnsi="仿宋" w:eastAsia="仿宋" w:cs="仿宋"/>
                <w:kern w:val="0"/>
                <w:sz w:val="24"/>
              </w:rPr>
            </w:pPr>
            <w:r>
              <w:rPr>
                <w:rFonts w:hint="eastAsia" w:ascii="仿宋" w:hAnsi="仿宋" w:eastAsia="仿宋" w:cs="仿宋"/>
                <w:kern w:val="0"/>
                <w:sz w:val="24"/>
              </w:rPr>
              <w:t>数量</w:t>
            </w:r>
          </w:p>
        </w:tc>
        <w:tc>
          <w:tcPr>
            <w:tcW w:w="3786" w:type="dxa"/>
            <w:shd w:val="clear" w:color="auto" w:fill="auto"/>
            <w:vAlign w:val="center"/>
          </w:tcPr>
          <w:p w14:paraId="23E02D06">
            <w:pPr>
              <w:widowControl/>
              <w:jc w:val="center"/>
              <w:rPr>
                <w:rFonts w:ascii="仿宋" w:hAnsi="仿宋" w:eastAsia="仿宋" w:cs="仿宋"/>
                <w:kern w:val="0"/>
                <w:sz w:val="24"/>
              </w:rPr>
            </w:pPr>
            <w:r>
              <w:rPr>
                <w:rFonts w:hint="eastAsia" w:ascii="仿宋" w:hAnsi="仿宋" w:eastAsia="仿宋" w:cs="仿宋"/>
                <w:kern w:val="0"/>
                <w:sz w:val="24"/>
              </w:rPr>
              <w:t>简要技术需求或服务要求</w:t>
            </w:r>
          </w:p>
        </w:tc>
      </w:tr>
      <w:tr w14:paraId="4B51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5" w:type="dxa"/>
            <w:shd w:val="clear" w:color="auto" w:fill="auto"/>
            <w:noWrap/>
            <w:vAlign w:val="center"/>
          </w:tcPr>
          <w:p w14:paraId="6CAED45D">
            <w:pPr>
              <w:jc w:val="center"/>
              <w:rPr>
                <w:rFonts w:ascii="仿宋" w:hAnsi="仿宋" w:eastAsia="仿宋" w:cs="仿宋"/>
                <w:sz w:val="24"/>
              </w:rPr>
            </w:pPr>
            <w:r>
              <w:rPr>
                <w:rFonts w:hint="eastAsia" w:ascii="仿宋" w:hAnsi="仿宋" w:eastAsia="仿宋" w:cs="仿宋"/>
                <w:sz w:val="24"/>
              </w:rPr>
              <w:t>1</w:t>
            </w:r>
          </w:p>
        </w:tc>
        <w:tc>
          <w:tcPr>
            <w:tcW w:w="2328" w:type="dxa"/>
            <w:shd w:val="clear" w:color="auto" w:fill="auto"/>
            <w:vAlign w:val="center"/>
          </w:tcPr>
          <w:p w14:paraId="1D21E02A">
            <w:pPr>
              <w:widowControl/>
              <w:jc w:val="center"/>
              <w:rPr>
                <w:rFonts w:ascii="仿宋" w:hAnsi="仿宋" w:eastAsia="仿宋" w:cs="仿宋"/>
                <w:kern w:val="0"/>
                <w:sz w:val="24"/>
              </w:rPr>
            </w:pPr>
            <w:r>
              <w:rPr>
                <w:rFonts w:hint="eastAsia" w:ascii="仿宋" w:hAnsi="仿宋" w:eastAsia="仿宋" w:cs="仿宋"/>
                <w:sz w:val="24"/>
              </w:rPr>
              <w:t>改善办学条件-数控与普通设备、特种设备代理维护保养</w:t>
            </w:r>
          </w:p>
        </w:tc>
        <w:tc>
          <w:tcPr>
            <w:tcW w:w="1995" w:type="dxa"/>
            <w:shd w:val="clear" w:color="auto" w:fill="auto"/>
            <w:noWrap/>
            <w:vAlign w:val="center"/>
          </w:tcPr>
          <w:p w14:paraId="66CDFE85">
            <w:pPr>
              <w:widowControl/>
              <w:jc w:val="center"/>
              <w:rPr>
                <w:rFonts w:ascii="仿宋" w:hAnsi="仿宋" w:eastAsia="仿宋" w:cs="仿宋"/>
                <w:kern w:val="0"/>
                <w:sz w:val="24"/>
              </w:rPr>
            </w:pPr>
            <w:r>
              <w:rPr>
                <w:rFonts w:hint="eastAsia" w:ascii="仿宋" w:hAnsi="仿宋" w:eastAsia="仿宋" w:cs="仿宋"/>
                <w:sz w:val="24"/>
                <w:u w:val="single"/>
              </w:rPr>
              <w:t>532.342288</w:t>
            </w:r>
          </w:p>
        </w:tc>
        <w:tc>
          <w:tcPr>
            <w:tcW w:w="997" w:type="dxa"/>
            <w:shd w:val="clear" w:color="auto" w:fill="auto"/>
            <w:noWrap/>
            <w:vAlign w:val="center"/>
          </w:tcPr>
          <w:p w14:paraId="6D1160A5">
            <w:pPr>
              <w:jc w:val="center"/>
              <w:rPr>
                <w:rFonts w:ascii="仿宋" w:hAnsi="仿宋" w:eastAsia="仿宋" w:cs="仿宋"/>
                <w:sz w:val="24"/>
              </w:rPr>
            </w:pPr>
            <w:r>
              <w:rPr>
                <w:rFonts w:hint="eastAsia" w:ascii="仿宋" w:hAnsi="仿宋" w:eastAsia="仿宋" w:cs="仿宋"/>
                <w:sz w:val="24"/>
              </w:rPr>
              <w:t>1项</w:t>
            </w:r>
          </w:p>
        </w:tc>
        <w:tc>
          <w:tcPr>
            <w:tcW w:w="3786" w:type="dxa"/>
            <w:shd w:val="clear" w:color="auto" w:fill="auto"/>
            <w:vAlign w:val="center"/>
          </w:tcPr>
          <w:p w14:paraId="749EA13B">
            <w:pPr>
              <w:adjustRightInd w:val="0"/>
              <w:snapToGrid w:val="0"/>
              <w:ind w:right="105" w:rightChars="50"/>
              <w:jc w:val="left"/>
              <w:rPr>
                <w:rFonts w:ascii="仿宋" w:hAnsi="仿宋" w:eastAsia="仿宋" w:cs="仿宋"/>
                <w:kern w:val="0"/>
                <w:sz w:val="24"/>
              </w:rPr>
            </w:pPr>
            <w:r>
              <w:rPr>
                <w:rFonts w:hint="eastAsia" w:ascii="仿宋" w:hAnsi="仿宋" w:eastAsia="仿宋" w:cs="仿宋"/>
                <w:kern w:val="0"/>
                <w:sz w:val="24"/>
              </w:rPr>
              <w:t>数控与普通设备、特种设备代理维护保养服务。</w:t>
            </w:r>
          </w:p>
        </w:tc>
      </w:tr>
    </w:tbl>
    <w:p w14:paraId="7E0B790A">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sz w:val="24"/>
          <w:u w:val="single"/>
        </w:rPr>
        <w:t>一年。</w:t>
      </w:r>
    </w:p>
    <w:p w14:paraId="1FA0458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39DC4678">
      <w:pPr>
        <w:pStyle w:val="2"/>
        <w:snapToGrid w:val="0"/>
        <w:spacing w:before="0" w:line="540" w:lineRule="exact"/>
        <w:jc w:val="left"/>
        <w:rPr>
          <w:rFonts w:ascii="仿宋" w:hAnsi="仿宋" w:eastAsia="仿宋" w:cs="仿宋"/>
          <w:sz w:val="24"/>
          <w:szCs w:val="24"/>
        </w:rPr>
      </w:pPr>
      <w:bookmarkStart w:id="6" w:name="_Toc35393791"/>
      <w:bookmarkStart w:id="7" w:name="_Toc28359003"/>
      <w:bookmarkStart w:id="8" w:name="_Toc28359080"/>
      <w:bookmarkStart w:id="9" w:name="_Toc35393622"/>
      <w:r>
        <w:rPr>
          <w:rFonts w:hint="eastAsia" w:ascii="仿宋" w:hAnsi="仿宋" w:eastAsia="仿宋" w:cs="仿宋"/>
          <w:sz w:val="24"/>
          <w:szCs w:val="24"/>
        </w:rPr>
        <w:t>二、申请人的资格要求（须同时满足）</w:t>
      </w:r>
      <w:bookmarkEnd w:id="6"/>
      <w:bookmarkEnd w:id="7"/>
      <w:bookmarkEnd w:id="8"/>
      <w:bookmarkEnd w:id="9"/>
    </w:p>
    <w:p w14:paraId="77FD3F34">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B4D3D28">
      <w:pPr>
        <w:snapToGrid w:val="0"/>
        <w:spacing w:line="540" w:lineRule="exact"/>
        <w:ind w:firstLine="480" w:firstLineChars="200"/>
        <w:rPr>
          <w:rFonts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61C39923">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（1）中小企业政策</w:t>
      </w:r>
    </w:p>
    <w:p w14:paraId="3A882090">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432A203C">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■本项目专门面向  ■中小 □小微企业  采购。</w:t>
      </w:r>
    </w:p>
    <w:p w14:paraId="4E4E42A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即：提供的货物全部由符合政策要求的中小/小微企业制造、服务全部由符合政策要求的中小/小微企业承接。</w:t>
      </w:r>
    </w:p>
    <w:p w14:paraId="3E34669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786CAB42">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（2）其它落实政府采购政策的资格要求（如有）：</w:t>
      </w:r>
      <w:r>
        <w:rPr>
          <w:rFonts w:hint="eastAsia" w:ascii="仿宋" w:hAnsi="仿宋" w:eastAsia="仿宋" w:cs="仿宋"/>
          <w:sz w:val="24"/>
          <w:u w:val="single"/>
        </w:rPr>
        <w:t xml:space="preserve">/ </w:t>
      </w:r>
    </w:p>
    <w:p w14:paraId="71EC8366">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165C1E7F">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（1）本项目是否接受分支机构参与投标：□是   ■否；</w:t>
      </w:r>
    </w:p>
    <w:p w14:paraId="4D6251F7">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（2）本项目是否属于政府购买服务：</w:t>
      </w:r>
    </w:p>
    <w:p w14:paraId="374C487F">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1FCBF5B6">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7D10F30D">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（3）其他特定资格要求：</w:t>
      </w:r>
      <w:r>
        <w:rPr>
          <w:rFonts w:hint="eastAsia" w:ascii="仿宋" w:hAnsi="仿宋" w:eastAsia="仿宋" w:cs="仿宋"/>
          <w:sz w:val="24"/>
          <w:u w:val="single"/>
        </w:rPr>
        <w:t xml:space="preserve">  无  </w:t>
      </w:r>
      <w:r>
        <w:rPr>
          <w:rFonts w:hint="eastAsia" w:ascii="仿宋" w:hAnsi="仿宋" w:eastAsia="仿宋" w:cs="仿宋"/>
          <w:sz w:val="24"/>
        </w:rPr>
        <w:t>。</w:t>
      </w:r>
    </w:p>
    <w:bookmarkEnd w:id="10"/>
    <w:bookmarkEnd w:id="11"/>
    <w:p w14:paraId="7476AFC2">
      <w:pPr>
        <w:pStyle w:val="2"/>
        <w:widowControl/>
        <w:snapToGrid w:val="0"/>
        <w:spacing w:before="0" w:line="540" w:lineRule="exact"/>
        <w:jc w:val="left"/>
        <w:rPr>
          <w:rFonts w:ascii="仿宋" w:hAnsi="仿宋" w:eastAsia="仿宋" w:cs="仿宋"/>
          <w:sz w:val="24"/>
          <w:szCs w:val="24"/>
        </w:rPr>
      </w:pPr>
      <w:bookmarkStart w:id="12" w:name="_Toc35393792"/>
      <w:bookmarkStart w:id="13" w:name="_Toc35393623"/>
      <w:r>
        <w:rPr>
          <w:rFonts w:hint="eastAsia" w:ascii="仿宋" w:hAnsi="仿宋" w:eastAsia="仿宋" w:cs="仿宋"/>
          <w:sz w:val="24"/>
          <w:szCs w:val="24"/>
        </w:rPr>
        <w:t>三、获取招标文件</w:t>
      </w:r>
      <w:bookmarkEnd w:id="12"/>
      <w:bookmarkEnd w:id="13"/>
    </w:p>
    <w:p w14:paraId="57AE50A8">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1.时间：2025年</w:t>
      </w:r>
      <w:r>
        <w:rPr>
          <w:rFonts w:hint="eastAsia" w:ascii="仿宋" w:hAnsi="仿宋" w:eastAsia="仿宋" w:cs="仿宋"/>
          <w:sz w:val="24"/>
          <w:lang w:val="en-US" w:eastAsia="zh-CN" w:bidi="ar"/>
        </w:rPr>
        <w:t>12</w:t>
      </w:r>
      <w:r>
        <w:rPr>
          <w:rFonts w:hint="eastAsia" w:ascii="仿宋" w:hAnsi="仿宋" w:eastAsia="仿宋" w:cs="仿宋"/>
          <w:sz w:val="24"/>
          <w:lang w:bidi="ar"/>
        </w:rPr>
        <w:t>月</w:t>
      </w:r>
      <w:r>
        <w:rPr>
          <w:rFonts w:hint="eastAsia" w:ascii="仿宋" w:hAnsi="仿宋" w:eastAsia="仿宋" w:cs="仿宋"/>
          <w:sz w:val="24"/>
          <w:lang w:val="en-US" w:eastAsia="zh-CN" w:bidi="ar"/>
        </w:rPr>
        <w:t>9</w:t>
      </w:r>
      <w:r>
        <w:rPr>
          <w:rFonts w:hint="eastAsia" w:ascii="仿宋" w:hAnsi="仿宋" w:eastAsia="仿宋" w:cs="仿宋"/>
          <w:sz w:val="24"/>
          <w:lang w:bidi="ar"/>
        </w:rPr>
        <w:t>日至2025年</w:t>
      </w:r>
      <w:r>
        <w:rPr>
          <w:rFonts w:hint="eastAsia" w:ascii="仿宋" w:hAnsi="仿宋" w:eastAsia="仿宋" w:cs="仿宋"/>
          <w:sz w:val="24"/>
          <w:lang w:val="en-US" w:eastAsia="zh-CN" w:bidi="ar"/>
        </w:rPr>
        <w:t>12</w:t>
      </w:r>
      <w:r>
        <w:rPr>
          <w:rFonts w:hint="eastAsia" w:ascii="仿宋" w:hAnsi="仿宋" w:eastAsia="仿宋" w:cs="仿宋"/>
          <w:sz w:val="24"/>
          <w:lang w:bidi="ar"/>
        </w:rPr>
        <w:t>月</w:t>
      </w:r>
      <w:r>
        <w:rPr>
          <w:rFonts w:hint="eastAsia" w:ascii="仿宋" w:hAnsi="仿宋" w:eastAsia="仿宋" w:cs="仿宋"/>
          <w:sz w:val="24"/>
          <w:lang w:val="en-US" w:eastAsia="zh-CN" w:bidi="ar"/>
        </w:rPr>
        <w:t>16</w:t>
      </w:r>
      <w:r>
        <w:rPr>
          <w:rFonts w:hint="eastAsia" w:ascii="仿宋" w:hAnsi="仿宋" w:eastAsia="仿宋" w:cs="仿宋"/>
          <w:sz w:val="24"/>
          <w:lang w:bidi="ar"/>
        </w:rPr>
        <w:t>日，每天上午9:00至12:00，下午12：00至17:00（北京时间，法定节假日除外）。</w:t>
      </w:r>
    </w:p>
    <w:p w14:paraId="52838742">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49EFE938">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2C504FE1">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1AEECC14">
      <w:pPr>
        <w:pStyle w:val="2"/>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624"/>
      <w:bookmarkStart w:id="17" w:name="_Toc35393793"/>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0459E405">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投标截止时间、开标时间：2025年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w:t>
      </w:r>
      <w:r>
        <w:rPr>
          <w:rFonts w:hint="eastAsia" w:ascii="仿宋" w:hAnsi="仿宋" w:eastAsia="仿宋" w:cs="仿宋"/>
          <w:sz w:val="24"/>
          <w:lang w:val="en-US" w:eastAsia="zh-CN"/>
        </w:rPr>
        <w:t>13</w:t>
      </w:r>
      <w:r>
        <w:rPr>
          <w:rFonts w:hint="eastAsia" w:ascii="仿宋" w:hAnsi="仿宋" w:eastAsia="仿宋" w:cs="仿宋"/>
          <w:sz w:val="24"/>
        </w:rPr>
        <w:t>点</w:t>
      </w:r>
      <w:r>
        <w:rPr>
          <w:rFonts w:hint="eastAsia" w:ascii="仿宋" w:hAnsi="仿宋" w:eastAsia="仿宋" w:cs="仿宋"/>
          <w:sz w:val="24"/>
          <w:lang w:val="en-US" w:eastAsia="zh-CN"/>
        </w:rPr>
        <w:t>3</w:t>
      </w:r>
      <w:r>
        <w:rPr>
          <w:rFonts w:hint="eastAsia" w:ascii="仿宋" w:hAnsi="仿宋" w:eastAsia="仿宋" w:cs="仿宋"/>
          <w:sz w:val="24"/>
        </w:rPr>
        <w:t>0分</w:t>
      </w:r>
      <w:r>
        <w:rPr>
          <w:rFonts w:hint="eastAsia" w:ascii="仿宋" w:hAnsi="仿宋" w:eastAsia="仿宋" w:cs="仿宋"/>
          <w:bCs/>
          <w:sz w:val="24"/>
        </w:rPr>
        <w:t>（北京时间）</w:t>
      </w:r>
      <w:r>
        <w:rPr>
          <w:rFonts w:hint="eastAsia" w:ascii="仿宋" w:hAnsi="仿宋" w:eastAsia="仿宋" w:cs="仿宋"/>
          <w:iCs/>
          <w:sz w:val="24"/>
        </w:rPr>
        <w:t>。</w:t>
      </w:r>
    </w:p>
    <w:p w14:paraId="7A835BE1">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rPr>
        <w:t>地点：北京市丰台区西三环南路14号院首科大厦A座4层405号中技国际招标有限公司会议中心</w:t>
      </w:r>
      <w:r>
        <w:rPr>
          <w:rFonts w:hint="eastAsia" w:ascii="仿宋" w:hAnsi="仿宋" w:eastAsia="仿宋" w:cs="仿宋"/>
          <w:sz w:val="24"/>
          <w:lang w:val="zh-TW"/>
        </w:rPr>
        <w:t>。</w:t>
      </w:r>
    </w:p>
    <w:p w14:paraId="0E72DE02">
      <w:pPr>
        <w:pStyle w:val="2"/>
        <w:snapToGrid w:val="0"/>
        <w:spacing w:before="0" w:line="540" w:lineRule="exact"/>
        <w:jc w:val="left"/>
        <w:rPr>
          <w:rFonts w:ascii="仿宋" w:hAnsi="仿宋" w:eastAsia="仿宋" w:cs="仿宋"/>
          <w:sz w:val="24"/>
          <w:szCs w:val="24"/>
        </w:rPr>
      </w:pPr>
      <w:bookmarkStart w:id="18" w:name="_Toc35393625"/>
      <w:bookmarkStart w:id="19" w:name="_Toc35393794"/>
      <w:bookmarkStart w:id="20" w:name="_Toc28359084"/>
      <w:bookmarkStart w:id="21" w:name="_Toc28359007"/>
      <w:r>
        <w:rPr>
          <w:rFonts w:hint="eastAsia" w:ascii="仿宋" w:hAnsi="仿宋" w:eastAsia="仿宋" w:cs="仿宋"/>
          <w:sz w:val="24"/>
          <w:szCs w:val="24"/>
        </w:rPr>
        <w:t>五、公告期限</w:t>
      </w:r>
      <w:bookmarkEnd w:id="18"/>
      <w:bookmarkEnd w:id="19"/>
      <w:bookmarkEnd w:id="20"/>
      <w:bookmarkEnd w:id="21"/>
    </w:p>
    <w:p w14:paraId="3CFFCC13">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22" w:name="_Toc35393626"/>
      <w:bookmarkStart w:id="23" w:name="_Toc35393795"/>
    </w:p>
    <w:p w14:paraId="62FD2210">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2"/>
      <w:bookmarkEnd w:id="23"/>
    </w:p>
    <w:p w14:paraId="185CCBC7">
      <w:pPr>
        <w:snapToGrid w:val="0"/>
        <w:spacing w:line="540" w:lineRule="exact"/>
        <w:ind w:firstLine="480" w:firstLineChars="200"/>
        <w:jc w:val="left"/>
        <w:rPr>
          <w:rFonts w:ascii="仿宋" w:hAnsi="仿宋" w:eastAsia="仿宋" w:cs="仿宋"/>
          <w:sz w:val="24"/>
        </w:rPr>
      </w:pPr>
      <w:bookmarkStart w:id="33" w:name="_GoBack"/>
      <w:bookmarkStart w:id="24" w:name="_Toc35393796"/>
      <w:bookmarkStart w:id="25" w:name="_Toc28359008"/>
      <w:bookmarkStart w:id="26" w:name="_Toc28359085"/>
      <w:bookmarkStart w:id="27" w:name="_Toc35393627"/>
      <w:r>
        <w:rPr>
          <w:rFonts w:hint="eastAsia" w:ascii="仿宋" w:hAnsi="仿宋" w:eastAsia="仿宋" w:cs="仿宋"/>
          <w:sz w:val="24"/>
        </w:rPr>
        <w:t>1.本项目需要落实的政府采购政策：</w:t>
      </w:r>
    </w:p>
    <w:p w14:paraId="27F3A069">
      <w:pPr>
        <w:widowControl/>
        <w:tabs>
          <w:tab w:val="left" w:pos="1080"/>
        </w:tabs>
        <w:snapToGrid w:val="0"/>
        <w:spacing w:line="540" w:lineRule="exact"/>
        <w:ind w:left="-269" w:leftChars="-128" w:firstLine="960" w:firstLineChars="400"/>
        <w:jc w:val="left"/>
        <w:rPr>
          <w:rFonts w:ascii="仿宋" w:hAnsi="仿宋" w:eastAsia="仿宋" w:cs="仿宋"/>
          <w:kern w:val="0"/>
          <w:sz w:val="24"/>
        </w:rPr>
      </w:pPr>
      <w:r>
        <w:rPr>
          <w:rFonts w:hint="eastAsia" w:ascii="仿宋" w:hAnsi="仿宋" w:eastAsia="仿宋" w:cs="仿宋"/>
          <w:kern w:val="0"/>
          <w:sz w:val="24"/>
        </w:rPr>
        <w:t>（1）鼓励节能、环保政策：依据《财政部发展改革委生态环境部市场监管总局关于调整优化节能产品、环境标志产品政府采购执行机制的通知（财库（2019）9号）》执行。</w:t>
      </w:r>
    </w:p>
    <w:p w14:paraId="7B72A59D">
      <w:pPr>
        <w:widowControl/>
        <w:tabs>
          <w:tab w:val="left" w:pos="1080"/>
        </w:tabs>
        <w:snapToGrid w:val="0"/>
        <w:spacing w:line="540" w:lineRule="exact"/>
        <w:ind w:left="426" w:firstLine="240" w:firstLineChars="100"/>
        <w:jc w:val="left"/>
        <w:rPr>
          <w:rFonts w:ascii="仿宋" w:hAnsi="仿宋" w:eastAsia="仿宋" w:cs="仿宋"/>
          <w:kern w:val="0"/>
          <w:sz w:val="24"/>
        </w:rPr>
      </w:pPr>
      <w:r>
        <w:rPr>
          <w:rFonts w:hint="eastAsia" w:ascii="仿宋" w:hAnsi="仿宋" w:eastAsia="仿宋" w:cs="仿宋"/>
          <w:kern w:val="0"/>
          <w:sz w:val="24"/>
        </w:rPr>
        <w:t>（2）扶持中小企业政策：本项目专门面向中小企业采购。</w:t>
      </w:r>
    </w:p>
    <w:p w14:paraId="76CEFA95">
      <w:pPr>
        <w:widowControl/>
        <w:tabs>
          <w:tab w:val="left" w:pos="1080"/>
        </w:tabs>
        <w:snapToGrid w:val="0"/>
        <w:spacing w:line="540" w:lineRule="exact"/>
        <w:ind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（3）本项目采购标的接受进口产品情况：本项目是否接受进口产品见第五章《采购需求》。</w:t>
      </w:r>
    </w:p>
    <w:p w14:paraId="130AA304">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2.申请人的资格要求补充：</w:t>
      </w:r>
    </w:p>
    <w:p w14:paraId="6AECA181">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7750FA95">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（2）单位负责人为同一人或者存在直接控股、管理关系的不同供应商，不得参加同一包的投标或者未划分包的同一招标项目的投标。</w:t>
      </w:r>
    </w:p>
    <w:p w14:paraId="0415DF20">
      <w:pPr>
        <w:tabs>
          <w:tab w:val="left" w:pos="1050"/>
          <w:tab w:val="left" w:pos="1134"/>
          <w:tab w:val="left" w:pos="1260"/>
        </w:tabs>
        <w:snapToGrid w:val="0"/>
        <w:spacing w:line="540" w:lineRule="exact"/>
        <w:ind w:left="1117" w:leftChars="532"/>
        <w:rPr>
          <w:rFonts w:ascii="仿宋" w:hAnsi="仿宋" w:eastAsia="仿宋" w:cs="仿宋"/>
          <w:sz w:val="24"/>
        </w:rPr>
      </w:pPr>
      <w:r>
        <w:rPr>
          <w:rFonts w:hint="eastAsia" w:ascii="仿宋" w:hAnsi="仿宋" w:eastAsia="仿宋" w:cs="仿宋"/>
          <w:sz w:val="24"/>
        </w:rPr>
        <w:t>1)本条所指单位负责人为同一人指单位法定代表人或者法律、行政法规规定代表单位行使职权的主要负责人。</w:t>
      </w:r>
    </w:p>
    <w:p w14:paraId="7EB0ECB1">
      <w:pPr>
        <w:tabs>
          <w:tab w:val="left" w:pos="1050"/>
          <w:tab w:val="left" w:pos="1134"/>
          <w:tab w:val="left" w:pos="1260"/>
        </w:tabs>
        <w:snapToGrid w:val="0"/>
        <w:spacing w:line="540" w:lineRule="exact"/>
        <w:ind w:firstLine="1200" w:firstLineChars="500"/>
        <w:rPr>
          <w:rFonts w:ascii="仿宋" w:hAnsi="仿宋" w:eastAsia="仿宋" w:cs="仿宋"/>
          <w:sz w:val="24"/>
        </w:rPr>
      </w:pPr>
      <w:r>
        <w:rPr>
          <w:rFonts w:hint="eastAsia" w:ascii="仿宋" w:hAnsi="仿宋" w:eastAsia="仿宋" w:cs="仿宋"/>
          <w:sz w:val="24"/>
        </w:rPr>
        <w:t>2)本条所指控股关系指单位或股东的控股关系。控股股东指:</w:t>
      </w:r>
    </w:p>
    <w:p w14:paraId="0394BE6D">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a.出资额占有限责任公司资本总额百分之五十以上或者其持有的股份占股份有限公司股本总额百分之五十以上的股东；</w:t>
      </w:r>
    </w:p>
    <w:p w14:paraId="359341BC">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b.出资额或者持有股份的比例不足百分之五十，但其出资额或者持有的股份所享有的表决权已足以对股东会、股东大会的决议产生重大影响的股东。</w:t>
      </w:r>
    </w:p>
    <w:p w14:paraId="64B69C69">
      <w:pPr>
        <w:tabs>
          <w:tab w:val="left" w:pos="1050"/>
          <w:tab w:val="left" w:pos="1134"/>
          <w:tab w:val="left" w:pos="1260"/>
        </w:tabs>
        <w:snapToGrid w:val="0"/>
        <w:spacing w:line="540" w:lineRule="exact"/>
        <w:ind w:left="1050" w:leftChars="500"/>
        <w:rPr>
          <w:rFonts w:ascii="仿宋" w:hAnsi="仿宋" w:eastAsia="仿宋" w:cs="仿宋"/>
          <w:sz w:val="24"/>
        </w:rPr>
      </w:pPr>
      <w:r>
        <w:rPr>
          <w:rFonts w:hint="eastAsia" w:ascii="仿宋" w:hAnsi="仿宋" w:eastAsia="仿宋" w:cs="仿宋"/>
          <w:sz w:val="24"/>
        </w:rPr>
        <w:t>3)本条所指管理关系指不具有出资持股关系的其他单位之间存在的管理与被管理关系。</w:t>
      </w:r>
    </w:p>
    <w:p w14:paraId="24838099">
      <w:pPr>
        <w:tabs>
          <w:tab w:val="left" w:pos="945"/>
          <w:tab w:val="left" w:pos="1050"/>
          <w:tab w:val="left" w:pos="1260"/>
          <w:tab w:val="left" w:pos="1365"/>
          <w:tab w:val="left" w:pos="1413"/>
        </w:tabs>
        <w:snapToGrid w:val="0"/>
        <w:spacing w:line="540" w:lineRule="exact"/>
        <w:ind w:left="1050"/>
        <w:rPr>
          <w:rFonts w:ascii="仿宋" w:hAnsi="仿宋" w:eastAsia="仿宋" w:cs="仿宋"/>
          <w:kern w:val="0"/>
          <w:sz w:val="24"/>
        </w:rPr>
      </w:pPr>
      <w:r>
        <w:rPr>
          <w:rFonts w:hint="eastAsia" w:ascii="仿宋" w:hAnsi="仿宋" w:eastAsia="仿宋" w:cs="仿宋"/>
          <w:sz w:val="24"/>
        </w:rPr>
        <w:t>注：本条所指的控股、管理关系仅限于直接控股、直接管理关系，不包括间接控股或管理关系。</w:t>
      </w:r>
    </w:p>
    <w:p w14:paraId="0C5521E8">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（3）除单一来源采购项目外，为采购项目提供整体设计、规范编制或者项目管理、监理、检测等服务的供应商，不得再参加该采购项目的其他采购活动。</w:t>
      </w:r>
    </w:p>
    <w:p w14:paraId="63185798">
      <w:pPr>
        <w:tabs>
          <w:tab w:val="left" w:pos="600"/>
          <w:tab w:val="left" w:pos="945"/>
          <w:tab w:val="left" w:pos="105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（4）按照招标公告要求购买了招标文件。</w:t>
      </w:r>
    </w:p>
    <w:p w14:paraId="5FE60D87">
      <w:pPr>
        <w:tabs>
          <w:tab w:val="left" w:pos="600"/>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（5）符合法律、行政法规规定的其他要求。</w:t>
      </w:r>
    </w:p>
    <w:p w14:paraId="7086F544">
      <w:pPr>
        <w:tabs>
          <w:tab w:val="left" w:pos="600"/>
          <w:tab w:val="left" w:pos="861"/>
          <w:tab w:val="left" w:pos="945"/>
          <w:tab w:val="left" w:pos="1050"/>
          <w:tab w:val="left" w:pos="1260"/>
          <w:tab w:val="left" w:pos="1365"/>
          <w:tab w:val="left" w:pos="1413"/>
        </w:tabs>
        <w:snapToGrid w:val="0"/>
        <w:spacing w:line="540" w:lineRule="exact"/>
        <w:ind w:left="315" w:firstLine="240" w:firstLineChars="10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sz w:val="24"/>
        </w:rPr>
        <w:t>本项目资金情况:财政性资金，资金已落实。</w:t>
      </w:r>
    </w:p>
    <w:p w14:paraId="318DAB95">
      <w:pPr>
        <w:widowControl/>
        <w:adjustRightInd w:val="0"/>
        <w:snapToGrid w:val="0"/>
        <w:spacing w:line="540" w:lineRule="exact"/>
        <w:ind w:firstLine="480" w:firstLineChars="200"/>
        <w:jc w:val="left"/>
        <w:rPr>
          <w:rFonts w:ascii="仿宋" w:hAnsi="仿宋" w:eastAsia="仿宋" w:cs="仿宋"/>
          <w:bCs/>
          <w:sz w:val="24"/>
          <w:lang w:bidi="ar"/>
        </w:rPr>
      </w:pPr>
      <w:r>
        <w:rPr>
          <w:rFonts w:hint="eastAsia" w:ascii="仿宋" w:hAnsi="仿宋" w:eastAsia="仿宋" w:cs="仿宋"/>
          <w:sz w:val="24"/>
          <w:lang w:bidi="ar"/>
        </w:rPr>
        <w:t>4.本项目采用电子化与线下流程结合招标方式，请供应商认真学习北京市政府采购电子交易平台发布的相关操作手册，办理CA认证证书、进行北京市政府采购电子交易平台注册绑定，并认真核实</w:t>
      </w:r>
      <w:r>
        <w:rPr>
          <w:rFonts w:hint="eastAsia" w:ascii="仿宋" w:hAnsi="仿宋" w:eastAsia="仿宋" w:cs="仿宋"/>
          <w:bCs/>
          <w:sz w:val="24"/>
          <w:lang w:bidi="ar"/>
        </w:rPr>
        <w:t>数字认证证书情况确认是否符合本项目电子化采购流程要求。</w:t>
      </w:r>
    </w:p>
    <w:p w14:paraId="2C7321E6">
      <w:pPr>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CA认证证书服务热线 010-58511086</w:t>
      </w:r>
    </w:p>
    <w:p w14:paraId="3D97FE51">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技术支持服务热线    010-86483801</w:t>
      </w:r>
    </w:p>
    <w:p w14:paraId="16611BDE">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（1）办理CA认证证书</w:t>
      </w:r>
    </w:p>
    <w:p w14:paraId="28FD9CC2">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7D42966F">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（2）注册</w:t>
      </w:r>
    </w:p>
    <w:p w14:paraId="5360666B">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7E8A8C5B">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（3）驱动、客户端下载</w:t>
      </w:r>
    </w:p>
    <w:p w14:paraId="5F70D11A">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2C3E912C">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0B50CC90">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（4）获取电子招标文件</w:t>
      </w:r>
    </w:p>
    <w:p w14:paraId="25000CB3">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供应商持CA数字认证证书登录北京市政府采购电子交易平台获取电子招标文件。未在规定期限内通过北京市政府采购电子交易平台获取招标文件的</w:t>
      </w:r>
      <w:r>
        <w:rPr>
          <w:rFonts w:hint="eastAsia" w:ascii="仿宋" w:hAnsi="仿宋" w:eastAsia="仿宋" w:cs="仿宋"/>
          <w:b/>
          <w:sz w:val="24"/>
          <w:lang w:bidi="ar"/>
        </w:rPr>
        <w:t>投标无效</w:t>
      </w:r>
      <w:r>
        <w:rPr>
          <w:rFonts w:hint="eastAsia" w:ascii="仿宋" w:hAnsi="仿宋" w:eastAsia="仿宋" w:cs="仿宋"/>
          <w:sz w:val="24"/>
          <w:lang w:bidi="ar"/>
        </w:rPr>
        <w:t>。</w:t>
      </w:r>
    </w:p>
    <w:p w14:paraId="2F373E6A">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（5）编制电子投标文件</w:t>
      </w:r>
      <w:r>
        <w:rPr>
          <w:rFonts w:hint="eastAsia" w:ascii="仿宋" w:hAnsi="仿宋" w:eastAsia="仿宋" w:cs="仿宋"/>
          <w:b/>
          <w:bCs/>
          <w:sz w:val="24"/>
          <w:lang w:bidi="ar"/>
        </w:rPr>
        <w:t>（本项目不适用）</w:t>
      </w:r>
    </w:p>
    <w:p w14:paraId="55238193">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供应商应使用电子投标客户端编制电子投标文件并进行线上投标，供应商电子投标文件需要加密并加盖电子签章</w:t>
      </w:r>
      <w:r>
        <w:rPr>
          <w:rFonts w:hint="eastAsia" w:ascii="仿宋" w:hAnsi="仿宋" w:eastAsia="仿宋" w:cs="仿宋"/>
          <w:bCs/>
          <w:sz w:val="24"/>
          <w:lang w:bidi="ar"/>
        </w:rPr>
        <w:t>，如无法按照要求在电子投标文件中加盖电子签章和加密，请及时通过技术支持服务热线联系技术人员</w:t>
      </w:r>
      <w:r>
        <w:rPr>
          <w:rFonts w:hint="eastAsia" w:ascii="仿宋" w:hAnsi="仿宋" w:eastAsia="仿宋" w:cs="仿宋"/>
          <w:sz w:val="24"/>
          <w:lang w:bidi="ar"/>
        </w:rPr>
        <w:t>。</w:t>
      </w:r>
    </w:p>
    <w:p w14:paraId="3069CB71">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（6）提交电子投标文件</w:t>
      </w:r>
      <w:r>
        <w:rPr>
          <w:rFonts w:hint="eastAsia" w:ascii="仿宋" w:hAnsi="仿宋" w:eastAsia="仿宋" w:cs="仿宋"/>
          <w:b/>
          <w:bCs/>
          <w:sz w:val="24"/>
          <w:lang w:bidi="ar"/>
        </w:rPr>
        <w:t>（本项目不适用）</w:t>
      </w:r>
    </w:p>
    <w:p w14:paraId="085189A4">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供应商应于投标截止时间前在北京市政府采购电子交易平台提交电子投标文件，上传电子投标文件过程中请保持与互联网的连接畅通。</w:t>
      </w:r>
    </w:p>
    <w:p w14:paraId="1613A3A4">
      <w:pPr>
        <w:widowControl/>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（7）电子开标</w:t>
      </w:r>
      <w:r>
        <w:rPr>
          <w:rFonts w:hint="eastAsia" w:ascii="仿宋" w:hAnsi="仿宋" w:eastAsia="仿宋" w:cs="仿宋"/>
          <w:b/>
          <w:bCs/>
          <w:sz w:val="24"/>
          <w:lang w:bidi="ar"/>
        </w:rPr>
        <w:t>（本项目不适用）</w:t>
      </w:r>
    </w:p>
    <w:p w14:paraId="4172512D">
      <w:pPr>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供应商在开标地点使用CA认证证书登录北京市政府采购电子交易平台进行电子开标。</w:t>
      </w:r>
    </w:p>
    <w:bookmarkEnd w:id="33"/>
    <w:p w14:paraId="6FD6DBF6">
      <w:pPr>
        <w:pStyle w:val="2"/>
        <w:snapToGrid w:val="0"/>
        <w:spacing w:before="0" w:line="540" w:lineRule="exact"/>
        <w:jc w:val="left"/>
        <w:rPr>
          <w:rFonts w:ascii="仿宋" w:hAnsi="仿宋" w:eastAsia="仿宋" w:cs="仿宋"/>
          <w:sz w:val="24"/>
          <w:szCs w:val="24"/>
        </w:rPr>
      </w:pPr>
      <w:r>
        <w:rPr>
          <w:rFonts w:hint="eastAsia" w:ascii="仿宋" w:hAnsi="仿宋" w:eastAsia="仿宋" w:cs="仿宋"/>
          <w:sz w:val="24"/>
          <w:szCs w:val="24"/>
        </w:rPr>
        <w:t>七、对本次招标提出询问，请按以下方式联系。</w:t>
      </w:r>
      <w:bookmarkEnd w:id="24"/>
      <w:bookmarkEnd w:id="25"/>
      <w:bookmarkEnd w:id="26"/>
      <w:bookmarkEnd w:id="27"/>
    </w:p>
    <w:p w14:paraId="0839E21B">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58BF714D">
      <w:pPr>
        <w:snapToGrid w:val="0"/>
        <w:spacing w:line="540" w:lineRule="exact"/>
        <w:ind w:firstLine="480" w:firstLineChars="200"/>
        <w:jc w:val="left"/>
        <w:rPr>
          <w:rFonts w:ascii="仿宋" w:hAnsi="仿宋" w:eastAsia="仿宋" w:cs="仿宋"/>
          <w:sz w:val="24"/>
        </w:rPr>
      </w:pPr>
      <w:bookmarkStart w:id="28" w:name="_Toc28359086"/>
      <w:bookmarkStart w:id="29" w:name="_Toc28359009"/>
      <w:r>
        <w:rPr>
          <w:rFonts w:hint="eastAsia" w:ascii="仿宋" w:hAnsi="仿宋" w:eastAsia="仿宋" w:cs="仿宋"/>
          <w:sz w:val="24"/>
        </w:rPr>
        <w:t>名    称：北京汽车技师学院</w:t>
      </w:r>
    </w:p>
    <w:p w14:paraId="170564E8">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址：北京市大兴区育英街11号</w:t>
      </w:r>
    </w:p>
    <w:p w14:paraId="2205B7B3">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联系方式：刘老师，80278787-8521</w:t>
      </w:r>
    </w:p>
    <w:p w14:paraId="0664F66F">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8"/>
      <w:bookmarkEnd w:id="29"/>
    </w:p>
    <w:p w14:paraId="7F96E408">
      <w:pPr>
        <w:snapToGrid w:val="0"/>
        <w:spacing w:line="540" w:lineRule="exact"/>
        <w:ind w:firstLine="480" w:firstLineChars="200"/>
        <w:jc w:val="left"/>
        <w:rPr>
          <w:rFonts w:ascii="仿宋" w:hAnsi="仿宋" w:eastAsia="仿宋" w:cs="仿宋"/>
          <w:sz w:val="24"/>
        </w:rPr>
      </w:pPr>
      <w:bookmarkStart w:id="30" w:name="_Toc28359010"/>
      <w:bookmarkStart w:id="31" w:name="_Toc28359087"/>
      <w:r>
        <w:rPr>
          <w:rFonts w:hint="eastAsia" w:ascii="仿宋" w:hAnsi="仿宋" w:eastAsia="仿宋" w:cs="仿宋"/>
          <w:sz w:val="24"/>
        </w:rPr>
        <w:t>名    称：中技国际招标有限公司</w:t>
      </w:r>
    </w:p>
    <w:p w14:paraId="647EC435">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25AED8F6">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联系方式：010－81168510</w:t>
      </w:r>
    </w:p>
    <w:p w14:paraId="6CD3A3E4">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30"/>
      <w:bookmarkEnd w:id="31"/>
    </w:p>
    <w:p w14:paraId="2FC33096">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项目联系人：史桂林、彭媛媛</w:t>
      </w:r>
    </w:p>
    <w:p w14:paraId="45C4107E">
      <w:pPr>
        <w:pStyle w:val="3"/>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电      话：</w:t>
      </w:r>
      <w:r>
        <w:rPr>
          <w:rFonts w:ascii="仿宋" w:hAnsi="仿宋" w:eastAsia="仿宋" w:cs="仿宋"/>
          <w:sz w:val="24"/>
        </w:rPr>
        <w:t>010-81168510</w:t>
      </w:r>
    </w:p>
    <w:p w14:paraId="71F26182">
      <w:pPr>
        <w:snapToGrid w:val="0"/>
        <w:spacing w:line="540" w:lineRule="exact"/>
        <w:jc w:val="right"/>
        <w:outlineLvl w:val="0"/>
        <w:rPr>
          <w:rFonts w:ascii="仿宋" w:hAnsi="仿宋" w:eastAsia="仿宋" w:cs="仿宋"/>
          <w:sz w:val="24"/>
        </w:rPr>
      </w:pPr>
      <w:bookmarkStart w:id="32" w:name="_Toc5595"/>
      <w:r>
        <w:rPr>
          <w:rFonts w:hint="eastAsia" w:ascii="仿宋" w:hAnsi="仿宋" w:eastAsia="仿宋" w:cs="仿宋"/>
          <w:sz w:val="24"/>
        </w:rPr>
        <w:t>2025年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w:t>
      </w:r>
      <w:bookmarkEnd w:id="32"/>
    </w:p>
    <w:p w14:paraId="5A18198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54343"/>
    <w:rsid w:val="3E307815"/>
    <w:rsid w:val="473D359C"/>
    <w:rsid w:val="60A54343"/>
    <w:rsid w:val="6140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2458</Words>
  <Characters>2757</Characters>
  <Lines>0</Lines>
  <Paragraphs>0</Paragraphs>
  <TotalTime>7</TotalTime>
  <ScaleCrop>false</ScaleCrop>
  <LinksUpToDate>false</LinksUpToDate>
  <CharactersWithSpaces>2800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2025-12-08T01:01:00Z</dcterms:created>
  <dc:creator>sss</dc:creator>
  <cp:lastModifiedBy>吴家豪</cp:lastModifiedBy>
  <dcterms:modified xsi:type="dcterms:W3CDTF">2025-12-08T01:41:18Z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E41A9E10BD0A4CBDB5F53905AE1862D6_13</vt:lpwstr>
  </property>
  <property fmtid="{D5CDD505-2E9C-101B-9397-08002B2CF9AE}" pid="4" name="KSOTemplateDocerSaveRecord">
    <vt:lpwstr>eyJoZGlkIjoiMzEwNTM5NzYwMDRjMzkwZTVkZjY2ODkwMGIxNGU0OTUiLCJ1c2VySWQiOiI5MDI0NjM5OTMifQ==</vt:lpwstr>
  </property>
</Properties>
</file>