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B1E91">
      <w:pPr>
        <w:pStyle w:val="3"/>
        <w:spacing w:before="0" w:line="360" w:lineRule="auto"/>
        <w:jc w:val="center"/>
        <w:rPr>
          <w:rFonts w:hint="eastAsia" w:ascii="Times New Roman" w:hAnsi="Times New Roman" w:eastAsia="宋体"/>
          <w:color w:val="auto"/>
          <w:sz w:val="24"/>
          <w:szCs w:val="24"/>
          <w:highlight w:val="none"/>
          <w:lang w:eastAsia="zh-CN"/>
        </w:rPr>
      </w:pPr>
      <w:bookmarkStart w:id="0" w:name="_Toc28359002"/>
      <w:bookmarkStart w:id="1" w:name="_Toc35393621"/>
      <w:bookmarkStart w:id="2" w:name="_Toc35393790"/>
      <w:bookmarkStart w:id="3" w:name="_Toc28359079"/>
      <w:bookmarkStart w:id="4" w:name="_Hlk24379207"/>
      <w:r>
        <w:rPr>
          <w:rFonts w:hint="eastAsia" w:ascii="Times New Roman" w:hAnsi="Times New Roman" w:eastAsia="宋体"/>
          <w:color w:val="auto"/>
          <w:sz w:val="24"/>
          <w:szCs w:val="24"/>
          <w:highlight w:val="none"/>
          <w:lang w:eastAsia="zh-CN"/>
        </w:rPr>
        <w:t>北京回龙观医院污水站外包</w:t>
      </w:r>
      <w:bookmarkStart w:id="32" w:name="_GoBack"/>
      <w:bookmarkEnd w:id="32"/>
      <w:r>
        <w:rPr>
          <w:rFonts w:hint="eastAsia" w:ascii="Times New Roman" w:hAnsi="Times New Roman" w:eastAsia="宋体"/>
          <w:color w:val="auto"/>
          <w:sz w:val="24"/>
          <w:szCs w:val="24"/>
          <w:highlight w:val="none"/>
          <w:lang w:eastAsia="zh-CN"/>
        </w:rPr>
        <w:t>招标公告</w:t>
      </w:r>
    </w:p>
    <w:p w14:paraId="46484607">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bookmarkEnd w:id="0"/>
      <w:bookmarkEnd w:id="1"/>
      <w:bookmarkEnd w:id="2"/>
      <w:bookmarkEnd w:id="3"/>
    </w:p>
    <w:p w14:paraId="4AEC1350">
      <w:pPr>
        <w:spacing w:line="360" w:lineRule="auto"/>
        <w:ind w:firstLine="480" w:firstLineChars="200"/>
        <w:rPr>
          <w:color w:val="auto"/>
          <w:sz w:val="24"/>
          <w:highlight w:val="none"/>
        </w:rPr>
      </w:pPr>
      <w:r>
        <w:rPr>
          <w:color w:val="auto"/>
          <w:sz w:val="24"/>
          <w:highlight w:val="none"/>
        </w:rPr>
        <w:t>1.项目编号：</w:t>
      </w:r>
      <w:r>
        <w:rPr>
          <w:color w:val="auto"/>
          <w:sz w:val="24"/>
          <w:highlight w:val="none"/>
        </w:rPr>
        <w:fldChar w:fldCharType="begin"/>
      </w:r>
      <w:r>
        <w:rPr>
          <w:color w:val="auto"/>
          <w:sz w:val="24"/>
          <w:highlight w:val="none"/>
        </w:rPr>
        <w:instrText xml:space="preserve"> HYPERLINK "http://219.232.204.193:8080/frontend/plan/project_detail.html?projectUuid=60e5611e-c0c2-4a63-907e-fccd4ad0bdb6&amp;viewMode=accept" </w:instrText>
      </w:r>
      <w:r>
        <w:rPr>
          <w:color w:val="auto"/>
          <w:sz w:val="24"/>
          <w:highlight w:val="none"/>
        </w:rPr>
        <w:fldChar w:fldCharType="separate"/>
      </w:r>
      <w:r>
        <w:rPr>
          <w:rFonts w:hint="default"/>
          <w:color w:val="auto"/>
          <w:sz w:val="24"/>
          <w:highlight w:val="none"/>
        </w:rPr>
        <w:t>11000025210200160652-XM002</w:t>
      </w:r>
      <w:r>
        <w:rPr>
          <w:rFonts w:hint="default"/>
          <w:color w:val="auto"/>
          <w:sz w:val="24"/>
          <w:highlight w:val="none"/>
        </w:rPr>
        <w:fldChar w:fldCharType="end"/>
      </w:r>
    </w:p>
    <w:p w14:paraId="7C162878">
      <w:pPr>
        <w:spacing w:line="360" w:lineRule="auto"/>
        <w:ind w:left="1919" w:leftChars="228" w:hanging="1440" w:hangingChars="600"/>
        <w:rPr>
          <w:rFonts w:hint="eastAsia" w:eastAsia="宋体"/>
          <w:color w:val="auto"/>
          <w:sz w:val="24"/>
          <w:highlight w:val="none"/>
          <w:lang w:eastAsia="zh-CN"/>
        </w:rPr>
      </w:pPr>
      <w:r>
        <w:rPr>
          <w:color w:val="auto"/>
          <w:sz w:val="24"/>
          <w:highlight w:val="none"/>
        </w:rPr>
        <w:t>2.项目名称：</w:t>
      </w:r>
      <w:bookmarkEnd w:id="4"/>
      <w:r>
        <w:rPr>
          <w:rFonts w:hint="eastAsia"/>
          <w:color w:val="auto"/>
          <w:sz w:val="24"/>
          <w:highlight w:val="none"/>
          <w:lang w:eastAsia="zh-CN"/>
        </w:rPr>
        <w:t>北京回龙观医院污水站外包</w:t>
      </w:r>
    </w:p>
    <w:p w14:paraId="1D692C81">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lang w:val="en-US" w:eastAsia="zh-CN"/>
        </w:rPr>
        <w:t xml:space="preserve"> 195</w:t>
      </w:r>
      <w:r>
        <w:rPr>
          <w:color w:val="auto"/>
          <w:sz w:val="24"/>
          <w:highlight w:val="none"/>
        </w:rPr>
        <w:t>万元</w:t>
      </w:r>
    </w:p>
    <w:p w14:paraId="76AC2680">
      <w:pPr>
        <w:spacing w:line="360" w:lineRule="auto"/>
        <w:ind w:firstLine="480" w:firstLineChars="200"/>
        <w:rPr>
          <w:color w:val="auto"/>
          <w:sz w:val="24"/>
          <w:highlight w:val="none"/>
        </w:rPr>
      </w:pPr>
      <w:r>
        <w:rPr>
          <w:color w:val="auto"/>
          <w:sz w:val="24"/>
          <w:highlight w:val="none"/>
        </w:rPr>
        <w:t>4.采购需求：</w:t>
      </w:r>
    </w:p>
    <w:tbl>
      <w:tblPr>
        <w:tblStyle w:val="5"/>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079"/>
        <w:gridCol w:w="1547"/>
        <w:gridCol w:w="1236"/>
        <w:gridCol w:w="2435"/>
        <w:gridCol w:w="1555"/>
      </w:tblGrid>
      <w:tr w14:paraId="2BB1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90" w:type="dxa"/>
            <w:vAlign w:val="center"/>
          </w:tcPr>
          <w:p w14:paraId="474207FB">
            <w:pPr>
              <w:jc w:val="center"/>
              <w:rPr>
                <w:rFonts w:ascii="宋体" w:hAnsi="宋体" w:cs="宋体"/>
                <w:b/>
                <w:color w:val="auto"/>
                <w:sz w:val="24"/>
                <w:highlight w:val="none"/>
              </w:rPr>
            </w:pPr>
            <w:bookmarkStart w:id="5" w:name="_Hlk201303958"/>
            <w:r>
              <w:rPr>
                <w:rFonts w:hint="eastAsia" w:ascii="宋体" w:hAnsi="宋体" w:cs="宋体"/>
                <w:b/>
                <w:color w:val="auto"/>
                <w:sz w:val="24"/>
                <w:highlight w:val="none"/>
                <w:lang w:eastAsia="zh-CN"/>
              </w:rPr>
              <w:t>包号</w:t>
            </w:r>
          </w:p>
        </w:tc>
        <w:tc>
          <w:tcPr>
            <w:tcW w:w="1079" w:type="dxa"/>
            <w:vAlign w:val="center"/>
          </w:tcPr>
          <w:p w14:paraId="4DF1016F">
            <w:pPr>
              <w:jc w:val="center"/>
              <w:rPr>
                <w:rFonts w:ascii="宋体" w:hAnsi="宋体" w:cs="宋体"/>
                <w:b/>
                <w:color w:val="auto"/>
                <w:sz w:val="24"/>
                <w:highlight w:val="none"/>
              </w:rPr>
            </w:pPr>
            <w:r>
              <w:rPr>
                <w:rFonts w:hint="eastAsia" w:ascii="宋体" w:hAnsi="宋体" w:cs="宋体"/>
                <w:b/>
                <w:color w:val="auto"/>
                <w:sz w:val="24"/>
                <w:highlight w:val="none"/>
              </w:rPr>
              <w:t>采购预算金额（万元</w:t>
            </w:r>
            <w:r>
              <w:rPr>
                <w:rFonts w:hint="eastAsia" w:ascii="宋体" w:hAnsi="宋体" w:cs="宋体"/>
                <w:b/>
                <w:color w:val="auto"/>
                <w:sz w:val="24"/>
                <w:highlight w:val="none"/>
                <w:lang w:val="en-US" w:eastAsia="zh-CN"/>
              </w:rPr>
              <w:t>/年</w:t>
            </w:r>
            <w:r>
              <w:rPr>
                <w:rFonts w:hint="eastAsia" w:ascii="宋体" w:hAnsi="宋体" w:cs="宋体"/>
                <w:b/>
                <w:color w:val="auto"/>
                <w:sz w:val="24"/>
                <w:highlight w:val="none"/>
              </w:rPr>
              <w:t>）</w:t>
            </w:r>
          </w:p>
        </w:tc>
        <w:tc>
          <w:tcPr>
            <w:tcW w:w="1547" w:type="dxa"/>
            <w:vAlign w:val="center"/>
          </w:tcPr>
          <w:p w14:paraId="745A7527">
            <w:pPr>
              <w:jc w:val="center"/>
              <w:rPr>
                <w:rFonts w:ascii="宋体" w:hAnsi="宋体" w:cs="宋体"/>
                <w:b/>
                <w:color w:val="auto"/>
                <w:sz w:val="24"/>
                <w:highlight w:val="none"/>
              </w:rPr>
            </w:pPr>
            <w:r>
              <w:rPr>
                <w:rFonts w:hint="eastAsia" w:ascii="宋体" w:hAnsi="宋体" w:cs="宋体"/>
                <w:b/>
                <w:color w:val="auto"/>
                <w:sz w:val="24"/>
                <w:highlight w:val="none"/>
              </w:rPr>
              <w:t>标的名称</w:t>
            </w:r>
          </w:p>
        </w:tc>
        <w:tc>
          <w:tcPr>
            <w:tcW w:w="1236" w:type="dxa"/>
            <w:vAlign w:val="center"/>
          </w:tcPr>
          <w:p w14:paraId="5F6E9E17">
            <w:pPr>
              <w:jc w:val="center"/>
              <w:rPr>
                <w:rFonts w:ascii="宋体" w:hAnsi="宋体" w:cs="宋体"/>
                <w:b/>
                <w:color w:val="auto"/>
                <w:sz w:val="24"/>
                <w:highlight w:val="none"/>
              </w:rPr>
            </w:pPr>
            <w:r>
              <w:rPr>
                <w:rFonts w:hint="eastAsia" w:ascii="宋体" w:hAnsi="宋体" w:cs="宋体"/>
                <w:b/>
                <w:color w:val="auto"/>
                <w:sz w:val="24"/>
                <w:highlight w:val="none"/>
              </w:rPr>
              <w:t>数量</w:t>
            </w:r>
          </w:p>
          <w:p w14:paraId="34664B8E">
            <w:pPr>
              <w:jc w:val="center"/>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eastAsia="zh-CN"/>
              </w:rPr>
              <w:t>项</w:t>
            </w:r>
            <w:r>
              <w:rPr>
                <w:rFonts w:hint="eastAsia" w:ascii="宋体" w:hAnsi="宋体" w:cs="宋体"/>
                <w:b/>
                <w:color w:val="auto"/>
                <w:sz w:val="24"/>
                <w:highlight w:val="none"/>
              </w:rPr>
              <w:t>）</w:t>
            </w:r>
          </w:p>
        </w:tc>
        <w:tc>
          <w:tcPr>
            <w:tcW w:w="2435" w:type="dxa"/>
            <w:vAlign w:val="center"/>
          </w:tcPr>
          <w:p w14:paraId="5F8678F6">
            <w:pPr>
              <w:jc w:val="center"/>
              <w:rPr>
                <w:rFonts w:ascii="宋体" w:hAnsi="宋体" w:cs="宋体"/>
                <w:b/>
                <w:color w:val="auto"/>
                <w:sz w:val="24"/>
                <w:highlight w:val="none"/>
              </w:rPr>
            </w:pPr>
            <w:r>
              <w:rPr>
                <w:rFonts w:hint="eastAsia" w:ascii="宋体" w:hAnsi="宋体" w:cs="宋体"/>
                <w:b/>
                <w:color w:val="auto"/>
                <w:sz w:val="24"/>
                <w:highlight w:val="none"/>
              </w:rPr>
              <w:t>简要技术需求或服务要求</w:t>
            </w:r>
          </w:p>
        </w:tc>
        <w:tc>
          <w:tcPr>
            <w:tcW w:w="1555" w:type="dxa"/>
            <w:vAlign w:val="center"/>
          </w:tcPr>
          <w:p w14:paraId="4C84EBDC">
            <w:pPr>
              <w:jc w:val="center"/>
              <w:rPr>
                <w:rFonts w:ascii="宋体" w:hAnsi="宋体" w:cs="宋体"/>
                <w:b/>
                <w:color w:val="auto"/>
                <w:sz w:val="24"/>
                <w:highlight w:val="none"/>
              </w:rPr>
            </w:pPr>
            <w:r>
              <w:rPr>
                <w:rFonts w:hint="eastAsia" w:ascii="宋体" w:hAnsi="宋体" w:cs="宋体"/>
                <w:b/>
                <w:color w:val="auto"/>
                <w:sz w:val="24"/>
                <w:highlight w:val="none"/>
              </w:rPr>
              <w:t>备注</w:t>
            </w:r>
          </w:p>
        </w:tc>
      </w:tr>
      <w:bookmarkEnd w:id="5"/>
      <w:tr w14:paraId="3025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Align w:val="center"/>
          </w:tcPr>
          <w:p w14:paraId="42EC8DE9">
            <w:pPr>
              <w:widowControl/>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01</w:t>
            </w:r>
          </w:p>
        </w:tc>
        <w:tc>
          <w:tcPr>
            <w:tcW w:w="1079" w:type="dxa"/>
            <w:vAlign w:val="center"/>
          </w:tcPr>
          <w:p w14:paraId="541A9E98">
            <w:pPr>
              <w:keepNext w:val="0"/>
              <w:keepLines w:val="0"/>
              <w:widowControl/>
              <w:suppressLineNumbers w:val="0"/>
              <w:jc w:val="center"/>
              <w:textAlignment w:val="center"/>
              <w:rPr>
                <w:rFonts w:hint="default" w:ascii="宋体" w:hAnsi="宋体" w:cs="宋体"/>
                <w:color w:val="auto"/>
                <w:kern w:val="0"/>
                <w:sz w:val="24"/>
                <w:highlight w:val="none"/>
                <w:lang w:val="en-US"/>
              </w:rPr>
            </w:pPr>
            <w:r>
              <w:rPr>
                <w:rFonts w:hint="eastAsia"/>
                <w:color w:val="auto"/>
                <w:sz w:val="24"/>
                <w:highlight w:val="none"/>
                <w:lang w:val="en-US" w:eastAsia="zh-CN"/>
              </w:rPr>
              <w:t>65</w:t>
            </w:r>
          </w:p>
        </w:tc>
        <w:tc>
          <w:tcPr>
            <w:tcW w:w="1547" w:type="dxa"/>
            <w:vAlign w:val="center"/>
          </w:tcPr>
          <w:p w14:paraId="3A2EC648">
            <w:pPr>
              <w:keepNext w:val="0"/>
              <w:keepLines w:val="0"/>
              <w:widowControl/>
              <w:suppressLineNumbers w:val="0"/>
              <w:jc w:val="center"/>
              <w:textAlignment w:val="center"/>
              <w:rPr>
                <w:rFonts w:ascii="宋体" w:hAnsi="宋体" w:cs="宋体"/>
                <w:color w:val="auto"/>
                <w:kern w:val="0"/>
                <w:sz w:val="24"/>
                <w:highlight w:val="none"/>
              </w:rPr>
            </w:pPr>
            <w:r>
              <w:rPr>
                <w:rFonts w:hint="eastAsia"/>
                <w:color w:val="auto"/>
                <w:sz w:val="24"/>
                <w:highlight w:val="none"/>
                <w:lang w:eastAsia="zh-CN"/>
              </w:rPr>
              <w:t>污水站外包</w:t>
            </w:r>
          </w:p>
        </w:tc>
        <w:tc>
          <w:tcPr>
            <w:tcW w:w="1236" w:type="dxa"/>
            <w:vAlign w:val="center"/>
          </w:tcPr>
          <w:p w14:paraId="5F4E366E">
            <w:pPr>
              <w:keepNext w:val="0"/>
              <w:keepLines w:val="0"/>
              <w:widowControl/>
              <w:suppressLineNumbers w:val="0"/>
              <w:jc w:val="center"/>
              <w:textAlignment w:val="center"/>
              <w:rPr>
                <w:rFonts w:ascii="宋体" w:hAnsi="宋体" w:cs="宋体"/>
                <w:color w:val="auto"/>
                <w:kern w:val="0"/>
                <w:sz w:val="24"/>
                <w:highlight w:val="none"/>
              </w:rPr>
            </w:pPr>
            <w:r>
              <w:rPr>
                <w:rFonts w:hint="eastAsia" w:ascii="宋体" w:hAnsi="宋体" w:cs="宋体"/>
                <w:i w:val="0"/>
                <w:iCs w:val="0"/>
                <w:color w:val="auto"/>
                <w:kern w:val="0"/>
                <w:sz w:val="24"/>
                <w:szCs w:val="24"/>
                <w:highlight w:val="none"/>
                <w:u w:val="none"/>
                <w:lang w:val="en-US" w:eastAsia="zh-CN" w:bidi="ar"/>
              </w:rPr>
              <w:t>1</w:t>
            </w:r>
          </w:p>
        </w:tc>
        <w:tc>
          <w:tcPr>
            <w:tcW w:w="2435" w:type="dxa"/>
            <w:vAlign w:val="center"/>
          </w:tcPr>
          <w:p w14:paraId="19CF396B">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负责医院院污水处理站系统日常运行、管理、设备维护（维修）、水质检测等工作</w:t>
            </w:r>
          </w:p>
        </w:tc>
        <w:tc>
          <w:tcPr>
            <w:tcW w:w="1555" w:type="dxa"/>
            <w:vAlign w:val="center"/>
          </w:tcPr>
          <w:p w14:paraId="3B30D74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无</w:t>
            </w:r>
          </w:p>
        </w:tc>
      </w:tr>
    </w:tbl>
    <w:p w14:paraId="188A44C0">
      <w:pPr>
        <w:spacing w:line="360" w:lineRule="auto"/>
        <w:ind w:firstLine="480" w:firstLineChars="200"/>
        <w:rPr>
          <w:color w:val="auto"/>
          <w:sz w:val="24"/>
          <w:highlight w:val="none"/>
        </w:rPr>
      </w:pPr>
    </w:p>
    <w:p w14:paraId="5BEBBDD6">
      <w:pPr>
        <w:spacing w:before="120" w:beforeLines="50" w:line="360" w:lineRule="auto"/>
        <w:ind w:firstLine="480" w:firstLineChars="200"/>
        <w:rPr>
          <w:color w:val="auto"/>
          <w:sz w:val="24"/>
          <w:highlight w:val="none"/>
        </w:rPr>
      </w:pPr>
      <w:r>
        <w:rPr>
          <w:color w:val="auto"/>
          <w:sz w:val="24"/>
          <w:highlight w:val="none"/>
        </w:rPr>
        <w:t>5.合同履行期限：</w:t>
      </w:r>
      <w:r>
        <w:rPr>
          <w:rFonts w:hint="eastAsia" w:ascii="宋体" w:hAnsi="宋体"/>
          <w:sz w:val="24"/>
          <w:lang w:val="en-US" w:eastAsia="zh-CN"/>
        </w:rPr>
        <w:t>自合同签订之日起3年</w:t>
      </w:r>
      <w:r>
        <w:rPr>
          <w:rFonts w:hint="eastAsia"/>
          <w:color w:val="auto"/>
          <w:sz w:val="24"/>
          <w:highlight w:val="none"/>
          <w:lang w:val="en-US" w:eastAsia="zh-CN"/>
        </w:rPr>
        <w:t>（一次采购三年有效，合同一年一签订）</w:t>
      </w:r>
      <w:r>
        <w:rPr>
          <w:rFonts w:hint="eastAsia"/>
          <w:color w:val="auto"/>
          <w:sz w:val="24"/>
          <w:highlight w:val="none"/>
        </w:rPr>
        <w:t>。</w:t>
      </w:r>
    </w:p>
    <w:p w14:paraId="5EB6B974">
      <w:pPr>
        <w:spacing w:line="360" w:lineRule="auto"/>
        <w:ind w:firstLine="480" w:firstLineChars="200"/>
        <w:rPr>
          <w:color w:val="auto"/>
          <w:sz w:val="24"/>
          <w:highlight w:val="none"/>
        </w:rPr>
      </w:pPr>
      <w:r>
        <w:rPr>
          <w:color w:val="auto"/>
          <w:sz w:val="24"/>
          <w:highlight w:val="none"/>
        </w:rPr>
        <w:t>6.本项目是否接受联合体投标：□是</w:t>
      </w:r>
      <w:r>
        <w:rPr>
          <w:rFonts w:hint="eastAsia"/>
          <w:color w:val="auto"/>
          <w:sz w:val="24"/>
          <w:highlight w:val="none"/>
        </w:rPr>
        <w:t xml:space="preserve">  </w:t>
      </w:r>
      <w:r>
        <w:rPr>
          <w:b/>
          <w:color w:val="auto"/>
          <w:sz w:val="24"/>
          <w:highlight w:val="none"/>
        </w:rPr>
        <w:t>■</w:t>
      </w:r>
      <w:r>
        <w:rPr>
          <w:color w:val="auto"/>
          <w:sz w:val="24"/>
          <w:highlight w:val="none"/>
        </w:rPr>
        <w:t>否。</w:t>
      </w:r>
    </w:p>
    <w:p w14:paraId="12DEB721">
      <w:pPr>
        <w:spacing w:line="360" w:lineRule="auto"/>
        <w:ind w:firstLine="480" w:firstLineChars="200"/>
        <w:rPr>
          <w:color w:val="auto"/>
          <w:sz w:val="24"/>
          <w:highlight w:val="none"/>
        </w:rPr>
      </w:pPr>
    </w:p>
    <w:p w14:paraId="7AB044C5">
      <w:pPr>
        <w:pStyle w:val="3"/>
        <w:spacing w:before="0" w:line="360" w:lineRule="auto"/>
        <w:jc w:val="left"/>
        <w:rPr>
          <w:rFonts w:ascii="Times New Roman" w:hAnsi="Times New Roman" w:eastAsia="宋体"/>
          <w:color w:val="auto"/>
          <w:sz w:val="24"/>
          <w:szCs w:val="24"/>
          <w:highlight w:val="none"/>
        </w:rPr>
      </w:pPr>
      <w:bookmarkStart w:id="6" w:name="_Toc35393622"/>
      <w:bookmarkStart w:id="7" w:name="_Toc28359080"/>
      <w:bookmarkStart w:id="8" w:name="_Toc28359003"/>
      <w:bookmarkStart w:id="9" w:name="_Toc35393791"/>
      <w:r>
        <w:rPr>
          <w:rFonts w:ascii="Times New Roman" w:hAnsi="Times New Roman" w:eastAsia="宋体"/>
          <w:color w:val="auto"/>
          <w:sz w:val="24"/>
          <w:szCs w:val="24"/>
          <w:highlight w:val="none"/>
        </w:rPr>
        <w:t>二、申请人的资格要求（须同时满足）</w:t>
      </w:r>
      <w:bookmarkEnd w:id="6"/>
      <w:bookmarkEnd w:id="7"/>
      <w:bookmarkEnd w:id="8"/>
      <w:bookmarkEnd w:id="9"/>
    </w:p>
    <w:p w14:paraId="79D80BB6">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1D807BE4">
      <w:pPr>
        <w:spacing w:line="360" w:lineRule="auto"/>
        <w:ind w:firstLine="480" w:firstLineChars="200"/>
        <w:rPr>
          <w:color w:val="auto"/>
          <w:sz w:val="24"/>
          <w:highlight w:val="none"/>
        </w:rPr>
      </w:pPr>
      <w:bookmarkStart w:id="10" w:name="_Toc28359004"/>
      <w:bookmarkStart w:id="11" w:name="_Toc28359081"/>
      <w:r>
        <w:rPr>
          <w:color w:val="auto"/>
          <w:sz w:val="24"/>
          <w:highlight w:val="none"/>
        </w:rPr>
        <w:t>2.落实政府采购政策需满足的资格要求：</w:t>
      </w:r>
    </w:p>
    <w:p w14:paraId="0F84B40C">
      <w:pPr>
        <w:spacing w:line="360" w:lineRule="auto"/>
        <w:ind w:firstLine="480" w:firstLineChars="200"/>
        <w:rPr>
          <w:color w:val="auto"/>
          <w:sz w:val="24"/>
          <w:highlight w:val="none"/>
        </w:rPr>
      </w:pPr>
      <w:r>
        <w:rPr>
          <w:color w:val="auto"/>
          <w:sz w:val="24"/>
          <w:highlight w:val="none"/>
        </w:rPr>
        <w:t>2.1中小企业政策</w:t>
      </w:r>
    </w:p>
    <w:p w14:paraId="4C1A85E9">
      <w:pPr>
        <w:spacing w:line="360" w:lineRule="auto"/>
        <w:ind w:firstLine="480" w:firstLineChars="200"/>
        <w:rPr>
          <w:color w:val="auto"/>
          <w:sz w:val="24"/>
          <w:highlight w:val="none"/>
        </w:rPr>
      </w:pPr>
      <w:r>
        <w:rPr>
          <w:rFonts w:hint="eastAsia"/>
          <w:color w:val="auto"/>
          <w:sz w:val="24"/>
          <w:highlight w:val="none"/>
        </w:rPr>
        <w:t>■本</w:t>
      </w:r>
      <w:r>
        <w:rPr>
          <w:rFonts w:hint="eastAsia"/>
          <w:color w:val="auto"/>
          <w:sz w:val="24"/>
          <w:highlight w:val="none"/>
          <w:lang w:eastAsia="zh-CN"/>
        </w:rPr>
        <w:t>项目</w:t>
      </w:r>
      <w:r>
        <w:rPr>
          <w:rFonts w:hint="eastAsia"/>
          <w:color w:val="auto"/>
          <w:sz w:val="24"/>
          <w:highlight w:val="none"/>
        </w:rPr>
        <w:t>专门面向中小企业预留采购份额。</w:t>
      </w:r>
    </w:p>
    <w:p w14:paraId="012CDEA6">
      <w:pPr>
        <w:spacing w:line="360" w:lineRule="auto"/>
        <w:ind w:firstLine="480" w:firstLineChars="200"/>
        <w:rPr>
          <w:color w:val="auto"/>
          <w:sz w:val="24"/>
          <w:highlight w:val="none"/>
        </w:rPr>
      </w:pPr>
      <w:r>
        <w:rPr>
          <w:color w:val="auto"/>
          <w:sz w:val="24"/>
          <w:highlight w:val="none"/>
        </w:rPr>
        <w:t>2.2其它落实政府采购政策的资格要求（如有）：</w:t>
      </w:r>
      <w:r>
        <w:rPr>
          <w:rFonts w:hint="eastAsia"/>
          <w:color w:val="auto"/>
          <w:sz w:val="24"/>
          <w:highlight w:val="none"/>
        </w:rPr>
        <w:t>无。</w:t>
      </w:r>
    </w:p>
    <w:p w14:paraId="008FA4C9">
      <w:pPr>
        <w:spacing w:line="360" w:lineRule="auto"/>
        <w:ind w:firstLine="480" w:firstLineChars="200"/>
        <w:rPr>
          <w:color w:val="auto"/>
          <w:sz w:val="24"/>
          <w:highlight w:val="none"/>
        </w:rPr>
      </w:pPr>
      <w:r>
        <w:rPr>
          <w:color w:val="auto"/>
          <w:sz w:val="24"/>
          <w:highlight w:val="none"/>
        </w:rPr>
        <w:t>3.本项目的特定资格要求：</w:t>
      </w:r>
    </w:p>
    <w:p w14:paraId="743126B1">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3.1本项目是否接受分支机构参与投标：□是</w:t>
      </w:r>
      <w:r>
        <w:rPr>
          <w:rFonts w:hint="eastAsia"/>
          <w:color w:val="auto"/>
          <w:sz w:val="24"/>
          <w:highlight w:val="none"/>
        </w:rPr>
        <w:t xml:space="preserve">  </w:t>
      </w:r>
      <w:r>
        <w:rPr>
          <w:b/>
          <w:color w:val="auto"/>
          <w:sz w:val="24"/>
          <w:highlight w:val="none"/>
        </w:rPr>
        <w:t>■</w:t>
      </w:r>
      <w:r>
        <w:rPr>
          <w:color w:val="auto"/>
          <w:sz w:val="24"/>
          <w:highlight w:val="none"/>
        </w:rPr>
        <w:t>否；</w:t>
      </w:r>
    </w:p>
    <w:p w14:paraId="4DE13479">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3.2本项目是否属于政府购买服务：</w:t>
      </w:r>
    </w:p>
    <w:p w14:paraId="44EC91AE">
      <w:pPr>
        <w:tabs>
          <w:tab w:val="left" w:pos="900"/>
          <w:tab w:val="left" w:pos="1134"/>
          <w:tab w:val="left" w:pos="1589"/>
          <w:tab w:val="left" w:pos="5521"/>
        </w:tabs>
        <w:snapToGrid w:val="0"/>
        <w:spacing w:line="360" w:lineRule="auto"/>
        <w:ind w:left="991" w:leftChars="472" w:firstLine="2"/>
        <w:rPr>
          <w:color w:val="auto"/>
          <w:sz w:val="24"/>
          <w:highlight w:val="none"/>
        </w:rPr>
      </w:pPr>
      <w:r>
        <w:rPr>
          <w:b/>
          <w:color w:val="auto"/>
          <w:sz w:val="24"/>
          <w:highlight w:val="none"/>
        </w:rPr>
        <w:t>■</w:t>
      </w:r>
      <w:r>
        <w:rPr>
          <w:color w:val="auto"/>
          <w:sz w:val="24"/>
          <w:highlight w:val="none"/>
        </w:rPr>
        <w:t>否</w:t>
      </w:r>
    </w:p>
    <w:p w14:paraId="6615759E">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6166F8C2">
      <w:pPr>
        <w:spacing w:line="360" w:lineRule="auto"/>
        <w:ind w:firstLine="480" w:firstLineChars="200"/>
        <w:rPr>
          <w:rFonts w:hint="eastAsia" w:eastAsia="宋体"/>
          <w:color w:val="auto"/>
          <w:sz w:val="24"/>
          <w:highlight w:val="none"/>
          <w:lang w:eastAsia="zh-CN"/>
        </w:rPr>
      </w:pPr>
      <w:r>
        <w:rPr>
          <w:color w:val="auto"/>
          <w:sz w:val="24"/>
          <w:highlight w:val="none"/>
        </w:rPr>
        <w:t>3.3其他特定资格要求：</w:t>
      </w:r>
      <w:r>
        <w:rPr>
          <w:rFonts w:hint="eastAsia"/>
          <w:color w:val="auto"/>
          <w:sz w:val="24"/>
          <w:highlight w:val="none"/>
          <w:lang w:eastAsia="zh-CN"/>
        </w:rPr>
        <w:t>无</w:t>
      </w:r>
    </w:p>
    <w:p w14:paraId="56D93493">
      <w:pPr>
        <w:spacing w:line="360" w:lineRule="auto"/>
        <w:ind w:firstLine="480" w:firstLineChars="200"/>
        <w:rPr>
          <w:i/>
          <w:iCs/>
          <w:color w:val="auto"/>
          <w:sz w:val="24"/>
          <w:highlight w:val="none"/>
          <w:u w:val="single"/>
        </w:rPr>
      </w:pPr>
    </w:p>
    <w:bookmarkEnd w:id="10"/>
    <w:bookmarkEnd w:id="11"/>
    <w:p w14:paraId="301FB2FE">
      <w:pPr>
        <w:pStyle w:val="3"/>
        <w:widowControl/>
        <w:spacing w:before="0" w:line="360" w:lineRule="auto"/>
        <w:jc w:val="left"/>
        <w:rPr>
          <w:rFonts w:ascii="Times New Roman" w:hAnsi="Times New Roman" w:eastAsia="宋体"/>
          <w:color w:val="auto"/>
          <w:sz w:val="24"/>
          <w:szCs w:val="24"/>
          <w:highlight w:val="none"/>
        </w:rPr>
      </w:pPr>
      <w:bookmarkStart w:id="12" w:name="_Toc35393623"/>
      <w:bookmarkStart w:id="13" w:name="_Toc35393792"/>
      <w:r>
        <w:rPr>
          <w:rFonts w:ascii="Times New Roman" w:hAnsi="Times New Roman" w:eastAsia="宋体"/>
          <w:color w:val="auto"/>
          <w:sz w:val="24"/>
          <w:szCs w:val="24"/>
          <w:highlight w:val="none"/>
        </w:rPr>
        <w:t>三、获取招标文件</w:t>
      </w:r>
      <w:bookmarkEnd w:id="12"/>
      <w:bookmarkEnd w:id="13"/>
    </w:p>
    <w:p w14:paraId="2DC52601">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bidi="ar"/>
        </w:rPr>
        <w:t>2025</w:t>
      </w:r>
      <w:r>
        <w:rPr>
          <w:color w:val="auto"/>
          <w:sz w:val="24"/>
          <w:highlight w:val="none"/>
          <w:lang w:bidi="ar"/>
        </w:rPr>
        <w:t>年</w:t>
      </w:r>
      <w:r>
        <w:rPr>
          <w:rFonts w:hint="eastAsia"/>
          <w:color w:val="auto"/>
          <w:sz w:val="24"/>
          <w:highlight w:val="none"/>
          <w:lang w:val="en-US" w:eastAsia="zh-CN" w:bidi="ar"/>
        </w:rPr>
        <w:t>12</w:t>
      </w:r>
      <w:r>
        <w:rPr>
          <w:color w:val="auto"/>
          <w:sz w:val="24"/>
          <w:highlight w:val="none"/>
          <w:lang w:bidi="ar"/>
        </w:rPr>
        <w:t>月</w:t>
      </w:r>
      <w:r>
        <w:rPr>
          <w:rFonts w:hint="eastAsia"/>
          <w:color w:val="auto"/>
          <w:sz w:val="24"/>
          <w:highlight w:val="none"/>
          <w:lang w:val="en-US" w:eastAsia="zh-CN" w:bidi="ar"/>
        </w:rPr>
        <w:t>26</w:t>
      </w:r>
      <w:r>
        <w:rPr>
          <w:color w:val="auto"/>
          <w:sz w:val="24"/>
          <w:highlight w:val="none"/>
          <w:lang w:bidi="ar"/>
        </w:rPr>
        <w:t>日至</w:t>
      </w:r>
      <w:r>
        <w:rPr>
          <w:rFonts w:hint="eastAsia"/>
          <w:color w:val="auto"/>
          <w:sz w:val="24"/>
          <w:highlight w:val="none"/>
          <w:lang w:bidi="ar"/>
        </w:rPr>
        <w:t>202</w:t>
      </w:r>
      <w:r>
        <w:rPr>
          <w:rFonts w:hint="eastAsia"/>
          <w:color w:val="auto"/>
          <w:sz w:val="24"/>
          <w:highlight w:val="none"/>
          <w:lang w:val="en-US" w:eastAsia="zh-CN" w:bidi="ar"/>
        </w:rPr>
        <w:t>6</w:t>
      </w:r>
      <w:r>
        <w:rPr>
          <w:color w:val="auto"/>
          <w:sz w:val="24"/>
          <w:highlight w:val="none"/>
          <w:lang w:bidi="ar"/>
        </w:rPr>
        <w:t>年</w:t>
      </w:r>
      <w:r>
        <w:rPr>
          <w:rFonts w:hint="eastAsia"/>
          <w:color w:val="auto"/>
          <w:sz w:val="24"/>
          <w:highlight w:val="none"/>
          <w:lang w:val="en-US" w:eastAsia="zh-CN" w:bidi="ar"/>
        </w:rPr>
        <w:t>1</w:t>
      </w:r>
      <w:r>
        <w:rPr>
          <w:color w:val="auto"/>
          <w:sz w:val="24"/>
          <w:highlight w:val="none"/>
          <w:lang w:bidi="ar"/>
        </w:rPr>
        <w:t>月</w:t>
      </w:r>
      <w:r>
        <w:rPr>
          <w:rFonts w:hint="eastAsia"/>
          <w:color w:val="auto"/>
          <w:sz w:val="24"/>
          <w:highlight w:val="none"/>
          <w:lang w:val="en-US" w:eastAsia="zh-CN" w:bidi="ar"/>
        </w:rPr>
        <w:t>5</w:t>
      </w:r>
      <w:r>
        <w:rPr>
          <w:color w:val="auto"/>
          <w:sz w:val="24"/>
          <w:highlight w:val="none"/>
          <w:lang w:bidi="ar"/>
        </w:rPr>
        <w:t>日，每天上午</w:t>
      </w:r>
      <w:r>
        <w:rPr>
          <w:rFonts w:hint="eastAsia"/>
          <w:color w:val="auto"/>
          <w:sz w:val="24"/>
          <w:highlight w:val="none"/>
          <w:lang w:bidi="ar"/>
        </w:rPr>
        <w:t>8:30</w:t>
      </w:r>
      <w:r>
        <w:rPr>
          <w:color w:val="auto"/>
          <w:sz w:val="24"/>
          <w:highlight w:val="none"/>
          <w:lang w:bidi="ar"/>
        </w:rPr>
        <w:t>至</w:t>
      </w:r>
      <w:r>
        <w:rPr>
          <w:rFonts w:hint="eastAsia"/>
          <w:color w:val="auto"/>
          <w:sz w:val="24"/>
          <w:highlight w:val="none"/>
          <w:lang w:bidi="ar"/>
        </w:rPr>
        <w:t>12:00</w:t>
      </w:r>
      <w:r>
        <w:rPr>
          <w:color w:val="auto"/>
          <w:sz w:val="24"/>
          <w:highlight w:val="none"/>
          <w:lang w:bidi="ar"/>
        </w:rPr>
        <w:t>，下午</w:t>
      </w:r>
      <w:r>
        <w:rPr>
          <w:rFonts w:hint="eastAsia"/>
          <w:color w:val="auto"/>
          <w:sz w:val="24"/>
          <w:highlight w:val="none"/>
          <w:lang w:bidi="ar"/>
        </w:rPr>
        <w:t>12:00</w:t>
      </w:r>
      <w:r>
        <w:rPr>
          <w:color w:val="auto"/>
          <w:sz w:val="24"/>
          <w:highlight w:val="none"/>
          <w:lang w:bidi="ar"/>
        </w:rPr>
        <w:t>至</w:t>
      </w:r>
      <w:r>
        <w:rPr>
          <w:rFonts w:hint="eastAsia"/>
          <w:color w:val="auto"/>
          <w:sz w:val="24"/>
          <w:highlight w:val="none"/>
          <w:lang w:bidi="ar"/>
        </w:rPr>
        <w:t>16:30</w:t>
      </w:r>
      <w:r>
        <w:rPr>
          <w:color w:val="auto"/>
          <w:sz w:val="24"/>
          <w:highlight w:val="none"/>
          <w:lang w:bidi="ar"/>
        </w:rPr>
        <w:t>（北京时间，法定节假日除外）。</w:t>
      </w:r>
    </w:p>
    <w:p w14:paraId="1561BBFB">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6456745E">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3.方式：供应商持CA数字认证证书登录北京市政府采购电子交易平台（http://zbcg-bjzc.zhongcy.com/bjczj-portal-site/index.html#/home）获取电子版招标文件。</w:t>
      </w:r>
    </w:p>
    <w:p w14:paraId="261B0926">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20149344">
      <w:pPr>
        <w:tabs>
          <w:tab w:val="left" w:pos="900"/>
          <w:tab w:val="left" w:pos="1980"/>
        </w:tabs>
        <w:snapToGrid w:val="0"/>
        <w:spacing w:line="360" w:lineRule="auto"/>
        <w:ind w:left="840"/>
        <w:rPr>
          <w:color w:val="auto"/>
          <w:sz w:val="24"/>
          <w:highlight w:val="none"/>
        </w:rPr>
      </w:pPr>
    </w:p>
    <w:p w14:paraId="4A2F479C">
      <w:pPr>
        <w:pStyle w:val="3"/>
        <w:widowControl/>
        <w:spacing w:before="0" w:line="360" w:lineRule="auto"/>
        <w:jc w:val="left"/>
        <w:rPr>
          <w:rFonts w:ascii="Times New Roman" w:hAnsi="Times New Roman" w:eastAsia="宋体"/>
          <w:color w:val="auto"/>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宋体"/>
          <w:color w:val="auto"/>
          <w:sz w:val="24"/>
          <w:szCs w:val="24"/>
          <w:highlight w:val="none"/>
        </w:rPr>
        <w:t>四、提交投标文件</w:t>
      </w:r>
      <w:bookmarkEnd w:id="14"/>
      <w:bookmarkEnd w:id="15"/>
      <w:r>
        <w:rPr>
          <w:rFonts w:ascii="Times New Roman" w:hAnsi="Times New Roman" w:eastAsia="宋体"/>
          <w:color w:val="auto"/>
          <w:sz w:val="24"/>
          <w:szCs w:val="24"/>
          <w:highlight w:val="none"/>
        </w:rPr>
        <w:t>截止时间、开标时间和地点</w:t>
      </w:r>
      <w:bookmarkEnd w:id="16"/>
      <w:bookmarkEnd w:id="17"/>
    </w:p>
    <w:p w14:paraId="53E1A9E6">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bidi="ar"/>
        </w:rPr>
        <w:t>202</w:t>
      </w:r>
      <w:r>
        <w:rPr>
          <w:rFonts w:hint="eastAsia"/>
          <w:color w:val="auto"/>
          <w:sz w:val="24"/>
          <w:highlight w:val="none"/>
          <w:lang w:val="en-US" w:eastAsia="zh-CN" w:bidi="ar"/>
        </w:rPr>
        <w:t>6</w:t>
      </w:r>
      <w:r>
        <w:rPr>
          <w:color w:val="auto"/>
          <w:sz w:val="24"/>
          <w:highlight w:val="none"/>
          <w:lang w:bidi="ar"/>
        </w:rPr>
        <w:t>年</w:t>
      </w:r>
      <w:r>
        <w:rPr>
          <w:rFonts w:hint="eastAsia"/>
          <w:color w:val="auto"/>
          <w:sz w:val="24"/>
          <w:highlight w:val="none"/>
          <w:lang w:val="en-US" w:eastAsia="zh-CN" w:bidi="ar"/>
        </w:rPr>
        <w:t>1</w:t>
      </w:r>
      <w:r>
        <w:rPr>
          <w:color w:val="auto"/>
          <w:sz w:val="24"/>
          <w:highlight w:val="none"/>
          <w:lang w:bidi="ar"/>
        </w:rPr>
        <w:t>月</w:t>
      </w:r>
      <w:r>
        <w:rPr>
          <w:rFonts w:hint="eastAsia"/>
          <w:color w:val="auto"/>
          <w:sz w:val="24"/>
          <w:highlight w:val="none"/>
          <w:lang w:val="en-US" w:eastAsia="zh-CN" w:bidi="ar"/>
        </w:rPr>
        <w:t>16</w:t>
      </w:r>
      <w:r>
        <w:rPr>
          <w:color w:val="auto"/>
          <w:sz w:val="24"/>
          <w:highlight w:val="none"/>
          <w:lang w:bidi="ar"/>
        </w:rPr>
        <w:t>日</w:t>
      </w:r>
      <w:r>
        <w:rPr>
          <w:rFonts w:hint="eastAsia"/>
          <w:color w:val="auto"/>
          <w:sz w:val="24"/>
          <w:highlight w:val="none"/>
          <w:lang w:val="en-US" w:eastAsia="zh-CN" w:bidi="ar"/>
        </w:rPr>
        <w:t>下午13</w:t>
      </w:r>
      <w:r>
        <w:rPr>
          <w:color w:val="auto"/>
          <w:sz w:val="24"/>
          <w:highlight w:val="none"/>
          <w:lang w:bidi="ar"/>
        </w:rPr>
        <w:t>点</w:t>
      </w:r>
      <w:r>
        <w:rPr>
          <w:rFonts w:hint="eastAsia"/>
          <w:color w:val="auto"/>
          <w:sz w:val="24"/>
          <w:highlight w:val="none"/>
          <w:lang w:bidi="ar"/>
        </w:rPr>
        <w:t>30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6B397B31">
      <w:pPr>
        <w:spacing w:line="360" w:lineRule="auto"/>
        <w:ind w:firstLine="480" w:firstLineChars="200"/>
        <w:rPr>
          <w:color w:val="auto"/>
          <w:sz w:val="24"/>
          <w:highlight w:val="none"/>
          <w:lang w:val="zh-TW" w:bidi="ar"/>
        </w:rPr>
      </w:pPr>
      <w:r>
        <w:rPr>
          <w:color w:val="auto"/>
          <w:sz w:val="24"/>
          <w:highlight w:val="none"/>
          <w:lang w:bidi="ar"/>
        </w:rPr>
        <w:t>地点</w:t>
      </w:r>
      <w:r>
        <w:rPr>
          <w:rFonts w:hint="eastAsia"/>
          <w:color w:val="auto"/>
          <w:sz w:val="24"/>
          <w:highlight w:val="none"/>
          <w:lang w:bidi="ar"/>
        </w:rPr>
        <w:t>：北京市朝阳区建国门外大街甲3号第</w:t>
      </w:r>
      <w:r>
        <w:rPr>
          <w:rFonts w:hint="eastAsia"/>
          <w:color w:val="auto"/>
          <w:sz w:val="24"/>
          <w:highlight w:val="none"/>
          <w:lang w:val="en-US" w:eastAsia="zh-CN" w:bidi="ar"/>
        </w:rPr>
        <w:t>一</w:t>
      </w:r>
      <w:r>
        <w:rPr>
          <w:rFonts w:hint="eastAsia"/>
          <w:color w:val="auto"/>
          <w:sz w:val="24"/>
          <w:highlight w:val="none"/>
          <w:lang w:bidi="ar"/>
        </w:rPr>
        <w:t>开标室</w:t>
      </w:r>
      <w:r>
        <w:rPr>
          <w:color w:val="auto"/>
          <w:sz w:val="24"/>
          <w:highlight w:val="none"/>
          <w:lang w:val="zh-TW" w:bidi="ar"/>
        </w:rPr>
        <w:t>。</w:t>
      </w:r>
    </w:p>
    <w:p w14:paraId="46CEEB8D">
      <w:pPr>
        <w:spacing w:line="360" w:lineRule="auto"/>
        <w:ind w:firstLine="480" w:firstLineChars="200"/>
        <w:rPr>
          <w:bCs/>
          <w:color w:val="auto"/>
          <w:sz w:val="24"/>
          <w:highlight w:val="none"/>
          <w:u w:val="single"/>
        </w:rPr>
      </w:pPr>
    </w:p>
    <w:p w14:paraId="17C2B473">
      <w:pPr>
        <w:pStyle w:val="3"/>
        <w:spacing w:before="0" w:line="360" w:lineRule="auto"/>
        <w:jc w:val="left"/>
        <w:rPr>
          <w:rFonts w:ascii="Times New Roman" w:hAnsi="Times New Roman" w:eastAsia="宋体"/>
          <w:color w:val="auto"/>
          <w:sz w:val="24"/>
          <w:szCs w:val="24"/>
          <w:highlight w:val="none"/>
        </w:rPr>
      </w:pPr>
      <w:bookmarkStart w:id="18" w:name="_Toc28359007"/>
      <w:bookmarkStart w:id="19" w:name="_Toc28359084"/>
      <w:bookmarkStart w:id="20" w:name="_Toc35393794"/>
      <w:bookmarkStart w:id="21" w:name="_Toc35393625"/>
      <w:r>
        <w:rPr>
          <w:rFonts w:ascii="Times New Roman" w:hAnsi="Times New Roman" w:eastAsia="宋体"/>
          <w:color w:val="auto"/>
          <w:sz w:val="24"/>
          <w:szCs w:val="24"/>
          <w:highlight w:val="none"/>
        </w:rPr>
        <w:t>五、公告期限</w:t>
      </w:r>
      <w:bookmarkEnd w:id="18"/>
      <w:bookmarkEnd w:id="19"/>
      <w:bookmarkEnd w:id="20"/>
      <w:bookmarkEnd w:id="21"/>
    </w:p>
    <w:p w14:paraId="2B9483AD">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04183294">
      <w:pPr>
        <w:spacing w:line="360" w:lineRule="auto"/>
        <w:ind w:firstLine="480" w:firstLineChars="200"/>
        <w:rPr>
          <w:color w:val="auto"/>
          <w:kern w:val="0"/>
          <w:sz w:val="24"/>
          <w:highlight w:val="none"/>
        </w:rPr>
      </w:pPr>
    </w:p>
    <w:p w14:paraId="35435352">
      <w:pPr>
        <w:pStyle w:val="3"/>
        <w:spacing w:before="0" w:line="360" w:lineRule="auto"/>
        <w:jc w:val="left"/>
        <w:rPr>
          <w:rFonts w:ascii="Times New Roman" w:hAnsi="Times New Roman" w:eastAsia="宋体"/>
          <w:color w:val="auto"/>
          <w:sz w:val="24"/>
          <w:szCs w:val="24"/>
          <w:highlight w:val="none"/>
        </w:rPr>
      </w:pPr>
      <w:bookmarkStart w:id="22" w:name="_Toc35393626"/>
      <w:bookmarkStart w:id="23" w:name="_Toc35393795"/>
      <w:r>
        <w:rPr>
          <w:rFonts w:ascii="Times New Roman" w:hAnsi="Times New Roman" w:eastAsia="宋体"/>
          <w:color w:val="auto"/>
          <w:sz w:val="24"/>
          <w:szCs w:val="24"/>
          <w:highlight w:val="none"/>
        </w:rPr>
        <w:t>六、其他补充事宜</w:t>
      </w:r>
      <w:bookmarkEnd w:id="22"/>
      <w:bookmarkEnd w:id="23"/>
    </w:p>
    <w:p w14:paraId="194E138D">
      <w:pPr>
        <w:spacing w:line="360" w:lineRule="auto"/>
        <w:ind w:firstLine="480" w:firstLineChars="200"/>
        <w:rPr>
          <w:color w:val="auto"/>
          <w:sz w:val="24"/>
          <w:highlight w:val="none"/>
        </w:rPr>
      </w:pPr>
      <w:r>
        <w:rPr>
          <w:color w:val="auto"/>
          <w:sz w:val="24"/>
          <w:highlight w:val="none"/>
        </w:rPr>
        <w:t>1.本项目需要落实的政府采购政策：</w:t>
      </w:r>
      <w:r>
        <w:rPr>
          <w:rFonts w:hint="eastAsia"/>
          <w:color w:val="auto"/>
          <w:sz w:val="24"/>
          <w:highlight w:val="none"/>
        </w:rPr>
        <w:t>促进中小企业发展政策、</w:t>
      </w:r>
      <w:r>
        <w:rPr>
          <w:rFonts w:hint="eastAsia" w:ascii="宋体" w:hAnsi="宋体" w:cs="宋体"/>
          <w:color w:val="auto"/>
          <w:sz w:val="24"/>
          <w:highlight w:val="none"/>
        </w:rPr>
        <w:t>监狱企业扶持政策、促进残疾人就业政府采购政策、</w:t>
      </w:r>
      <w:r>
        <w:rPr>
          <w:rFonts w:ascii="宋体" w:hAnsi="宋体" w:cs="宋体"/>
          <w:color w:val="auto"/>
          <w:sz w:val="24"/>
          <w:highlight w:val="none"/>
        </w:rPr>
        <w:t>鼓励节能</w:t>
      </w:r>
      <w:r>
        <w:rPr>
          <w:rFonts w:hint="eastAsia" w:ascii="宋体" w:hAnsi="宋体" w:cs="宋体"/>
          <w:color w:val="auto"/>
          <w:sz w:val="24"/>
          <w:highlight w:val="none"/>
        </w:rPr>
        <w:t>、环保</w:t>
      </w:r>
      <w:r>
        <w:rPr>
          <w:rFonts w:ascii="宋体" w:hAnsi="宋体" w:cs="宋体"/>
          <w:color w:val="auto"/>
          <w:sz w:val="24"/>
          <w:highlight w:val="none"/>
        </w:rPr>
        <w:t>政策</w:t>
      </w:r>
      <w:r>
        <w:rPr>
          <w:rFonts w:hint="eastAsia" w:ascii="宋体" w:hAnsi="宋体" w:cs="宋体"/>
          <w:color w:val="auto"/>
          <w:sz w:val="24"/>
          <w:highlight w:val="none"/>
        </w:rPr>
        <w:t>等。政府采购政策具体落实情况详见招标文件</w:t>
      </w:r>
      <w:r>
        <w:rPr>
          <w:color w:val="auto"/>
          <w:sz w:val="24"/>
          <w:highlight w:val="none"/>
          <w:lang w:bidi="ar"/>
        </w:rPr>
        <w:t>。</w:t>
      </w:r>
      <w:r>
        <w:rPr>
          <w:color w:val="auto"/>
          <w:sz w:val="24"/>
          <w:highlight w:val="none"/>
        </w:rPr>
        <w:t xml:space="preserve"> </w:t>
      </w:r>
    </w:p>
    <w:p w14:paraId="7128323E">
      <w:pPr>
        <w:widowControl/>
        <w:adjustRightInd w:val="0"/>
        <w:snapToGrid w:val="0"/>
        <w:ind w:firstLine="480" w:firstLineChars="200"/>
        <w:jc w:val="left"/>
        <w:rPr>
          <w:color w:val="auto"/>
          <w:sz w:val="24"/>
          <w:highlight w:val="none"/>
        </w:rPr>
      </w:pPr>
      <w:r>
        <w:rPr>
          <w:color w:val="auto"/>
          <w:sz w:val="24"/>
          <w:highlight w:val="none"/>
        </w:rPr>
        <w:t>2.</w:t>
      </w:r>
      <w:r>
        <w:rPr>
          <w:rFonts w:hint="eastAsia"/>
          <w:color w:val="auto"/>
          <w:sz w:val="24"/>
          <w:highlight w:val="none"/>
        </w:rPr>
        <w:t>本次招标供应商必须以包为单位进行投标响应，评标和合同授予也以包为单位。</w:t>
      </w:r>
    </w:p>
    <w:p w14:paraId="1EB51A74">
      <w:pPr>
        <w:widowControl/>
        <w:adjustRightInd w:val="0"/>
        <w:snapToGrid w:val="0"/>
        <w:spacing w:line="420" w:lineRule="exact"/>
        <w:ind w:firstLine="480" w:firstLineChars="200"/>
        <w:jc w:val="left"/>
        <w:rPr>
          <w:bCs/>
          <w:color w:val="auto"/>
          <w:sz w:val="24"/>
          <w:highlight w:val="none"/>
          <w:lang w:bidi="ar"/>
        </w:rPr>
      </w:pPr>
      <w:r>
        <w:rPr>
          <w:color w:val="auto"/>
          <w:sz w:val="24"/>
          <w:highlight w:val="none"/>
          <w:lang w:bidi="ar"/>
        </w:rPr>
        <w:t>3.</w:t>
      </w:r>
      <w:r>
        <w:rPr>
          <w:rFonts w:hint="eastAsia"/>
          <w:color w:val="auto"/>
          <w:sz w:val="24"/>
          <w:highlight w:val="none"/>
          <w:lang w:bidi="ar"/>
        </w:rPr>
        <w:t>本项目采用电子化与线下流程结合招标方式</w:t>
      </w:r>
      <w:r>
        <w:rPr>
          <w:color w:val="auto"/>
          <w:sz w:val="24"/>
          <w:highlight w:val="none"/>
          <w:lang w:bidi="ar"/>
        </w:rPr>
        <w:t>，请供应商认真学习北京市政府采购电子交易平台发布的相关操作手册，办理CA认证证书、进行北京市政府采购电子交易平台注册绑定，并认真核实</w:t>
      </w:r>
      <w:r>
        <w:rPr>
          <w:bCs/>
          <w:color w:val="auto"/>
          <w:sz w:val="24"/>
          <w:highlight w:val="none"/>
          <w:lang w:bidi="ar"/>
        </w:rPr>
        <w:t>数字认证证书情况确认是否符合本项目电子化采购流程要求。</w:t>
      </w:r>
    </w:p>
    <w:p w14:paraId="45901921">
      <w:pPr>
        <w:adjustRightInd w:val="0"/>
        <w:snapToGrid w:val="0"/>
        <w:spacing w:line="360" w:lineRule="auto"/>
        <w:ind w:firstLine="480" w:firstLineChars="200"/>
        <w:rPr>
          <w:color w:val="auto"/>
          <w:sz w:val="24"/>
          <w:highlight w:val="none"/>
        </w:rPr>
      </w:pPr>
      <w:r>
        <w:rPr>
          <w:color w:val="auto"/>
          <w:sz w:val="24"/>
          <w:highlight w:val="none"/>
          <w:lang w:bidi="ar"/>
        </w:rPr>
        <w:t>CA认证证书服务热线</w:t>
      </w:r>
      <w:r>
        <w:rPr>
          <w:rFonts w:hint="eastAsia"/>
          <w:color w:val="auto"/>
          <w:sz w:val="24"/>
          <w:highlight w:val="none"/>
          <w:lang w:bidi="ar"/>
        </w:rPr>
        <w:t>：</w:t>
      </w:r>
      <w:r>
        <w:rPr>
          <w:color w:val="auto"/>
          <w:sz w:val="24"/>
          <w:highlight w:val="none"/>
          <w:lang w:bidi="ar"/>
        </w:rPr>
        <w:t>010-58511086</w:t>
      </w:r>
    </w:p>
    <w:p w14:paraId="3FBE8AD8">
      <w:pPr>
        <w:adjustRightInd w:val="0"/>
        <w:snapToGrid w:val="0"/>
        <w:spacing w:line="360" w:lineRule="auto"/>
        <w:ind w:firstLine="480" w:firstLineChars="200"/>
        <w:rPr>
          <w:color w:val="auto"/>
          <w:sz w:val="24"/>
          <w:highlight w:val="none"/>
        </w:rPr>
      </w:pPr>
      <w:r>
        <w:rPr>
          <w:color w:val="auto"/>
          <w:sz w:val="24"/>
          <w:highlight w:val="none"/>
          <w:lang w:bidi="ar"/>
        </w:rPr>
        <w:t>技术支持服务热线</w:t>
      </w:r>
      <w:r>
        <w:rPr>
          <w:rFonts w:hint="eastAsia"/>
          <w:color w:val="auto"/>
          <w:sz w:val="24"/>
          <w:highlight w:val="none"/>
          <w:lang w:bidi="ar"/>
        </w:rPr>
        <w:t>：</w:t>
      </w:r>
      <w:r>
        <w:rPr>
          <w:color w:val="auto"/>
          <w:sz w:val="24"/>
          <w:highlight w:val="none"/>
          <w:lang w:bidi="ar"/>
        </w:rPr>
        <w:t>010-86483801</w:t>
      </w:r>
    </w:p>
    <w:p w14:paraId="6BB94971">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3.1办理CA认证证书</w:t>
      </w:r>
    </w:p>
    <w:p w14:paraId="1BDFE21A">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“用户指南”—“操作指南”—“市场主体CA办理操作流程指引”，按照程序要求办理。</w:t>
      </w:r>
    </w:p>
    <w:p w14:paraId="690227CF">
      <w:pPr>
        <w:adjustRightInd w:val="0"/>
        <w:snapToGrid w:val="0"/>
        <w:spacing w:line="360" w:lineRule="auto"/>
        <w:ind w:firstLine="480" w:firstLineChars="200"/>
        <w:rPr>
          <w:color w:val="auto"/>
          <w:sz w:val="24"/>
          <w:highlight w:val="none"/>
          <w:lang w:bidi="ar"/>
        </w:rPr>
      </w:pPr>
      <w:r>
        <w:rPr>
          <w:color w:val="auto"/>
          <w:sz w:val="24"/>
          <w:highlight w:val="none"/>
          <w:lang w:bidi="ar"/>
        </w:rPr>
        <w:t>3.2注册</w:t>
      </w:r>
    </w:p>
    <w:p w14:paraId="0C51513B">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48C9EC7D">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3.3驱动、客户端下载</w:t>
      </w:r>
    </w:p>
    <w:p w14:paraId="66F39A90">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7B74822D">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23E45BF3">
      <w:pPr>
        <w:adjustRightInd w:val="0"/>
        <w:snapToGrid w:val="0"/>
        <w:spacing w:line="360" w:lineRule="auto"/>
        <w:ind w:firstLine="480" w:firstLineChars="200"/>
        <w:rPr>
          <w:color w:val="auto"/>
          <w:sz w:val="24"/>
          <w:highlight w:val="none"/>
          <w:lang w:bidi="ar"/>
        </w:rPr>
      </w:pPr>
      <w:r>
        <w:rPr>
          <w:color w:val="auto"/>
          <w:sz w:val="24"/>
          <w:highlight w:val="none"/>
          <w:lang w:bidi="ar"/>
        </w:rPr>
        <w:t>3.4 获取电子招标文件</w:t>
      </w:r>
    </w:p>
    <w:p w14:paraId="76B179DF">
      <w:pPr>
        <w:spacing w:line="360" w:lineRule="auto"/>
        <w:ind w:firstLine="480" w:firstLineChars="200"/>
        <w:rPr>
          <w:color w:val="auto"/>
          <w:sz w:val="24"/>
          <w:highlight w:val="none"/>
          <w:lang w:eastAsia="zh-TW"/>
        </w:rPr>
      </w:pPr>
      <w:r>
        <w:rPr>
          <w:color w:val="auto"/>
          <w:sz w:val="24"/>
          <w:highlight w:val="none"/>
          <w:lang w:bidi="ar"/>
        </w:rPr>
        <w:t>供应商持CA数字认证证书登录北京市政府采购电子交易平台获取电子招标文件。未在规定期限内通过北京市政府采购电子交易平台获取招标文件的</w:t>
      </w:r>
      <w:r>
        <w:rPr>
          <w:b/>
          <w:color w:val="auto"/>
          <w:sz w:val="24"/>
          <w:highlight w:val="none"/>
          <w:lang w:bidi="ar"/>
        </w:rPr>
        <w:t>投标无效</w:t>
      </w:r>
      <w:r>
        <w:rPr>
          <w:color w:val="auto"/>
          <w:sz w:val="24"/>
          <w:highlight w:val="none"/>
          <w:lang w:bidi="ar"/>
        </w:rPr>
        <w:t>。</w:t>
      </w:r>
    </w:p>
    <w:p w14:paraId="229B8988">
      <w:pPr>
        <w:spacing w:line="360" w:lineRule="auto"/>
        <w:ind w:firstLine="480" w:firstLineChars="200"/>
        <w:rPr>
          <w:color w:val="auto"/>
          <w:sz w:val="24"/>
          <w:highlight w:val="none"/>
        </w:rPr>
      </w:pPr>
    </w:p>
    <w:p w14:paraId="10663CB3">
      <w:pPr>
        <w:pStyle w:val="3"/>
        <w:spacing w:before="0" w:line="360" w:lineRule="auto"/>
        <w:jc w:val="left"/>
        <w:rPr>
          <w:rFonts w:ascii="Times New Roman" w:hAnsi="Times New Roman" w:eastAsia="宋体"/>
          <w:color w:val="auto"/>
          <w:sz w:val="24"/>
          <w:szCs w:val="24"/>
          <w:highlight w:val="none"/>
        </w:rPr>
      </w:pPr>
      <w:bookmarkStart w:id="24" w:name="_Toc35393796"/>
      <w:bookmarkStart w:id="25" w:name="_Toc35393627"/>
      <w:bookmarkStart w:id="26" w:name="_Toc28359085"/>
      <w:bookmarkStart w:id="27" w:name="_Toc28359008"/>
    </w:p>
    <w:p w14:paraId="12C53D87">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七、对本次招标提出询问，请按以下方式联系。</w:t>
      </w:r>
      <w:bookmarkEnd w:id="24"/>
      <w:bookmarkEnd w:id="25"/>
      <w:bookmarkEnd w:id="26"/>
      <w:bookmarkEnd w:id="27"/>
    </w:p>
    <w:p w14:paraId="7C51FDA7">
      <w:pPr>
        <w:widowControl/>
        <w:spacing w:line="360" w:lineRule="auto"/>
        <w:jc w:val="left"/>
        <w:rPr>
          <w:b/>
          <w:color w:val="auto"/>
          <w:sz w:val="24"/>
          <w:highlight w:val="none"/>
        </w:rPr>
      </w:pPr>
      <w:r>
        <w:rPr>
          <w:color w:val="auto"/>
          <w:sz w:val="24"/>
          <w:highlight w:val="none"/>
        </w:rPr>
        <w:t>　　　</w:t>
      </w:r>
      <w:r>
        <w:rPr>
          <w:b/>
          <w:color w:val="auto"/>
          <w:sz w:val="24"/>
          <w:highlight w:val="none"/>
        </w:rPr>
        <w:t>1.采购人信息</w:t>
      </w:r>
    </w:p>
    <w:p w14:paraId="58C9C305">
      <w:pPr>
        <w:spacing w:line="360" w:lineRule="auto"/>
        <w:ind w:left="1079" w:leftChars="371" w:hanging="300" w:hangingChars="125"/>
        <w:jc w:val="left"/>
        <w:rPr>
          <w:rFonts w:ascii="宋体" w:hAnsi="宋体" w:cs="宋体"/>
          <w:color w:val="auto"/>
          <w:sz w:val="24"/>
          <w:highlight w:val="none"/>
        </w:rPr>
      </w:pPr>
      <w:bookmarkStart w:id="28" w:name="_Toc28359086"/>
      <w:bookmarkStart w:id="29" w:name="_Toc28359009"/>
      <w:r>
        <w:rPr>
          <w:rFonts w:hint="eastAsia" w:ascii="宋体" w:hAnsi="宋体" w:cs="宋体"/>
          <w:color w:val="auto"/>
          <w:sz w:val="24"/>
          <w:highlight w:val="none"/>
        </w:rPr>
        <w:t>名称：</w:t>
      </w:r>
      <w:r>
        <w:rPr>
          <w:rFonts w:hint="eastAsia" w:ascii="宋体" w:hAnsi="宋体" w:cs="宋体"/>
          <w:color w:val="auto"/>
          <w:sz w:val="24"/>
          <w:highlight w:val="none"/>
          <w:u w:val="single"/>
        </w:rPr>
        <w:t>北京回龙观医院</w:t>
      </w:r>
    </w:p>
    <w:p w14:paraId="6D9A36FF">
      <w:pPr>
        <w:spacing w:line="360" w:lineRule="auto"/>
        <w:ind w:left="1079" w:leftChars="371" w:hanging="300" w:hangingChars="125"/>
        <w:jc w:val="left"/>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北京市昌平区回龙观</w:t>
      </w:r>
    </w:p>
    <w:p w14:paraId="741C1496">
      <w:pPr>
        <w:spacing w:line="360" w:lineRule="auto"/>
        <w:ind w:firstLine="720" w:firstLineChars="300"/>
        <w:rPr>
          <w:rFonts w:ascii="宋体" w:hAnsi="宋体" w:cs="宋体"/>
          <w:bCs/>
          <w:color w:val="auto"/>
          <w:sz w:val="24"/>
          <w:highlight w:val="none"/>
          <w:u w:val="single"/>
        </w:rPr>
      </w:pPr>
      <w:r>
        <w:rPr>
          <w:rFonts w:hint="eastAsia" w:ascii="宋体" w:hAnsi="宋体" w:cs="宋体"/>
          <w:bCs/>
          <w:color w:val="auto"/>
          <w:sz w:val="24"/>
          <w:highlight w:val="none"/>
        </w:rPr>
        <w:t>联系方式：</w:t>
      </w:r>
      <w:r>
        <w:rPr>
          <w:rFonts w:hint="eastAsia" w:ascii="宋体" w:hAnsi="宋体" w:cs="宋体"/>
          <w:bCs/>
          <w:color w:val="auto"/>
          <w:sz w:val="24"/>
          <w:highlight w:val="none"/>
          <w:u w:val="single"/>
        </w:rPr>
        <w:t>010-83024597</w:t>
      </w:r>
    </w:p>
    <w:p w14:paraId="73033EE8">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8"/>
      <w:bookmarkEnd w:id="29"/>
    </w:p>
    <w:p w14:paraId="0210A98A">
      <w:pPr>
        <w:spacing w:line="360" w:lineRule="auto"/>
        <w:ind w:firstLine="720" w:firstLineChars="300"/>
        <w:rPr>
          <w:rFonts w:ascii="宋体" w:hAnsi="宋体" w:cs="宋体"/>
          <w:color w:val="auto"/>
          <w:sz w:val="24"/>
          <w:highlight w:val="none"/>
          <w:u w:val="single"/>
        </w:rPr>
      </w:pPr>
      <w:bookmarkStart w:id="30" w:name="_Toc28359087"/>
      <w:bookmarkStart w:id="31" w:name="_Toc28359010"/>
      <w:r>
        <w:rPr>
          <w:rFonts w:hint="eastAsia" w:ascii="宋体" w:hAnsi="宋体" w:cs="宋体"/>
          <w:color w:val="auto"/>
          <w:sz w:val="24"/>
          <w:highlight w:val="none"/>
        </w:rPr>
        <w:t>名称：</w:t>
      </w:r>
      <w:r>
        <w:rPr>
          <w:rFonts w:hint="eastAsia" w:ascii="宋体" w:hAnsi="宋体" w:cs="宋体"/>
          <w:color w:val="auto"/>
          <w:sz w:val="24"/>
          <w:highlight w:val="none"/>
          <w:u w:val="single"/>
        </w:rPr>
        <w:t>北京国际贸易有限公司</w:t>
      </w:r>
    </w:p>
    <w:p w14:paraId="1BAED2A2">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北京市朝阳区建国门外大街甲3号</w:t>
      </w:r>
    </w:p>
    <w:p w14:paraId="2A1D1CCF">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bCs/>
          <w:color w:val="auto"/>
          <w:sz w:val="24"/>
          <w:highlight w:val="none"/>
          <w:u w:val="single"/>
        </w:rPr>
        <w:t>010-85343458</w:t>
      </w:r>
    </w:p>
    <w:p w14:paraId="7CEE0CAE">
      <w:pPr>
        <w:spacing w:line="360" w:lineRule="auto"/>
        <w:ind w:firstLine="723" w:firstLineChars="300"/>
        <w:rPr>
          <w:b/>
          <w:color w:val="auto"/>
          <w:sz w:val="24"/>
          <w:highlight w:val="none"/>
          <w:u w:val="single"/>
        </w:rPr>
      </w:pPr>
      <w:r>
        <w:rPr>
          <w:b/>
          <w:color w:val="auto"/>
          <w:sz w:val="24"/>
          <w:highlight w:val="none"/>
        </w:rPr>
        <w:t>3.项目联系方式</w:t>
      </w:r>
      <w:bookmarkEnd w:id="30"/>
      <w:bookmarkEnd w:id="31"/>
    </w:p>
    <w:p w14:paraId="6BC1BFB5">
      <w:pPr>
        <w:pStyle w:val="4"/>
        <w:spacing w:line="360" w:lineRule="auto"/>
        <w:ind w:firstLine="720" w:firstLineChars="30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项目联系人：</w:t>
      </w:r>
      <w:r>
        <w:rPr>
          <w:rFonts w:ascii="Times New Roman" w:hAnsi="Times New Roman"/>
          <w:color w:val="auto"/>
          <w:sz w:val="24"/>
          <w:szCs w:val="24"/>
          <w:highlight w:val="none"/>
          <w:u w:val="single"/>
        </w:rPr>
        <w:t>齐汉、梁潇</w:t>
      </w:r>
    </w:p>
    <w:p w14:paraId="78848630">
      <w:pPr>
        <w:pStyle w:val="4"/>
        <w:spacing w:line="360" w:lineRule="auto"/>
        <w:ind w:firstLine="720" w:firstLineChars="30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电话：</w:t>
      </w:r>
      <w:r>
        <w:rPr>
          <w:rFonts w:hAnsi="宋体" w:cs="宋体"/>
          <w:bCs/>
          <w:color w:val="auto"/>
          <w:sz w:val="24"/>
          <w:szCs w:val="24"/>
          <w:highlight w:val="none"/>
          <w:u w:val="single"/>
        </w:rPr>
        <w:t>010-85343458</w:t>
      </w:r>
    </w:p>
    <w:p w14:paraId="509BB1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14905"/>
    <w:rsid w:val="7C914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2025-12-26T09:20:00Z</dcterms:created>
  <dc:creator>Desperado</dc:creator>
  <cp:lastModifiedBy>Desperado</cp:lastModifiedBy>
  <dcterms:modified xsi:type="dcterms:W3CDTF">2025-12-26T09:20:59Z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7894237A275348B695B064E848D03103_11</vt:lpwstr>
  </property>
  <property fmtid="{D5CDD505-2E9C-101B-9397-08002B2CF9AE}" pid="4" name="KSOTemplateDocerSaveRecord">
    <vt:lpwstr>eyJoZGlkIjoiZDE4OTk5ZDlhMzUyYmRkY2IwZWNjYmIyMGQ4YjIwMmUiLCJ1c2VySWQiOiIyNzA1NTg4NTgifQ==</vt:lpwstr>
  </property>
</Properties>
</file>