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B3" w:rsidRDefault="004952B3" w:rsidP="004952B3">
      <w:pPr>
        <w:spacing w:line="360" w:lineRule="auto"/>
        <w:jc w:val="center"/>
        <w:outlineLvl w:val="0"/>
        <w:rPr>
          <w:b/>
          <w:sz w:val="36"/>
          <w:szCs w:val="36"/>
        </w:rPr>
      </w:pPr>
      <w:r>
        <w:rPr>
          <w:b/>
          <w:sz w:val="36"/>
          <w:szCs w:val="36"/>
        </w:rPr>
        <w:t>采购需求</w:t>
      </w:r>
    </w:p>
    <w:p w:rsidR="004952B3" w:rsidRDefault="004952B3" w:rsidP="004952B3">
      <w:pPr>
        <w:pStyle w:val="a5"/>
        <w:spacing w:line="360" w:lineRule="auto"/>
        <w:ind w:left="500" w:firstLineChars="0" w:hanging="500"/>
        <w:contextualSpacing/>
        <w:rPr>
          <w:rFonts w:ascii="宋体" w:hAnsi="宋体" w:cs="宋体"/>
          <w:b/>
          <w:sz w:val="24"/>
          <w:szCs w:val="24"/>
        </w:rPr>
      </w:pPr>
      <w:r>
        <w:rPr>
          <w:rFonts w:ascii="宋体" w:hAnsi="宋体" w:cs="宋体" w:hint="eastAsia"/>
          <w:b/>
          <w:sz w:val="24"/>
          <w:szCs w:val="24"/>
        </w:rPr>
        <w:t>一、采购标的</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1.</w:t>
      </w:r>
      <w:r>
        <w:rPr>
          <w:rFonts w:hint="eastAsia"/>
        </w:rPr>
        <w:t xml:space="preserve"> </w:t>
      </w:r>
      <w:r>
        <w:rPr>
          <w:rFonts w:ascii="宋体" w:hAnsi="宋体" w:cs="宋体" w:hint="eastAsia"/>
          <w:sz w:val="24"/>
        </w:rPr>
        <w:t>某办公区楼内物业服务项目</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2.项目概述：</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服务范围建筑面积12345.72平方米，由一栋建筑组成，地上7层，地下1层。</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3.物业管理服务设备设施及环境情况</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3.1设施情况</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（1）变配电：低压配电柜3面，强电井8个；</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（2）中央空调：空调采用多联机组，新风机组7组（风机盘管约240个）；</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（3）电梯：电梯4台（3客梯1货梯）。</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3.2环境情况</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（1）公区保洁：楼内、外公共区域。</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（2）其他区域保洁：卫生间16个，浴室16个，会议室22间。</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（3）主要出入口保洁（含门前三包区域范围）。</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（4）绿化养护服务。</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（5）会议服务。</w:t>
      </w:r>
    </w:p>
    <w:p w:rsidR="004952B3" w:rsidRDefault="004952B3" w:rsidP="004952B3">
      <w:pPr>
        <w:pStyle w:val="a5"/>
        <w:spacing w:line="360" w:lineRule="auto"/>
        <w:ind w:left="500" w:firstLineChars="0" w:hanging="500"/>
        <w:contextualSpacing/>
        <w:rPr>
          <w:rFonts w:ascii="宋体" w:hAnsi="宋体" w:cs="宋体"/>
          <w:b/>
          <w:sz w:val="24"/>
          <w:szCs w:val="24"/>
        </w:rPr>
      </w:pPr>
      <w:r>
        <w:rPr>
          <w:rFonts w:ascii="宋体" w:hAnsi="宋体" w:cs="宋体"/>
          <w:b/>
          <w:sz w:val="24"/>
          <w:szCs w:val="24"/>
        </w:rPr>
        <w:t>二、</w:t>
      </w:r>
      <w:r>
        <w:rPr>
          <w:rFonts w:ascii="宋体" w:hAnsi="宋体" w:cs="宋体" w:hint="eastAsia"/>
          <w:b/>
          <w:sz w:val="24"/>
          <w:szCs w:val="24"/>
        </w:rPr>
        <w:t>商务要求</w:t>
      </w:r>
    </w:p>
    <w:p w:rsidR="004952B3" w:rsidRDefault="004952B3" w:rsidP="004952B3">
      <w:pPr>
        <w:spacing w:line="360" w:lineRule="auto"/>
        <w:ind w:firstLineChars="200" w:firstLine="480"/>
        <w:contextualSpacing/>
        <w:rPr>
          <w:rFonts w:ascii="宋体" w:hAnsi="宋体" w:cs="宋体"/>
          <w:i/>
          <w:sz w:val="24"/>
        </w:rPr>
      </w:pPr>
      <w:r>
        <w:rPr>
          <w:rFonts w:ascii="宋体" w:hAnsi="宋体" w:cs="宋体" w:hint="eastAsia"/>
          <w:sz w:val="24"/>
        </w:rPr>
        <w:t>1.交付（实施）的时间（期限）和地点（范围）</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实施时间：服务期限自合同签订生效起1年6个月，合同服务期内，投标人有任何违约行为或经采购人考核不符合要求的，采购人有权解除合同。</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采购地点：北京市</w:t>
      </w:r>
      <w:r w:rsidR="00202B81">
        <w:rPr>
          <w:rFonts w:ascii="宋体" w:hAnsi="宋体" w:cs="宋体" w:hint="eastAsia"/>
          <w:sz w:val="24"/>
        </w:rPr>
        <w:t>东城区</w:t>
      </w:r>
      <w:r>
        <w:rPr>
          <w:rFonts w:ascii="宋体" w:hAnsi="宋体" w:cs="宋体" w:hint="eastAsia"/>
          <w:sz w:val="24"/>
        </w:rPr>
        <w:t>。</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2.付款条件</w:t>
      </w:r>
    </w:p>
    <w:p w:rsidR="004952B3" w:rsidRDefault="004952B3" w:rsidP="004952B3">
      <w:pPr>
        <w:spacing w:line="360" w:lineRule="auto"/>
        <w:ind w:firstLineChars="200" w:firstLine="480"/>
        <w:contextualSpacing/>
        <w:rPr>
          <w:rFonts w:ascii="宋体" w:hAnsi="宋体" w:cs="宋体"/>
          <w:sz w:val="24"/>
        </w:rPr>
      </w:pPr>
      <w:r>
        <w:rPr>
          <w:rFonts w:ascii="宋体" w:hAnsi="宋体" w:cs="宋体" w:hint="eastAsia"/>
          <w:sz w:val="24"/>
        </w:rPr>
        <w:t>在合同期内按季度支付（物业服务费实行后付制，按每三个月分六期支付）。</w:t>
      </w:r>
    </w:p>
    <w:p w:rsidR="004952B3" w:rsidRDefault="004952B3" w:rsidP="004952B3">
      <w:pPr>
        <w:pStyle w:val="a5"/>
        <w:spacing w:line="360" w:lineRule="auto"/>
        <w:ind w:left="500" w:firstLineChars="0" w:hanging="500"/>
        <w:contextualSpacing/>
        <w:rPr>
          <w:rFonts w:ascii="宋体" w:hAnsi="宋体" w:cs="宋体"/>
          <w:b/>
          <w:sz w:val="24"/>
          <w:szCs w:val="24"/>
        </w:rPr>
      </w:pPr>
      <w:r>
        <w:rPr>
          <w:rFonts w:ascii="宋体" w:hAnsi="宋体" w:cs="宋体"/>
          <w:b/>
          <w:sz w:val="24"/>
          <w:szCs w:val="24"/>
        </w:rPr>
        <w:t>三、</w:t>
      </w:r>
      <w:r>
        <w:rPr>
          <w:rFonts w:ascii="宋体" w:hAnsi="宋体" w:cs="宋体" w:hint="eastAsia"/>
          <w:b/>
          <w:sz w:val="24"/>
          <w:szCs w:val="24"/>
        </w:rPr>
        <w:t>技术要求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1.基本要求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1.1 采购标的需实现的功能或者目标</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负责办公区场地需求范围内的物业管理服务。</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1.2 需执行的国家相关标准、行业标准、地方标准或者其他标准、规范</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lastRenderedPageBreak/>
        <w:t>包括但不限于达到北京市及国家相关行业标准。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 服务内容及要求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2.1采购标的需满足的质量、安全、技术规格等要求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（1）物业管理区域内房屋日常养护维修和公共设备设施的日常维修工作。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（2）对供电设备管理维护，包括供电、配电、发电及照明用电设备设施的日常维护管理工作，并对重要配电设备进行24小时值守。</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（3）物业管理区域内环境的保洁、垃圾清理工作，物业管理区域内的各建筑物的公共部位的环境保洁工作。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（4）访客接待服务工作（包括但不限于正门接待、餐厅接待服务等）。</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（5）公共会议室服务工作。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2.2采购标的需满足的服务标准、期限、效率等要求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（1）房屋管理及维修养护</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服务内容：主要为一般性养护和小修项目，包括对物业管理区域内的房屋地面、内外墙面、吊顶、门窗、楼梯及供水、供电等设备设施的日常零星维修。</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确保物业管理区域内的房屋完好和正常使用；对房屋公用部位进行日常管理和维修养护，出现损坏或故障时，应及时安排进行维修；保证管理区域内水电的正常供应；发现问题及时向采购人报告，提出方案或建议，经采购人同意后组织实施。遇紧急情况时，应采取必要的应急措施；及时完成各项零星维修任务，一般维修任务完成时限不得超过24小时。</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（2）供电设备管理维护</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服务内容：保障物业管理区域内供电系统配电室、配电柜、备用电源、电器设备、电线电缆、照明装置等设备正常运转使用，进行24小时值守、日常管理和养护维修。</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室管理制度；供电运行人员必须持证上岗；建立24小时运行维修值班制度，及时排除故障，加强日常维护检修，确保用电安全；管</w:t>
      </w:r>
      <w:r>
        <w:rPr>
          <w:rFonts w:ascii="宋体" w:hAnsi="宋体" w:cs="宋体" w:hint="eastAsia"/>
          <w:sz w:val="24"/>
        </w:rPr>
        <w:lastRenderedPageBreak/>
        <w:t>理和维护好区域内灯光亮化的设施；对区域内临时用电情况，按照采购人的指示，明确停、送电审批权限；确保供电设备完好率达100%。</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（3）中央空调、通风系统运行维护</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对冷水机组、新风机组、水泵、风机盘管、管道系统、各类阀门、采气装置和各类风口、自动控制系统等设备的日常巡视检查和基础维护；对电梯系统进行日常巡视检查，与电梯维保单位进行对接沟通。</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建立空调运行管理制度和安全操作规程，保证空调系统安全运行和正常使用。定期巡查设备运行状态并记录运行参数；每月检查空调主机，测试运行控制和安全控制功能，分析运行数据；在每个供冷期或供热期交替运行之前，或系统停机一段时间后又重新投入运行时，对系统所有设施设备（如冷却水循环管道、冷冻水循环管道风管、新风系统等的管件、阀门、电气控制、隔热保温、各类风口等）进行巡视，发现异常及时报修维保公司；空调末端出现故障后，维修人员应迅速到达现场实施维修，并做好记录。</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监督配合维保公司定期对空调主机进行维护保养；配合维保公司每年清洗、维护保养冷却塔，清洗风机盘管、过滤网、管道过滤器等；配合维保公司定期添加更换润滑脂；配合维保公司定期对空调循环水进行水质处理和水质分析，保证系统水质符合标准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（4）环境卫生管理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对物业管理区域内办公楼(区)内楼梯、大厅、走廊、天台、电梯间、卫生间、公共活动场所等所有公共部位，办公区域道路、停车场(库)、甬路等所有公共场地及“门前三包”区域的日常卫生清洁，垃圾等废弃物清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服务标准：建立环境卫生清洁制度并认真落实，环卫设施齐备；实行标准化清扫保洁，由专人负责检查监督。具体区域标准如下：</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①公区卫生：走廊、楼梯、洗漱间、浴室、门厅每天清扫拖洗2次，并进行全天保洁，达到地面无灰尘，玻璃、窗框、窗台明净光洁、无灰尘、污迹、斑点；扶手、栏杆光洁、无灰尘、污迹；地面无痰迹、污迹；</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②指定房间：室内设施设备每天保洁清扫1次，并进行全天保洁，达到室内设备、桌面、椅子、地面无灰尘无污迹，玻璃、窗框、窗台明净光洁、无灰尘、污迹、斑点；</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lastRenderedPageBreak/>
        <w:t>③卫生间：厕所整洁，壁净地净，厕所内投放卫生除味用品，并随时清扫厕所卫生，确保厕所内无臭味、无积水、无污垢；保持坑、池通畅，无粪便溢出，无积垢。</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④公区设施设备：设施外表（如消防柜等）清洁干净、无积尘、污迹；无乱写、乱画、乱刻。</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⑤垃圾清运：每天清理垃圾，清运出楼至指定位置，做到日产日清，不积存过夜，楼内垃圾桶无溢出现象。</w:t>
      </w:r>
    </w:p>
    <w:p w:rsidR="004952B3" w:rsidRDefault="004952B3" w:rsidP="004952B3">
      <w:pPr>
        <w:pStyle w:val="2"/>
        <w:autoSpaceDE/>
        <w:autoSpaceDN/>
        <w:spacing w:before="0" w:line="240" w:lineRule="auto"/>
        <w:ind w:firstLineChars="200" w:firstLine="482"/>
        <w:jc w:val="both"/>
        <w:rPr>
          <w:rFonts w:ascii="宋体" w:hAnsi="宋体" w:cs="宋体"/>
          <w:sz w:val="24"/>
        </w:rPr>
      </w:pPr>
      <w:r>
        <w:rPr>
          <w:rFonts w:ascii="宋体" w:hAnsi="宋体" w:cs="宋体" w:hint="eastAsia"/>
          <w:sz w:val="24"/>
        </w:rPr>
        <w:t>⑥特殊区域：电梯、弱电箱等区域保洁需按照相应操作规程执行。</w:t>
      </w:r>
    </w:p>
    <w:p w:rsidR="004952B3" w:rsidRDefault="004952B3" w:rsidP="004952B3">
      <w:pPr>
        <w:pStyle w:val="2"/>
        <w:autoSpaceDE/>
        <w:autoSpaceDN/>
        <w:spacing w:before="0" w:line="240" w:lineRule="auto"/>
        <w:ind w:firstLineChars="200" w:firstLine="482"/>
        <w:jc w:val="both"/>
        <w:rPr>
          <w:rFonts w:ascii="宋体" w:hAnsi="宋体" w:cs="宋体"/>
          <w:sz w:val="24"/>
        </w:rPr>
      </w:pPr>
      <w:r>
        <w:rPr>
          <w:rFonts w:ascii="宋体" w:hAnsi="宋体" w:cs="宋体" w:hint="eastAsia"/>
          <w:sz w:val="24"/>
        </w:rPr>
        <w:t>⑦安全作业规范：保洁人员作业过程中需遵循相应的安全规范，例如使用安全标识、保证保洁剂、消毒剂稀释比例等。</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按照《北京市生活垃圾管理条例》及采购人要求制定垃圾分类实施方案。结合采购人各办公区保洁实际工作情况，工作落实到位。每天有专人负责收集运送各办公区当天所产生的垃圾，到垃圾站装桶，地面不堆放垃圾。垃圾站保持卫生整洁，地面无积液，垃圾桶摆放整齐。建立垃圾清运台账，定期向采购人报送。如遇环卫部门当天未全部清运干净，及时向采购人反映。</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（5）会议服务及其他接待服务</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服务内容：公共会议室的日常服务工作、访客接待服务工作。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熟悉会议服务内容，来宾接待的工作程序，掌握基本的礼仪常识。重要活动的礼仪接待引导服务，会前会场布置及接待物品的摆设，会议期间饮品、服务耗材的供应（用品由采购人提供），会后会议室卫生清洁工作。会议室、接待室及其他场所接待物品的使用和管理，茶具器皿等的清洗消毒。会服人员具备有效的健康证。具体要求如下：</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①小型会议服务要求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会中服务：每隔30分钟续水一次。涉密会议无会中服务，提前将热水准备好。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lastRenderedPageBreak/>
        <w:t>会后工作：及时提醒、协助与会人员带好随身物品，对遗留的文件和物品，及时交有关部门处理；按分工清理会议用品；清扫消毒会场，关闭空调音响设备及灯具。</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②大型会议服务要求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会中服务：为主席台更换一次湿巾，每隔30分钟续水一次；按照会议要求提供茶水服务。</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会后工作：及时提醒、协助与会人员携带好随身物品，对遗留的文件和物品及时交有关部门处理；按分工清理会议用品；关闭空调音响设备，打扫会场，关闭电源，恢复原会场形式并做好消毒。</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③会议服务耗材（如茶叶、纸杯等）由采购人提供。</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（6）突发事件及应急保障措施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服务内容：具备处理突发事件和应急保障能力，针对包括但不限于突然断水、断电、无燃气；雨、污水管及排水设施阻塞；发生火灾、恶劣天气等情况有相应的应急预案和专项应急措施。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（7）绿化养护</w:t>
      </w:r>
      <w:bookmarkStart w:id="0" w:name="_GoBack"/>
      <w:bookmarkEnd w:id="0"/>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服务内容：办公区内树木、花草、绿地等的日常养护和管理。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花草树木生长正常，修剪及时，叶面干净，具有光泽，无枯枝败叶，无病虫害，无杂草。草坪保持平整，及时剪草，草屑及时清理；绿地内立视应无明显杂草，土壤疏松通透；绿地内无垃圾，乔木无树挂；绿地无破坏、践踏及随意占用现象。</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（8）安全管理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加强对项目人员的安全教育，其中应包括但不限于：</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岗位安全责任意识教育、消防安全学习、保密安全学习培训、设施设备安全培训、应急处理常识教育等。</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lastRenderedPageBreak/>
        <w:t>明确各岗位安全责任清单，杜绝麻痹思想和侥幸心理，确保安全工作贯穿物业服务全过程。</w:t>
      </w:r>
    </w:p>
    <w:p w:rsidR="004952B3" w:rsidRPr="00203335" w:rsidRDefault="004952B3" w:rsidP="004952B3">
      <w:pPr>
        <w:pStyle w:val="2"/>
        <w:autoSpaceDE/>
        <w:autoSpaceDN/>
        <w:spacing w:before="0" w:line="240" w:lineRule="auto"/>
        <w:ind w:firstLineChars="200" w:firstLine="482"/>
        <w:jc w:val="both"/>
        <w:rPr>
          <w:sz w:val="24"/>
          <w:szCs w:val="16"/>
        </w:rPr>
      </w:pPr>
      <w:r w:rsidRPr="00203335">
        <w:rPr>
          <w:rFonts w:hint="eastAsia"/>
          <w:sz w:val="24"/>
          <w:szCs w:val="16"/>
        </w:rPr>
        <w:t>需</w:t>
      </w:r>
      <w:r>
        <w:rPr>
          <w:rFonts w:hint="eastAsia"/>
          <w:sz w:val="24"/>
          <w:szCs w:val="16"/>
        </w:rPr>
        <w:t>提供</w:t>
      </w:r>
      <w:r w:rsidRPr="00203335">
        <w:rPr>
          <w:rFonts w:hint="eastAsia"/>
          <w:sz w:val="24"/>
          <w:szCs w:val="16"/>
        </w:rPr>
        <w:t>相应的安全管理方案</w:t>
      </w:r>
      <w:r>
        <w:rPr>
          <w:rFonts w:hint="eastAsia"/>
          <w:sz w:val="24"/>
          <w:szCs w:val="16"/>
        </w:rPr>
        <w:t>。</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（9）节约能源资源</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服务内容：与采购人紧密沟通协作，建立节能管理制度，明确责任分工、操作规程和奖惩措施。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服务标准：投标人明确节能管理岗位和职责，由具备相关专业能力的人员开展节约能源资源工作。协助采购人规范配置节能设备设施，采用符合国家节能标准的灯具、电器等，定期对用能设备进行能耗监测和维护。投标人应熟悉管理区域能源消耗热点（照明、暖通、电梯、办公设备、厨房等）、设备效率、建筑围护结构情况等；定期检查维护建筑围护结构及门窗，及时修复破损、渗漏部位，减少冷热空气渗透；协助采购人在公共区域张贴节能宣传海报、标识，开展节能宣传活动。</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投标人配合采购人完成下列反资源浪费相关工作：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①基础工作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与采购人紧密沟通协作，建立节能管理制度，明确责任分工、操作规程和奖惩措施。具体工作中，投标人明确节能管理岗位和职责，由具备相关专业能力的人员开展节约能源资源工作。</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②节能管理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基本要求：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照明用能：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w:t>
      </w:r>
      <w:r>
        <w:rPr>
          <w:rFonts w:ascii="宋体" w:hAnsi="宋体" w:cs="宋体" w:hint="eastAsia"/>
          <w:sz w:val="24"/>
        </w:rPr>
        <w:lastRenderedPageBreak/>
        <w:t>绝“长明灯”；如无采购人或相关部门要求，平时不开启景观照明，室外区域只开启必要的台阶和路面照明。</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暖通用能：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按照夏季室内空调温度设置不低于26摄氏度、冬季室内空调温度设置不高于20摄氏度的空调温度控制标准设定会议室、餐厅、走廊等室内场所空调温度，行业或采购方另有规定的，从其规定；除有特殊要求外，会议室、餐厅等公共区域仅在使用期间开启空调，开启空调时应当关闭外门和外窗。</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其他用能：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 xml:space="preserve">用能统计和分析： </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③节水管理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基本要求：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会议活动用水：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根据会议活动的人数和时间，合理估算会务服务热水用量，按需供水，减少“半壶水”“半杯水”浪费。如无采购人明确要求，不主动提供瓶装水，确需瓶装水的，优先提供小瓶水，并提示带走未喝完的半瓶水。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绿化景观用水：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根据植被种类、季节、气温、降水情况按需浇灌，杜绝大水漫灌，灌溉优先使用雨水或中水，采用喷灌、滴灌等节水灌溉方式，使用土壤温湿度传感器或根</w:t>
      </w:r>
      <w:r>
        <w:rPr>
          <w:rFonts w:ascii="宋体" w:hAnsi="宋体" w:cs="宋体" w:hint="eastAsia"/>
          <w:sz w:val="24"/>
        </w:rPr>
        <w:lastRenderedPageBreak/>
        <w:t>据天气情况调整灌溉计划，加强浇灌值守，防止过度浇灌和溢水；景观用水应优先采用雨水或中水，并循环利用。</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保洁用水：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协助采购人在开水间设置尾水和剩水回收装置，用尾水和剩水清洗抹布拖把，取用水应根据保洁任务按需适量，避免造成浪费。</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其他用水：</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协助采购人在卫生间、开水间、食堂等区域使用感应式水龙头，冲厕优先使用中水；淋浴间采用节水型混水器、节水型花洒；对空调冷凝水进行收集和利用。</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用水统计和分析：</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④生活垃圾分类</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基本要求：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生活垃圾分类收集：</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生活垃圾分类运输：</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lastRenderedPageBreak/>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生活垃圾分类宣传与培训：</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（10）政策性采购需求</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4952B3" w:rsidRDefault="004952B3" w:rsidP="004952B3">
      <w:pPr>
        <w:widowControl/>
        <w:tabs>
          <w:tab w:val="left" w:pos="8399"/>
        </w:tabs>
        <w:spacing w:line="360" w:lineRule="auto"/>
        <w:ind w:firstLineChars="200" w:firstLine="480"/>
        <w:contextualSpacing/>
        <w:rPr>
          <w:rFonts w:ascii="宋体" w:hAnsi="宋体" w:cs="宋体"/>
          <w:sz w:val="24"/>
        </w:rPr>
      </w:pPr>
      <w:r>
        <w:rPr>
          <w:rFonts w:ascii="宋体" w:hAnsi="宋体" w:cs="宋体" w:hint="eastAsia"/>
          <w:sz w:val="24"/>
        </w:rPr>
        <w:t>2.3采购标的的其他技术、服务等要求</w:t>
      </w:r>
    </w:p>
    <w:p w:rsidR="004952B3" w:rsidRDefault="004952B3" w:rsidP="004952B3">
      <w:pPr>
        <w:spacing w:line="360" w:lineRule="auto"/>
        <w:ind w:firstLineChars="200" w:firstLine="480"/>
        <w:rPr>
          <w:rFonts w:ascii="宋体" w:hAnsi="宋体" w:cs="宋体"/>
          <w:sz w:val="24"/>
        </w:rPr>
      </w:pPr>
      <w:r>
        <w:rPr>
          <w:rFonts w:ascii="宋体" w:hAnsi="宋体" w:cs="宋体" w:hint="eastAsia"/>
          <w:sz w:val="24"/>
        </w:rPr>
        <w:t>（1）岗位人员要求</w:t>
      </w:r>
    </w:p>
    <w:p w:rsidR="004952B3" w:rsidRDefault="004952B3" w:rsidP="004952B3">
      <w:pPr>
        <w:spacing w:line="360" w:lineRule="auto"/>
        <w:ind w:firstLineChars="200" w:firstLine="480"/>
        <w:rPr>
          <w:rFonts w:ascii="宋体" w:hAnsi="宋体" w:cs="宋体"/>
          <w:sz w:val="24"/>
        </w:rPr>
      </w:pPr>
      <w:r>
        <w:rPr>
          <w:rFonts w:ascii="宋体" w:hAnsi="宋体" w:cs="宋体" w:hint="eastAsia"/>
          <w:sz w:val="24"/>
        </w:rPr>
        <w:t>人员配备标准：</w:t>
      </w:r>
    </w:p>
    <w:p w:rsidR="004952B3" w:rsidRDefault="004952B3" w:rsidP="004952B3">
      <w:pPr>
        <w:spacing w:line="360" w:lineRule="auto"/>
        <w:ind w:firstLineChars="200" w:firstLine="480"/>
        <w:rPr>
          <w:rFonts w:ascii="宋体" w:hAnsi="宋体" w:cs="宋体"/>
          <w:sz w:val="24"/>
        </w:rPr>
      </w:pPr>
      <w:r>
        <w:rPr>
          <w:rFonts w:ascii="宋体" w:hAnsi="宋体" w:cs="宋体" w:hint="eastAsia"/>
          <w:sz w:val="24"/>
        </w:rPr>
        <w:t>本项目配备需按项目经理、工程维修岗、会议服务岗、保洁绿化岗共四个岗位配置人员，投标人应遵照国家相关法律与聘用人员签订正规合同，负责聘用人员的人事关系、工资、社保及一切劳动关系，一切劳务纠纷均由投标人负责，不得因劳务纠纷影响服务质量，不得给采购人带来任何社会负面影响；各岗位人员调整前需请示采购人，经采购人同意后方可调换。</w:t>
      </w:r>
    </w:p>
    <w:p w:rsidR="004952B3" w:rsidRDefault="004952B3" w:rsidP="004952B3">
      <w:pPr>
        <w:spacing w:line="360" w:lineRule="auto"/>
        <w:ind w:firstLineChars="200" w:firstLine="480"/>
        <w:rPr>
          <w:rFonts w:ascii="宋体" w:hAnsi="宋体" w:cs="宋体"/>
          <w:sz w:val="24"/>
        </w:rPr>
      </w:pPr>
      <w:r>
        <w:rPr>
          <w:rFonts w:ascii="宋体" w:hAnsi="宋体" w:cs="宋体" w:hint="eastAsia"/>
          <w:sz w:val="24"/>
        </w:rPr>
        <w:t>管理服务团队任职要求：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3792"/>
        <w:gridCol w:w="2934"/>
      </w:tblGrid>
      <w:tr w:rsidR="004952B3" w:rsidTr="00203335">
        <w:tc>
          <w:tcPr>
            <w:tcW w:w="1796" w:type="dxa"/>
            <w:vAlign w:val="center"/>
          </w:tcPr>
          <w:p w:rsidR="004952B3" w:rsidRDefault="004952B3" w:rsidP="00203335">
            <w:pPr>
              <w:spacing w:line="360" w:lineRule="auto"/>
              <w:contextualSpacing/>
              <w:rPr>
                <w:sz w:val="24"/>
              </w:rPr>
            </w:pPr>
            <w:r>
              <w:rPr>
                <w:rFonts w:hint="eastAsia"/>
                <w:sz w:val="24"/>
              </w:rPr>
              <w:t>岗位名称</w:t>
            </w:r>
          </w:p>
        </w:tc>
        <w:tc>
          <w:tcPr>
            <w:tcW w:w="3792" w:type="dxa"/>
            <w:vAlign w:val="center"/>
          </w:tcPr>
          <w:p w:rsidR="004952B3" w:rsidRDefault="004952B3" w:rsidP="00203335">
            <w:pPr>
              <w:spacing w:line="360" w:lineRule="auto"/>
              <w:contextualSpacing/>
              <w:rPr>
                <w:sz w:val="24"/>
              </w:rPr>
            </w:pPr>
            <w:r>
              <w:rPr>
                <w:rFonts w:hint="eastAsia"/>
                <w:sz w:val="24"/>
              </w:rPr>
              <w:t>能力需求</w:t>
            </w:r>
          </w:p>
        </w:tc>
        <w:tc>
          <w:tcPr>
            <w:tcW w:w="2934" w:type="dxa"/>
            <w:vAlign w:val="center"/>
          </w:tcPr>
          <w:p w:rsidR="004952B3" w:rsidRDefault="004952B3" w:rsidP="00203335">
            <w:pPr>
              <w:spacing w:line="360" w:lineRule="auto"/>
              <w:contextualSpacing/>
              <w:rPr>
                <w:sz w:val="24"/>
              </w:rPr>
            </w:pPr>
            <w:r>
              <w:rPr>
                <w:rFonts w:hint="eastAsia"/>
                <w:sz w:val="24"/>
              </w:rPr>
              <w:t>岗位要求</w:t>
            </w:r>
          </w:p>
        </w:tc>
      </w:tr>
      <w:tr w:rsidR="004952B3" w:rsidTr="00203335">
        <w:tc>
          <w:tcPr>
            <w:tcW w:w="1796" w:type="dxa"/>
            <w:vAlign w:val="center"/>
          </w:tcPr>
          <w:p w:rsidR="004952B3" w:rsidRDefault="004952B3" w:rsidP="00203335">
            <w:pPr>
              <w:spacing w:line="360" w:lineRule="auto"/>
              <w:contextualSpacing/>
              <w:rPr>
                <w:sz w:val="24"/>
              </w:rPr>
            </w:pPr>
            <w:r>
              <w:rPr>
                <w:rFonts w:hint="eastAsia"/>
                <w:sz w:val="24"/>
              </w:rPr>
              <w:t>项目经理</w:t>
            </w:r>
          </w:p>
        </w:tc>
        <w:tc>
          <w:tcPr>
            <w:tcW w:w="3792" w:type="dxa"/>
            <w:vAlign w:val="center"/>
          </w:tcPr>
          <w:p w:rsidR="004952B3" w:rsidRDefault="004952B3" w:rsidP="00203335">
            <w:pPr>
              <w:spacing w:line="360" w:lineRule="auto"/>
              <w:contextualSpacing/>
              <w:rPr>
                <w:sz w:val="24"/>
              </w:rPr>
            </w:pPr>
            <w:r>
              <w:rPr>
                <w:rFonts w:hint="eastAsia"/>
                <w:sz w:val="24"/>
              </w:rPr>
              <w:t>年龄在</w:t>
            </w:r>
            <w:r>
              <w:rPr>
                <w:rFonts w:hint="eastAsia"/>
                <w:sz w:val="24"/>
              </w:rPr>
              <w:t>30</w:t>
            </w:r>
            <w:r>
              <w:rPr>
                <w:rFonts w:hint="eastAsia"/>
                <w:sz w:val="24"/>
              </w:rPr>
              <w:t>周岁（含）</w:t>
            </w:r>
            <w:r>
              <w:rPr>
                <w:rFonts w:hint="eastAsia"/>
                <w:sz w:val="24"/>
              </w:rPr>
              <w:t>-55</w:t>
            </w:r>
            <w:r>
              <w:rPr>
                <w:rFonts w:hint="eastAsia"/>
                <w:sz w:val="24"/>
              </w:rPr>
              <w:t>周岁（含）之间，本科及以上学历，中级</w:t>
            </w:r>
            <w:r>
              <w:rPr>
                <w:rFonts w:hint="eastAsia"/>
                <w:sz w:val="24"/>
              </w:rPr>
              <w:t>(</w:t>
            </w:r>
            <w:r>
              <w:rPr>
                <w:rFonts w:hint="eastAsia"/>
                <w:sz w:val="24"/>
              </w:rPr>
              <w:t>含</w:t>
            </w:r>
            <w:r>
              <w:rPr>
                <w:rFonts w:hint="eastAsia"/>
                <w:sz w:val="24"/>
              </w:rPr>
              <w:t>)</w:t>
            </w:r>
            <w:r>
              <w:rPr>
                <w:rFonts w:hint="eastAsia"/>
                <w:sz w:val="24"/>
              </w:rPr>
              <w:t>以上职称证书；具有</w:t>
            </w:r>
            <w:r>
              <w:rPr>
                <w:rFonts w:hint="eastAsia"/>
                <w:sz w:val="24"/>
              </w:rPr>
              <w:t>5</w:t>
            </w:r>
            <w:r>
              <w:rPr>
                <w:rFonts w:hint="eastAsia"/>
                <w:sz w:val="24"/>
              </w:rPr>
              <w:t>年（含）以上类似项目经理工作经验。</w:t>
            </w:r>
          </w:p>
        </w:tc>
        <w:tc>
          <w:tcPr>
            <w:tcW w:w="2934" w:type="dxa"/>
            <w:vAlign w:val="center"/>
          </w:tcPr>
          <w:p w:rsidR="004952B3" w:rsidRDefault="004952B3" w:rsidP="00203335">
            <w:pPr>
              <w:spacing w:line="360" w:lineRule="auto"/>
              <w:contextualSpacing/>
              <w:rPr>
                <w:sz w:val="24"/>
              </w:rPr>
            </w:pPr>
            <w:r>
              <w:rPr>
                <w:rFonts w:hint="eastAsia"/>
                <w:sz w:val="24"/>
              </w:rPr>
              <w:t>在本项目服务期间提供本岗专职服务</w:t>
            </w:r>
          </w:p>
        </w:tc>
      </w:tr>
      <w:tr w:rsidR="004952B3" w:rsidTr="00203335">
        <w:tc>
          <w:tcPr>
            <w:tcW w:w="1796" w:type="dxa"/>
            <w:vAlign w:val="center"/>
          </w:tcPr>
          <w:p w:rsidR="004952B3" w:rsidRDefault="004952B3" w:rsidP="00203335">
            <w:pPr>
              <w:spacing w:line="360" w:lineRule="auto"/>
              <w:contextualSpacing/>
              <w:rPr>
                <w:sz w:val="24"/>
              </w:rPr>
            </w:pPr>
            <w:r>
              <w:rPr>
                <w:rFonts w:hint="eastAsia"/>
                <w:sz w:val="24"/>
              </w:rPr>
              <w:t>工程维修岗</w:t>
            </w:r>
          </w:p>
        </w:tc>
        <w:tc>
          <w:tcPr>
            <w:tcW w:w="3792" w:type="dxa"/>
            <w:vAlign w:val="center"/>
          </w:tcPr>
          <w:p w:rsidR="004952B3" w:rsidRDefault="004952B3" w:rsidP="00203335">
            <w:pPr>
              <w:spacing w:line="360" w:lineRule="auto"/>
              <w:contextualSpacing/>
              <w:rPr>
                <w:sz w:val="24"/>
              </w:rPr>
            </w:pPr>
            <w:r>
              <w:rPr>
                <w:rFonts w:hint="eastAsia"/>
                <w:sz w:val="24"/>
              </w:rPr>
              <w:t>工程维修人员：年龄在</w:t>
            </w:r>
            <w:r>
              <w:rPr>
                <w:rFonts w:hint="eastAsia"/>
                <w:sz w:val="24"/>
              </w:rPr>
              <w:t>30</w:t>
            </w:r>
            <w:r>
              <w:rPr>
                <w:rFonts w:hint="eastAsia"/>
                <w:sz w:val="24"/>
              </w:rPr>
              <w:t>周岁（含）</w:t>
            </w:r>
            <w:r>
              <w:rPr>
                <w:rFonts w:hint="eastAsia"/>
                <w:sz w:val="24"/>
              </w:rPr>
              <w:t>-55</w:t>
            </w:r>
            <w:r>
              <w:rPr>
                <w:rFonts w:hint="eastAsia"/>
                <w:sz w:val="24"/>
              </w:rPr>
              <w:t>周岁（含）之间。</w:t>
            </w:r>
          </w:p>
          <w:p w:rsidR="004952B3" w:rsidRDefault="004952B3" w:rsidP="00203335">
            <w:pPr>
              <w:spacing w:line="360" w:lineRule="auto"/>
              <w:contextualSpacing/>
              <w:rPr>
                <w:sz w:val="24"/>
              </w:rPr>
            </w:pPr>
            <w:r>
              <w:rPr>
                <w:rFonts w:hint="eastAsia"/>
                <w:sz w:val="24"/>
              </w:rPr>
              <w:t>具有（电气、暖通、特种作业等专业）专业技术岗位证书。</w:t>
            </w:r>
          </w:p>
        </w:tc>
        <w:tc>
          <w:tcPr>
            <w:tcW w:w="2934" w:type="dxa"/>
            <w:vAlign w:val="center"/>
          </w:tcPr>
          <w:p w:rsidR="004952B3" w:rsidRDefault="004952B3" w:rsidP="00203335">
            <w:pPr>
              <w:spacing w:line="360" w:lineRule="auto"/>
              <w:contextualSpacing/>
              <w:rPr>
                <w:sz w:val="24"/>
              </w:rPr>
            </w:pPr>
            <w:r>
              <w:rPr>
                <w:rFonts w:hint="eastAsia"/>
                <w:sz w:val="24"/>
              </w:rPr>
              <w:t>24</w:t>
            </w:r>
            <w:r>
              <w:rPr>
                <w:rFonts w:hint="eastAsia"/>
                <w:sz w:val="24"/>
              </w:rPr>
              <w:t>小时值守</w:t>
            </w:r>
          </w:p>
        </w:tc>
      </w:tr>
      <w:tr w:rsidR="004952B3" w:rsidTr="00203335">
        <w:tc>
          <w:tcPr>
            <w:tcW w:w="1796" w:type="dxa"/>
            <w:vAlign w:val="center"/>
          </w:tcPr>
          <w:p w:rsidR="004952B3" w:rsidRDefault="004952B3" w:rsidP="00203335">
            <w:pPr>
              <w:spacing w:line="360" w:lineRule="auto"/>
              <w:contextualSpacing/>
              <w:rPr>
                <w:sz w:val="24"/>
              </w:rPr>
            </w:pPr>
            <w:r>
              <w:rPr>
                <w:rFonts w:hint="eastAsia"/>
                <w:sz w:val="24"/>
              </w:rPr>
              <w:lastRenderedPageBreak/>
              <w:t>会议服务岗</w:t>
            </w:r>
          </w:p>
        </w:tc>
        <w:tc>
          <w:tcPr>
            <w:tcW w:w="3792" w:type="dxa"/>
            <w:vAlign w:val="center"/>
          </w:tcPr>
          <w:p w:rsidR="004952B3" w:rsidRDefault="004952B3" w:rsidP="00203335">
            <w:pPr>
              <w:spacing w:line="360" w:lineRule="auto"/>
              <w:contextualSpacing/>
              <w:rPr>
                <w:sz w:val="24"/>
              </w:rPr>
            </w:pPr>
            <w:r>
              <w:rPr>
                <w:rFonts w:hint="eastAsia"/>
                <w:sz w:val="24"/>
              </w:rPr>
              <w:t>年龄在</w:t>
            </w:r>
            <w:r>
              <w:rPr>
                <w:rFonts w:hint="eastAsia"/>
                <w:sz w:val="24"/>
              </w:rPr>
              <w:t>18</w:t>
            </w:r>
            <w:r>
              <w:rPr>
                <w:rFonts w:hint="eastAsia"/>
                <w:sz w:val="24"/>
              </w:rPr>
              <w:t>周岁（含）</w:t>
            </w:r>
            <w:r>
              <w:rPr>
                <w:rFonts w:hint="eastAsia"/>
                <w:sz w:val="24"/>
              </w:rPr>
              <w:t>-30</w:t>
            </w:r>
            <w:r>
              <w:rPr>
                <w:rFonts w:hint="eastAsia"/>
                <w:sz w:val="24"/>
              </w:rPr>
              <w:t>周岁（含）之间，大专及以上学历，身体健康，素质高、形象好，女性，身高</w:t>
            </w:r>
            <w:r>
              <w:rPr>
                <w:rFonts w:hint="eastAsia"/>
                <w:sz w:val="24"/>
              </w:rPr>
              <w:t>165cm</w:t>
            </w:r>
            <w:r>
              <w:rPr>
                <w:rFonts w:hint="eastAsia"/>
                <w:sz w:val="24"/>
              </w:rPr>
              <w:t>及以上。</w:t>
            </w:r>
          </w:p>
        </w:tc>
        <w:tc>
          <w:tcPr>
            <w:tcW w:w="2934" w:type="dxa"/>
            <w:vAlign w:val="center"/>
          </w:tcPr>
          <w:p w:rsidR="004952B3" w:rsidRDefault="004952B3" w:rsidP="00203335">
            <w:pPr>
              <w:spacing w:line="360" w:lineRule="auto"/>
              <w:contextualSpacing/>
              <w:rPr>
                <w:sz w:val="24"/>
              </w:rPr>
            </w:pPr>
            <w:r>
              <w:rPr>
                <w:rFonts w:hint="eastAsia"/>
                <w:sz w:val="24"/>
              </w:rPr>
              <w:t>至少提供</w:t>
            </w:r>
            <w:r>
              <w:rPr>
                <w:rFonts w:hint="eastAsia"/>
                <w:sz w:val="24"/>
              </w:rPr>
              <w:t>2</w:t>
            </w:r>
            <w:r>
              <w:rPr>
                <w:rFonts w:hint="eastAsia"/>
                <w:sz w:val="24"/>
              </w:rPr>
              <w:t>个会议服务岗</w:t>
            </w:r>
          </w:p>
        </w:tc>
      </w:tr>
      <w:tr w:rsidR="004952B3" w:rsidTr="00203335">
        <w:tc>
          <w:tcPr>
            <w:tcW w:w="1796" w:type="dxa"/>
            <w:vAlign w:val="center"/>
          </w:tcPr>
          <w:p w:rsidR="004952B3" w:rsidRDefault="004952B3" w:rsidP="00203335">
            <w:pPr>
              <w:spacing w:line="360" w:lineRule="auto"/>
              <w:contextualSpacing/>
              <w:rPr>
                <w:sz w:val="24"/>
              </w:rPr>
            </w:pPr>
            <w:r>
              <w:rPr>
                <w:rFonts w:hint="eastAsia"/>
                <w:sz w:val="24"/>
              </w:rPr>
              <w:t>保洁绿化岗</w:t>
            </w:r>
          </w:p>
        </w:tc>
        <w:tc>
          <w:tcPr>
            <w:tcW w:w="3792" w:type="dxa"/>
            <w:vAlign w:val="center"/>
          </w:tcPr>
          <w:p w:rsidR="004952B3" w:rsidRDefault="004952B3" w:rsidP="00203335">
            <w:pPr>
              <w:spacing w:line="360" w:lineRule="auto"/>
              <w:contextualSpacing/>
              <w:rPr>
                <w:sz w:val="24"/>
              </w:rPr>
            </w:pPr>
            <w:r>
              <w:rPr>
                <w:rFonts w:hint="eastAsia"/>
                <w:sz w:val="24"/>
              </w:rPr>
              <w:t>未达到国家法定退休年龄</w:t>
            </w:r>
          </w:p>
        </w:tc>
        <w:tc>
          <w:tcPr>
            <w:tcW w:w="2934" w:type="dxa"/>
            <w:vAlign w:val="center"/>
          </w:tcPr>
          <w:p w:rsidR="004952B3" w:rsidRDefault="004952B3" w:rsidP="00203335">
            <w:pPr>
              <w:spacing w:line="360" w:lineRule="auto"/>
              <w:contextualSpacing/>
              <w:rPr>
                <w:sz w:val="24"/>
              </w:rPr>
            </w:pPr>
            <w:r>
              <w:rPr>
                <w:rFonts w:hint="eastAsia"/>
                <w:sz w:val="24"/>
              </w:rPr>
              <w:t>至少提供</w:t>
            </w:r>
            <w:r>
              <w:rPr>
                <w:rFonts w:hint="eastAsia"/>
                <w:sz w:val="24"/>
              </w:rPr>
              <w:t>5</w:t>
            </w:r>
            <w:r>
              <w:rPr>
                <w:rFonts w:hint="eastAsia"/>
                <w:sz w:val="24"/>
              </w:rPr>
              <w:t>个保洁绿化岗</w:t>
            </w:r>
          </w:p>
        </w:tc>
      </w:tr>
    </w:tbl>
    <w:p w:rsidR="004952B3" w:rsidRDefault="004952B3" w:rsidP="004952B3">
      <w:pPr>
        <w:pStyle w:val="a5"/>
        <w:spacing w:line="360" w:lineRule="auto"/>
        <w:ind w:left="500" w:firstLineChars="0" w:hanging="500"/>
        <w:contextualSpacing/>
        <w:rPr>
          <w:rFonts w:ascii="宋体" w:hAnsi="宋体" w:cs="宋体"/>
          <w:b/>
          <w:sz w:val="24"/>
          <w:szCs w:val="24"/>
        </w:rPr>
      </w:pPr>
      <w:r>
        <w:rPr>
          <w:rFonts w:ascii="宋体" w:hAnsi="宋体" w:cs="宋体" w:hint="eastAsia"/>
          <w:b/>
          <w:sz w:val="24"/>
          <w:szCs w:val="24"/>
        </w:rPr>
        <w:t>四、其他事项</w:t>
      </w:r>
    </w:p>
    <w:p w:rsidR="004952B3" w:rsidRDefault="004952B3" w:rsidP="004952B3">
      <w:pPr>
        <w:spacing w:line="360" w:lineRule="auto"/>
        <w:contextualSpacing/>
        <w:rPr>
          <w:sz w:val="24"/>
        </w:rPr>
      </w:pPr>
      <w:r>
        <w:rPr>
          <w:rFonts w:hint="eastAsia"/>
          <w:sz w:val="24"/>
        </w:rPr>
        <w:t>1.</w:t>
      </w:r>
      <w:r>
        <w:rPr>
          <w:rFonts w:hint="eastAsia"/>
          <w:sz w:val="24"/>
        </w:rPr>
        <w:t>采购人为投标人提供办公、住宿。</w:t>
      </w:r>
    </w:p>
    <w:p w:rsidR="004952B3" w:rsidRDefault="004952B3" w:rsidP="004952B3">
      <w:pPr>
        <w:spacing w:line="360" w:lineRule="auto"/>
        <w:contextualSpacing/>
        <w:rPr>
          <w:sz w:val="24"/>
        </w:rPr>
      </w:pPr>
      <w:r>
        <w:rPr>
          <w:rFonts w:hint="eastAsia"/>
          <w:sz w:val="24"/>
        </w:rPr>
        <w:t>2.</w:t>
      </w:r>
      <w:r>
        <w:rPr>
          <w:rFonts w:hint="eastAsia"/>
          <w:sz w:val="24"/>
        </w:rPr>
        <w:t>本项目服务人员在合同签订前经采购人政审，严格遵守采购人内部安全管理制度，不得带领无关人员进入物业项目区域，严禁留宿他人，严禁酗酒滋事。</w:t>
      </w:r>
    </w:p>
    <w:p w:rsidR="004952B3" w:rsidRDefault="004952B3" w:rsidP="004952B3">
      <w:pPr>
        <w:spacing w:line="360" w:lineRule="auto"/>
        <w:contextualSpacing/>
        <w:rPr>
          <w:sz w:val="24"/>
        </w:rPr>
      </w:pPr>
      <w:r>
        <w:rPr>
          <w:rFonts w:hint="eastAsia"/>
          <w:sz w:val="24"/>
        </w:rPr>
        <w:t>3.</w:t>
      </w:r>
      <w:r>
        <w:rPr>
          <w:rFonts w:hint="eastAsia"/>
          <w:sz w:val="24"/>
        </w:rPr>
        <w:t>投标人负责保管采购人提供的相关资料和设备，不得遗失，不得人为损坏。</w:t>
      </w:r>
    </w:p>
    <w:p w:rsidR="004952B3" w:rsidRDefault="004952B3" w:rsidP="004952B3">
      <w:pPr>
        <w:spacing w:line="360" w:lineRule="auto"/>
        <w:contextualSpacing/>
        <w:rPr>
          <w:sz w:val="24"/>
        </w:rPr>
      </w:pPr>
      <w:r>
        <w:rPr>
          <w:rFonts w:hint="eastAsia"/>
          <w:sz w:val="24"/>
        </w:rPr>
        <w:t>4.</w:t>
      </w:r>
      <w:r>
        <w:rPr>
          <w:rFonts w:hint="eastAsia"/>
          <w:sz w:val="24"/>
        </w:rPr>
        <w:t>保洁工具和消耗品费用由投标人承担。</w:t>
      </w:r>
    </w:p>
    <w:p w:rsidR="004952B3" w:rsidRDefault="004952B3" w:rsidP="004952B3">
      <w:pPr>
        <w:spacing w:line="360" w:lineRule="auto"/>
        <w:contextualSpacing/>
        <w:rPr>
          <w:sz w:val="24"/>
        </w:rPr>
      </w:pPr>
      <w:r>
        <w:rPr>
          <w:rFonts w:hint="eastAsia"/>
          <w:sz w:val="24"/>
        </w:rPr>
        <w:t>5.</w:t>
      </w:r>
      <w:r>
        <w:rPr>
          <w:rFonts w:hint="eastAsia"/>
          <w:sz w:val="24"/>
        </w:rPr>
        <w:t>各类维修工具、维修材料由投标人承担。</w:t>
      </w:r>
    </w:p>
    <w:p w:rsidR="004952B3" w:rsidRDefault="004952B3" w:rsidP="004952B3">
      <w:pPr>
        <w:spacing w:line="360" w:lineRule="auto"/>
        <w:contextualSpacing/>
        <w:rPr>
          <w:sz w:val="24"/>
        </w:rPr>
      </w:pPr>
      <w:r>
        <w:rPr>
          <w:rFonts w:hint="eastAsia"/>
          <w:sz w:val="24"/>
        </w:rPr>
        <w:t>6.</w:t>
      </w:r>
      <w:r>
        <w:rPr>
          <w:rFonts w:hint="eastAsia"/>
          <w:sz w:val="24"/>
        </w:rPr>
        <w:t>投标人需配合采购人与本项目施工单位开展办公区及各项设备设施的承接和查验工作。</w:t>
      </w:r>
    </w:p>
    <w:p w:rsidR="00B94685" w:rsidRDefault="004952B3" w:rsidP="004952B3">
      <w:r>
        <w:rPr>
          <w:rFonts w:hint="eastAsia"/>
          <w:sz w:val="24"/>
        </w:rPr>
        <w:t>7.</w:t>
      </w:r>
      <w:r>
        <w:rPr>
          <w:rFonts w:hint="eastAsia"/>
          <w:sz w:val="24"/>
        </w:rPr>
        <w:t>在应急情况下，投标人需配合采购人做好应急处置工作。</w:t>
      </w:r>
    </w:p>
    <w:sectPr w:rsidR="00B946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E2" w:rsidRDefault="003376E2" w:rsidP="00202B81">
      <w:r>
        <w:separator/>
      </w:r>
    </w:p>
  </w:endnote>
  <w:endnote w:type="continuationSeparator" w:id="0">
    <w:p w:rsidR="003376E2" w:rsidRDefault="003376E2" w:rsidP="0020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E2" w:rsidRDefault="003376E2" w:rsidP="00202B81">
      <w:r>
        <w:separator/>
      </w:r>
    </w:p>
  </w:footnote>
  <w:footnote w:type="continuationSeparator" w:id="0">
    <w:p w:rsidR="003376E2" w:rsidRDefault="003376E2" w:rsidP="00202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B3"/>
    <w:rsid w:val="00202B81"/>
    <w:rsid w:val="003376E2"/>
    <w:rsid w:val="004952B3"/>
    <w:rsid w:val="00B9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3D876C-286F-4E33-84F1-143C473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952B3"/>
    <w:pPr>
      <w:widowControl w:val="0"/>
      <w:jc w:val="both"/>
    </w:pPr>
    <w:rPr>
      <w:rFonts w:ascii="Times New Roman" w:eastAsia="宋体" w:hAnsi="Times New Roman" w:cs="Times New Roman"/>
      <w:szCs w:val="24"/>
    </w:rPr>
  </w:style>
  <w:style w:type="paragraph" w:styleId="2">
    <w:name w:val="heading 2"/>
    <w:basedOn w:val="a"/>
    <w:next w:val="a"/>
    <w:link w:val="2Char1"/>
    <w:qFormat/>
    <w:rsid w:val="004952B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4952B3"/>
    <w:rPr>
      <w:rFonts w:asciiTheme="majorHAnsi" w:eastAsiaTheme="majorEastAsia" w:hAnsiTheme="majorHAnsi" w:cstheme="majorBidi"/>
      <w:b/>
      <w:bCs/>
      <w:sz w:val="32"/>
      <w:szCs w:val="32"/>
    </w:rPr>
  </w:style>
  <w:style w:type="character" w:styleId="a3">
    <w:name w:val="annotation reference"/>
    <w:uiPriority w:val="99"/>
    <w:qFormat/>
    <w:rsid w:val="004952B3"/>
    <w:rPr>
      <w:sz w:val="21"/>
      <w:szCs w:val="21"/>
    </w:rPr>
  </w:style>
  <w:style w:type="character" w:customStyle="1" w:styleId="2Char1">
    <w:name w:val="标题 2 Char1"/>
    <w:link w:val="2"/>
    <w:qFormat/>
    <w:rsid w:val="004952B3"/>
    <w:rPr>
      <w:rFonts w:ascii="Arial" w:eastAsia="黑体" w:hAnsi="Arial" w:cs="Times New Roman"/>
      <w:b/>
      <w:kern w:val="0"/>
      <w:sz w:val="30"/>
      <w:szCs w:val="20"/>
    </w:rPr>
  </w:style>
  <w:style w:type="character" w:customStyle="1" w:styleId="Char1">
    <w:name w:val="批注文字 Char1"/>
    <w:link w:val="a4"/>
    <w:uiPriority w:val="99"/>
    <w:qFormat/>
    <w:rsid w:val="004952B3"/>
    <w:rPr>
      <w:szCs w:val="24"/>
    </w:rPr>
  </w:style>
  <w:style w:type="character" w:customStyle="1" w:styleId="Char">
    <w:name w:val="列出段落 Char"/>
    <w:link w:val="a5"/>
    <w:uiPriority w:val="34"/>
    <w:qFormat/>
    <w:rsid w:val="004952B3"/>
    <w:rPr>
      <w:rFonts w:ascii="Calibri" w:eastAsia="宋体" w:hAnsi="Calibri"/>
    </w:rPr>
  </w:style>
  <w:style w:type="paragraph" w:styleId="a4">
    <w:name w:val="annotation text"/>
    <w:basedOn w:val="a"/>
    <w:link w:val="Char1"/>
    <w:uiPriority w:val="99"/>
    <w:qFormat/>
    <w:rsid w:val="004952B3"/>
    <w:pPr>
      <w:jc w:val="left"/>
    </w:pPr>
    <w:rPr>
      <w:rFonts w:asciiTheme="minorHAnsi" w:eastAsiaTheme="minorEastAsia" w:hAnsiTheme="minorHAnsi" w:cstheme="minorBidi"/>
    </w:rPr>
  </w:style>
  <w:style w:type="character" w:customStyle="1" w:styleId="Char0">
    <w:name w:val="批注文字 Char"/>
    <w:basedOn w:val="a0"/>
    <w:uiPriority w:val="99"/>
    <w:semiHidden/>
    <w:rsid w:val="004952B3"/>
    <w:rPr>
      <w:rFonts w:ascii="Times New Roman" w:eastAsia="宋体" w:hAnsi="Times New Roman" w:cs="Times New Roman"/>
      <w:szCs w:val="24"/>
    </w:rPr>
  </w:style>
  <w:style w:type="paragraph" w:styleId="a5">
    <w:name w:val="List Paragraph"/>
    <w:basedOn w:val="a"/>
    <w:link w:val="Char"/>
    <w:uiPriority w:val="34"/>
    <w:qFormat/>
    <w:rsid w:val="004952B3"/>
    <w:pPr>
      <w:ind w:firstLineChars="200" w:firstLine="420"/>
    </w:pPr>
    <w:rPr>
      <w:rFonts w:ascii="Calibri" w:hAnsi="Calibri" w:cstheme="minorBidi"/>
      <w:szCs w:val="22"/>
    </w:rPr>
  </w:style>
  <w:style w:type="paragraph" w:styleId="a6">
    <w:name w:val="Balloon Text"/>
    <w:basedOn w:val="a"/>
    <w:link w:val="Char2"/>
    <w:uiPriority w:val="99"/>
    <w:semiHidden/>
    <w:unhideWhenUsed/>
    <w:rsid w:val="004952B3"/>
    <w:rPr>
      <w:sz w:val="18"/>
      <w:szCs w:val="18"/>
    </w:rPr>
  </w:style>
  <w:style w:type="character" w:customStyle="1" w:styleId="Char2">
    <w:name w:val="批注框文本 Char"/>
    <w:basedOn w:val="a0"/>
    <w:link w:val="a6"/>
    <w:uiPriority w:val="99"/>
    <w:semiHidden/>
    <w:rsid w:val="004952B3"/>
    <w:rPr>
      <w:rFonts w:ascii="Times New Roman" w:eastAsia="宋体" w:hAnsi="Times New Roman" w:cs="Times New Roman"/>
      <w:sz w:val="18"/>
      <w:szCs w:val="18"/>
    </w:rPr>
  </w:style>
  <w:style w:type="paragraph" w:styleId="a7">
    <w:name w:val="header"/>
    <w:basedOn w:val="a"/>
    <w:link w:val="Char3"/>
    <w:uiPriority w:val="99"/>
    <w:unhideWhenUsed/>
    <w:rsid w:val="00202B8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202B81"/>
    <w:rPr>
      <w:rFonts w:ascii="Times New Roman" w:eastAsia="宋体" w:hAnsi="Times New Roman" w:cs="Times New Roman"/>
      <w:sz w:val="18"/>
      <w:szCs w:val="18"/>
    </w:rPr>
  </w:style>
  <w:style w:type="paragraph" w:styleId="a8">
    <w:name w:val="footer"/>
    <w:basedOn w:val="a"/>
    <w:link w:val="Char4"/>
    <w:uiPriority w:val="99"/>
    <w:unhideWhenUsed/>
    <w:rsid w:val="00202B81"/>
    <w:pPr>
      <w:tabs>
        <w:tab w:val="center" w:pos="4153"/>
        <w:tab w:val="right" w:pos="8306"/>
      </w:tabs>
      <w:snapToGrid w:val="0"/>
      <w:jc w:val="left"/>
    </w:pPr>
    <w:rPr>
      <w:sz w:val="18"/>
      <w:szCs w:val="18"/>
    </w:rPr>
  </w:style>
  <w:style w:type="character" w:customStyle="1" w:styleId="Char4">
    <w:name w:val="页脚 Char"/>
    <w:basedOn w:val="a0"/>
    <w:link w:val="a8"/>
    <w:uiPriority w:val="99"/>
    <w:rsid w:val="00202B8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C9AD-1FAA-4E98-854A-82191006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2025-12-19T02:49:00Z</dcterms:created>
  <dcterms:modified xsi:type="dcterms:W3CDTF">2025-12-19T06:02:00Z</dcterms:modified>
</cp:coreProperties>
</file>