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25" w:rsidRPr="00D15011" w:rsidRDefault="00B23225" w:rsidP="00B23225">
      <w:pPr>
        <w:pStyle w:val="22"/>
        <w:ind w:firstLine="723"/>
        <w:jc w:val="center"/>
        <w:rPr>
          <w:b/>
          <w:sz w:val="36"/>
          <w:szCs w:val="36"/>
        </w:rPr>
      </w:pPr>
      <w:bookmarkStart w:id="0" w:name="_Toc196213793"/>
      <w:bookmarkStart w:id="1" w:name="OLE_LINK36"/>
      <w:bookmarkStart w:id="2" w:name="OLE_LINK37"/>
      <w:r w:rsidRPr="00D15011">
        <w:rPr>
          <w:b/>
          <w:sz w:val="36"/>
          <w:szCs w:val="36"/>
        </w:rPr>
        <w:t>第五章</w:t>
      </w:r>
      <w:r w:rsidRPr="00D15011">
        <w:rPr>
          <w:rFonts w:hint="eastAsia"/>
          <w:b/>
          <w:sz w:val="36"/>
          <w:szCs w:val="36"/>
        </w:rPr>
        <w:t xml:space="preserve"> </w:t>
      </w:r>
      <w:r w:rsidRPr="00D15011">
        <w:rPr>
          <w:b/>
          <w:sz w:val="36"/>
          <w:szCs w:val="36"/>
        </w:rPr>
        <w:t>采购需求</w:t>
      </w:r>
      <w:bookmarkEnd w:id="0"/>
    </w:p>
    <w:p w:rsidR="00B23225" w:rsidRPr="00D15011" w:rsidRDefault="00B23225" w:rsidP="00B23225">
      <w:pPr>
        <w:pStyle w:val="SOW"/>
        <w:snapToGrid/>
        <w:spacing w:before="0" w:line="360" w:lineRule="auto"/>
        <w:ind w:firstLine="0"/>
        <w:contextualSpacing/>
        <w:rPr>
          <w:rFonts w:ascii="仿宋" w:eastAsia="仿宋" w:hAnsi="仿宋"/>
          <w:b/>
          <w:szCs w:val="24"/>
        </w:rPr>
      </w:pPr>
      <w:r w:rsidRPr="00D15011">
        <w:rPr>
          <w:rFonts w:ascii="仿宋" w:eastAsia="仿宋" w:hAnsi="仿宋" w:hint="eastAsia"/>
          <w:b/>
          <w:szCs w:val="24"/>
        </w:rPr>
        <w:t>一、</w:t>
      </w:r>
      <w:r w:rsidRPr="00D15011">
        <w:rPr>
          <w:rFonts w:ascii="仿宋" w:eastAsia="仿宋" w:hAnsi="仿宋"/>
          <w:b/>
          <w:szCs w:val="24"/>
        </w:rPr>
        <w:t>采购标的需实现的功能或者目标，以及为落实政府采购政策需满足的要求</w:t>
      </w:r>
    </w:p>
    <w:p w:rsidR="00B23225" w:rsidRPr="00D15011" w:rsidRDefault="00B23225" w:rsidP="00B23225">
      <w:pPr>
        <w:pStyle w:val="SOW"/>
        <w:tabs>
          <w:tab w:val="left" w:pos="7980"/>
        </w:tabs>
        <w:snapToGrid/>
        <w:spacing w:before="0" w:line="360" w:lineRule="auto"/>
        <w:ind w:firstLine="0"/>
        <w:contextualSpacing/>
        <w:rPr>
          <w:rFonts w:ascii="仿宋" w:eastAsia="仿宋" w:hAnsi="仿宋"/>
          <w:b/>
          <w:bCs/>
          <w:szCs w:val="24"/>
        </w:rPr>
      </w:pPr>
      <w:r w:rsidRPr="00D15011">
        <w:rPr>
          <w:rFonts w:ascii="仿宋" w:eastAsia="仿宋" w:hAnsi="仿宋" w:hint="eastAsia"/>
          <w:b/>
          <w:bCs/>
          <w:szCs w:val="24"/>
        </w:rPr>
        <w:t>(</w:t>
      </w:r>
      <w:proofErr w:type="gramStart"/>
      <w:r w:rsidRPr="00D15011">
        <w:rPr>
          <w:rFonts w:ascii="仿宋" w:eastAsia="仿宋" w:hAnsi="仿宋" w:hint="eastAsia"/>
          <w:b/>
          <w:bCs/>
          <w:szCs w:val="24"/>
        </w:rPr>
        <w:t>一</w:t>
      </w:r>
      <w:proofErr w:type="gramEnd"/>
      <w:r w:rsidRPr="00D15011">
        <w:rPr>
          <w:rFonts w:ascii="仿宋" w:eastAsia="仿宋" w:hAnsi="仿宋" w:hint="eastAsia"/>
          <w:b/>
          <w:bCs/>
          <w:szCs w:val="24"/>
        </w:rPr>
        <w:t>)采购</w:t>
      </w:r>
      <w:r w:rsidRPr="00D15011">
        <w:rPr>
          <w:rFonts w:ascii="仿宋" w:eastAsia="仿宋" w:hAnsi="仿宋"/>
          <w:b/>
          <w:bCs/>
          <w:szCs w:val="24"/>
        </w:rPr>
        <w:t>标的需实现的功能或者目标：</w:t>
      </w:r>
    </w:p>
    <w:p w:rsidR="00B23225" w:rsidRPr="00D15011" w:rsidRDefault="00B23225" w:rsidP="00B23225">
      <w:pPr>
        <w:autoSpaceDE w:val="0"/>
        <w:autoSpaceDN w:val="0"/>
        <w:adjustRightInd w:val="0"/>
        <w:spacing w:line="360" w:lineRule="auto"/>
        <w:ind w:firstLineChars="200" w:firstLine="480"/>
        <w:contextualSpacing/>
        <w:rPr>
          <w:rFonts w:ascii="仿宋" w:eastAsia="仿宋" w:hAnsi="仿宋"/>
          <w:sz w:val="24"/>
        </w:rPr>
      </w:pPr>
      <w:r w:rsidRPr="00D15011">
        <w:rPr>
          <w:rFonts w:ascii="仿宋" w:eastAsia="仿宋" w:hAnsi="仿宋" w:hint="eastAsia"/>
          <w:sz w:val="24"/>
        </w:rPr>
        <w:t>本次招标采购是认知中心平台技术服务招标采购项目，投标人应根据招标文件所提出的技术规格和服务要求，综合考虑前来投标。投标人应以技术先进的设备、优良的服务和优惠的价格，充分显示自己的竞争实力。</w:t>
      </w:r>
    </w:p>
    <w:p w:rsidR="00B23225" w:rsidRPr="00D15011" w:rsidRDefault="00B23225" w:rsidP="00B23225">
      <w:pPr>
        <w:pStyle w:val="SOW"/>
        <w:snapToGrid/>
        <w:spacing w:before="0" w:line="360" w:lineRule="auto"/>
        <w:ind w:firstLine="0"/>
        <w:contextualSpacing/>
        <w:rPr>
          <w:rFonts w:ascii="仿宋" w:eastAsia="仿宋" w:hAnsi="仿宋"/>
          <w:b/>
          <w:bCs/>
          <w:szCs w:val="24"/>
        </w:rPr>
      </w:pPr>
      <w:r w:rsidRPr="00D15011">
        <w:rPr>
          <w:rFonts w:ascii="仿宋" w:eastAsia="仿宋" w:hAnsi="仿宋"/>
          <w:b/>
          <w:bCs/>
          <w:szCs w:val="24"/>
        </w:rPr>
        <w:t>（二）为落实政府采购政策需满足的要求</w:t>
      </w:r>
    </w:p>
    <w:p w:rsidR="00B23225" w:rsidRPr="00D15011" w:rsidRDefault="00B23225" w:rsidP="00B23225">
      <w:pPr>
        <w:numPr>
          <w:ilvl w:val="0"/>
          <w:numId w:val="1"/>
        </w:numPr>
        <w:tabs>
          <w:tab w:val="left" w:pos="420"/>
          <w:tab w:val="left" w:pos="900"/>
        </w:tabs>
        <w:spacing w:line="360" w:lineRule="auto"/>
        <w:contextualSpacing/>
        <w:rPr>
          <w:rFonts w:ascii="仿宋" w:eastAsia="仿宋" w:hAnsi="仿宋"/>
          <w:sz w:val="24"/>
        </w:rPr>
      </w:pPr>
      <w:r w:rsidRPr="00D15011">
        <w:rPr>
          <w:rFonts w:ascii="仿宋" w:eastAsia="仿宋" w:hAnsi="仿宋"/>
          <w:sz w:val="24"/>
        </w:rPr>
        <w:t>促进</w:t>
      </w:r>
      <w:r w:rsidRPr="00D15011">
        <w:rPr>
          <w:rFonts w:ascii="仿宋" w:eastAsia="仿宋" w:hAnsi="仿宋" w:hint="eastAsia"/>
          <w:sz w:val="24"/>
        </w:rPr>
        <w:t>中小</w:t>
      </w:r>
      <w:r w:rsidRPr="00D15011">
        <w:rPr>
          <w:rFonts w:ascii="仿宋" w:eastAsia="仿宋" w:hAnsi="仿宋"/>
          <w:sz w:val="24"/>
        </w:rPr>
        <w:t>企业发展政策：</w:t>
      </w:r>
      <w:r w:rsidRPr="00D15011">
        <w:rPr>
          <w:rFonts w:ascii="仿宋" w:eastAsia="仿宋" w:hAnsi="仿宋" w:hint="eastAsia"/>
          <w:sz w:val="24"/>
        </w:rPr>
        <w:t>根据《政府采购促进中小企业发展管理办法》规定，本项目采购服务由</w:t>
      </w:r>
      <w:r w:rsidRPr="00D15011">
        <w:rPr>
          <w:rFonts w:ascii="仿宋" w:eastAsia="仿宋" w:hAnsi="仿宋" w:hint="eastAsia"/>
          <w:b/>
          <w:sz w:val="24"/>
        </w:rPr>
        <w:t>中型、</w:t>
      </w:r>
      <w:r w:rsidRPr="00D15011">
        <w:rPr>
          <w:rFonts w:ascii="仿宋" w:eastAsia="仿宋" w:hAnsi="仿宋" w:hint="eastAsia"/>
          <w:sz w:val="24"/>
        </w:rPr>
        <w:t>小型或微型企业承接的，投标人应出具招标文件要求的《中小企业声明函》给予证明，否则评标时不予认可。投标人应对提交的中小企业声明函的真实性负责，提交的中小企业</w:t>
      </w:r>
      <w:proofErr w:type="gramStart"/>
      <w:r w:rsidRPr="00D15011">
        <w:rPr>
          <w:rFonts w:ascii="仿宋" w:eastAsia="仿宋" w:hAnsi="仿宋" w:hint="eastAsia"/>
          <w:sz w:val="24"/>
        </w:rPr>
        <w:t>声明函不真实</w:t>
      </w:r>
      <w:proofErr w:type="gramEnd"/>
      <w:r w:rsidRPr="00D15011">
        <w:rPr>
          <w:rFonts w:ascii="仿宋" w:eastAsia="仿宋" w:hAnsi="仿宋" w:hint="eastAsia"/>
          <w:sz w:val="24"/>
        </w:rPr>
        <w:t>的，应承担相应的法律责任。（注：依据《政府采购促进中小企业发展管理办法》规定享受扶持政策获得政府采购合同的小</w:t>
      </w:r>
      <w:proofErr w:type="gramStart"/>
      <w:r w:rsidRPr="00D15011">
        <w:rPr>
          <w:rFonts w:ascii="仿宋" w:eastAsia="仿宋" w:hAnsi="仿宋" w:hint="eastAsia"/>
          <w:sz w:val="24"/>
        </w:rPr>
        <w:t>微企业</w:t>
      </w:r>
      <w:proofErr w:type="gramEnd"/>
      <w:r w:rsidRPr="00D15011">
        <w:rPr>
          <w:rFonts w:ascii="仿宋" w:eastAsia="仿宋" w:hAnsi="仿宋" w:hint="eastAsia"/>
          <w:sz w:val="24"/>
        </w:rPr>
        <w:t>不得将合同分包给大中型企业，中型企业不得将合同分包给大型企业。）</w:t>
      </w:r>
    </w:p>
    <w:p w:rsidR="00B23225" w:rsidRPr="00D15011" w:rsidRDefault="00B23225" w:rsidP="00B23225">
      <w:pPr>
        <w:pStyle w:val="SOW"/>
        <w:numPr>
          <w:ilvl w:val="0"/>
          <w:numId w:val="1"/>
        </w:numPr>
        <w:tabs>
          <w:tab w:val="left" w:pos="420"/>
        </w:tabs>
        <w:snapToGrid/>
        <w:spacing w:before="0" w:line="360" w:lineRule="auto"/>
        <w:contextualSpacing/>
        <w:rPr>
          <w:rFonts w:ascii="仿宋" w:eastAsia="仿宋" w:hAnsi="仿宋"/>
          <w:szCs w:val="24"/>
        </w:rPr>
      </w:pPr>
      <w:r w:rsidRPr="00D15011">
        <w:rPr>
          <w:rFonts w:ascii="仿宋" w:eastAsia="仿宋" w:hAnsi="仿宋"/>
          <w:szCs w:val="24"/>
        </w:rPr>
        <w:t>监狱企业扶持政策：</w:t>
      </w:r>
      <w:r w:rsidRPr="00D15011">
        <w:rPr>
          <w:rFonts w:ascii="仿宋" w:eastAsia="仿宋" w:hAnsi="仿宋"/>
          <w:iCs/>
          <w:szCs w:val="24"/>
        </w:rPr>
        <w:t>投标人如为监狱企业将视同为小型或微型企业，</w:t>
      </w:r>
      <w:r w:rsidRPr="00D15011">
        <w:rPr>
          <w:rFonts w:ascii="仿宋" w:eastAsia="仿宋" w:hAnsi="仿宋"/>
          <w:szCs w:val="24"/>
        </w:rPr>
        <w:t>且所投产品为小型或微型企业生产的，</w:t>
      </w:r>
      <w:r w:rsidRPr="00D15011">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D15011">
        <w:rPr>
          <w:rFonts w:ascii="仿宋" w:eastAsia="仿宋" w:hAnsi="仿宋"/>
          <w:szCs w:val="24"/>
        </w:rPr>
        <w:t>。</w:t>
      </w:r>
    </w:p>
    <w:p w:rsidR="00B23225" w:rsidRPr="00D15011" w:rsidRDefault="00B23225" w:rsidP="00B23225">
      <w:pPr>
        <w:pStyle w:val="SOW"/>
        <w:numPr>
          <w:ilvl w:val="0"/>
          <w:numId w:val="1"/>
        </w:numPr>
        <w:tabs>
          <w:tab w:val="left" w:pos="420"/>
        </w:tabs>
        <w:snapToGrid/>
        <w:spacing w:before="0" w:line="360" w:lineRule="auto"/>
        <w:contextualSpacing/>
        <w:rPr>
          <w:rFonts w:ascii="仿宋" w:eastAsia="仿宋" w:hAnsi="仿宋"/>
          <w:szCs w:val="24"/>
        </w:rPr>
      </w:pPr>
      <w:r w:rsidRPr="00D15011">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23225" w:rsidRPr="00D15011" w:rsidRDefault="00B23225" w:rsidP="00B23225">
      <w:pPr>
        <w:numPr>
          <w:ilvl w:val="0"/>
          <w:numId w:val="1"/>
        </w:numPr>
        <w:tabs>
          <w:tab w:val="left" w:pos="420"/>
          <w:tab w:val="left" w:pos="900"/>
        </w:tabs>
        <w:spacing w:line="360" w:lineRule="auto"/>
        <w:contextualSpacing/>
        <w:rPr>
          <w:rFonts w:ascii="仿宋" w:eastAsia="仿宋" w:hAnsi="仿宋"/>
          <w:sz w:val="24"/>
        </w:rPr>
      </w:pPr>
      <w:r w:rsidRPr="00D15011">
        <w:rPr>
          <w:rFonts w:ascii="仿宋" w:eastAsia="仿宋" w:hAnsi="仿宋" w:hint="eastAsia"/>
          <w:sz w:val="24"/>
        </w:rPr>
        <w:t>鼓励节能政策：投标人的</w:t>
      </w:r>
      <w:r w:rsidRPr="00D15011">
        <w:rPr>
          <w:rFonts w:ascii="仿宋" w:eastAsia="仿宋" w:hAnsi="仿宋"/>
          <w:kern w:val="0"/>
          <w:sz w:val="24"/>
        </w:rPr>
        <w:t>投标产品</w:t>
      </w:r>
      <w:r w:rsidRPr="00D15011">
        <w:rPr>
          <w:rFonts w:ascii="仿宋" w:eastAsia="仿宋" w:hAnsi="仿宋" w:hint="eastAsia"/>
          <w:kern w:val="0"/>
          <w:sz w:val="24"/>
        </w:rPr>
        <w:t>属于财政部、发展改革委公布的“节能产品政府采购品目清单”范围</w:t>
      </w:r>
      <w:r w:rsidRPr="00D15011">
        <w:rPr>
          <w:rFonts w:ascii="仿宋" w:eastAsia="仿宋" w:hAnsi="仿宋"/>
          <w:kern w:val="0"/>
          <w:sz w:val="24"/>
        </w:rPr>
        <w:t>的</w:t>
      </w:r>
      <w:r w:rsidRPr="00D15011">
        <w:rPr>
          <w:rFonts w:ascii="仿宋" w:eastAsia="仿宋" w:hAnsi="仿宋" w:hint="eastAsia"/>
          <w:sz w:val="24"/>
        </w:rPr>
        <w:t>，投标人需提供</w:t>
      </w:r>
      <w:r w:rsidRPr="00D15011">
        <w:rPr>
          <w:rFonts w:ascii="仿宋" w:eastAsia="仿宋" w:hAnsi="仿宋" w:hint="eastAsia"/>
          <w:kern w:val="0"/>
          <w:sz w:val="24"/>
        </w:rPr>
        <w:t>国家确定的</w:t>
      </w:r>
      <w:r w:rsidRPr="00D15011">
        <w:rPr>
          <w:rFonts w:ascii="仿宋" w:eastAsia="仿宋" w:hAnsi="仿宋" w:hint="eastAsia"/>
          <w:sz w:val="24"/>
        </w:rPr>
        <w:t>认证机构出具的、处于有效期之内的节能产品认证证书。</w:t>
      </w:r>
      <w:r w:rsidRPr="00D15011">
        <w:rPr>
          <w:rFonts w:ascii="仿宋" w:eastAsia="仿宋" w:hAnsi="仿宋" w:hint="eastAsia"/>
          <w:kern w:val="0"/>
          <w:sz w:val="24"/>
        </w:rPr>
        <w:t>国家确定的</w:t>
      </w:r>
      <w:r w:rsidRPr="00D15011">
        <w:rPr>
          <w:rFonts w:ascii="仿宋" w:eastAsia="仿宋" w:hAnsi="仿宋" w:hint="eastAsia"/>
          <w:sz w:val="24"/>
        </w:rPr>
        <w:t>认证机构和节能产品获证</w:t>
      </w:r>
      <w:r w:rsidRPr="00D15011">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B23225" w:rsidRPr="00D15011" w:rsidRDefault="00B23225" w:rsidP="00B23225">
      <w:pPr>
        <w:numPr>
          <w:ilvl w:val="0"/>
          <w:numId w:val="1"/>
        </w:numPr>
        <w:tabs>
          <w:tab w:val="left" w:pos="420"/>
          <w:tab w:val="left" w:pos="900"/>
        </w:tabs>
        <w:spacing w:line="360" w:lineRule="auto"/>
        <w:contextualSpacing/>
        <w:rPr>
          <w:rFonts w:ascii="仿宋" w:eastAsia="仿宋" w:hAnsi="仿宋"/>
          <w:sz w:val="24"/>
        </w:rPr>
      </w:pPr>
      <w:r w:rsidRPr="00D15011">
        <w:rPr>
          <w:rFonts w:ascii="仿宋" w:eastAsia="仿宋" w:hAnsi="仿宋" w:hint="eastAsia"/>
          <w:sz w:val="24"/>
        </w:rPr>
        <w:t>鼓励环保政策：投标人的</w:t>
      </w:r>
      <w:r w:rsidRPr="00D15011">
        <w:rPr>
          <w:rFonts w:ascii="仿宋" w:eastAsia="仿宋" w:hAnsi="仿宋"/>
          <w:kern w:val="0"/>
          <w:sz w:val="24"/>
        </w:rPr>
        <w:t>投标产品</w:t>
      </w:r>
      <w:r w:rsidRPr="00D15011">
        <w:rPr>
          <w:rFonts w:ascii="仿宋" w:eastAsia="仿宋" w:hAnsi="仿宋" w:hint="eastAsia"/>
          <w:kern w:val="0"/>
          <w:sz w:val="24"/>
        </w:rPr>
        <w:t>属于财政部、生态环境部公布的“环境标志产品政府采购品目清单”范围</w:t>
      </w:r>
      <w:r w:rsidRPr="00D15011">
        <w:rPr>
          <w:rFonts w:ascii="仿宋" w:eastAsia="仿宋" w:hAnsi="仿宋"/>
          <w:kern w:val="0"/>
          <w:sz w:val="24"/>
        </w:rPr>
        <w:t>的</w:t>
      </w:r>
      <w:r w:rsidRPr="00D15011">
        <w:rPr>
          <w:rFonts w:ascii="仿宋" w:eastAsia="仿宋" w:hAnsi="仿宋" w:hint="eastAsia"/>
          <w:sz w:val="24"/>
        </w:rPr>
        <w:t>，投标人需提供</w:t>
      </w:r>
      <w:r w:rsidRPr="00D15011">
        <w:rPr>
          <w:rFonts w:ascii="仿宋" w:eastAsia="仿宋" w:hAnsi="仿宋" w:hint="eastAsia"/>
          <w:kern w:val="0"/>
          <w:sz w:val="24"/>
        </w:rPr>
        <w:t>国家确定的</w:t>
      </w:r>
      <w:r w:rsidRPr="00D15011">
        <w:rPr>
          <w:rFonts w:ascii="仿宋" w:eastAsia="仿宋" w:hAnsi="仿宋" w:hint="eastAsia"/>
          <w:sz w:val="24"/>
        </w:rPr>
        <w:t>认证机构出具的、处于有效期之内的</w:t>
      </w:r>
      <w:r w:rsidRPr="00D15011">
        <w:rPr>
          <w:rFonts w:ascii="仿宋" w:eastAsia="仿宋" w:hAnsi="仿宋" w:hint="eastAsia"/>
          <w:kern w:val="0"/>
          <w:sz w:val="24"/>
        </w:rPr>
        <w:t>环境标志</w:t>
      </w:r>
      <w:r w:rsidRPr="00D15011">
        <w:rPr>
          <w:rFonts w:ascii="仿宋" w:eastAsia="仿宋" w:hAnsi="仿宋" w:hint="eastAsia"/>
          <w:sz w:val="24"/>
        </w:rPr>
        <w:t>产品认证证书。</w:t>
      </w:r>
      <w:r w:rsidRPr="00D15011">
        <w:rPr>
          <w:rFonts w:ascii="仿宋" w:eastAsia="仿宋" w:hAnsi="仿宋" w:hint="eastAsia"/>
          <w:kern w:val="0"/>
          <w:sz w:val="24"/>
        </w:rPr>
        <w:t>国家确定的</w:t>
      </w:r>
      <w:r w:rsidRPr="00D15011">
        <w:rPr>
          <w:rFonts w:ascii="仿宋" w:eastAsia="仿宋" w:hAnsi="仿宋" w:hint="eastAsia"/>
          <w:sz w:val="24"/>
        </w:rPr>
        <w:t>认证机构和</w:t>
      </w:r>
      <w:r w:rsidRPr="00D15011">
        <w:rPr>
          <w:rFonts w:ascii="仿宋" w:eastAsia="仿宋" w:hAnsi="仿宋" w:hint="eastAsia"/>
          <w:kern w:val="0"/>
          <w:sz w:val="24"/>
        </w:rPr>
        <w:t>环境标志</w:t>
      </w:r>
      <w:r w:rsidRPr="00D15011">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B23225" w:rsidRPr="00D15011" w:rsidRDefault="00B23225" w:rsidP="00B23225">
      <w:pPr>
        <w:pStyle w:val="SOW"/>
        <w:snapToGrid/>
        <w:spacing w:before="0" w:line="360" w:lineRule="auto"/>
        <w:ind w:firstLine="0"/>
        <w:contextualSpacing/>
        <w:rPr>
          <w:rFonts w:ascii="仿宋" w:eastAsia="仿宋" w:hAnsi="仿宋"/>
          <w:b/>
          <w:szCs w:val="24"/>
        </w:rPr>
      </w:pPr>
      <w:r w:rsidRPr="00D15011">
        <w:rPr>
          <w:rFonts w:ascii="仿宋" w:eastAsia="仿宋" w:hAnsi="仿宋" w:hint="eastAsia"/>
          <w:b/>
          <w:szCs w:val="24"/>
        </w:rPr>
        <w:t>二、</w:t>
      </w:r>
      <w:r w:rsidRPr="00D15011">
        <w:rPr>
          <w:rFonts w:ascii="仿宋" w:eastAsia="仿宋" w:hAnsi="仿宋"/>
          <w:b/>
          <w:szCs w:val="24"/>
        </w:rPr>
        <w:t>采购标的需执行的国家相关标准、行业标准、地方标准或者其他标准、规范</w:t>
      </w:r>
    </w:p>
    <w:p w:rsidR="00B23225" w:rsidRPr="00D15011" w:rsidRDefault="00B23225" w:rsidP="00B23225">
      <w:pPr>
        <w:spacing w:line="360" w:lineRule="auto"/>
        <w:ind w:firstLineChars="200" w:firstLine="480"/>
        <w:contextualSpacing/>
        <w:rPr>
          <w:rFonts w:ascii="仿宋" w:eastAsia="仿宋" w:hAnsi="仿宋"/>
          <w:bCs/>
          <w:sz w:val="24"/>
        </w:rPr>
      </w:pPr>
      <w:r w:rsidRPr="00D15011">
        <w:rPr>
          <w:rFonts w:ascii="仿宋" w:eastAsia="仿宋" w:hAnsi="仿宋" w:cs="宋体" w:hint="eastAsia"/>
          <w:sz w:val="24"/>
        </w:rPr>
        <w:t>无。</w:t>
      </w:r>
    </w:p>
    <w:p w:rsidR="00B23225" w:rsidRPr="00D15011" w:rsidRDefault="00B23225" w:rsidP="00B23225">
      <w:pPr>
        <w:pStyle w:val="SOW"/>
        <w:snapToGrid/>
        <w:spacing w:before="0" w:line="360" w:lineRule="auto"/>
        <w:ind w:firstLine="0"/>
        <w:contextualSpacing/>
        <w:rPr>
          <w:rFonts w:ascii="仿宋" w:eastAsia="仿宋" w:hAnsi="仿宋"/>
          <w:b/>
          <w:szCs w:val="24"/>
        </w:rPr>
      </w:pPr>
      <w:r w:rsidRPr="00D15011">
        <w:rPr>
          <w:rFonts w:ascii="仿宋" w:eastAsia="仿宋" w:hAnsi="仿宋" w:hint="eastAsia"/>
          <w:b/>
          <w:szCs w:val="24"/>
        </w:rPr>
        <w:t>三、采购标的</w:t>
      </w:r>
      <w:proofErr w:type="gramStart"/>
      <w:r w:rsidRPr="00D15011">
        <w:rPr>
          <w:rFonts w:ascii="仿宋" w:eastAsia="仿宋" w:hAnsi="仿宋" w:hint="eastAsia"/>
          <w:b/>
          <w:szCs w:val="24"/>
        </w:rPr>
        <w:t>的</w:t>
      </w:r>
      <w:proofErr w:type="gramEnd"/>
      <w:r w:rsidRPr="00D15011">
        <w:rPr>
          <w:rFonts w:ascii="仿宋" w:eastAsia="仿宋" w:hAnsi="仿宋" w:hint="eastAsia"/>
          <w:b/>
          <w:szCs w:val="24"/>
        </w:rPr>
        <w:t>数量、采购项目交付或者实施的时间和地点</w:t>
      </w:r>
    </w:p>
    <w:p w:rsidR="00B23225" w:rsidRPr="00D15011" w:rsidRDefault="00B23225" w:rsidP="00B23225">
      <w:pPr>
        <w:pStyle w:val="SOW"/>
        <w:snapToGrid/>
        <w:spacing w:before="0" w:line="360" w:lineRule="auto"/>
        <w:ind w:left="-208" w:firstLine="0"/>
        <w:contextualSpacing/>
        <w:rPr>
          <w:rFonts w:ascii="仿宋" w:eastAsia="仿宋" w:hAnsi="仿宋"/>
          <w:b/>
          <w:szCs w:val="24"/>
        </w:rPr>
      </w:pPr>
      <w:r w:rsidRPr="00D15011">
        <w:rPr>
          <w:rFonts w:ascii="仿宋" w:eastAsia="仿宋" w:hAnsi="仿宋" w:hint="eastAsia"/>
          <w:b/>
          <w:szCs w:val="24"/>
        </w:rPr>
        <w:t>（一）采购标的</w:t>
      </w:r>
      <w:proofErr w:type="gramStart"/>
      <w:r w:rsidRPr="00D15011">
        <w:rPr>
          <w:rFonts w:ascii="仿宋" w:eastAsia="仿宋" w:hAnsi="仿宋" w:hint="eastAsia"/>
          <w:b/>
          <w:szCs w:val="24"/>
        </w:rPr>
        <w:t>的</w:t>
      </w:r>
      <w:proofErr w:type="gramEnd"/>
      <w:r w:rsidRPr="00D15011">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B23225" w:rsidRPr="00D15011" w:rsidTr="00FA5893">
        <w:trPr>
          <w:trHeight w:val="570"/>
        </w:trPr>
        <w:tc>
          <w:tcPr>
            <w:tcW w:w="607" w:type="pct"/>
            <w:shd w:val="clear" w:color="auto" w:fill="auto"/>
            <w:vAlign w:val="center"/>
          </w:tcPr>
          <w:p w:rsidR="00B23225" w:rsidRPr="00D15011" w:rsidRDefault="00B23225" w:rsidP="00FA5893">
            <w:pPr>
              <w:widowControl/>
              <w:spacing w:line="360" w:lineRule="auto"/>
              <w:contextualSpacing/>
              <w:jc w:val="center"/>
              <w:rPr>
                <w:rFonts w:ascii="仿宋" w:eastAsia="仿宋" w:hAnsi="仿宋" w:cs="宋体"/>
                <w:kern w:val="0"/>
                <w:sz w:val="24"/>
              </w:rPr>
            </w:pPr>
            <w:proofErr w:type="gramStart"/>
            <w:r w:rsidRPr="00D15011">
              <w:rPr>
                <w:rFonts w:ascii="仿宋" w:eastAsia="仿宋" w:hAnsi="仿宋" w:cs="宋体" w:hint="eastAsia"/>
                <w:kern w:val="0"/>
                <w:sz w:val="24"/>
              </w:rPr>
              <w:t>包号</w:t>
            </w:r>
            <w:proofErr w:type="gramEnd"/>
          </w:p>
        </w:tc>
        <w:tc>
          <w:tcPr>
            <w:tcW w:w="2783" w:type="pct"/>
            <w:shd w:val="clear" w:color="auto" w:fill="auto"/>
            <w:vAlign w:val="center"/>
          </w:tcPr>
          <w:p w:rsidR="00B23225" w:rsidRPr="00D15011" w:rsidRDefault="00B23225" w:rsidP="00FA5893">
            <w:pPr>
              <w:widowControl/>
              <w:spacing w:line="360" w:lineRule="auto"/>
              <w:contextualSpacing/>
              <w:jc w:val="center"/>
              <w:rPr>
                <w:rFonts w:ascii="仿宋" w:eastAsia="仿宋" w:hAnsi="仿宋" w:cs="宋体"/>
                <w:kern w:val="0"/>
                <w:sz w:val="24"/>
              </w:rPr>
            </w:pPr>
            <w:r w:rsidRPr="00D15011">
              <w:rPr>
                <w:rFonts w:ascii="仿宋" w:eastAsia="仿宋" w:hAnsi="仿宋" w:cs="宋体" w:hint="eastAsia"/>
                <w:kern w:val="0"/>
                <w:sz w:val="24"/>
              </w:rPr>
              <w:t>标的名称</w:t>
            </w:r>
          </w:p>
        </w:tc>
        <w:tc>
          <w:tcPr>
            <w:tcW w:w="626" w:type="pct"/>
            <w:vAlign w:val="center"/>
          </w:tcPr>
          <w:p w:rsidR="00B23225" w:rsidRPr="00D15011" w:rsidRDefault="00B23225" w:rsidP="00FA5893">
            <w:pPr>
              <w:widowControl/>
              <w:spacing w:line="360" w:lineRule="auto"/>
              <w:contextualSpacing/>
              <w:jc w:val="center"/>
              <w:rPr>
                <w:rFonts w:ascii="仿宋" w:eastAsia="仿宋" w:hAnsi="仿宋" w:cs="宋体"/>
                <w:kern w:val="0"/>
                <w:sz w:val="24"/>
              </w:rPr>
            </w:pPr>
            <w:r w:rsidRPr="00D15011">
              <w:rPr>
                <w:rFonts w:ascii="仿宋" w:eastAsia="仿宋" w:hAnsi="仿宋" w:cs="宋体" w:hint="eastAsia"/>
                <w:kern w:val="0"/>
                <w:sz w:val="24"/>
              </w:rPr>
              <w:t>数量</w:t>
            </w:r>
          </w:p>
        </w:tc>
        <w:tc>
          <w:tcPr>
            <w:tcW w:w="984" w:type="pct"/>
            <w:vAlign w:val="center"/>
          </w:tcPr>
          <w:p w:rsidR="00B23225" w:rsidRPr="00D15011" w:rsidRDefault="00B23225" w:rsidP="00FA5893">
            <w:pPr>
              <w:widowControl/>
              <w:spacing w:line="360" w:lineRule="auto"/>
              <w:contextualSpacing/>
              <w:jc w:val="center"/>
              <w:rPr>
                <w:rFonts w:ascii="仿宋" w:eastAsia="仿宋" w:hAnsi="仿宋" w:cs="宋体"/>
                <w:kern w:val="0"/>
                <w:sz w:val="24"/>
              </w:rPr>
            </w:pPr>
            <w:r w:rsidRPr="00D15011">
              <w:rPr>
                <w:rFonts w:ascii="仿宋" w:eastAsia="仿宋" w:hAnsi="仿宋" w:cs="宋体" w:hint="eastAsia"/>
                <w:kern w:val="0"/>
                <w:sz w:val="24"/>
              </w:rPr>
              <w:t>是否接受进口产品</w:t>
            </w:r>
          </w:p>
        </w:tc>
      </w:tr>
      <w:tr w:rsidR="00B23225" w:rsidRPr="00D15011" w:rsidTr="00FA5893">
        <w:trPr>
          <w:trHeight w:val="507"/>
        </w:trPr>
        <w:tc>
          <w:tcPr>
            <w:tcW w:w="607" w:type="pct"/>
            <w:shd w:val="clear" w:color="auto" w:fill="auto"/>
            <w:noWrap/>
            <w:vAlign w:val="center"/>
          </w:tcPr>
          <w:p w:rsidR="00B23225" w:rsidRPr="00D15011" w:rsidRDefault="00B23225" w:rsidP="00FA5893">
            <w:pPr>
              <w:spacing w:line="360" w:lineRule="auto"/>
              <w:contextualSpacing/>
              <w:jc w:val="center"/>
              <w:rPr>
                <w:rFonts w:ascii="仿宋" w:eastAsia="仿宋" w:hAnsi="仿宋"/>
                <w:sz w:val="24"/>
              </w:rPr>
            </w:pPr>
            <w:r w:rsidRPr="00D15011">
              <w:rPr>
                <w:rFonts w:ascii="仿宋" w:eastAsia="仿宋" w:hAnsi="仿宋" w:hint="eastAsia"/>
                <w:sz w:val="24"/>
              </w:rPr>
              <w:t>1</w:t>
            </w:r>
          </w:p>
        </w:tc>
        <w:tc>
          <w:tcPr>
            <w:tcW w:w="2783" w:type="pct"/>
            <w:shd w:val="clear" w:color="auto" w:fill="auto"/>
            <w:vAlign w:val="center"/>
          </w:tcPr>
          <w:p w:rsidR="00B23225" w:rsidRPr="00D15011" w:rsidRDefault="00B23225" w:rsidP="00FA5893">
            <w:pPr>
              <w:spacing w:line="360" w:lineRule="auto"/>
              <w:contextualSpacing/>
              <w:jc w:val="center"/>
              <w:rPr>
                <w:rFonts w:ascii="仿宋" w:eastAsia="仿宋" w:hAnsi="仿宋"/>
                <w:sz w:val="24"/>
              </w:rPr>
            </w:pPr>
            <w:r w:rsidRPr="00D15011">
              <w:rPr>
                <w:rFonts w:ascii="仿宋" w:eastAsia="仿宋" w:hAnsi="仿宋" w:hint="eastAsia"/>
                <w:sz w:val="24"/>
              </w:rPr>
              <w:t>认知中心平台技术服务招标采购项目</w:t>
            </w:r>
          </w:p>
        </w:tc>
        <w:tc>
          <w:tcPr>
            <w:tcW w:w="626" w:type="pct"/>
            <w:noWrap/>
            <w:vAlign w:val="center"/>
          </w:tcPr>
          <w:p w:rsidR="00B23225" w:rsidRPr="00D15011" w:rsidRDefault="00B23225" w:rsidP="00FA5893">
            <w:pPr>
              <w:widowControl/>
              <w:spacing w:line="360" w:lineRule="auto"/>
              <w:contextualSpacing/>
              <w:jc w:val="center"/>
              <w:rPr>
                <w:rFonts w:ascii="仿宋" w:eastAsia="仿宋" w:hAnsi="仿宋"/>
                <w:sz w:val="24"/>
              </w:rPr>
            </w:pPr>
            <w:r w:rsidRPr="00D15011">
              <w:rPr>
                <w:rFonts w:ascii="仿宋" w:eastAsia="仿宋" w:hAnsi="仿宋" w:hint="eastAsia"/>
                <w:sz w:val="24"/>
              </w:rPr>
              <w:t>1项</w:t>
            </w:r>
          </w:p>
        </w:tc>
        <w:tc>
          <w:tcPr>
            <w:tcW w:w="984" w:type="pct"/>
            <w:vAlign w:val="center"/>
          </w:tcPr>
          <w:p w:rsidR="00B23225" w:rsidRPr="00D15011" w:rsidRDefault="00B23225" w:rsidP="00FA5893">
            <w:pPr>
              <w:widowControl/>
              <w:spacing w:line="360" w:lineRule="auto"/>
              <w:contextualSpacing/>
              <w:jc w:val="center"/>
              <w:rPr>
                <w:rFonts w:ascii="仿宋" w:eastAsia="仿宋" w:hAnsi="仿宋"/>
                <w:sz w:val="24"/>
              </w:rPr>
            </w:pPr>
            <w:r w:rsidRPr="00D15011">
              <w:rPr>
                <w:rFonts w:ascii="仿宋" w:eastAsia="仿宋" w:hAnsi="仿宋" w:hint="eastAsia"/>
                <w:sz w:val="24"/>
              </w:rPr>
              <w:t>否</w:t>
            </w:r>
          </w:p>
        </w:tc>
      </w:tr>
    </w:tbl>
    <w:p w:rsidR="00B23225" w:rsidRPr="00D15011" w:rsidRDefault="00B23225" w:rsidP="00B23225">
      <w:pPr>
        <w:pStyle w:val="SOW"/>
        <w:snapToGrid/>
        <w:spacing w:before="0" w:line="360" w:lineRule="auto"/>
        <w:ind w:left="-208" w:firstLine="0"/>
        <w:contextualSpacing/>
        <w:rPr>
          <w:rFonts w:ascii="仿宋" w:eastAsia="仿宋" w:hAnsi="仿宋"/>
          <w:b/>
          <w:szCs w:val="24"/>
        </w:rPr>
      </w:pPr>
      <w:r w:rsidRPr="00D15011">
        <w:rPr>
          <w:rFonts w:ascii="仿宋" w:eastAsia="仿宋" w:hAnsi="仿宋" w:hint="eastAsia"/>
          <w:b/>
          <w:szCs w:val="24"/>
        </w:rPr>
        <w:t>（二）采购项目交付或者服务的时间和地点：</w:t>
      </w:r>
    </w:p>
    <w:p w:rsidR="00B23225" w:rsidRPr="00D15011" w:rsidRDefault="00B23225" w:rsidP="00B23225">
      <w:pPr>
        <w:tabs>
          <w:tab w:val="left" w:pos="900"/>
        </w:tabs>
        <w:spacing w:line="360" w:lineRule="auto"/>
        <w:contextualSpacing/>
        <w:rPr>
          <w:rFonts w:ascii="仿宋" w:eastAsia="仿宋" w:hAnsi="仿宋"/>
          <w:sz w:val="24"/>
        </w:rPr>
      </w:pPr>
      <w:r w:rsidRPr="00D15011">
        <w:rPr>
          <w:rFonts w:ascii="仿宋" w:eastAsia="仿宋" w:hAnsi="仿宋" w:cs="宋体"/>
          <w:sz w:val="24"/>
        </w:rPr>
        <w:t>1</w:t>
      </w:r>
      <w:r w:rsidRPr="00D15011">
        <w:rPr>
          <w:rFonts w:ascii="仿宋" w:eastAsia="仿宋" w:hAnsi="仿宋" w:cs="宋体" w:hint="eastAsia"/>
          <w:sz w:val="24"/>
        </w:rPr>
        <w:t>、</w:t>
      </w:r>
      <w:r w:rsidRPr="00D15011">
        <w:rPr>
          <w:rFonts w:ascii="仿宋" w:eastAsia="仿宋" w:hAnsi="仿宋" w:hint="eastAsia"/>
          <w:sz w:val="24"/>
        </w:rPr>
        <w:t>服务时间：</w:t>
      </w:r>
      <w:bookmarkStart w:id="3" w:name="OLE_LINK73"/>
      <w:bookmarkStart w:id="4" w:name="OLE_LINK74"/>
      <w:r w:rsidRPr="00D15011">
        <w:rPr>
          <w:rFonts w:ascii="仿宋" w:eastAsia="仿宋" w:hAnsi="仿宋" w:hint="eastAsia"/>
          <w:sz w:val="24"/>
        </w:rPr>
        <w:t>自合同签订之日起3年</w:t>
      </w:r>
      <w:bookmarkEnd w:id="3"/>
      <w:bookmarkEnd w:id="4"/>
      <w:r w:rsidRPr="00D15011">
        <w:rPr>
          <w:rFonts w:ascii="仿宋" w:eastAsia="仿宋" w:hAnsi="仿宋" w:hint="eastAsia"/>
          <w:sz w:val="24"/>
        </w:rPr>
        <w:t>。</w:t>
      </w:r>
    </w:p>
    <w:p w:rsidR="00B23225" w:rsidRPr="00D15011" w:rsidRDefault="00B23225" w:rsidP="00B23225">
      <w:pPr>
        <w:spacing w:line="360" w:lineRule="auto"/>
        <w:contextualSpacing/>
        <w:rPr>
          <w:rFonts w:ascii="仿宋" w:eastAsia="仿宋" w:hAnsi="仿宋"/>
          <w:sz w:val="24"/>
          <w:u w:val="single"/>
        </w:rPr>
      </w:pPr>
      <w:r w:rsidRPr="00D15011">
        <w:rPr>
          <w:rFonts w:ascii="仿宋" w:eastAsia="仿宋" w:hAnsi="仿宋" w:cs="宋体" w:hint="eastAsia"/>
          <w:sz w:val="24"/>
        </w:rPr>
        <w:t>2、服务地点：首都医科大学附属首都儿童医学中心指定地点。</w:t>
      </w:r>
    </w:p>
    <w:p w:rsidR="00B23225" w:rsidRPr="00D15011" w:rsidRDefault="00B23225" w:rsidP="00B23225">
      <w:pPr>
        <w:pStyle w:val="SOW"/>
        <w:snapToGrid/>
        <w:spacing w:before="0" w:line="360" w:lineRule="auto"/>
        <w:ind w:firstLine="0"/>
        <w:contextualSpacing/>
        <w:rPr>
          <w:rFonts w:ascii="仿宋" w:eastAsia="仿宋" w:hAnsi="仿宋"/>
          <w:b/>
          <w:szCs w:val="24"/>
        </w:rPr>
      </w:pPr>
      <w:r w:rsidRPr="00D15011">
        <w:rPr>
          <w:rFonts w:ascii="仿宋" w:eastAsia="仿宋" w:hAnsi="仿宋" w:hint="eastAsia"/>
          <w:b/>
          <w:szCs w:val="24"/>
        </w:rPr>
        <w:t>四、采购标的需满足的服务标准、期限、效率等要求</w:t>
      </w:r>
    </w:p>
    <w:p w:rsidR="00B23225" w:rsidRPr="00D15011" w:rsidRDefault="00B23225" w:rsidP="00B23225">
      <w:pPr>
        <w:tabs>
          <w:tab w:val="left" w:pos="900"/>
        </w:tabs>
        <w:spacing w:line="360" w:lineRule="auto"/>
        <w:contextualSpacing/>
        <w:rPr>
          <w:rFonts w:ascii="仿宋" w:eastAsia="仿宋" w:hAnsi="仿宋"/>
          <w:b/>
          <w:sz w:val="24"/>
        </w:rPr>
      </w:pPr>
      <w:r w:rsidRPr="00D15011">
        <w:rPr>
          <w:rFonts w:ascii="仿宋" w:eastAsia="仿宋" w:hAnsi="仿宋" w:hint="eastAsia"/>
          <w:b/>
          <w:sz w:val="24"/>
        </w:rPr>
        <w:t>（一）采购标的需满足的服务标准、效率要求（以各包技术规格中要求为准，如技术规格中无要求，则以本款要求为准。）</w:t>
      </w:r>
    </w:p>
    <w:p w:rsidR="00B23225" w:rsidRPr="00D15011" w:rsidRDefault="00B23225" w:rsidP="00B23225">
      <w:pPr>
        <w:pStyle w:val="a6"/>
        <w:spacing w:line="360" w:lineRule="auto"/>
        <w:ind w:left="420"/>
        <w:contextualSpacing/>
        <w:rPr>
          <w:rFonts w:ascii="仿宋" w:eastAsia="仿宋" w:hAnsi="仿宋"/>
          <w:b/>
          <w:sz w:val="24"/>
          <w:szCs w:val="24"/>
        </w:rPr>
      </w:pPr>
      <w:r w:rsidRPr="00D15011">
        <w:rPr>
          <w:rFonts w:ascii="仿宋" w:eastAsia="仿宋" w:hAnsi="仿宋"/>
          <w:bCs/>
          <w:sz w:val="24"/>
          <w:szCs w:val="24"/>
        </w:rPr>
        <w:t>详见七、采购招标的需满足的质量、安全、技术规格、物理特性等要求。</w:t>
      </w:r>
    </w:p>
    <w:p w:rsidR="00B23225" w:rsidRPr="00D15011" w:rsidRDefault="00B23225" w:rsidP="00B23225">
      <w:pPr>
        <w:tabs>
          <w:tab w:val="left" w:pos="900"/>
        </w:tabs>
        <w:spacing w:line="360" w:lineRule="auto"/>
        <w:contextualSpacing/>
        <w:rPr>
          <w:rFonts w:ascii="仿宋" w:eastAsia="仿宋" w:hAnsi="仿宋"/>
          <w:b/>
          <w:sz w:val="24"/>
        </w:rPr>
      </w:pPr>
      <w:r w:rsidRPr="00D15011">
        <w:rPr>
          <w:rFonts w:ascii="仿宋" w:eastAsia="仿宋" w:hAnsi="仿宋" w:hint="eastAsia"/>
          <w:b/>
          <w:sz w:val="24"/>
        </w:rPr>
        <w:t>（二）采购标的需满足的服务期限要求</w:t>
      </w:r>
    </w:p>
    <w:p w:rsidR="00B23225" w:rsidRPr="00D15011" w:rsidRDefault="00B23225" w:rsidP="00B23225">
      <w:pPr>
        <w:tabs>
          <w:tab w:val="left" w:pos="900"/>
        </w:tabs>
        <w:spacing w:line="360" w:lineRule="auto"/>
        <w:contextualSpacing/>
        <w:rPr>
          <w:rFonts w:ascii="仿宋" w:eastAsia="仿宋" w:hAnsi="仿宋"/>
          <w:sz w:val="24"/>
        </w:rPr>
      </w:pPr>
      <w:r w:rsidRPr="00D15011">
        <w:rPr>
          <w:rFonts w:ascii="仿宋" w:eastAsia="仿宋" w:hAnsi="仿宋" w:hint="eastAsia"/>
          <w:sz w:val="24"/>
        </w:rPr>
        <w:t>1.服务期限：自合同签订之日起3年。</w:t>
      </w:r>
    </w:p>
    <w:p w:rsidR="00B23225" w:rsidRPr="00D15011" w:rsidRDefault="00B23225" w:rsidP="00B23225">
      <w:pPr>
        <w:pStyle w:val="SOW"/>
        <w:snapToGrid/>
        <w:spacing w:before="0" w:line="360" w:lineRule="auto"/>
        <w:ind w:firstLine="0"/>
        <w:contextualSpacing/>
        <w:rPr>
          <w:rFonts w:ascii="仿宋" w:eastAsia="仿宋" w:hAnsi="仿宋"/>
          <w:b/>
          <w:szCs w:val="24"/>
        </w:rPr>
      </w:pPr>
      <w:r w:rsidRPr="00D15011">
        <w:rPr>
          <w:rFonts w:ascii="仿宋" w:eastAsia="仿宋" w:hAnsi="仿宋" w:hint="eastAsia"/>
          <w:b/>
          <w:szCs w:val="24"/>
        </w:rPr>
        <w:t>五、采购标的物验收标准</w:t>
      </w:r>
    </w:p>
    <w:p w:rsidR="00B23225" w:rsidRPr="00D15011" w:rsidRDefault="00B23225" w:rsidP="00B23225">
      <w:pPr>
        <w:tabs>
          <w:tab w:val="left" w:pos="900"/>
        </w:tabs>
        <w:spacing w:line="360" w:lineRule="auto"/>
        <w:ind w:firstLineChars="200" w:firstLine="480"/>
        <w:contextualSpacing/>
        <w:rPr>
          <w:rFonts w:ascii="仿宋" w:eastAsia="仿宋" w:hAnsi="仿宋"/>
          <w:sz w:val="24"/>
        </w:rPr>
      </w:pPr>
      <w:r w:rsidRPr="00D15011">
        <w:rPr>
          <w:rFonts w:ascii="仿宋" w:eastAsia="仿宋" w:hAnsi="仿宋"/>
          <w:bCs/>
          <w:sz w:val="24"/>
        </w:rPr>
        <w:t>详见七、采购招标的需满足的质量、安全、技术规格、物理特性等要求。</w:t>
      </w:r>
    </w:p>
    <w:p w:rsidR="00B23225" w:rsidRPr="00D15011" w:rsidRDefault="00B23225" w:rsidP="00B23225">
      <w:pPr>
        <w:tabs>
          <w:tab w:val="left" w:pos="900"/>
        </w:tabs>
        <w:spacing w:line="360" w:lineRule="auto"/>
        <w:contextualSpacing/>
        <w:rPr>
          <w:rFonts w:ascii="仿宋" w:eastAsia="仿宋" w:hAnsi="仿宋"/>
          <w:b/>
          <w:sz w:val="24"/>
        </w:rPr>
      </w:pPr>
      <w:r w:rsidRPr="00D15011">
        <w:rPr>
          <w:rFonts w:ascii="仿宋" w:eastAsia="仿宋" w:hAnsi="仿宋" w:hint="eastAsia"/>
          <w:b/>
          <w:sz w:val="24"/>
        </w:rPr>
        <w:t>六、采购标的</w:t>
      </w:r>
      <w:proofErr w:type="gramStart"/>
      <w:r w:rsidRPr="00D15011">
        <w:rPr>
          <w:rFonts w:ascii="仿宋" w:eastAsia="仿宋" w:hAnsi="仿宋" w:hint="eastAsia"/>
          <w:b/>
          <w:sz w:val="24"/>
        </w:rPr>
        <w:t>的</w:t>
      </w:r>
      <w:proofErr w:type="gramEnd"/>
      <w:r w:rsidRPr="00D15011">
        <w:rPr>
          <w:rFonts w:ascii="仿宋" w:eastAsia="仿宋" w:hAnsi="仿宋" w:hint="eastAsia"/>
          <w:b/>
          <w:sz w:val="24"/>
        </w:rPr>
        <w:t>其他技术、服务等要求</w:t>
      </w:r>
    </w:p>
    <w:p w:rsidR="00B23225" w:rsidRPr="00D15011" w:rsidRDefault="00B23225" w:rsidP="00B23225">
      <w:pPr>
        <w:tabs>
          <w:tab w:val="left" w:pos="900"/>
        </w:tabs>
        <w:spacing w:line="360" w:lineRule="auto"/>
        <w:ind w:firstLineChars="200" w:firstLine="480"/>
        <w:contextualSpacing/>
        <w:rPr>
          <w:rFonts w:ascii="仿宋" w:eastAsia="仿宋" w:hAnsi="仿宋"/>
          <w:sz w:val="24"/>
        </w:rPr>
      </w:pPr>
      <w:bookmarkStart w:id="5" w:name="OLE_LINK28"/>
      <w:bookmarkStart w:id="6" w:name="_Toc121429422"/>
      <w:bookmarkStart w:id="7" w:name="_Toc128395609"/>
      <w:bookmarkStart w:id="8" w:name="_Toc122107226"/>
      <w:r w:rsidRPr="00D15011">
        <w:rPr>
          <w:rFonts w:ascii="仿宋" w:eastAsia="仿宋" w:hAnsi="仿宋" w:hint="eastAsia"/>
          <w:sz w:val="24"/>
        </w:rPr>
        <w:lastRenderedPageBreak/>
        <w:t>投标人须提供项目理解及需求分析、</w:t>
      </w:r>
      <w:bookmarkStart w:id="9" w:name="OLE_LINK24"/>
      <w:r w:rsidRPr="00D15011">
        <w:rPr>
          <w:rFonts w:ascii="仿宋" w:eastAsia="仿宋" w:hAnsi="仿宋" w:hint="eastAsia"/>
          <w:sz w:val="24"/>
        </w:rPr>
        <w:t>整体技术方案（包括但不限于认知功能和阅读障碍评估模块响应方案；训练模块响应方案；集中托管式测评、训练管理功能响应方案；系统其他的管理与支持功能响应方案）</w:t>
      </w:r>
      <w:bookmarkEnd w:id="9"/>
      <w:r w:rsidRPr="00D15011">
        <w:rPr>
          <w:rFonts w:ascii="仿宋" w:eastAsia="仿宋" w:hAnsi="仿宋" w:hint="eastAsia"/>
          <w:sz w:val="24"/>
        </w:rPr>
        <w:t>、项目实施方案、项目组人员配备、售后服务方案、培训方案等</w:t>
      </w:r>
      <w:bookmarkEnd w:id="5"/>
      <w:r w:rsidRPr="00D15011">
        <w:rPr>
          <w:rFonts w:ascii="仿宋" w:eastAsia="仿宋" w:hAnsi="仿宋" w:hint="eastAsia"/>
          <w:sz w:val="24"/>
        </w:rPr>
        <w:t>。</w:t>
      </w:r>
      <w:bookmarkEnd w:id="6"/>
      <w:bookmarkEnd w:id="7"/>
      <w:bookmarkEnd w:id="8"/>
    </w:p>
    <w:p w:rsidR="00B23225" w:rsidRPr="00D15011" w:rsidRDefault="00B23225" w:rsidP="00B23225">
      <w:pPr>
        <w:tabs>
          <w:tab w:val="left" w:pos="900"/>
        </w:tabs>
        <w:spacing w:line="360" w:lineRule="auto"/>
        <w:contextualSpacing/>
        <w:rPr>
          <w:rFonts w:ascii="仿宋" w:eastAsia="仿宋" w:hAnsi="仿宋"/>
          <w:b/>
          <w:sz w:val="24"/>
        </w:rPr>
      </w:pPr>
      <w:bookmarkStart w:id="10" w:name="OLE_LINK11"/>
      <w:r w:rsidRPr="00D15011">
        <w:rPr>
          <w:rFonts w:ascii="仿宋" w:eastAsia="仿宋" w:hAnsi="仿宋" w:hint="eastAsia"/>
          <w:b/>
          <w:sz w:val="24"/>
        </w:rPr>
        <w:t>七、采购标的需满足的质量、安全、技术规格、物理特性等要求</w:t>
      </w:r>
      <w:bookmarkEnd w:id="10"/>
      <w:r w:rsidRPr="00D15011">
        <w:rPr>
          <w:rFonts w:ascii="仿宋" w:eastAsia="仿宋" w:hAnsi="仿宋" w:hint="eastAsia"/>
          <w:b/>
          <w:sz w:val="24"/>
        </w:rPr>
        <w:t>：</w:t>
      </w:r>
    </w:p>
    <w:p w:rsidR="00B23225" w:rsidRPr="00D15011" w:rsidRDefault="00B23225" w:rsidP="00B23225">
      <w:pPr>
        <w:tabs>
          <w:tab w:val="left" w:pos="900"/>
        </w:tabs>
        <w:spacing w:line="360" w:lineRule="auto"/>
        <w:contextualSpacing/>
        <w:jc w:val="center"/>
        <w:rPr>
          <w:rFonts w:ascii="宋体" w:hAnsi="宋体"/>
          <w:szCs w:val="21"/>
        </w:rPr>
        <w:sectPr w:rsidR="00B23225" w:rsidRPr="00D15011">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D15011">
        <w:rPr>
          <w:rFonts w:ascii="宋体" w:hAnsi="宋体"/>
          <w:szCs w:val="21"/>
        </w:rPr>
        <w:br w:type="page"/>
      </w:r>
    </w:p>
    <w:p w:rsidR="00B23225" w:rsidRPr="00D15011" w:rsidRDefault="00B23225" w:rsidP="00B23225">
      <w:pPr>
        <w:tabs>
          <w:tab w:val="left" w:pos="900"/>
        </w:tabs>
        <w:spacing w:line="360" w:lineRule="auto"/>
        <w:contextualSpacing/>
        <w:jc w:val="center"/>
        <w:rPr>
          <w:rFonts w:ascii="仿宋" w:eastAsia="仿宋" w:hAnsi="仿宋"/>
          <w:b/>
          <w:sz w:val="24"/>
        </w:rPr>
      </w:pPr>
      <w:r w:rsidRPr="00D15011">
        <w:rPr>
          <w:rFonts w:ascii="仿宋" w:eastAsia="仿宋" w:hAnsi="仿宋"/>
          <w:b/>
          <w:sz w:val="24"/>
        </w:rPr>
        <w:lastRenderedPageBreak/>
        <w:t>第</w:t>
      </w:r>
      <w:r w:rsidRPr="00D15011">
        <w:rPr>
          <w:rFonts w:ascii="仿宋" w:eastAsia="仿宋" w:hAnsi="仿宋" w:hint="eastAsia"/>
          <w:b/>
          <w:sz w:val="24"/>
        </w:rPr>
        <w:t>1</w:t>
      </w:r>
      <w:r w:rsidRPr="00D15011">
        <w:rPr>
          <w:rFonts w:ascii="仿宋" w:eastAsia="仿宋" w:hAnsi="仿宋"/>
          <w:b/>
          <w:sz w:val="24"/>
        </w:rPr>
        <w:t>包</w:t>
      </w:r>
      <w:r w:rsidRPr="00D15011">
        <w:rPr>
          <w:rFonts w:ascii="仿宋" w:eastAsia="仿宋" w:hAnsi="仿宋" w:hint="eastAsia"/>
          <w:b/>
          <w:sz w:val="24"/>
        </w:rPr>
        <w:t xml:space="preserve"> 认知中心平台技术服务招标采购项目</w:t>
      </w:r>
    </w:p>
    <w:p w:rsidR="00B23225" w:rsidRPr="00D15011" w:rsidRDefault="00B23225" w:rsidP="00B23225">
      <w:pPr>
        <w:spacing w:line="360" w:lineRule="auto"/>
        <w:contextualSpacing/>
        <w:rPr>
          <w:rFonts w:ascii="仿宋" w:eastAsia="仿宋" w:hAnsi="仿宋"/>
          <w:b/>
          <w:bCs/>
          <w:sz w:val="24"/>
          <w:szCs w:val="21"/>
        </w:rPr>
      </w:pPr>
      <w:bookmarkStart w:id="11" w:name="_Toc196727665"/>
      <w:bookmarkStart w:id="12" w:name="_Toc117101187"/>
      <w:r w:rsidRPr="00D15011">
        <w:rPr>
          <w:rFonts w:ascii="仿宋" w:eastAsia="仿宋" w:hAnsi="仿宋" w:hint="eastAsia"/>
          <w:b/>
          <w:bCs/>
          <w:sz w:val="24"/>
          <w:szCs w:val="21"/>
        </w:rPr>
        <w:t>一、</w:t>
      </w:r>
      <w:bookmarkEnd w:id="11"/>
      <w:bookmarkEnd w:id="12"/>
      <w:r w:rsidRPr="00D15011">
        <w:rPr>
          <w:rFonts w:ascii="仿宋" w:eastAsia="仿宋" w:hAnsi="仿宋" w:hint="eastAsia"/>
          <w:b/>
          <w:bCs/>
          <w:sz w:val="24"/>
          <w:szCs w:val="21"/>
        </w:rPr>
        <w:t>项目背景</w:t>
      </w:r>
    </w:p>
    <w:p w:rsidR="00B23225" w:rsidRPr="00D15011" w:rsidRDefault="00B23225" w:rsidP="00B23225">
      <w:pPr>
        <w:pStyle w:val="22"/>
        <w:ind w:firstLine="480"/>
      </w:pPr>
      <w:r w:rsidRPr="00D15011">
        <w:rPr>
          <w:rFonts w:hint="eastAsia"/>
        </w:rPr>
        <w:t>儿童认知障碍是我国不容忽视的儿童健康问题，尤其</w:t>
      </w:r>
      <w:r w:rsidRPr="00D15011">
        <w:rPr>
          <w:rFonts w:hint="eastAsia"/>
        </w:rPr>
        <w:t>6-16</w:t>
      </w:r>
      <w:r w:rsidRPr="00D15011">
        <w:rPr>
          <w:rFonts w:hint="eastAsia"/>
        </w:rPr>
        <w:t>岁儿童中其发生率约</w:t>
      </w:r>
      <w:r w:rsidRPr="00D15011">
        <w:t xml:space="preserve"> </w:t>
      </w:r>
      <w:r w:rsidRPr="00D15011">
        <w:rPr>
          <w:rFonts w:hint="eastAsia"/>
        </w:rPr>
        <w:t>5%-10%</w:t>
      </w:r>
      <w:r w:rsidRPr="00D15011">
        <w:rPr>
          <w:rFonts w:hint="eastAsia"/>
        </w:rPr>
        <w:t>，注意缺陷多动障碍、孤独症谱系障碍等病症常伴随认知功能障碍，可表现为注意力下降，工作记忆、视觉空间和执行功能受损，对事物的感知、抽象概括、计划判断、阅读学习等方面的能力造成损伤，严重影响患儿的学业表现、生活质量及远期预后。为提升儿童健康管理水平及临床对以认知障碍为主要表现的儿童神经发育类疾病的诊疗水平，有效开展儿童认知障碍测评和干预项目，需要儿童认知中心平台技术服务使之与儿童健康管理有机结合，实现儿童认知障碍及相关疾病的数字化、系统化、专业化的解决方案。</w:t>
      </w:r>
    </w:p>
    <w:p w:rsidR="00B23225" w:rsidRPr="00D15011" w:rsidRDefault="00B23225" w:rsidP="00B23225">
      <w:pPr>
        <w:pStyle w:val="22"/>
        <w:ind w:firstLine="482"/>
        <w:rPr>
          <w:b/>
        </w:rPr>
      </w:pPr>
      <w:r w:rsidRPr="00D15011">
        <w:rPr>
          <w:rFonts w:hint="eastAsia"/>
          <w:b/>
        </w:rPr>
        <w:t>二、采购需求</w:t>
      </w:r>
    </w:p>
    <w:p w:rsidR="00B23225" w:rsidRPr="00D15011" w:rsidRDefault="00B23225" w:rsidP="00B23225">
      <w:pPr>
        <w:pStyle w:val="22"/>
        <w:numPr>
          <w:ilvl w:val="0"/>
          <w:numId w:val="44"/>
        </w:numPr>
        <w:spacing w:line="360" w:lineRule="auto"/>
        <w:ind w:leftChars="0" w:left="0" w:firstLineChars="0" w:firstLine="442"/>
        <w:contextualSpacing/>
      </w:pPr>
      <w:r w:rsidRPr="00D15011">
        <w:rPr>
          <w:rFonts w:hint="eastAsia"/>
        </w:rPr>
        <w:t>配置认知测评与认知训练的专业智能化设备，帮助提高儿童认知障碍诊疗中认知测评与认知训练的专业服务能力。</w:t>
      </w:r>
    </w:p>
    <w:p w:rsidR="00B23225" w:rsidRPr="00D15011" w:rsidRDefault="00B23225" w:rsidP="00B23225">
      <w:pPr>
        <w:pStyle w:val="22"/>
        <w:numPr>
          <w:ilvl w:val="0"/>
          <w:numId w:val="44"/>
        </w:numPr>
        <w:spacing w:line="360" w:lineRule="auto"/>
        <w:ind w:leftChars="0" w:left="0" w:firstLineChars="0" w:firstLine="442"/>
        <w:contextualSpacing/>
      </w:pPr>
      <w:r w:rsidRPr="00D15011">
        <w:rPr>
          <w:rFonts w:hint="eastAsia"/>
        </w:rPr>
        <w:t>儿童认知中心平台的技术服务支持，包括但不限于：</w:t>
      </w:r>
    </w:p>
    <w:p w:rsidR="00B23225" w:rsidRPr="00D15011" w:rsidRDefault="00B23225" w:rsidP="00B23225">
      <w:pPr>
        <w:pStyle w:val="22"/>
        <w:numPr>
          <w:ilvl w:val="0"/>
          <w:numId w:val="45"/>
        </w:numPr>
        <w:spacing w:line="360" w:lineRule="auto"/>
        <w:ind w:leftChars="0" w:left="0" w:firstLineChars="0" w:firstLine="442"/>
        <w:contextualSpacing/>
      </w:pPr>
      <w:r w:rsidRPr="00D15011">
        <w:rPr>
          <w:rFonts w:hint="eastAsia"/>
        </w:rPr>
        <w:t>具有高稳定性、较强的容错能力的认知技术服务系统，同时确保各类系统功能、数据调用满足整体性能需求，保证系统能够长期、安全、稳定、可靠、高效的运行。系统需提供满足采购人不限用户数</w:t>
      </w:r>
      <w:r w:rsidRPr="00D15011">
        <w:rPr>
          <w:rFonts w:hint="eastAsia"/>
        </w:rPr>
        <w:t>1000</w:t>
      </w:r>
      <w:r w:rsidRPr="00D15011">
        <w:rPr>
          <w:rFonts w:hint="eastAsia"/>
        </w:rPr>
        <w:t>人同时在线访问能力，支持</w:t>
      </w:r>
      <w:r w:rsidRPr="00D15011">
        <w:rPr>
          <w:rFonts w:hint="eastAsia"/>
        </w:rPr>
        <w:t>7</w:t>
      </w:r>
      <w:r w:rsidRPr="00D15011">
        <w:rPr>
          <w:rFonts w:hint="eastAsia"/>
        </w:rPr>
        <w:t>×</w:t>
      </w:r>
      <w:r w:rsidRPr="00D15011">
        <w:rPr>
          <w:rFonts w:hint="eastAsia"/>
        </w:rPr>
        <w:t>24</w:t>
      </w:r>
      <w:r w:rsidRPr="00D15011">
        <w:rPr>
          <w:rFonts w:hint="eastAsia"/>
        </w:rPr>
        <w:t>的在线服务；服务平均响应时间不大于</w:t>
      </w:r>
      <w:r w:rsidRPr="00D15011">
        <w:rPr>
          <w:rFonts w:hint="eastAsia"/>
        </w:rPr>
        <w:t>2</w:t>
      </w:r>
      <w:r w:rsidRPr="00D15011">
        <w:rPr>
          <w:rFonts w:hint="eastAsia"/>
        </w:rPr>
        <w:t>秒。系统应界面友好，输出、输入方便，图表生成美观，检索、查询简单快捷。</w:t>
      </w:r>
    </w:p>
    <w:p w:rsidR="00B23225" w:rsidRPr="00D15011" w:rsidRDefault="00B23225" w:rsidP="00B23225">
      <w:pPr>
        <w:pStyle w:val="22"/>
        <w:numPr>
          <w:ilvl w:val="0"/>
          <w:numId w:val="45"/>
        </w:numPr>
        <w:spacing w:line="360" w:lineRule="auto"/>
        <w:ind w:leftChars="0" w:left="0" w:firstLineChars="0" w:firstLine="442"/>
        <w:contextualSpacing/>
      </w:pPr>
      <w:r w:rsidRPr="00D15011">
        <w:rPr>
          <w:rFonts w:hint="eastAsia"/>
        </w:rPr>
        <w:t>可用于认知、语言及精神心理状态的筛查、评估、康复训练与管理追踪的专业诊疗软件，并定期统一进行数据库以及系统升级优化，并协助培训相关人员对认知障碍相关患者使用相关软件，完成认知测评、认知训练、记录整理及建立儿童认知障碍患者基本档案资料、测评结果、训练进程及相关数据并形成完整的患者诊疗档案。</w:t>
      </w:r>
    </w:p>
    <w:p w:rsidR="00B23225" w:rsidRPr="00D15011" w:rsidRDefault="00B23225" w:rsidP="00B23225">
      <w:pPr>
        <w:pStyle w:val="22"/>
        <w:numPr>
          <w:ilvl w:val="0"/>
          <w:numId w:val="45"/>
        </w:numPr>
        <w:spacing w:line="360" w:lineRule="auto"/>
        <w:ind w:leftChars="0" w:left="0" w:firstLineChars="0" w:firstLine="442"/>
        <w:contextualSpacing/>
      </w:pPr>
      <w:r w:rsidRPr="00D15011">
        <w:rPr>
          <w:rFonts w:hint="eastAsia"/>
        </w:rPr>
        <w:t>用于儿童认知中心平台技术服务工作的场地协助进行统一的内部装饰。</w:t>
      </w:r>
    </w:p>
    <w:p w:rsidR="00B23225" w:rsidRPr="00D15011" w:rsidRDefault="00B23225" w:rsidP="00B23225">
      <w:pPr>
        <w:spacing w:line="360" w:lineRule="auto"/>
        <w:contextualSpacing/>
        <w:rPr>
          <w:rFonts w:ascii="仿宋" w:eastAsia="仿宋" w:hAnsi="仿宋"/>
          <w:b/>
          <w:bCs/>
          <w:sz w:val="24"/>
        </w:rPr>
      </w:pPr>
      <w:r w:rsidRPr="00D15011">
        <w:rPr>
          <w:rFonts w:ascii="仿宋" w:eastAsia="仿宋" w:hAnsi="仿宋" w:hint="eastAsia"/>
          <w:b/>
          <w:bCs/>
          <w:sz w:val="24"/>
        </w:rPr>
        <w:t>三、技术要求</w:t>
      </w:r>
    </w:p>
    <w:p w:rsidR="00B23225" w:rsidRPr="00D15011" w:rsidRDefault="00B23225" w:rsidP="00B23225">
      <w:pPr>
        <w:pStyle w:val="4"/>
        <w:numPr>
          <w:ilvl w:val="0"/>
          <w:numId w:val="41"/>
        </w:numPr>
        <w:adjustRightInd/>
        <w:spacing w:before="0" w:after="0" w:line="360" w:lineRule="auto"/>
        <w:contextualSpacing/>
        <w:rPr>
          <w:rFonts w:ascii="仿宋" w:eastAsia="仿宋" w:hAnsi="仿宋"/>
          <w:sz w:val="24"/>
          <w:szCs w:val="21"/>
        </w:rPr>
      </w:pPr>
      <w:r w:rsidRPr="00D15011">
        <w:rPr>
          <w:rFonts w:ascii="仿宋" w:eastAsia="仿宋" w:hAnsi="仿宋" w:cs="宋体" w:hint="eastAsia"/>
          <w:sz w:val="24"/>
          <w:szCs w:val="21"/>
        </w:rPr>
        <w:lastRenderedPageBreak/>
        <w:t>认知功能评估</w:t>
      </w:r>
      <w:r w:rsidRPr="00D15011">
        <w:rPr>
          <w:rFonts w:ascii="仿宋" w:eastAsia="仿宋" w:hAnsi="仿宋" w:cs="宋体"/>
          <w:sz w:val="24"/>
          <w:szCs w:val="21"/>
        </w:rPr>
        <w:t>模块</w:t>
      </w:r>
    </w:p>
    <w:p w:rsidR="00B23225" w:rsidRPr="00D15011" w:rsidRDefault="00B23225" w:rsidP="00B23225">
      <w:pPr>
        <w:pStyle w:val="af8"/>
        <w:numPr>
          <w:ilvl w:val="0"/>
          <w:numId w:val="39"/>
        </w:numPr>
        <w:adjustRightInd w:val="0"/>
        <w:spacing w:line="360" w:lineRule="auto"/>
        <w:ind w:left="0" w:firstLine="480"/>
        <w:contextualSpacing/>
        <w:rPr>
          <w:rFonts w:ascii="仿宋" w:eastAsia="仿宋" w:hAnsi="仿宋"/>
          <w:sz w:val="24"/>
          <w:szCs w:val="21"/>
        </w:rPr>
      </w:pPr>
      <w:r w:rsidRPr="00D15011">
        <w:rPr>
          <w:rFonts w:ascii="仿宋" w:eastAsia="仿宋" w:hAnsi="仿宋" w:hint="eastAsia"/>
          <w:sz w:val="24"/>
          <w:szCs w:val="21"/>
        </w:rPr>
        <w:t>对认知障碍、注意缺陷多动障碍、学习困难儿童以及由疾病导致的认知功能异常儿童，如抽动症、孤独症谱系障碍、阅读障碍、癫痫、焦虑抑郁等患者进行临床认知能力辅助诊断、治疗及结果、脑功能测评及脑功能数据等医疗信息的综合管理。</w:t>
      </w:r>
    </w:p>
    <w:p w:rsidR="00B23225" w:rsidRPr="00D15011" w:rsidRDefault="00B23225" w:rsidP="00B23225">
      <w:pPr>
        <w:pStyle w:val="af8"/>
        <w:numPr>
          <w:ilvl w:val="0"/>
          <w:numId w:val="39"/>
        </w:numPr>
        <w:adjustRightInd w:val="0"/>
        <w:spacing w:line="360" w:lineRule="auto"/>
        <w:ind w:left="0" w:firstLine="480"/>
        <w:contextualSpacing/>
        <w:rPr>
          <w:rFonts w:ascii="仿宋" w:eastAsia="仿宋" w:hAnsi="仿宋"/>
          <w:sz w:val="24"/>
          <w:szCs w:val="21"/>
        </w:rPr>
      </w:pPr>
      <w:r w:rsidRPr="00D15011">
        <w:rPr>
          <w:rFonts w:ascii="仿宋" w:eastAsia="仿宋" w:hAnsi="仿宋" w:hint="eastAsia"/>
          <w:sz w:val="24"/>
          <w:szCs w:val="21"/>
        </w:rPr>
        <w:t>认知功能测验需包含电子化任务</w:t>
      </w:r>
      <w:proofErr w:type="gramStart"/>
      <w:r w:rsidRPr="00D15011">
        <w:rPr>
          <w:rFonts w:ascii="仿宋" w:eastAsia="仿宋" w:hAnsi="仿宋" w:hint="eastAsia"/>
          <w:sz w:val="24"/>
          <w:szCs w:val="21"/>
        </w:rPr>
        <w:t>式任务</w:t>
      </w:r>
      <w:proofErr w:type="gramEnd"/>
      <w:r w:rsidRPr="00D15011">
        <w:rPr>
          <w:rFonts w:ascii="仿宋" w:eastAsia="仿宋" w:hAnsi="仿宋" w:hint="eastAsia"/>
          <w:sz w:val="24"/>
          <w:szCs w:val="21"/>
        </w:rPr>
        <w:t>20个以上，同时具备中国人群常模。评估模块管理具有测评结果报告及打印、档案管理、资料存储与统计功能。</w:t>
      </w:r>
    </w:p>
    <w:p w:rsidR="00B23225" w:rsidRPr="00D15011" w:rsidRDefault="00B23225" w:rsidP="00B23225">
      <w:pPr>
        <w:pStyle w:val="af8"/>
        <w:numPr>
          <w:ilvl w:val="0"/>
          <w:numId w:val="39"/>
        </w:numPr>
        <w:adjustRightInd w:val="0"/>
        <w:spacing w:line="360" w:lineRule="auto"/>
        <w:ind w:left="0" w:firstLine="480"/>
        <w:contextualSpacing/>
        <w:rPr>
          <w:rFonts w:ascii="仿宋" w:eastAsia="仿宋" w:hAnsi="仿宋"/>
          <w:sz w:val="24"/>
          <w:szCs w:val="21"/>
        </w:rPr>
      </w:pPr>
      <w:r w:rsidRPr="00D15011">
        <w:rPr>
          <w:rFonts w:ascii="仿宋" w:eastAsia="仿宋" w:hAnsi="仿宋" w:hint="eastAsia"/>
          <w:sz w:val="24"/>
          <w:szCs w:val="21"/>
        </w:rPr>
        <w:t>具备独立的任务式测评工作，可对记忆力、注意力、感知觉、执行控制、阅读障碍行为和能力相关认知功能进行详细评估及分析。</w:t>
      </w:r>
    </w:p>
    <w:p w:rsidR="00B23225" w:rsidRPr="00D15011" w:rsidRDefault="00B23225" w:rsidP="00B23225">
      <w:pPr>
        <w:pStyle w:val="af8"/>
        <w:numPr>
          <w:ilvl w:val="0"/>
          <w:numId w:val="39"/>
        </w:numPr>
        <w:adjustRightInd w:val="0"/>
        <w:spacing w:line="360" w:lineRule="auto"/>
        <w:ind w:left="0" w:firstLine="480"/>
        <w:contextualSpacing/>
        <w:rPr>
          <w:rFonts w:ascii="仿宋" w:eastAsia="仿宋" w:hAnsi="仿宋"/>
          <w:sz w:val="24"/>
          <w:szCs w:val="21"/>
        </w:rPr>
      </w:pPr>
      <w:r w:rsidRPr="00D15011">
        <w:rPr>
          <w:rFonts w:ascii="仿宋" w:eastAsia="仿宋" w:hAnsi="仿宋" w:hint="eastAsia"/>
          <w:sz w:val="24"/>
          <w:szCs w:val="21"/>
        </w:rPr>
        <w:t>评估模块具有资料存储与统计功能，所有测评资料均可通过姓名、账号、测评方法等信息进行多维度检索及数据统计。</w:t>
      </w:r>
    </w:p>
    <w:p w:rsidR="00B23225" w:rsidRPr="00D15011" w:rsidRDefault="00B23225" w:rsidP="00B23225">
      <w:pPr>
        <w:pStyle w:val="af8"/>
        <w:numPr>
          <w:ilvl w:val="0"/>
          <w:numId w:val="41"/>
        </w:numPr>
        <w:adjustRightInd w:val="0"/>
        <w:spacing w:line="360" w:lineRule="auto"/>
        <w:ind w:firstLineChars="0"/>
        <w:contextualSpacing/>
        <w:rPr>
          <w:rFonts w:ascii="仿宋" w:eastAsia="仿宋" w:hAnsi="仿宋"/>
          <w:b/>
          <w:sz w:val="24"/>
          <w:szCs w:val="21"/>
        </w:rPr>
      </w:pPr>
      <w:r w:rsidRPr="00D15011">
        <w:rPr>
          <w:rFonts w:ascii="仿宋" w:eastAsia="仿宋" w:hAnsi="仿宋"/>
          <w:b/>
          <w:sz w:val="24"/>
          <w:szCs w:val="21"/>
        </w:rPr>
        <w:t>训练模块</w:t>
      </w:r>
    </w:p>
    <w:p w:rsidR="00B23225" w:rsidRPr="00D15011" w:rsidRDefault="00B23225" w:rsidP="00B23225">
      <w:pPr>
        <w:pStyle w:val="a0"/>
        <w:numPr>
          <w:ilvl w:val="0"/>
          <w:numId w:val="40"/>
        </w:numPr>
        <w:spacing w:line="360" w:lineRule="auto"/>
        <w:ind w:left="0" w:firstLine="0"/>
        <w:contextualSpacing/>
        <w:rPr>
          <w:rFonts w:ascii="仿宋" w:eastAsia="仿宋" w:hAnsi="仿宋"/>
          <w:szCs w:val="21"/>
        </w:rPr>
      </w:pPr>
      <w:r w:rsidRPr="00D15011">
        <w:rPr>
          <w:rFonts w:ascii="仿宋" w:eastAsia="仿宋" w:hAnsi="仿宋"/>
          <w:szCs w:val="21"/>
        </w:rPr>
        <w:t>训练模块具有档案管理、疾病管理、认知训练、阅读障碍训练管理等模块。</w:t>
      </w:r>
    </w:p>
    <w:p w:rsidR="00B23225" w:rsidRPr="00D15011" w:rsidRDefault="00B23225" w:rsidP="00B23225">
      <w:pPr>
        <w:pStyle w:val="a0"/>
        <w:numPr>
          <w:ilvl w:val="0"/>
          <w:numId w:val="40"/>
        </w:numPr>
        <w:spacing w:line="360" w:lineRule="auto"/>
        <w:ind w:left="0" w:firstLine="0"/>
        <w:contextualSpacing/>
        <w:rPr>
          <w:rFonts w:ascii="仿宋" w:eastAsia="仿宋" w:hAnsi="仿宋"/>
          <w:szCs w:val="21"/>
        </w:rPr>
      </w:pPr>
      <w:r w:rsidRPr="00D15011">
        <w:rPr>
          <w:rFonts w:ascii="仿宋" w:eastAsia="仿宋" w:hAnsi="仿宋"/>
          <w:szCs w:val="21"/>
        </w:rPr>
        <w:t>认知训练内容具有：</w:t>
      </w:r>
      <w:r w:rsidRPr="00D15011">
        <w:rPr>
          <w:rFonts w:ascii="仿宋" w:eastAsia="仿宋" w:hAnsi="仿宋" w:hint="eastAsia"/>
          <w:szCs w:val="21"/>
        </w:rPr>
        <w:t>科学心理学范式基础，系统具备足够数量训练任务库（＞100项训练任务，10000+的训练方案组合），包含认知训练（如记忆力、注意力、感知觉、执行控制等）、阅读训练（如认知类及语言类等）等模块，</w:t>
      </w:r>
      <w:r w:rsidRPr="00D15011">
        <w:rPr>
          <w:rFonts w:ascii="仿宋" w:eastAsia="仿宋" w:hAnsi="仿宋"/>
          <w:szCs w:val="21"/>
        </w:rPr>
        <w:t>系统训练程序均可根据训练情况自动调整训练难度，系统根据评估结果自动生成详细的治疗方案</w:t>
      </w:r>
      <w:r w:rsidRPr="00D15011">
        <w:rPr>
          <w:rFonts w:ascii="仿宋" w:eastAsia="仿宋" w:hAnsi="仿宋" w:hint="eastAsia"/>
          <w:szCs w:val="21"/>
        </w:rPr>
        <w:t>，</w:t>
      </w:r>
      <w:r w:rsidRPr="00D15011">
        <w:rPr>
          <w:rFonts w:ascii="仿宋" w:eastAsia="仿宋" w:hAnsi="仿宋"/>
          <w:szCs w:val="21"/>
        </w:rPr>
        <w:t>也可根据患者情况</w:t>
      </w:r>
      <w:proofErr w:type="gramStart"/>
      <w:r w:rsidRPr="00D15011">
        <w:rPr>
          <w:rFonts w:ascii="仿宋" w:eastAsia="仿宋" w:hAnsi="仿宋"/>
          <w:szCs w:val="21"/>
        </w:rPr>
        <w:t>自行勾选训练</w:t>
      </w:r>
      <w:proofErr w:type="gramEnd"/>
      <w:r w:rsidRPr="00D15011">
        <w:rPr>
          <w:rFonts w:ascii="仿宋" w:eastAsia="仿宋" w:hAnsi="仿宋"/>
          <w:szCs w:val="21"/>
        </w:rPr>
        <w:t>范式</w:t>
      </w:r>
      <w:r w:rsidRPr="00D15011">
        <w:rPr>
          <w:rFonts w:ascii="仿宋" w:eastAsia="仿宋" w:hAnsi="仿宋" w:hint="eastAsia"/>
          <w:szCs w:val="21"/>
        </w:rPr>
        <w:t>，</w:t>
      </w:r>
      <w:r w:rsidRPr="00D15011">
        <w:rPr>
          <w:rFonts w:ascii="仿宋" w:eastAsia="仿宋" w:hAnsi="仿宋"/>
          <w:szCs w:val="21"/>
        </w:rPr>
        <w:t>同时支持自定义训练方案的制定和调整管理</w:t>
      </w:r>
      <w:r w:rsidRPr="00D15011">
        <w:rPr>
          <w:rFonts w:ascii="仿宋" w:eastAsia="仿宋" w:hAnsi="仿宋" w:hint="eastAsia"/>
          <w:szCs w:val="21"/>
        </w:rPr>
        <w:t>。</w:t>
      </w:r>
    </w:p>
    <w:p w:rsidR="00B23225" w:rsidRPr="00D15011" w:rsidRDefault="00B23225" w:rsidP="00B23225">
      <w:pPr>
        <w:pStyle w:val="a0"/>
        <w:numPr>
          <w:ilvl w:val="0"/>
          <w:numId w:val="40"/>
        </w:numPr>
        <w:spacing w:line="360" w:lineRule="auto"/>
        <w:ind w:left="0" w:firstLine="0"/>
        <w:contextualSpacing/>
        <w:rPr>
          <w:rFonts w:ascii="仿宋" w:eastAsia="仿宋" w:hAnsi="仿宋"/>
          <w:szCs w:val="21"/>
        </w:rPr>
      </w:pPr>
      <w:r w:rsidRPr="00D15011">
        <w:rPr>
          <w:rFonts w:ascii="仿宋" w:eastAsia="仿宋" w:hAnsi="仿宋"/>
          <w:szCs w:val="21"/>
        </w:rPr>
        <w:t>阅读障碍训练具有：认知类干预，如视觉、听觉、视听整合形式的个体化训练及语言类干预，如语素意识、正字法意识、快速命名等语言层面训练，逐级提高儿童的底层认知能力的同时有效促进阅读障碍儿童语言技能的协同发展，最终实现阅读能力的整体提升。</w:t>
      </w:r>
    </w:p>
    <w:p w:rsidR="00B23225" w:rsidRPr="00D15011" w:rsidRDefault="00B23225" w:rsidP="00B23225">
      <w:pPr>
        <w:pStyle w:val="a0"/>
        <w:numPr>
          <w:ilvl w:val="0"/>
          <w:numId w:val="40"/>
        </w:numPr>
        <w:spacing w:line="360" w:lineRule="auto"/>
        <w:ind w:left="0" w:firstLine="0"/>
        <w:contextualSpacing/>
        <w:rPr>
          <w:rFonts w:ascii="仿宋" w:eastAsia="仿宋" w:hAnsi="仿宋"/>
          <w:szCs w:val="21"/>
        </w:rPr>
      </w:pPr>
      <w:r w:rsidRPr="00D15011">
        <w:rPr>
          <w:rFonts w:ascii="仿宋" w:eastAsia="仿宋" w:hAnsi="仿宋"/>
          <w:szCs w:val="21"/>
        </w:rPr>
        <w:t>系统带有储存功能：可将患者训练情况&amp;时间&amp;训练方案等信息实时储存。</w:t>
      </w:r>
    </w:p>
    <w:p w:rsidR="00B23225" w:rsidRPr="00D15011" w:rsidRDefault="00B23225" w:rsidP="00B23225">
      <w:pPr>
        <w:pStyle w:val="a0"/>
        <w:numPr>
          <w:ilvl w:val="0"/>
          <w:numId w:val="40"/>
        </w:numPr>
        <w:spacing w:line="360" w:lineRule="auto"/>
        <w:ind w:left="0" w:firstLine="0"/>
        <w:contextualSpacing/>
        <w:rPr>
          <w:rFonts w:ascii="仿宋" w:eastAsia="仿宋" w:hAnsi="仿宋"/>
          <w:szCs w:val="21"/>
        </w:rPr>
      </w:pPr>
      <w:r w:rsidRPr="00D15011">
        <w:rPr>
          <w:rFonts w:ascii="仿宋" w:eastAsia="仿宋" w:hAnsi="仿宋"/>
          <w:szCs w:val="21"/>
        </w:rPr>
        <w:t>系统具有规范流程管理：涵盖初步筛查、训练方案制定、训练方案执行监督、再测评等全过程。可收集全部数据供医院学术研究使用。</w:t>
      </w:r>
    </w:p>
    <w:p w:rsidR="00B23225" w:rsidRPr="00D15011" w:rsidRDefault="00B23225" w:rsidP="00B23225">
      <w:pPr>
        <w:pStyle w:val="a0"/>
        <w:numPr>
          <w:ilvl w:val="0"/>
          <w:numId w:val="40"/>
        </w:numPr>
        <w:spacing w:line="360" w:lineRule="auto"/>
        <w:ind w:left="0" w:firstLine="0"/>
        <w:contextualSpacing/>
        <w:rPr>
          <w:rFonts w:ascii="仿宋" w:eastAsia="仿宋" w:hAnsi="仿宋"/>
          <w:szCs w:val="21"/>
        </w:rPr>
      </w:pPr>
      <w:r w:rsidRPr="00D15011">
        <w:rPr>
          <w:rFonts w:ascii="仿宋" w:eastAsia="仿宋" w:hAnsi="仿宋"/>
          <w:szCs w:val="21"/>
        </w:rPr>
        <w:t>系统具有远程居家认知训练功能，患者使用专有居家训练设备可在家庭或者社区进行训练，有智能算法推荐每天训练任务，并根据患者情况实时调节，医生也可以通过后台实时监测患者居家训练情况并进行训练任务的调整</w:t>
      </w:r>
      <w:r w:rsidRPr="00D15011">
        <w:rPr>
          <w:rFonts w:ascii="仿宋" w:eastAsia="仿宋" w:hAnsi="仿宋" w:hint="eastAsia"/>
          <w:szCs w:val="21"/>
        </w:rPr>
        <w:t>。</w:t>
      </w:r>
    </w:p>
    <w:p w:rsidR="00B23225" w:rsidRPr="00D15011" w:rsidRDefault="00B23225" w:rsidP="00B23225">
      <w:pPr>
        <w:pStyle w:val="a0"/>
        <w:numPr>
          <w:ilvl w:val="0"/>
          <w:numId w:val="41"/>
        </w:numPr>
        <w:spacing w:line="360" w:lineRule="auto"/>
        <w:contextualSpacing/>
        <w:rPr>
          <w:rFonts w:ascii="仿宋" w:eastAsia="仿宋" w:hAnsi="仿宋"/>
          <w:b/>
          <w:szCs w:val="21"/>
        </w:rPr>
      </w:pPr>
      <w:r w:rsidRPr="00D15011">
        <w:rPr>
          <w:rFonts w:ascii="仿宋" w:eastAsia="仿宋" w:hAnsi="仿宋"/>
          <w:b/>
          <w:bCs/>
          <w:szCs w:val="21"/>
        </w:rPr>
        <w:lastRenderedPageBreak/>
        <w:t>集中托管式测评、训练管理功能</w:t>
      </w:r>
    </w:p>
    <w:p w:rsidR="00B23225" w:rsidRPr="00D15011" w:rsidRDefault="00B23225" w:rsidP="00B23225">
      <w:pPr>
        <w:pStyle w:val="a0"/>
        <w:numPr>
          <w:ilvl w:val="0"/>
          <w:numId w:val="42"/>
        </w:numPr>
        <w:spacing w:line="360" w:lineRule="auto"/>
        <w:ind w:left="0" w:firstLine="0"/>
        <w:contextualSpacing/>
        <w:rPr>
          <w:rFonts w:ascii="仿宋" w:eastAsia="仿宋" w:hAnsi="仿宋"/>
          <w:szCs w:val="21"/>
        </w:rPr>
      </w:pPr>
      <w:r w:rsidRPr="00D15011">
        <w:rPr>
          <w:rFonts w:ascii="仿宋" w:eastAsia="仿宋" w:hAnsi="仿宋"/>
          <w:szCs w:val="21"/>
        </w:rPr>
        <w:t>系统采用主机+多终端的分布式结构，实现1个医生能够同时对多个病人进行评估和训练，减少医生重复劳动，提高院内工作效率。</w:t>
      </w:r>
    </w:p>
    <w:p w:rsidR="00B23225" w:rsidRPr="00D15011" w:rsidRDefault="00B23225" w:rsidP="00B23225">
      <w:pPr>
        <w:pStyle w:val="a0"/>
        <w:numPr>
          <w:ilvl w:val="0"/>
          <w:numId w:val="42"/>
        </w:numPr>
        <w:spacing w:line="360" w:lineRule="auto"/>
        <w:ind w:left="0" w:firstLine="0"/>
        <w:contextualSpacing/>
        <w:rPr>
          <w:rFonts w:ascii="仿宋" w:eastAsia="仿宋" w:hAnsi="仿宋"/>
          <w:szCs w:val="21"/>
        </w:rPr>
      </w:pPr>
      <w:proofErr w:type="gramStart"/>
      <w:r w:rsidRPr="00D15011">
        <w:rPr>
          <w:rFonts w:ascii="仿宋" w:eastAsia="仿宋" w:hAnsi="仿宋"/>
          <w:szCs w:val="21"/>
        </w:rPr>
        <w:t>主机端可通过</w:t>
      </w:r>
      <w:proofErr w:type="gramEnd"/>
      <w:r w:rsidRPr="00D15011">
        <w:rPr>
          <w:rFonts w:ascii="仿宋" w:eastAsia="仿宋" w:hAnsi="仿宋"/>
          <w:szCs w:val="21"/>
        </w:rPr>
        <w:t>患者管理，搜索并查询：患者相关信息及训练方案，可通过测评管理进行结果查询，也可通过训练体验对患者训练过程直接体验。</w:t>
      </w:r>
    </w:p>
    <w:p w:rsidR="00B23225" w:rsidRPr="00D15011" w:rsidRDefault="00B23225" w:rsidP="00B23225">
      <w:pPr>
        <w:pStyle w:val="a0"/>
        <w:numPr>
          <w:ilvl w:val="0"/>
          <w:numId w:val="42"/>
        </w:numPr>
        <w:spacing w:line="360" w:lineRule="auto"/>
        <w:ind w:left="0" w:firstLine="0"/>
        <w:contextualSpacing/>
        <w:rPr>
          <w:rFonts w:ascii="仿宋" w:eastAsia="仿宋" w:hAnsi="仿宋"/>
          <w:szCs w:val="21"/>
        </w:rPr>
      </w:pPr>
      <w:proofErr w:type="gramStart"/>
      <w:r w:rsidRPr="00D15011">
        <w:rPr>
          <w:rFonts w:ascii="仿宋" w:eastAsia="仿宋" w:hAnsi="仿宋"/>
          <w:szCs w:val="21"/>
        </w:rPr>
        <w:t>主机端可批量</w:t>
      </w:r>
      <w:proofErr w:type="gramEnd"/>
      <w:r w:rsidRPr="00D15011">
        <w:rPr>
          <w:rFonts w:ascii="仿宋" w:eastAsia="仿宋" w:hAnsi="仿宋"/>
          <w:szCs w:val="21"/>
        </w:rPr>
        <w:t>处理多个病人的评估/训练任务，并可在主机屏幕实时监测病人的训练情况。</w:t>
      </w:r>
    </w:p>
    <w:p w:rsidR="00B23225" w:rsidRPr="00D15011" w:rsidRDefault="00B23225" w:rsidP="00B23225">
      <w:pPr>
        <w:pStyle w:val="a0"/>
        <w:numPr>
          <w:ilvl w:val="0"/>
          <w:numId w:val="42"/>
        </w:numPr>
        <w:spacing w:line="360" w:lineRule="auto"/>
        <w:ind w:left="0" w:firstLine="0"/>
        <w:contextualSpacing/>
        <w:rPr>
          <w:rFonts w:ascii="仿宋" w:eastAsia="仿宋" w:hAnsi="仿宋"/>
          <w:szCs w:val="21"/>
        </w:rPr>
      </w:pPr>
      <w:r w:rsidRPr="00D15011">
        <w:rPr>
          <w:rFonts w:ascii="仿宋" w:eastAsia="仿宋" w:hAnsi="仿宋"/>
          <w:szCs w:val="21"/>
        </w:rPr>
        <w:t>主机端可以集中控制训练终端的状态，如待机，关机，强制关闭等。</w:t>
      </w:r>
    </w:p>
    <w:p w:rsidR="00B23225" w:rsidRPr="00D15011" w:rsidRDefault="00B23225" w:rsidP="00B23225">
      <w:pPr>
        <w:pStyle w:val="a0"/>
        <w:numPr>
          <w:ilvl w:val="0"/>
          <w:numId w:val="42"/>
        </w:numPr>
        <w:spacing w:line="360" w:lineRule="auto"/>
        <w:ind w:left="0" w:firstLine="0"/>
        <w:contextualSpacing/>
        <w:rPr>
          <w:rFonts w:ascii="仿宋" w:eastAsia="仿宋" w:hAnsi="仿宋"/>
          <w:szCs w:val="21"/>
        </w:rPr>
      </w:pPr>
      <w:r w:rsidRPr="00D15011">
        <w:rPr>
          <w:rFonts w:ascii="仿宋" w:eastAsia="仿宋" w:hAnsi="仿宋"/>
          <w:szCs w:val="21"/>
        </w:rPr>
        <w:t>可根据实际场景需要，搭配不同的指定终端设备，包括PC、平板电脑等移动设备。</w:t>
      </w:r>
    </w:p>
    <w:p w:rsidR="00B23225" w:rsidRPr="00D15011" w:rsidRDefault="00B23225" w:rsidP="00B23225">
      <w:pPr>
        <w:pStyle w:val="4"/>
        <w:numPr>
          <w:ilvl w:val="0"/>
          <w:numId w:val="41"/>
        </w:numPr>
        <w:adjustRightInd/>
        <w:spacing w:before="0" w:after="0" w:line="360" w:lineRule="auto"/>
        <w:contextualSpacing/>
        <w:rPr>
          <w:rFonts w:ascii="仿宋" w:eastAsia="仿宋" w:hAnsi="仿宋"/>
          <w:sz w:val="24"/>
          <w:szCs w:val="21"/>
        </w:rPr>
      </w:pPr>
      <w:r w:rsidRPr="00D15011">
        <w:rPr>
          <w:rFonts w:ascii="仿宋" w:eastAsia="仿宋" w:hAnsi="仿宋"/>
          <w:sz w:val="24"/>
          <w:szCs w:val="21"/>
        </w:rPr>
        <w:t>系统其他的管理与支持功能</w:t>
      </w:r>
    </w:p>
    <w:p w:rsidR="00B23225" w:rsidRPr="00D15011" w:rsidRDefault="00B23225" w:rsidP="00B23225">
      <w:pPr>
        <w:pStyle w:val="a0"/>
        <w:numPr>
          <w:ilvl w:val="0"/>
          <w:numId w:val="43"/>
        </w:numPr>
        <w:spacing w:line="360" w:lineRule="auto"/>
        <w:ind w:left="0" w:firstLine="0"/>
        <w:contextualSpacing/>
        <w:rPr>
          <w:rFonts w:ascii="仿宋" w:eastAsia="仿宋" w:hAnsi="仿宋"/>
          <w:szCs w:val="21"/>
        </w:rPr>
      </w:pPr>
      <w:r w:rsidRPr="00D15011">
        <w:rPr>
          <w:rFonts w:ascii="仿宋" w:eastAsia="仿宋" w:hAnsi="仿宋"/>
          <w:szCs w:val="21"/>
        </w:rPr>
        <w:t>系统支持传统的PC终端和平板，实现患者的评估过程、训练记录等信息快速便捷收集。可根据临床需要生成个性化的病人报告。</w:t>
      </w:r>
    </w:p>
    <w:p w:rsidR="00B23225" w:rsidRPr="00D15011" w:rsidRDefault="00B23225" w:rsidP="00B23225">
      <w:pPr>
        <w:pStyle w:val="a0"/>
        <w:numPr>
          <w:ilvl w:val="0"/>
          <w:numId w:val="43"/>
        </w:numPr>
        <w:spacing w:line="360" w:lineRule="auto"/>
        <w:ind w:left="0" w:firstLine="0"/>
        <w:contextualSpacing/>
        <w:rPr>
          <w:rFonts w:ascii="仿宋" w:eastAsia="仿宋" w:hAnsi="仿宋"/>
          <w:szCs w:val="21"/>
        </w:rPr>
      </w:pPr>
      <w:r w:rsidRPr="00D15011">
        <w:rPr>
          <w:rFonts w:ascii="仿宋" w:eastAsia="仿宋" w:hAnsi="仿宋"/>
          <w:szCs w:val="21"/>
        </w:rPr>
        <w:t>系统具有详细的训练结果反馈；完整直观地记录、包括累计训练天数、训练次数、训练时长等，便于监测和管理，系统根据实时训练情况综合分析并呈现患者的脑能力状态。</w:t>
      </w:r>
    </w:p>
    <w:p w:rsidR="00B23225" w:rsidRPr="00D15011" w:rsidRDefault="00B23225" w:rsidP="00B23225">
      <w:pPr>
        <w:pStyle w:val="a0"/>
        <w:numPr>
          <w:ilvl w:val="0"/>
          <w:numId w:val="43"/>
        </w:numPr>
        <w:spacing w:line="360" w:lineRule="auto"/>
        <w:ind w:left="0" w:firstLine="0"/>
        <w:contextualSpacing/>
        <w:rPr>
          <w:rFonts w:ascii="仿宋" w:eastAsia="仿宋" w:hAnsi="仿宋"/>
          <w:szCs w:val="21"/>
        </w:rPr>
      </w:pPr>
      <w:r w:rsidRPr="00D15011">
        <w:rPr>
          <w:rFonts w:ascii="仿宋" w:eastAsia="仿宋" w:hAnsi="仿宋"/>
          <w:szCs w:val="21"/>
        </w:rPr>
        <w:t>系统可对于治疗前、中、后的患者进行量化的疗效分析对比管理。</w:t>
      </w:r>
    </w:p>
    <w:p w:rsidR="00B23225" w:rsidRPr="00D15011" w:rsidRDefault="00B23225" w:rsidP="00B23225">
      <w:pPr>
        <w:pStyle w:val="a0"/>
        <w:numPr>
          <w:ilvl w:val="0"/>
          <w:numId w:val="43"/>
        </w:numPr>
        <w:spacing w:line="360" w:lineRule="auto"/>
        <w:ind w:left="0" w:firstLine="0"/>
        <w:contextualSpacing/>
        <w:rPr>
          <w:rFonts w:ascii="仿宋" w:eastAsia="仿宋" w:hAnsi="仿宋"/>
          <w:szCs w:val="21"/>
        </w:rPr>
      </w:pPr>
      <w:r w:rsidRPr="00D15011">
        <w:rPr>
          <w:rFonts w:ascii="仿宋" w:eastAsia="仿宋" w:hAnsi="仿宋"/>
          <w:szCs w:val="21"/>
        </w:rPr>
        <w:t>系统带有自动备份恢复功能。支持平板移动端与电脑端多终端同时登录，支持门诊、病房与</w:t>
      </w:r>
      <w:proofErr w:type="gramStart"/>
      <w:r w:rsidRPr="00D15011">
        <w:rPr>
          <w:rFonts w:ascii="仿宋" w:eastAsia="仿宋" w:hAnsi="仿宋"/>
          <w:szCs w:val="21"/>
        </w:rPr>
        <w:t>康复室多场景</w:t>
      </w:r>
      <w:proofErr w:type="gramEnd"/>
      <w:r w:rsidRPr="00D15011">
        <w:rPr>
          <w:rFonts w:ascii="仿宋" w:eastAsia="仿宋" w:hAnsi="仿宋"/>
          <w:szCs w:val="21"/>
        </w:rPr>
        <w:t>使用。系统</w:t>
      </w:r>
      <w:r w:rsidRPr="00D15011">
        <w:rPr>
          <w:rFonts w:ascii="仿宋" w:eastAsia="仿宋" w:hAnsi="仿宋" w:hint="eastAsia"/>
          <w:szCs w:val="21"/>
        </w:rPr>
        <w:t>具备</w:t>
      </w:r>
      <w:r w:rsidRPr="00D15011">
        <w:rPr>
          <w:rFonts w:ascii="仿宋" w:eastAsia="仿宋" w:hAnsi="仿宋"/>
          <w:szCs w:val="21"/>
        </w:rPr>
        <w:t>专业数据库，可存储不低于1TB治疗数据，支持弹性扩展，满足安全加密、审计、备份恢复等场景的治疗数据。产品系统需具备国家版权局出具与本项目儿童数字疗法相关的软件著作权证书</w:t>
      </w:r>
      <w:r w:rsidRPr="00D15011">
        <w:rPr>
          <w:rFonts w:ascii="仿宋" w:eastAsia="仿宋" w:hAnsi="仿宋" w:hint="eastAsia"/>
          <w:szCs w:val="21"/>
        </w:rPr>
        <w:t>（至少5项）、</w:t>
      </w:r>
      <w:r w:rsidRPr="00D15011">
        <w:rPr>
          <w:rFonts w:ascii="仿宋" w:eastAsia="仿宋" w:hAnsi="仿宋"/>
          <w:szCs w:val="21"/>
        </w:rPr>
        <w:t>国家知识产权局已授权的与本项目儿童数字疗法相关的专利证书</w:t>
      </w:r>
      <w:r w:rsidRPr="00D15011">
        <w:rPr>
          <w:rFonts w:ascii="仿宋" w:eastAsia="仿宋" w:hAnsi="仿宋" w:hint="eastAsia"/>
          <w:szCs w:val="21"/>
        </w:rPr>
        <w:t>（至少</w:t>
      </w:r>
      <w:r w:rsidRPr="00D15011">
        <w:rPr>
          <w:rFonts w:ascii="仿宋" w:eastAsia="仿宋" w:hAnsi="仿宋"/>
          <w:szCs w:val="21"/>
        </w:rPr>
        <w:t>3项）</w:t>
      </w:r>
      <w:r w:rsidRPr="00D15011">
        <w:rPr>
          <w:rFonts w:ascii="仿宋" w:eastAsia="仿宋" w:hAnsi="仿宋" w:hint="eastAsia"/>
          <w:szCs w:val="21"/>
        </w:rPr>
        <w:t>、与本项目儿童数字疗法相关的研究或成果（至少1篇的影响</w:t>
      </w:r>
      <w:proofErr w:type="gramStart"/>
      <w:r w:rsidRPr="00D15011">
        <w:rPr>
          <w:rFonts w:ascii="仿宋" w:eastAsia="仿宋" w:hAnsi="仿宋" w:hint="eastAsia"/>
          <w:szCs w:val="21"/>
        </w:rPr>
        <w:t>因子超</w:t>
      </w:r>
      <w:proofErr w:type="gramEnd"/>
      <w:r w:rsidRPr="00D15011">
        <w:rPr>
          <w:rFonts w:ascii="仿宋" w:eastAsia="仿宋" w:hAnsi="仿宋" w:hint="eastAsia"/>
          <w:szCs w:val="21"/>
        </w:rPr>
        <w:t>7.0分的相关领域临床研究的文章）、数字人测评或交互的能力（至少1项已授权专利作为证明材料）。</w:t>
      </w:r>
    </w:p>
    <w:p w:rsidR="00B23225" w:rsidRPr="00D15011" w:rsidRDefault="00B23225" w:rsidP="00B23225">
      <w:pPr>
        <w:keepNext/>
        <w:keepLines/>
        <w:spacing w:line="360" w:lineRule="auto"/>
        <w:contextualSpacing/>
        <w:outlineLvl w:val="0"/>
        <w:rPr>
          <w:rFonts w:ascii="仿宋" w:eastAsia="仿宋" w:hAnsi="仿宋"/>
          <w:b/>
          <w:bCs/>
          <w:kern w:val="44"/>
          <w:sz w:val="24"/>
        </w:rPr>
      </w:pPr>
      <w:bookmarkStart w:id="13" w:name="_Toc54518049"/>
      <w:bookmarkStart w:id="14" w:name="_Toc196727679"/>
      <w:r w:rsidRPr="00D15011">
        <w:rPr>
          <w:rFonts w:ascii="仿宋" w:eastAsia="仿宋" w:hAnsi="仿宋" w:hint="eastAsia"/>
          <w:b/>
          <w:bCs/>
          <w:kern w:val="44"/>
          <w:sz w:val="24"/>
        </w:rPr>
        <w:t>四、售后服务要求</w:t>
      </w:r>
      <w:bookmarkEnd w:id="13"/>
      <w:bookmarkEnd w:id="14"/>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1、技术服务</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为确保为本项目系统稳定正常运行，需提供终身优良的技术支持，质保期3年，质</w:t>
      </w:r>
      <w:proofErr w:type="gramStart"/>
      <w:r w:rsidRPr="00D15011">
        <w:rPr>
          <w:rFonts w:ascii="仿宋" w:eastAsia="仿宋" w:hAnsi="仿宋" w:hint="eastAsia"/>
          <w:sz w:val="24"/>
        </w:rPr>
        <w:t>保期间</w:t>
      </w:r>
      <w:proofErr w:type="gramEnd"/>
      <w:r w:rsidRPr="00D15011">
        <w:rPr>
          <w:rFonts w:ascii="仿宋" w:eastAsia="仿宋" w:hAnsi="仿宋" w:hint="eastAsia"/>
          <w:sz w:val="24"/>
        </w:rPr>
        <w:t>的维护服务不收取任何额外费用。</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lastRenderedPageBreak/>
        <w:t>2、系统维护与支持的具体内容</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（1）电话支持</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对应用系统的运行、维护提供24小时的实时技术支持。以热线电话或Email、传真等方式随时回答采购人各种技术问题并在48小时内提出解决方案。需提供7×24小时内的全天服务热线。</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（2）远程技术支持</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当系统出现故障，需提供7×24小时的远程技术服务。</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（3）现场服务</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当系统运行环境出现严重故障，或因更换服务器等原因需要重新搭建系统时，通过</w:t>
      </w:r>
      <w:proofErr w:type="gramStart"/>
      <w:r w:rsidRPr="00D15011">
        <w:rPr>
          <w:rFonts w:ascii="仿宋" w:eastAsia="仿宋" w:hAnsi="仿宋" w:hint="eastAsia"/>
          <w:sz w:val="24"/>
        </w:rPr>
        <w:t>远程支持</w:t>
      </w:r>
      <w:proofErr w:type="gramEnd"/>
      <w:r w:rsidRPr="00D15011">
        <w:rPr>
          <w:rFonts w:ascii="仿宋" w:eastAsia="仿宋" w:hAnsi="仿宋" w:hint="eastAsia"/>
          <w:sz w:val="24"/>
        </w:rPr>
        <w:t>不能及时解决问题时，需要派技术支持人员赶赴现场，协助采购人完成故障排除、升级或迁移操作，对系统进行完整性检查并跟踪运行。</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（4）故障响应</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7×24小时的实时故障响应。对于电话方式无法解决的问题或系统发生严重故障时，质保期内出现质量问题，需在接到通知后的2小时内给予响应，24小时内响应到场，48小时内完成维护（以上响应时间不含从出发到达采购人的路途时间），并承担维护费用。</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3、定期跟踪</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项目验收完毕后，需定期电话、现场跟踪系统使用情况，听取意见和建议，及时分析系统存在的问题，并随时给予解决。必要时，需派遣技术人员去现场解决存在的问题。</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4、系统升级</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提供定时或不定时巡检服务，做到有问题早发现早解决。并及时向采购人通报系统软件升级情况，若采购人需要对系统软件升级，需提供升级版本和相应的支持服务。</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5、系统安全</w:t>
      </w:r>
    </w:p>
    <w:p w:rsidR="00B23225" w:rsidRPr="00D15011" w:rsidRDefault="00B23225" w:rsidP="00B23225">
      <w:pPr>
        <w:spacing w:line="360" w:lineRule="auto"/>
        <w:ind w:firstLineChars="200" w:firstLine="480"/>
        <w:contextualSpacing/>
        <w:rPr>
          <w:rFonts w:ascii="仿宋" w:eastAsia="仿宋" w:hAnsi="仿宋"/>
          <w:sz w:val="24"/>
        </w:rPr>
      </w:pPr>
      <w:r w:rsidRPr="00D15011">
        <w:rPr>
          <w:rFonts w:ascii="仿宋" w:eastAsia="仿宋" w:hAnsi="仿宋" w:hint="eastAsia"/>
          <w:sz w:val="24"/>
        </w:rPr>
        <w:t>配合采购人对软件进行安全检测时发现的安全隐患进行限期修复，在等保测评中发现的系统漏洞、安全漏洞等做整改并安全加固。</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6、培训服务</w:t>
      </w:r>
    </w:p>
    <w:p w:rsidR="00B23225" w:rsidRPr="00D15011" w:rsidRDefault="00B23225" w:rsidP="00B23225">
      <w:pPr>
        <w:pStyle w:val="22"/>
        <w:ind w:firstLine="480"/>
      </w:pPr>
      <w:r w:rsidRPr="00D15011">
        <w:rPr>
          <w:rFonts w:hint="eastAsia"/>
        </w:rPr>
        <w:t xml:space="preserve">    </w:t>
      </w:r>
      <w:r w:rsidRPr="00D15011">
        <w:rPr>
          <w:rFonts w:hint="eastAsia"/>
        </w:rPr>
        <w:t>投标人能够提供培训服务，包括系统管理培训、系统运行维护培训、</w:t>
      </w:r>
      <w:r w:rsidRPr="00D15011">
        <w:rPr>
          <w:rFonts w:hint="eastAsia"/>
        </w:rPr>
        <w:lastRenderedPageBreak/>
        <w:t>系统管理员培训等内容，有完整、具体的培训方案（方案包括但不限于培训大纲、培训计划、培训对象等内容）</w:t>
      </w:r>
    </w:p>
    <w:p w:rsidR="00B23225" w:rsidRPr="00D15011" w:rsidRDefault="00B23225" w:rsidP="00B23225">
      <w:pPr>
        <w:spacing w:line="360" w:lineRule="auto"/>
        <w:contextualSpacing/>
        <w:rPr>
          <w:rFonts w:ascii="仿宋" w:eastAsia="仿宋" w:hAnsi="仿宋"/>
          <w:b/>
          <w:sz w:val="24"/>
        </w:rPr>
      </w:pPr>
      <w:r w:rsidRPr="00D15011">
        <w:rPr>
          <w:rFonts w:ascii="仿宋" w:eastAsia="仿宋" w:hAnsi="仿宋" w:hint="eastAsia"/>
          <w:b/>
          <w:sz w:val="24"/>
        </w:rPr>
        <w:t>五、其他实施要求</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1、服务期内需提供整体实施计划安排、工作程序和步骤等；以及需提供技术支持服务方案，包括技术咨询、故障处理、服务热线等。</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2、投标人应提供每季度不少于一次的现场巡检服务以及提供本次项目配套服务系统的使用与一般问题维护。</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3、投标人提供的配套服务系统如出现无法维修的故障，在接到采购人通知后投标人一般2个小时内进行更换，确保采购人工作顺利开展，如因投标人原因不能满足采购人的正常业务需求，采购人有权追究投标人的违约责任。</w:t>
      </w:r>
    </w:p>
    <w:p w:rsidR="00B23225" w:rsidRPr="00D15011" w:rsidRDefault="00B23225" w:rsidP="00B23225">
      <w:pPr>
        <w:spacing w:line="360" w:lineRule="auto"/>
        <w:contextualSpacing/>
        <w:rPr>
          <w:rFonts w:ascii="仿宋" w:eastAsia="仿宋" w:hAnsi="仿宋"/>
          <w:b/>
          <w:sz w:val="24"/>
        </w:rPr>
      </w:pPr>
      <w:r w:rsidRPr="00D15011">
        <w:rPr>
          <w:rFonts w:ascii="仿宋" w:eastAsia="仿宋" w:hAnsi="仿宋" w:hint="eastAsia"/>
          <w:sz w:val="24"/>
        </w:rPr>
        <w:t>4、投标人在服务期间（包括但不限于：配套服务系统的安装、运输），应做好相应的安全保障措施，服务期间造成自身人员、采购人及第三方人身伤害或财产损失的，均由投标人承担全部责任。</w:t>
      </w:r>
      <w:r w:rsidRPr="00D15011">
        <w:rPr>
          <w:rFonts w:ascii="仿宋" w:eastAsia="仿宋" w:hAnsi="仿宋" w:hint="eastAsia"/>
          <w:b/>
          <w:sz w:val="24"/>
        </w:rPr>
        <w:t>投标人需按照要求提供服务承诺函。</w:t>
      </w:r>
    </w:p>
    <w:p w:rsidR="00B23225" w:rsidRPr="00D15011" w:rsidRDefault="00B23225" w:rsidP="00B23225">
      <w:pPr>
        <w:spacing w:line="360" w:lineRule="auto"/>
        <w:contextualSpacing/>
        <w:rPr>
          <w:rFonts w:ascii="仿宋" w:eastAsia="仿宋" w:hAnsi="仿宋"/>
          <w:b/>
          <w:sz w:val="24"/>
        </w:rPr>
      </w:pPr>
      <w:r w:rsidRPr="00D15011">
        <w:rPr>
          <w:rFonts w:ascii="仿宋" w:eastAsia="仿宋" w:hAnsi="仿宋" w:hint="eastAsia"/>
          <w:sz w:val="24"/>
        </w:rPr>
        <w:t>5、保密要求：投标人</w:t>
      </w:r>
      <w:proofErr w:type="gramStart"/>
      <w:r w:rsidRPr="00D15011">
        <w:rPr>
          <w:rFonts w:ascii="仿宋" w:eastAsia="仿宋" w:hAnsi="仿宋" w:hint="eastAsia"/>
          <w:sz w:val="24"/>
        </w:rPr>
        <w:t>需承诺本</w:t>
      </w:r>
      <w:proofErr w:type="gramEnd"/>
      <w:r w:rsidRPr="00D15011">
        <w:rPr>
          <w:rFonts w:ascii="仿宋" w:eastAsia="仿宋" w:hAnsi="仿宋" w:hint="eastAsia"/>
          <w:sz w:val="24"/>
        </w:rPr>
        <w:t>项目中的所有资料信息等内容不得以任何方式向第三方泄密，服务人员必须签署《保密协议》，由于投标人管理不当导致资料信息泄露，造成的一系列后果由投标人承担，且采购人将通过法律手段追究供应商的泄密责任。</w:t>
      </w:r>
      <w:r w:rsidRPr="00D15011">
        <w:rPr>
          <w:rFonts w:ascii="仿宋" w:eastAsia="仿宋" w:hAnsi="仿宋" w:hint="eastAsia"/>
          <w:b/>
          <w:sz w:val="24"/>
        </w:rPr>
        <w:t>投标人需按照要求提供服务承诺函。</w:t>
      </w:r>
    </w:p>
    <w:p w:rsidR="00B23225" w:rsidRPr="00D15011" w:rsidRDefault="00B23225" w:rsidP="00B23225">
      <w:pPr>
        <w:spacing w:line="360" w:lineRule="auto"/>
        <w:contextualSpacing/>
        <w:rPr>
          <w:rFonts w:ascii="仿宋" w:eastAsia="仿宋" w:hAnsi="仿宋"/>
          <w:b/>
          <w:sz w:val="24"/>
        </w:rPr>
      </w:pPr>
      <w:r w:rsidRPr="00D15011">
        <w:rPr>
          <w:rFonts w:ascii="仿宋" w:eastAsia="仿宋" w:hAnsi="仿宋" w:hint="eastAsia"/>
          <w:sz w:val="24"/>
        </w:rPr>
        <w:t>6、知识产权：投标人应保证对于本项目所使用的任何产品和服务（包括部分使用时），不会产生第三方提出侵犯其专利权、商标权或其他知识产权，如因专利权、商标权或其他知识产权而引起法律和经济纠纷，由投标人承担所有相关责任，采购人概不负责。</w:t>
      </w:r>
      <w:r w:rsidRPr="00D15011">
        <w:rPr>
          <w:rFonts w:ascii="仿宋" w:eastAsia="仿宋" w:hAnsi="仿宋" w:hint="eastAsia"/>
          <w:b/>
          <w:sz w:val="24"/>
        </w:rPr>
        <w:t>投标人需按照要求提供服务承诺函。</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7、本项目报价应当是完成本项目的所有费用（接口费除外），采购人不再支付其他任何费用，包含但不限于：材料费、人工费、差旅费、保险费、运输费、安装费、税金、代理服务费、配套的系统费用及不可预见费等全部费用以及在项目实施过程中可能发生的其他费。</w:t>
      </w:r>
    </w:p>
    <w:p w:rsidR="00B23225" w:rsidRPr="00D15011" w:rsidRDefault="00B23225" w:rsidP="00B23225">
      <w:pPr>
        <w:spacing w:line="360" w:lineRule="auto"/>
        <w:contextualSpacing/>
        <w:rPr>
          <w:rFonts w:ascii="仿宋" w:eastAsia="仿宋" w:hAnsi="仿宋"/>
          <w:sz w:val="24"/>
        </w:rPr>
      </w:pPr>
      <w:r w:rsidRPr="00D15011">
        <w:rPr>
          <w:rFonts w:ascii="仿宋" w:eastAsia="仿宋" w:hAnsi="仿宋" w:hint="eastAsia"/>
          <w:sz w:val="24"/>
        </w:rPr>
        <w:t>8、验收：</w:t>
      </w:r>
      <w:bookmarkStart w:id="15" w:name="OLE_LINK87"/>
      <w:bookmarkStart w:id="16" w:name="OLE_LINK88"/>
      <w:r w:rsidRPr="00D15011">
        <w:rPr>
          <w:rFonts w:ascii="仿宋" w:eastAsia="仿宋" w:hAnsi="仿宋" w:hint="eastAsia"/>
          <w:sz w:val="24"/>
        </w:rPr>
        <w:t>本项目严格按照相关法律法规和本项目采购文件的技术、服务要求以及投标人投标文件、承诺及合同约定标准进行验收</w:t>
      </w:r>
      <w:bookmarkEnd w:id="15"/>
      <w:bookmarkEnd w:id="16"/>
      <w:r w:rsidRPr="00D15011">
        <w:rPr>
          <w:rFonts w:ascii="仿宋" w:eastAsia="仿宋" w:hAnsi="仿宋" w:hint="eastAsia"/>
          <w:sz w:val="24"/>
        </w:rPr>
        <w:t>。</w:t>
      </w:r>
    </w:p>
    <w:p w:rsidR="005A67C2" w:rsidRPr="00B23225" w:rsidRDefault="00B23225" w:rsidP="00B23225">
      <w:pPr>
        <w:spacing w:line="360" w:lineRule="auto"/>
        <w:contextualSpacing/>
        <w:textAlignment w:val="center"/>
      </w:pPr>
      <w:r w:rsidRPr="00D15011">
        <w:rPr>
          <w:rFonts w:ascii="仿宋" w:eastAsia="仿宋" w:hAnsi="仿宋" w:hint="eastAsia"/>
          <w:sz w:val="24"/>
        </w:rPr>
        <w:t>9、投标人需针对本项目配备人员，提供的项目团队人员经验丰富，项目组织机构完整，人员配备、岗位设置合理，职责分工明确，对项目实际需要的契合度高。</w:t>
      </w:r>
      <w:bookmarkStart w:id="17" w:name="_GoBack"/>
      <w:bookmarkEnd w:id="1"/>
      <w:bookmarkEnd w:id="2"/>
      <w:bookmarkEnd w:id="17"/>
    </w:p>
    <w:sectPr w:rsidR="005A67C2" w:rsidRPr="00B23225"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230" w:rsidRDefault="00DE4230" w:rsidP="00BE7A21">
      <w:r>
        <w:separator/>
      </w:r>
    </w:p>
  </w:endnote>
  <w:endnote w:type="continuationSeparator" w:id="0">
    <w:p w:rsidR="00DE4230" w:rsidRDefault="00DE4230"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roma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25" w:rsidRDefault="00B23225">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4943F0CC" wp14:editId="4E799A4D">
              <wp:simplePos x="0" y="0"/>
              <wp:positionH relativeFrom="page">
                <wp:posOffset>887730</wp:posOffset>
              </wp:positionH>
              <wp:positionV relativeFrom="page">
                <wp:posOffset>10193655</wp:posOffset>
              </wp:positionV>
              <wp:extent cx="484505" cy="152400"/>
              <wp:effectExtent l="0" t="0" r="10795" b="0"/>
              <wp:wrapNone/>
              <wp:docPr id="16" name="文本框 1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B23225" w:rsidRDefault="00B23225">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6"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WWfnf6gBAAAsAwAADgAAAAAAAAAAAAAAAAAuAgAAZHJzL2Uyb0RvYy54bWxQSwEC&#10;LQAUAAYACAAAACEAZaaBzeEAAAANAQAADwAAAAAAAAAAAAAAAAACBAAAZHJzL2Rvd25yZXYueG1s&#10;UEsFBgAAAAAEAAQA8wAAABAFAAAAAA==&#10;" filled="f" stroked="f">
              <v:textbox inset="0,0,0,0">
                <w:txbxContent>
                  <w:p w:rsidR="00B23225" w:rsidRDefault="00B23225">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25" w:rsidRDefault="00B23225">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2A214DCC" wp14:editId="5AB24C12">
              <wp:simplePos x="0" y="0"/>
              <wp:positionH relativeFrom="page">
                <wp:posOffset>6191250</wp:posOffset>
              </wp:positionH>
              <wp:positionV relativeFrom="page">
                <wp:posOffset>10129520</wp:posOffset>
              </wp:positionV>
              <wp:extent cx="484505" cy="152400"/>
              <wp:effectExtent l="0" t="0" r="10795" b="0"/>
              <wp:wrapNone/>
              <wp:docPr id="17" name="文本框 17"/>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B23225" w:rsidRDefault="00B23225">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8xpVKoAQAALAMAAA4AAAAAAAAAAAAAAAAALgIAAGRycy9lMm9Eb2MueG1sUEsB&#10;Ai0AFAAGAAgAAAAhAEVw/6TiAAAADgEAAA8AAAAAAAAAAAAAAAAAAgQAAGRycy9kb3ducmV2Lnht&#10;bFBLBQYAAAAABAAEAPMAAAARBQAAAAA=&#10;" filled="f" stroked="f">
              <v:textbox inset="0,0,0,0">
                <w:txbxContent>
                  <w:p w:rsidR="00B23225" w:rsidRDefault="00B23225">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051D3AE4" wp14:editId="4D68E2F7">
              <wp:simplePos x="0" y="0"/>
              <wp:positionH relativeFrom="page">
                <wp:posOffset>887730</wp:posOffset>
              </wp:positionH>
              <wp:positionV relativeFrom="page">
                <wp:posOffset>10146030</wp:posOffset>
              </wp:positionV>
              <wp:extent cx="101600" cy="177800"/>
              <wp:effectExtent l="0" t="0" r="12700" b="12700"/>
              <wp:wrapNone/>
              <wp:docPr id="18" name="文本框 18"/>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B23225" w:rsidRDefault="00B23225">
                          <w:pPr>
                            <w:spacing w:line="280" w:lineRule="exact"/>
                            <w:ind w:left="20"/>
                            <w:jc w:val="left"/>
                            <w:rPr>
                              <w:rFonts w:ascii="宋体"/>
                              <w:sz w:val="24"/>
                            </w:rPr>
                          </w:pPr>
                        </w:p>
                      </w:txbxContent>
                    </wps:txbx>
                    <wps:bodyPr lIns="0" tIns="0" rIns="0" bIns="0" upright="1"/>
                  </wps:wsp>
                </a:graphicData>
              </a:graphic>
            </wp:anchor>
          </w:drawing>
        </mc:Choice>
        <mc:Fallback>
          <w:pict>
            <v:shape id="文本框 18"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s9vyNqUBAAAsAwAADgAAAAAAAAAAAAAAAAAuAgAAZHJzL2Uyb0RvYy54bWxQSwECLQAUAAYA&#10;CAAAACEAfttfnt4AAAANAQAADwAAAAAAAAAAAAAAAAD/AwAAZHJzL2Rvd25yZXYueG1sUEsFBgAA&#10;AAAEAAQA8wAAAAoFAAAAAA==&#10;" filled="f" stroked="f">
              <v:textbox inset="0,0,0,0">
                <w:txbxContent>
                  <w:p w:rsidR="00B23225" w:rsidRDefault="00B23225">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1C90D30F" wp14:editId="7AFD9FC4">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04257839" wp14:editId="2C81D19D">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B23225">
                            <w:rPr>
                              <w:noProof/>
                              <w:sz w:val="18"/>
                            </w:rPr>
                            <w:t>8</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B23225">
                      <w:rPr>
                        <w:noProof/>
                        <w:sz w:val="18"/>
                      </w:rPr>
                      <w:t>8</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B5342A3" wp14:editId="14302F73">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230" w:rsidRDefault="00DE4230" w:rsidP="00BE7A21">
      <w:r>
        <w:separator/>
      </w:r>
    </w:p>
  </w:footnote>
  <w:footnote w:type="continuationSeparator" w:id="0">
    <w:p w:rsidR="00DE4230" w:rsidRDefault="00DE4230"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25" w:rsidRDefault="00B23225">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0F377A00" wp14:editId="5E4FFA63">
              <wp:simplePos x="0" y="0"/>
              <wp:positionH relativeFrom="page">
                <wp:posOffset>882650</wp:posOffset>
              </wp:positionH>
              <wp:positionV relativeFrom="page">
                <wp:posOffset>603885</wp:posOffset>
              </wp:positionV>
              <wp:extent cx="5796280" cy="0"/>
              <wp:effectExtent l="0" t="0" r="13970" b="19050"/>
              <wp:wrapNone/>
              <wp:docPr id="13"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3D457E22" wp14:editId="2E04B3D9">
              <wp:simplePos x="0" y="0"/>
              <wp:positionH relativeFrom="page">
                <wp:posOffset>887730</wp:posOffset>
              </wp:positionH>
              <wp:positionV relativeFrom="page">
                <wp:posOffset>372110</wp:posOffset>
              </wp:positionV>
              <wp:extent cx="560705" cy="202565"/>
              <wp:effectExtent l="0" t="0" r="10795" b="6985"/>
              <wp:wrapNone/>
              <wp:docPr id="14" name="文本框 14"/>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B23225" w:rsidRDefault="00B23225">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" filled="f" stroked="f">
              <v:textbox inset="0,0,0,0">
                <w:txbxContent>
                  <w:p w:rsidR="00B23225" w:rsidRDefault="00B23225">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057448FA" wp14:editId="59205AB0">
              <wp:simplePos x="0" y="0"/>
              <wp:positionH relativeFrom="page">
                <wp:posOffset>5956300</wp:posOffset>
              </wp:positionH>
              <wp:positionV relativeFrom="page">
                <wp:posOffset>372110</wp:posOffset>
              </wp:positionV>
              <wp:extent cx="559435" cy="202565"/>
              <wp:effectExtent l="0" t="0" r="12065" b="6985"/>
              <wp:wrapNone/>
              <wp:docPr id="15" name="文本框 15"/>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B23225" w:rsidRDefault="00B23225">
                          <w:pPr>
                            <w:spacing w:line="319" w:lineRule="exact"/>
                            <w:ind w:left="20"/>
                            <w:jc w:val="left"/>
                          </w:pPr>
                          <w:r>
                            <w:t>合同样本</w:t>
                          </w:r>
                        </w:p>
                      </w:txbxContent>
                    </wps:txbx>
                    <wps:bodyPr lIns="0" tIns="0" rIns="0" bIns="0" upright="1"/>
                  </wps:wsp>
                </a:graphicData>
              </a:graphic>
            </wp:anchor>
          </w:drawing>
        </mc:Choice>
        <mc:Fallback>
          <w:pict>
            <v:shape id="文本框 15"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UnJ/ZacBAAAsAwAADgAAAAAAAAAAAAAAAAAuAgAAZHJzL2Uyb0RvYy54bWxQSwECLQAU&#10;AAYACAAAACEAGKisHd8AAAAKAQAADwAAAAAAAAAAAAAAAAABBAAAZHJzL2Rvd25yZXYueG1sUEsF&#10;BgAAAAAEAAQA8wAAAA0FAAAAAA==&#10;" filled="f" stroked="f">
              <v:textbox inset="0,0,0,0">
                <w:txbxContent>
                  <w:p w:rsidR="00B23225" w:rsidRDefault="00B23225">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43C55827" wp14:editId="04D3A6DD">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6B525D4" wp14:editId="2E79230A">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841F51F" wp14:editId="156592D6">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3E63149"/>
    <w:multiLevelType w:val="hybridMultilevel"/>
    <w:tmpl w:val="C85C0E02"/>
    <w:lvl w:ilvl="0" w:tplc="04090011">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3E44525"/>
    <w:multiLevelType w:val="hybridMultilevel"/>
    <w:tmpl w:val="C30403B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7">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2A5D5F1C"/>
    <w:multiLevelType w:val="hybridMultilevel"/>
    <w:tmpl w:val="F976B28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9">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209364E"/>
    <w:multiLevelType w:val="hybridMultilevel"/>
    <w:tmpl w:val="4EC085A2"/>
    <w:lvl w:ilvl="0" w:tplc="0409000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nsid w:val="464C1F70"/>
    <w:multiLevelType w:val="hybridMultilevel"/>
    <w:tmpl w:val="6D888156"/>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2">
    <w:nsid w:val="4A2D5809"/>
    <w:multiLevelType w:val="multilevel"/>
    <w:tmpl w:val="4A2D580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3">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3786AF5"/>
    <w:multiLevelType w:val="hybridMultilevel"/>
    <w:tmpl w:val="05F26E0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5">
    <w:nsid w:val="5A122240"/>
    <w:multiLevelType w:val="hybridMultilevel"/>
    <w:tmpl w:val="5D668632"/>
    <w:lvl w:ilvl="0" w:tplc="330A906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8">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9"/>
  </w:num>
  <w:num w:numId="3">
    <w:abstractNumId w:val="11"/>
  </w:num>
  <w:num w:numId="4">
    <w:abstractNumId w:val="23"/>
  </w:num>
  <w:num w:numId="5">
    <w:abstractNumId w:val="26"/>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8"/>
  </w:num>
  <w:num w:numId="38">
    <w:abstractNumId w:val="22"/>
  </w:num>
  <w:num w:numId="39">
    <w:abstractNumId w:val="18"/>
  </w:num>
  <w:num w:numId="40">
    <w:abstractNumId w:val="12"/>
  </w:num>
  <w:num w:numId="41">
    <w:abstractNumId w:val="20"/>
  </w:num>
  <w:num w:numId="42">
    <w:abstractNumId w:val="21"/>
  </w:num>
  <w:num w:numId="43">
    <w:abstractNumId w:val="24"/>
  </w:num>
  <w:num w:numId="44">
    <w:abstractNumId w:val="25"/>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A7749"/>
    <w:rsid w:val="001D7E02"/>
    <w:rsid w:val="001E78A3"/>
    <w:rsid w:val="002000D7"/>
    <w:rsid w:val="0020585F"/>
    <w:rsid w:val="00262C0A"/>
    <w:rsid w:val="0027169F"/>
    <w:rsid w:val="00287BE9"/>
    <w:rsid w:val="002901AE"/>
    <w:rsid w:val="002B1A97"/>
    <w:rsid w:val="00331D98"/>
    <w:rsid w:val="00392D77"/>
    <w:rsid w:val="00431219"/>
    <w:rsid w:val="0046640B"/>
    <w:rsid w:val="00471C3B"/>
    <w:rsid w:val="004F644E"/>
    <w:rsid w:val="004F66FA"/>
    <w:rsid w:val="00504DC9"/>
    <w:rsid w:val="00515BAC"/>
    <w:rsid w:val="0059095A"/>
    <w:rsid w:val="005A6B05"/>
    <w:rsid w:val="00613CF3"/>
    <w:rsid w:val="00687E80"/>
    <w:rsid w:val="006A37F0"/>
    <w:rsid w:val="006D6426"/>
    <w:rsid w:val="006F7B9A"/>
    <w:rsid w:val="007328B2"/>
    <w:rsid w:val="00767785"/>
    <w:rsid w:val="0077387E"/>
    <w:rsid w:val="007D3E6C"/>
    <w:rsid w:val="007D740F"/>
    <w:rsid w:val="007F4B3A"/>
    <w:rsid w:val="008300BA"/>
    <w:rsid w:val="00834121"/>
    <w:rsid w:val="00867494"/>
    <w:rsid w:val="00883501"/>
    <w:rsid w:val="008B1E99"/>
    <w:rsid w:val="00911391"/>
    <w:rsid w:val="009E4BA7"/>
    <w:rsid w:val="00A242E8"/>
    <w:rsid w:val="00A42718"/>
    <w:rsid w:val="00A439C9"/>
    <w:rsid w:val="00B10D5B"/>
    <w:rsid w:val="00B23225"/>
    <w:rsid w:val="00B56523"/>
    <w:rsid w:val="00BB7182"/>
    <w:rsid w:val="00BE7A21"/>
    <w:rsid w:val="00BF25DA"/>
    <w:rsid w:val="00C3563E"/>
    <w:rsid w:val="00C460CB"/>
    <w:rsid w:val="00CA1927"/>
    <w:rsid w:val="00CB5D27"/>
    <w:rsid w:val="00CF4BAD"/>
    <w:rsid w:val="00D01513"/>
    <w:rsid w:val="00D50BAA"/>
    <w:rsid w:val="00D57FBF"/>
    <w:rsid w:val="00D85EFA"/>
    <w:rsid w:val="00DD75AB"/>
    <w:rsid w:val="00DE4230"/>
    <w:rsid w:val="00E45F05"/>
    <w:rsid w:val="00ED36F5"/>
    <w:rsid w:val="00EF5892"/>
    <w:rsid w:val="00F04A0A"/>
    <w:rsid w:val="00F41F90"/>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15</cp:revision>
  <dcterms:created xsi:type="dcterms:W3CDTF">2023-03-03T07:02:00Z</dcterms:created>
  <dcterms:modified xsi:type="dcterms:W3CDTF">2025-12-09T07:31:00Z</dcterms:modified>
</cp:coreProperties>
</file>