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78ED0">
      <w:pPr>
        <w:spacing w:line="360" w:lineRule="auto"/>
        <w:jc w:val="center"/>
        <w:outlineLvl w:val="0"/>
        <w:rPr>
          <w:sz w:val="24"/>
        </w:rPr>
      </w:pPr>
      <w:bookmarkStart w:id="0" w:name="_Toc99301424"/>
      <w:r>
        <w:rPr>
          <w:b/>
          <w:sz w:val="36"/>
          <w:szCs w:val="36"/>
        </w:rPr>
        <w:t>第五章   采购需求</w:t>
      </w:r>
      <w:bookmarkEnd w:id="0"/>
    </w:p>
    <w:p w14:paraId="7057A4D4">
      <w:pPr>
        <w:numPr>
          <w:ilvl w:val="0"/>
          <w:numId w:val="1"/>
        </w:numPr>
        <w:spacing w:line="360" w:lineRule="auto"/>
        <w:contextualSpacing/>
        <w:rPr>
          <w:b/>
          <w:sz w:val="24"/>
        </w:rPr>
      </w:pPr>
      <w:r>
        <w:rPr>
          <w:b/>
          <w:sz w:val="24"/>
        </w:rPr>
        <w:t>采购标的</w:t>
      </w:r>
    </w:p>
    <w:p w14:paraId="1FD0A9E2">
      <w:pPr>
        <w:spacing w:line="360" w:lineRule="auto"/>
        <w:contextualSpacing/>
        <w:rPr>
          <w:bCs/>
          <w:sz w:val="24"/>
        </w:rPr>
      </w:pPr>
      <w:r>
        <w:rPr>
          <w:bCs/>
          <w:sz w:val="24"/>
        </w:rPr>
        <w:t>1. 采购标的（货物需求一览表或简要服务内容及数量）</w:t>
      </w:r>
    </w:p>
    <w:p w14:paraId="257F883B">
      <w:pPr>
        <w:spacing w:line="360" w:lineRule="auto"/>
        <w:contextualSpacing/>
        <w:rPr>
          <w:bCs/>
          <w:sz w:val="24"/>
        </w:rPr>
      </w:pPr>
      <w:r>
        <w:rPr>
          <w:rFonts w:hint="eastAsia"/>
          <w:bCs/>
          <w:sz w:val="24"/>
        </w:rPr>
        <w:t xml:space="preserve">  2026年北京市市场监督管理局育慧办公区物业服务委托管理，预算金额</w:t>
      </w:r>
      <w:r>
        <w:rPr>
          <w:bCs/>
          <w:sz w:val="24"/>
        </w:rPr>
        <w:t>200</w:t>
      </w:r>
      <w:r>
        <w:rPr>
          <w:rFonts w:hint="eastAsia"/>
          <w:bCs/>
          <w:sz w:val="24"/>
        </w:rPr>
        <w:t>.</w:t>
      </w:r>
      <w:r>
        <w:rPr>
          <w:bCs/>
          <w:sz w:val="24"/>
        </w:rPr>
        <w:t>09</w:t>
      </w:r>
      <w:r>
        <w:rPr>
          <w:rFonts w:hint="eastAsia"/>
          <w:bCs/>
          <w:sz w:val="24"/>
        </w:rPr>
        <w:t>0038万元。</w:t>
      </w:r>
    </w:p>
    <w:p w14:paraId="331B538B">
      <w:pPr>
        <w:spacing w:line="360" w:lineRule="auto"/>
        <w:ind w:firstLine="480" w:firstLineChars="200"/>
        <w:contextualSpacing/>
        <w:rPr>
          <w:bCs/>
          <w:sz w:val="24"/>
        </w:rPr>
      </w:pPr>
      <w:r>
        <w:rPr>
          <w:rFonts w:hint="eastAsia"/>
          <w:bCs/>
          <w:sz w:val="24"/>
        </w:rPr>
        <w:t>（一）北京市市场监督管理局育慧办公区位于朝阳区育慧南路3号,与中国质量报社和中国海关传媒中心3家单位共同使用；总建筑面积14849.2㎡，其中地上面积约13602㎡，地下面积约807㎡。院内有1栋办公楼（地上12层、地下1层），北京市市场监督管理局使用办公楼东门栋办公用房，建筑面积约6542.27㎡；1栋东侧配楼（地上 2层、地下 1层）、建筑面积约800㎡，以及北京市市场监督管理局所属的位于朝阳区育慧南路甲3号住宅楼107室、108室、地下一层、地下二层及附属用房、人防等（约2455㎡）的保洁、消防和维修等服务。费用由北京市市场监督管理局承担。</w:t>
      </w:r>
    </w:p>
    <w:p w14:paraId="3482D02C">
      <w:pPr>
        <w:spacing w:line="360" w:lineRule="auto"/>
        <w:contextualSpacing/>
        <w:rPr>
          <w:bCs/>
          <w:sz w:val="24"/>
        </w:rPr>
      </w:pPr>
      <w:r>
        <w:rPr>
          <w:rFonts w:hint="eastAsia"/>
          <w:bCs/>
          <w:sz w:val="24"/>
        </w:rPr>
        <w:t>办公楼办公大厅约170㎡，公共部分为石塑地面，办公室为复合地板地面，墙面部分为涂料；共有卫生间28个，洗漱间4个；大小会议室12个，办公室129间，低压配电室1个。</w:t>
      </w:r>
    </w:p>
    <w:p w14:paraId="4AF5F983">
      <w:pPr>
        <w:spacing w:line="360" w:lineRule="auto"/>
        <w:ind w:firstLine="480" w:firstLineChars="200"/>
        <w:contextualSpacing/>
        <w:rPr>
          <w:bCs/>
          <w:sz w:val="24"/>
        </w:rPr>
      </w:pPr>
      <w:r>
        <w:rPr>
          <w:rFonts w:hint="eastAsia"/>
          <w:bCs/>
          <w:sz w:val="24"/>
        </w:rPr>
        <w:t>（二）办公区内三家单位公用部分，包括高压配电室、消防、院区地面保洁、院区监控及大门安保。</w:t>
      </w:r>
    </w:p>
    <w:p w14:paraId="600AC8B8">
      <w:pPr>
        <w:spacing w:line="360" w:lineRule="auto"/>
        <w:contextualSpacing/>
        <w:rPr>
          <w:bCs/>
          <w:sz w:val="24"/>
        </w:rPr>
      </w:pPr>
      <w:r>
        <w:rPr>
          <w:bCs/>
          <w:sz w:val="24"/>
        </w:rPr>
        <w:t>2.项目概述</w:t>
      </w:r>
    </w:p>
    <w:p w14:paraId="04110685">
      <w:pPr>
        <w:spacing w:line="360" w:lineRule="auto"/>
        <w:ind w:firstLine="480" w:firstLineChars="200"/>
        <w:contextualSpacing/>
        <w:rPr>
          <w:bCs/>
          <w:sz w:val="24"/>
        </w:rPr>
      </w:pPr>
      <w:r>
        <w:rPr>
          <w:rFonts w:hint="eastAsia"/>
          <w:bCs/>
          <w:sz w:val="24"/>
        </w:rPr>
        <w:t>北京市市场监督管理局育慧办公区位于朝阳区育慧南路3号，办公区内3家单位按各自面积分摊共用部分费用的比例为：其中北京市市场监督管理局负担54%，中国质量报社分摊29.4%，中国海关传媒中心分摊16.6%。总建筑面积14849.2㎡，其中地上面积约13602㎡，地下面积约807㎡；车位196个；绿化面积约4143㎡；高压配电室1个。</w:t>
      </w:r>
    </w:p>
    <w:p w14:paraId="478251ED">
      <w:pPr>
        <w:spacing w:line="360" w:lineRule="auto"/>
        <w:contextualSpacing/>
        <w:rPr>
          <w:bCs/>
          <w:sz w:val="24"/>
        </w:rPr>
      </w:pPr>
      <w:r>
        <w:rPr>
          <w:bCs/>
          <w:sz w:val="24"/>
        </w:rPr>
        <w:t>商务要求</w:t>
      </w:r>
    </w:p>
    <w:p w14:paraId="4344D484">
      <w:pPr>
        <w:spacing w:line="360" w:lineRule="auto"/>
        <w:contextualSpacing/>
        <w:rPr>
          <w:bCs/>
          <w:sz w:val="24"/>
        </w:rPr>
      </w:pPr>
      <w:r>
        <w:rPr>
          <w:bCs/>
          <w:sz w:val="24"/>
        </w:rPr>
        <w:t>1. 交付（实施）的时间（期限）和地点（范围）</w:t>
      </w:r>
    </w:p>
    <w:p w14:paraId="27DB4F02">
      <w:pPr>
        <w:spacing w:line="360" w:lineRule="auto"/>
        <w:ind w:firstLine="480" w:firstLineChars="200"/>
        <w:contextualSpacing/>
        <w:rPr>
          <w:bCs/>
          <w:sz w:val="24"/>
        </w:rPr>
      </w:pPr>
      <w:r>
        <w:rPr>
          <w:rFonts w:hint="eastAsia"/>
          <w:bCs/>
          <w:sz w:val="24"/>
        </w:rPr>
        <w:t>服务周期2026年1月01日至2026年12月31日，北京市市场监督管理局育慧南路办公区（朝阳区育慧南路三号）。</w:t>
      </w:r>
    </w:p>
    <w:p w14:paraId="571D67F8">
      <w:pPr>
        <w:spacing w:line="360" w:lineRule="auto"/>
        <w:contextualSpacing/>
        <w:rPr>
          <w:sz w:val="24"/>
        </w:rPr>
      </w:pPr>
      <w:r>
        <w:rPr>
          <w:sz w:val="24"/>
        </w:rPr>
        <w:t>2. 付款条件（进度和方式）</w:t>
      </w:r>
    </w:p>
    <w:p w14:paraId="08DBC21F">
      <w:pPr>
        <w:spacing w:line="360" w:lineRule="auto"/>
        <w:contextualSpacing/>
        <w:rPr>
          <w:bCs/>
          <w:sz w:val="24"/>
        </w:rPr>
      </w:pPr>
      <w:r>
        <w:rPr>
          <w:rFonts w:hint="eastAsia"/>
          <w:bCs/>
          <w:sz w:val="24"/>
        </w:rPr>
        <w:t xml:space="preserve">    在合同执行过程中如因不可抗力造成无法执行按实际月份结算费用。签订合同后按4次支付（2026年3月、2026年6月、2026年9月、2026年12月分四次进行支付</w:t>
      </w:r>
      <w:r>
        <w:rPr>
          <w:rFonts w:hint="eastAsia"/>
          <w:bCs/>
          <w:sz w:val="24"/>
          <w:lang w:eastAsia="zh-CN"/>
        </w:rPr>
        <w:t>，</w:t>
      </w:r>
      <w:r>
        <w:rPr>
          <w:rFonts w:hint="eastAsia"/>
          <w:bCs/>
          <w:sz w:val="24"/>
          <w:lang w:val="en-US" w:eastAsia="zh-CN"/>
        </w:rPr>
        <w:t>每次支付合同金额的25%</w:t>
      </w:r>
      <w:r>
        <w:rPr>
          <w:rFonts w:hint="default"/>
          <w:bCs/>
          <w:sz w:val="24"/>
          <w:lang w:val="en-US"/>
        </w:rPr>
        <w:t>）。另如遇特殊原因，不能在2026年1月01日签订服务合同，实</w:t>
      </w:r>
      <w:r>
        <w:rPr>
          <w:rFonts w:hint="eastAsia"/>
          <w:bCs/>
          <w:sz w:val="24"/>
        </w:rPr>
        <w:t>际支付金额按照中标金额和实际服务天数进行结算。</w:t>
      </w:r>
    </w:p>
    <w:p w14:paraId="0A8E0EB6">
      <w:pPr>
        <w:numPr>
          <w:ilvl w:val="0"/>
          <w:numId w:val="1"/>
        </w:numPr>
        <w:spacing w:line="360" w:lineRule="auto"/>
        <w:contextualSpacing/>
        <w:rPr>
          <w:b/>
          <w:sz w:val="24"/>
        </w:rPr>
      </w:pPr>
      <w:r>
        <w:rPr>
          <w:b/>
          <w:sz w:val="24"/>
        </w:rPr>
        <w:t>技术要求</w:t>
      </w:r>
    </w:p>
    <w:p w14:paraId="540DA2B6">
      <w:pPr>
        <w:spacing w:line="360" w:lineRule="auto"/>
        <w:contextualSpacing/>
        <w:rPr>
          <w:sz w:val="24"/>
        </w:rPr>
      </w:pPr>
      <w:r>
        <w:rPr>
          <w:sz w:val="24"/>
        </w:rPr>
        <w:t>1. 基本要求</w:t>
      </w:r>
    </w:p>
    <w:p w14:paraId="28AD9F16">
      <w:pPr>
        <w:spacing w:line="360" w:lineRule="auto"/>
        <w:ind w:firstLine="480" w:firstLineChars="200"/>
        <w:contextualSpacing/>
        <w:rPr>
          <w:sz w:val="24"/>
        </w:rPr>
      </w:pPr>
      <w:r>
        <w:rPr>
          <w:sz w:val="24"/>
        </w:rPr>
        <w:t>1.1 采购标的需实现的功能或者目标</w:t>
      </w:r>
    </w:p>
    <w:p w14:paraId="1F218ABB">
      <w:pPr>
        <w:spacing w:line="360" w:lineRule="auto"/>
        <w:ind w:firstLine="480" w:firstLineChars="200"/>
        <w:contextualSpacing/>
        <w:rPr>
          <w:sz w:val="24"/>
        </w:rPr>
      </w:pPr>
      <w:r>
        <w:rPr>
          <w:rFonts w:hint="eastAsia"/>
          <w:sz w:val="24"/>
        </w:rPr>
        <w:t>为北京市市场监督管理局育慧办公区总建筑面积14849.2㎡，其中地上面积约13602㎡，地下面积约807㎡；车位196个；绿化面积约4143㎡；高压配电室1个的正常办公运转提供物业服务保障。</w:t>
      </w:r>
    </w:p>
    <w:p w14:paraId="4967A413">
      <w:pPr>
        <w:spacing w:line="360" w:lineRule="auto"/>
        <w:ind w:firstLine="480" w:firstLineChars="200"/>
        <w:contextualSpacing/>
        <w:rPr>
          <w:sz w:val="24"/>
        </w:rPr>
      </w:pPr>
      <w:r>
        <w:rPr>
          <w:sz w:val="24"/>
        </w:rPr>
        <w:t>1.2 需执行的国家相关标准、行业标准、地方标准或者其他标准、规范</w:t>
      </w:r>
    </w:p>
    <w:p w14:paraId="1EA3B4E7">
      <w:pPr>
        <w:spacing w:line="360" w:lineRule="auto"/>
        <w:ind w:firstLine="480" w:firstLineChars="200"/>
        <w:contextualSpacing/>
        <w:rPr>
          <w:sz w:val="24"/>
        </w:rPr>
      </w:pPr>
      <w:r>
        <w:rPr>
          <w:rFonts w:hint="eastAsia"/>
          <w:sz w:val="24"/>
        </w:rPr>
        <w:t>工作人员必须持有效身份证和相关必须的健康证、居住证、保安员证、高压电工证等。女性会议服务人员身高160CM以上，35岁以下，五官端正，举止优雅，男性保安人员身高165 CM以上。在合同履行期间，工作人员的变动不超过30%,项目经理更换要征得北京市市场监督管理局综合事务中心同意。</w:t>
      </w:r>
    </w:p>
    <w:p w14:paraId="32A774D9">
      <w:pPr>
        <w:spacing w:line="360" w:lineRule="auto"/>
        <w:contextualSpacing/>
        <w:rPr>
          <w:sz w:val="24"/>
        </w:rPr>
      </w:pPr>
    </w:p>
    <w:p w14:paraId="2279E2B3">
      <w:pPr>
        <w:spacing w:line="360" w:lineRule="auto"/>
        <w:contextualSpacing/>
        <w:rPr>
          <w:sz w:val="24"/>
        </w:rPr>
      </w:pPr>
      <w:r>
        <w:rPr>
          <w:sz w:val="24"/>
        </w:rPr>
        <w:t>2. 服务内容及要求/货物技术要求</w:t>
      </w:r>
    </w:p>
    <w:p w14:paraId="6D08BCAF">
      <w:pPr>
        <w:widowControl/>
        <w:spacing w:line="360" w:lineRule="auto"/>
        <w:ind w:firstLine="480" w:firstLineChars="200"/>
        <w:contextualSpacing/>
        <w:rPr>
          <w:sz w:val="24"/>
        </w:rPr>
      </w:pPr>
      <w:r>
        <w:rPr>
          <w:sz w:val="24"/>
        </w:rPr>
        <w:t>2.1采购标的需满足的服务标准、期限、效率等要求</w:t>
      </w:r>
    </w:p>
    <w:p w14:paraId="5701DEB6">
      <w:pPr>
        <w:contextualSpacing/>
        <w:jc w:val="center"/>
        <w:outlineLvl w:val="2"/>
        <w:rPr>
          <w:rFonts w:ascii="仿宋" w:hAnsi="仿宋" w:eastAsia="仿宋"/>
          <w:b/>
          <w:sz w:val="32"/>
          <w:szCs w:val="32"/>
        </w:rPr>
      </w:pPr>
      <w:r>
        <w:rPr>
          <w:rFonts w:hint="eastAsia" w:ascii="仿宋" w:hAnsi="仿宋" w:eastAsia="仿宋"/>
          <w:b/>
          <w:sz w:val="32"/>
          <w:szCs w:val="32"/>
        </w:rPr>
        <w:t>育慧办公区服务工作标准</w:t>
      </w:r>
    </w:p>
    <w:p w14:paraId="79961B70">
      <w:pPr>
        <w:contextualSpacing/>
        <w:outlineLvl w:val="3"/>
        <w:rPr>
          <w:rFonts w:ascii="仿宋" w:hAnsi="仿宋" w:eastAsia="仿宋"/>
          <w:b/>
        </w:rPr>
      </w:pPr>
      <w:r>
        <w:rPr>
          <w:rFonts w:hint="eastAsia" w:ascii="仿宋" w:hAnsi="仿宋" w:eastAsia="仿宋"/>
          <w:b/>
        </w:rPr>
        <w:t>1、会议服务流程及标准</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6769"/>
      </w:tblGrid>
      <w:tr w14:paraId="3729E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844" w:type="dxa"/>
            <w:shd w:val="clear" w:color="auto" w:fill="FFFFFF"/>
            <w:noWrap w:val="0"/>
            <w:vAlign w:val="center"/>
          </w:tcPr>
          <w:p w14:paraId="4A44056A">
            <w:pPr>
              <w:jc w:val="center"/>
              <w:rPr>
                <w:rFonts w:ascii="仿宋" w:hAnsi="仿宋" w:eastAsia="仿宋"/>
                <w:b/>
                <w:sz w:val="24"/>
              </w:rPr>
            </w:pPr>
            <w:r>
              <w:rPr>
                <w:rFonts w:hint="eastAsia" w:ascii="仿宋" w:hAnsi="仿宋" w:eastAsia="仿宋"/>
                <w:b/>
                <w:sz w:val="24"/>
              </w:rPr>
              <w:t>服务内容</w:t>
            </w:r>
          </w:p>
        </w:tc>
        <w:tc>
          <w:tcPr>
            <w:tcW w:w="6769" w:type="dxa"/>
            <w:shd w:val="clear" w:color="auto" w:fill="FFFFFF"/>
            <w:noWrap w:val="0"/>
            <w:vAlign w:val="center"/>
          </w:tcPr>
          <w:p w14:paraId="013409A1">
            <w:pPr>
              <w:jc w:val="center"/>
              <w:rPr>
                <w:rFonts w:ascii="仿宋" w:hAnsi="仿宋" w:eastAsia="仿宋"/>
                <w:b/>
                <w:sz w:val="24"/>
              </w:rPr>
            </w:pPr>
            <w:r>
              <w:rPr>
                <w:rFonts w:hint="eastAsia" w:ascii="仿宋" w:hAnsi="仿宋" w:eastAsia="仿宋"/>
                <w:b/>
                <w:sz w:val="24"/>
              </w:rPr>
              <w:t>服务标准</w:t>
            </w:r>
          </w:p>
        </w:tc>
      </w:tr>
      <w:tr w14:paraId="4834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844" w:type="dxa"/>
            <w:shd w:val="clear" w:color="auto" w:fill="FFFFFF"/>
            <w:noWrap w:val="0"/>
            <w:vAlign w:val="center"/>
          </w:tcPr>
          <w:p w14:paraId="307386D4">
            <w:pPr>
              <w:jc w:val="center"/>
              <w:rPr>
                <w:rFonts w:ascii="仿宋" w:hAnsi="仿宋" w:eastAsia="仿宋"/>
                <w:sz w:val="24"/>
              </w:rPr>
            </w:pPr>
            <w:r>
              <w:rPr>
                <w:rFonts w:hint="eastAsia" w:ascii="仿宋" w:hAnsi="仿宋" w:eastAsia="仿宋"/>
                <w:sz w:val="24"/>
              </w:rPr>
              <w:t>会议预定</w:t>
            </w:r>
          </w:p>
        </w:tc>
        <w:tc>
          <w:tcPr>
            <w:tcW w:w="6769" w:type="dxa"/>
            <w:shd w:val="clear" w:color="auto" w:fill="FFFFFF"/>
            <w:noWrap w:val="0"/>
            <w:vAlign w:val="center"/>
          </w:tcPr>
          <w:p w14:paraId="4F6D54DE">
            <w:pPr>
              <w:jc w:val="left"/>
              <w:rPr>
                <w:rFonts w:ascii="仿宋" w:hAnsi="仿宋" w:eastAsia="仿宋"/>
                <w:sz w:val="24"/>
              </w:rPr>
            </w:pPr>
            <w:r>
              <w:rPr>
                <w:rFonts w:hint="eastAsia" w:ascii="仿宋" w:hAnsi="仿宋" w:eastAsia="仿宋"/>
                <w:sz w:val="24"/>
              </w:rPr>
              <w:t>以电话或会议预订单的形式接受会议预定</w:t>
            </w:r>
            <w:r>
              <w:rPr>
                <w:rFonts w:ascii="仿宋" w:hAnsi="仿宋" w:eastAsia="仿宋"/>
                <w:sz w:val="24"/>
              </w:rPr>
              <w:t>,</w:t>
            </w:r>
            <w:r>
              <w:rPr>
                <w:rFonts w:hint="eastAsia" w:ascii="仿宋" w:hAnsi="仿宋" w:eastAsia="仿宋"/>
                <w:sz w:val="24"/>
              </w:rPr>
              <w:t>根据主办方的需求、参会人员的身份等确定会议级别，快速、准确对会议室进行合理调配，并及时进行记录。</w:t>
            </w:r>
          </w:p>
        </w:tc>
      </w:tr>
      <w:tr w14:paraId="2349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1844" w:type="dxa"/>
            <w:shd w:val="clear" w:color="auto" w:fill="FFFFFF"/>
            <w:noWrap w:val="0"/>
            <w:vAlign w:val="center"/>
          </w:tcPr>
          <w:p w14:paraId="15D8FAE0">
            <w:pPr>
              <w:jc w:val="center"/>
              <w:rPr>
                <w:rFonts w:ascii="仿宋" w:hAnsi="仿宋" w:eastAsia="仿宋"/>
                <w:sz w:val="24"/>
              </w:rPr>
            </w:pPr>
            <w:r>
              <w:rPr>
                <w:rFonts w:hint="eastAsia" w:ascii="仿宋" w:hAnsi="仿宋" w:eastAsia="仿宋"/>
                <w:sz w:val="24"/>
              </w:rPr>
              <w:t>会前准备</w:t>
            </w:r>
          </w:p>
        </w:tc>
        <w:tc>
          <w:tcPr>
            <w:tcW w:w="6769" w:type="dxa"/>
            <w:shd w:val="clear" w:color="auto" w:fill="FFFFFF"/>
            <w:noWrap w:val="0"/>
            <w:vAlign w:val="center"/>
          </w:tcPr>
          <w:p w14:paraId="0FADD179">
            <w:pPr>
              <w:jc w:val="left"/>
              <w:rPr>
                <w:rFonts w:ascii="仿宋" w:hAnsi="仿宋" w:eastAsia="仿宋"/>
                <w:sz w:val="24"/>
              </w:rPr>
            </w:pPr>
            <w:r>
              <w:rPr>
                <w:rFonts w:ascii="仿宋" w:hAnsi="仿宋" w:eastAsia="仿宋"/>
                <w:sz w:val="24"/>
              </w:rPr>
              <w:t>1.</w:t>
            </w:r>
            <w:r>
              <w:rPr>
                <w:rFonts w:hint="eastAsia" w:ascii="仿宋" w:hAnsi="仿宋" w:eastAsia="仿宋"/>
                <w:sz w:val="24"/>
              </w:rPr>
              <w:t>提前布置好会场（</w:t>
            </w:r>
            <w:r>
              <w:rPr>
                <w:rFonts w:ascii="仿宋" w:hAnsi="仿宋" w:eastAsia="仿宋"/>
                <w:sz w:val="24"/>
              </w:rPr>
              <w:t>VIP</w:t>
            </w:r>
            <w:r>
              <w:rPr>
                <w:rFonts w:hint="eastAsia" w:ascii="仿宋" w:hAnsi="仿宋" w:eastAsia="仿宋"/>
                <w:sz w:val="24"/>
              </w:rPr>
              <w:t>会议提前</w:t>
            </w:r>
            <w:r>
              <w:rPr>
                <w:rFonts w:ascii="仿宋" w:hAnsi="仿宋" w:eastAsia="仿宋"/>
                <w:sz w:val="24"/>
              </w:rPr>
              <w:t>30</w:t>
            </w:r>
            <w:r>
              <w:rPr>
                <w:rFonts w:hint="eastAsia" w:ascii="仿宋" w:hAnsi="仿宋" w:eastAsia="仿宋"/>
                <w:sz w:val="24"/>
              </w:rPr>
              <w:t>分钟，其它会议提前</w:t>
            </w:r>
            <w:r>
              <w:rPr>
                <w:rFonts w:ascii="仿宋" w:hAnsi="仿宋" w:eastAsia="仿宋"/>
                <w:sz w:val="24"/>
              </w:rPr>
              <w:t>20</w:t>
            </w:r>
            <w:r>
              <w:rPr>
                <w:rFonts w:hint="eastAsia" w:ascii="仿宋" w:hAnsi="仿宋" w:eastAsia="仿宋"/>
                <w:sz w:val="24"/>
              </w:rPr>
              <w:t>分钟，特殊会议根据业主要求的时间），会场布置要符合主办方的要求</w:t>
            </w:r>
            <w:r>
              <w:rPr>
                <w:rFonts w:ascii="仿宋" w:hAnsi="仿宋" w:eastAsia="仿宋"/>
                <w:sz w:val="24"/>
              </w:rPr>
              <w:t>,</w:t>
            </w:r>
            <w:r>
              <w:rPr>
                <w:rFonts w:hint="eastAsia" w:ascii="仿宋" w:hAnsi="仿宋" w:eastAsia="仿宋"/>
                <w:sz w:val="24"/>
              </w:rPr>
              <w:t>会场整洁、大方、布置有序、会标大小、颜色协调，花木适度，摆台合理。</w:t>
            </w:r>
          </w:p>
          <w:p w14:paraId="63383DE4">
            <w:pPr>
              <w:jc w:val="left"/>
              <w:rPr>
                <w:rFonts w:ascii="仿宋" w:hAnsi="仿宋" w:eastAsia="仿宋"/>
                <w:sz w:val="24"/>
              </w:rPr>
            </w:pPr>
            <w:r>
              <w:rPr>
                <w:rFonts w:ascii="仿宋" w:hAnsi="仿宋" w:eastAsia="仿宋"/>
                <w:sz w:val="24"/>
              </w:rPr>
              <w:t>2.</w:t>
            </w:r>
            <w:r>
              <w:rPr>
                <w:rFonts w:hint="eastAsia" w:ascii="仿宋" w:hAnsi="仿宋" w:eastAsia="仿宋"/>
                <w:sz w:val="24"/>
              </w:rPr>
              <w:t>提前将会议通知单发给相关专业及主管部门。</w:t>
            </w:r>
          </w:p>
          <w:p w14:paraId="69B97E4C">
            <w:pPr>
              <w:jc w:val="left"/>
              <w:rPr>
                <w:rFonts w:ascii="仿宋" w:hAnsi="仿宋" w:eastAsia="仿宋"/>
                <w:sz w:val="24"/>
              </w:rPr>
            </w:pPr>
            <w:r>
              <w:rPr>
                <w:rFonts w:ascii="仿宋" w:hAnsi="仿宋" w:eastAsia="仿宋"/>
                <w:sz w:val="24"/>
              </w:rPr>
              <w:t>3.</w:t>
            </w:r>
            <w:r>
              <w:rPr>
                <w:rFonts w:hint="eastAsia" w:ascii="仿宋" w:hAnsi="仿宋" w:eastAsia="仿宋"/>
                <w:sz w:val="24"/>
              </w:rPr>
              <w:t>根据会议规格标准设置岗位，安排服务员上岗服务。</w:t>
            </w:r>
          </w:p>
        </w:tc>
      </w:tr>
      <w:tr w14:paraId="5E61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844" w:type="dxa"/>
            <w:shd w:val="clear" w:color="auto" w:fill="FFFFFF"/>
            <w:noWrap w:val="0"/>
            <w:vAlign w:val="center"/>
          </w:tcPr>
          <w:p w14:paraId="555F1990">
            <w:pPr>
              <w:jc w:val="center"/>
              <w:rPr>
                <w:rFonts w:ascii="仿宋" w:hAnsi="仿宋" w:eastAsia="仿宋"/>
                <w:sz w:val="24"/>
              </w:rPr>
            </w:pPr>
            <w:r>
              <w:rPr>
                <w:rFonts w:hint="eastAsia" w:ascii="仿宋" w:hAnsi="仿宋" w:eastAsia="仿宋"/>
                <w:sz w:val="24"/>
              </w:rPr>
              <w:t>会中服务</w:t>
            </w:r>
          </w:p>
        </w:tc>
        <w:tc>
          <w:tcPr>
            <w:tcW w:w="6769" w:type="dxa"/>
            <w:shd w:val="clear" w:color="auto" w:fill="FFFFFF"/>
            <w:noWrap w:val="0"/>
            <w:vAlign w:val="center"/>
          </w:tcPr>
          <w:p w14:paraId="5C267DE3">
            <w:pPr>
              <w:jc w:val="left"/>
              <w:rPr>
                <w:rFonts w:ascii="仿宋" w:hAnsi="仿宋" w:eastAsia="仿宋"/>
                <w:sz w:val="24"/>
              </w:rPr>
            </w:pPr>
            <w:r>
              <w:rPr>
                <w:rFonts w:ascii="仿宋" w:hAnsi="仿宋" w:eastAsia="仿宋"/>
                <w:sz w:val="24"/>
              </w:rPr>
              <w:t>1.</w:t>
            </w:r>
            <w:r>
              <w:rPr>
                <w:rFonts w:hint="eastAsia" w:ascii="仿宋" w:hAnsi="仿宋" w:eastAsia="仿宋"/>
                <w:sz w:val="24"/>
              </w:rPr>
              <w:t>接待人员着装统一整齐，化妆适度；具有保密意识，对领导的讲话不传不看。</w:t>
            </w:r>
          </w:p>
          <w:p w14:paraId="6BD1832A">
            <w:pPr>
              <w:jc w:val="left"/>
              <w:rPr>
                <w:rFonts w:ascii="仿宋" w:hAnsi="仿宋" w:eastAsia="仿宋"/>
                <w:sz w:val="24"/>
              </w:rPr>
            </w:pPr>
            <w:r>
              <w:rPr>
                <w:rFonts w:ascii="仿宋" w:hAnsi="仿宋" w:eastAsia="仿宋"/>
                <w:sz w:val="24"/>
              </w:rPr>
              <w:t>2.</w:t>
            </w:r>
            <w:r>
              <w:rPr>
                <w:rFonts w:hint="eastAsia" w:ascii="仿宋" w:hAnsi="仿宋" w:eastAsia="仿宋"/>
                <w:sz w:val="24"/>
              </w:rPr>
              <w:t>按服务顺序及规定时间适时为客人提供茶水服务，两人以上上水时，步调一致，整齐。</w:t>
            </w:r>
          </w:p>
        </w:tc>
      </w:tr>
      <w:tr w14:paraId="192D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844" w:type="dxa"/>
            <w:shd w:val="clear" w:color="auto" w:fill="FFFFFF"/>
            <w:noWrap w:val="0"/>
            <w:vAlign w:val="center"/>
          </w:tcPr>
          <w:p w14:paraId="497FDFE7">
            <w:pPr>
              <w:jc w:val="center"/>
              <w:rPr>
                <w:rFonts w:ascii="仿宋" w:hAnsi="仿宋" w:eastAsia="仿宋"/>
                <w:sz w:val="24"/>
              </w:rPr>
            </w:pPr>
            <w:r>
              <w:rPr>
                <w:rFonts w:hint="eastAsia" w:ascii="仿宋" w:hAnsi="仿宋" w:eastAsia="仿宋"/>
                <w:sz w:val="24"/>
              </w:rPr>
              <w:t>会后整理</w:t>
            </w:r>
          </w:p>
        </w:tc>
        <w:tc>
          <w:tcPr>
            <w:tcW w:w="6769" w:type="dxa"/>
            <w:shd w:val="clear" w:color="auto" w:fill="FFFFFF"/>
            <w:noWrap w:val="0"/>
            <w:vAlign w:val="center"/>
          </w:tcPr>
          <w:p w14:paraId="3F2E0964">
            <w:pPr>
              <w:jc w:val="left"/>
              <w:rPr>
                <w:rFonts w:ascii="仿宋" w:hAnsi="仿宋" w:eastAsia="仿宋"/>
                <w:sz w:val="24"/>
              </w:rPr>
            </w:pPr>
            <w:r>
              <w:rPr>
                <w:rFonts w:ascii="仿宋" w:hAnsi="仿宋" w:eastAsia="仿宋"/>
                <w:sz w:val="24"/>
              </w:rPr>
              <w:t>1.</w:t>
            </w:r>
            <w:r>
              <w:rPr>
                <w:rFonts w:hint="eastAsia" w:ascii="仿宋" w:hAnsi="仿宋" w:eastAsia="仿宋"/>
                <w:sz w:val="24"/>
              </w:rPr>
              <w:t>会议结束后，服务员仔细检查会场，看是否有客人遗忘的物品和文件等，如发现应立即报告主管，并进行登记。</w:t>
            </w:r>
          </w:p>
          <w:p w14:paraId="166868DC">
            <w:pPr>
              <w:jc w:val="left"/>
              <w:rPr>
                <w:rFonts w:ascii="仿宋" w:hAnsi="仿宋" w:eastAsia="仿宋"/>
                <w:sz w:val="24"/>
              </w:rPr>
            </w:pPr>
            <w:r>
              <w:rPr>
                <w:rFonts w:ascii="仿宋" w:hAnsi="仿宋" w:eastAsia="仿宋"/>
                <w:sz w:val="24"/>
              </w:rPr>
              <w:t>2.</w:t>
            </w:r>
            <w:r>
              <w:rPr>
                <w:rFonts w:hint="eastAsia" w:ascii="仿宋" w:hAnsi="仿宋" w:eastAsia="仿宋"/>
                <w:sz w:val="24"/>
              </w:rPr>
              <w:t>检查设备设施有无损坏，做好记录。如有损坏，立即报告主管并及时与会议组织者取得联系。</w:t>
            </w:r>
          </w:p>
          <w:p w14:paraId="37C3E3B5">
            <w:pPr>
              <w:jc w:val="left"/>
              <w:rPr>
                <w:rFonts w:ascii="仿宋" w:hAnsi="仿宋" w:eastAsia="仿宋"/>
                <w:sz w:val="24"/>
              </w:rPr>
            </w:pPr>
            <w:r>
              <w:rPr>
                <w:rFonts w:ascii="仿宋" w:hAnsi="仿宋" w:eastAsia="仿宋"/>
                <w:sz w:val="24"/>
              </w:rPr>
              <w:t>3.</w:t>
            </w:r>
            <w:r>
              <w:rPr>
                <w:rFonts w:hint="eastAsia" w:ascii="仿宋" w:hAnsi="仿宋" w:eastAsia="仿宋"/>
                <w:sz w:val="24"/>
              </w:rPr>
              <w:t>整理会场，收回会议用具，并进行清洗消毒。</w:t>
            </w:r>
          </w:p>
          <w:p w14:paraId="0B99B308">
            <w:pPr>
              <w:jc w:val="left"/>
              <w:rPr>
                <w:rFonts w:ascii="仿宋" w:hAnsi="仿宋" w:eastAsia="仿宋"/>
                <w:sz w:val="24"/>
              </w:rPr>
            </w:pPr>
            <w:r>
              <w:rPr>
                <w:rFonts w:ascii="仿宋" w:hAnsi="仿宋" w:eastAsia="仿宋"/>
                <w:sz w:val="24"/>
              </w:rPr>
              <w:t>4.</w:t>
            </w:r>
            <w:r>
              <w:rPr>
                <w:rFonts w:hint="eastAsia" w:ascii="仿宋" w:hAnsi="仿宋" w:eastAsia="仿宋"/>
                <w:sz w:val="24"/>
              </w:rPr>
              <w:t>收集本次会议的各种信息归类、分析、整理并存档，发现问题找出规律，作为提高会议服务质量的依据。</w:t>
            </w:r>
          </w:p>
        </w:tc>
      </w:tr>
    </w:tbl>
    <w:p w14:paraId="5A4AF3C0">
      <w:pPr>
        <w:spacing w:before="312" w:after="312"/>
        <w:ind w:firstLine="420" w:firstLineChars="200"/>
        <w:rPr>
          <w:rFonts w:ascii="仿宋" w:hAnsi="仿宋" w:eastAsia="仿宋"/>
        </w:rPr>
      </w:pPr>
    </w:p>
    <w:p w14:paraId="2FBFC711">
      <w:pPr>
        <w:outlineLvl w:val="3"/>
        <w:rPr>
          <w:rFonts w:ascii="仿宋" w:hAnsi="仿宋" w:eastAsia="仿宋"/>
          <w:b/>
        </w:rPr>
      </w:pPr>
      <w:r>
        <w:rPr>
          <w:rFonts w:hint="eastAsia" w:ascii="仿宋" w:hAnsi="仿宋" w:eastAsia="仿宋"/>
          <w:b/>
        </w:rPr>
        <w:t>2、公共区域保洁服务内容及标准</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359"/>
        <w:gridCol w:w="2393"/>
        <w:gridCol w:w="3827"/>
      </w:tblGrid>
      <w:tr w14:paraId="6C45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noWrap w:val="0"/>
            <w:vAlign w:val="center"/>
          </w:tcPr>
          <w:p w14:paraId="6BE9F951">
            <w:pPr>
              <w:jc w:val="center"/>
              <w:rPr>
                <w:rFonts w:ascii="仿宋" w:hAnsi="仿宋" w:eastAsia="仿宋"/>
                <w:b/>
                <w:sz w:val="24"/>
              </w:rPr>
            </w:pPr>
            <w:r>
              <w:rPr>
                <w:rFonts w:hint="eastAsia" w:ascii="仿宋" w:hAnsi="仿宋" w:eastAsia="仿宋"/>
                <w:b/>
                <w:sz w:val="24"/>
              </w:rPr>
              <w:t>区域</w:t>
            </w:r>
          </w:p>
        </w:tc>
        <w:tc>
          <w:tcPr>
            <w:tcW w:w="1359" w:type="dxa"/>
            <w:noWrap w:val="0"/>
            <w:vAlign w:val="center"/>
          </w:tcPr>
          <w:p w14:paraId="36CF0389">
            <w:pPr>
              <w:jc w:val="center"/>
              <w:rPr>
                <w:rFonts w:ascii="仿宋" w:hAnsi="仿宋" w:eastAsia="仿宋"/>
                <w:b/>
                <w:sz w:val="24"/>
              </w:rPr>
            </w:pPr>
            <w:r>
              <w:rPr>
                <w:rFonts w:hint="eastAsia" w:ascii="仿宋" w:hAnsi="仿宋" w:eastAsia="仿宋"/>
                <w:b/>
                <w:sz w:val="24"/>
              </w:rPr>
              <w:t>类别</w:t>
            </w:r>
          </w:p>
        </w:tc>
        <w:tc>
          <w:tcPr>
            <w:tcW w:w="2393" w:type="dxa"/>
            <w:noWrap w:val="0"/>
            <w:vAlign w:val="center"/>
          </w:tcPr>
          <w:p w14:paraId="71AB225F">
            <w:pPr>
              <w:jc w:val="center"/>
              <w:rPr>
                <w:rFonts w:ascii="仿宋" w:hAnsi="仿宋" w:eastAsia="仿宋"/>
                <w:b/>
                <w:sz w:val="24"/>
              </w:rPr>
            </w:pPr>
            <w:r>
              <w:rPr>
                <w:rFonts w:hint="eastAsia" w:ascii="仿宋" w:hAnsi="仿宋" w:eastAsia="仿宋"/>
                <w:b/>
                <w:sz w:val="24"/>
              </w:rPr>
              <w:t>内容</w:t>
            </w:r>
          </w:p>
        </w:tc>
        <w:tc>
          <w:tcPr>
            <w:tcW w:w="3827" w:type="dxa"/>
            <w:noWrap w:val="0"/>
            <w:vAlign w:val="center"/>
          </w:tcPr>
          <w:p w14:paraId="30CC7F2A">
            <w:pPr>
              <w:jc w:val="center"/>
              <w:rPr>
                <w:rFonts w:ascii="仿宋" w:hAnsi="仿宋" w:eastAsia="仿宋"/>
                <w:b/>
                <w:sz w:val="24"/>
              </w:rPr>
            </w:pPr>
            <w:r>
              <w:rPr>
                <w:rFonts w:hint="eastAsia" w:ascii="仿宋" w:hAnsi="仿宋" w:eastAsia="仿宋"/>
                <w:b/>
                <w:sz w:val="24"/>
              </w:rPr>
              <w:t>服务标准</w:t>
            </w:r>
          </w:p>
        </w:tc>
      </w:tr>
      <w:tr w14:paraId="7741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restart"/>
            <w:noWrap w:val="0"/>
            <w:vAlign w:val="center"/>
          </w:tcPr>
          <w:p w14:paraId="3DC76513">
            <w:pPr>
              <w:jc w:val="center"/>
              <w:rPr>
                <w:rFonts w:ascii="仿宋" w:hAnsi="仿宋" w:eastAsia="仿宋"/>
                <w:sz w:val="24"/>
              </w:rPr>
            </w:pPr>
            <w:r>
              <w:rPr>
                <w:rFonts w:hint="eastAsia" w:ascii="仿宋" w:hAnsi="仿宋" w:eastAsia="仿宋"/>
                <w:sz w:val="24"/>
              </w:rPr>
              <w:t>门厅</w:t>
            </w:r>
          </w:p>
        </w:tc>
        <w:tc>
          <w:tcPr>
            <w:tcW w:w="1359" w:type="dxa"/>
            <w:vMerge w:val="restart"/>
            <w:noWrap w:val="0"/>
            <w:vAlign w:val="center"/>
          </w:tcPr>
          <w:p w14:paraId="2173295E">
            <w:pPr>
              <w:jc w:val="center"/>
              <w:rPr>
                <w:rFonts w:ascii="仿宋" w:hAnsi="仿宋" w:eastAsia="仿宋"/>
                <w:sz w:val="24"/>
              </w:rPr>
            </w:pPr>
            <w:r>
              <w:rPr>
                <w:rFonts w:hint="eastAsia" w:ascii="仿宋" w:hAnsi="仿宋" w:eastAsia="仿宋"/>
                <w:sz w:val="24"/>
              </w:rPr>
              <w:t>日常保洁</w:t>
            </w:r>
          </w:p>
        </w:tc>
        <w:tc>
          <w:tcPr>
            <w:tcW w:w="2393" w:type="dxa"/>
            <w:noWrap w:val="0"/>
            <w:vAlign w:val="center"/>
          </w:tcPr>
          <w:p w14:paraId="785D0F64">
            <w:pPr>
              <w:jc w:val="center"/>
              <w:rPr>
                <w:rFonts w:ascii="仿宋" w:hAnsi="仿宋" w:eastAsia="仿宋"/>
                <w:sz w:val="24"/>
              </w:rPr>
            </w:pPr>
            <w:r>
              <w:rPr>
                <w:rFonts w:hint="eastAsia" w:ascii="仿宋" w:hAnsi="仿宋" w:eastAsia="仿宋"/>
                <w:sz w:val="24"/>
              </w:rPr>
              <w:t>地面清洁</w:t>
            </w:r>
          </w:p>
        </w:tc>
        <w:tc>
          <w:tcPr>
            <w:tcW w:w="3827" w:type="dxa"/>
            <w:vMerge w:val="restart"/>
            <w:noWrap w:val="0"/>
            <w:vAlign w:val="center"/>
          </w:tcPr>
          <w:p w14:paraId="050F24A0">
            <w:pPr>
              <w:rPr>
                <w:rFonts w:ascii="仿宋" w:hAnsi="仿宋" w:eastAsia="仿宋"/>
                <w:sz w:val="24"/>
              </w:rPr>
            </w:pPr>
            <w:r>
              <w:rPr>
                <w:rFonts w:hint="eastAsia" w:ascii="仿宋" w:hAnsi="仿宋" w:eastAsia="仿宋"/>
                <w:sz w:val="24"/>
              </w:rPr>
              <w:t>地面无垃圾、无污渍、无烟头、无积水；通道门无污渍、无尘；装饰物表面无污渍、无尘土；不锈钢饰物表面无污渍、无手印；玻璃表面无污渍、光亮、干净。休息区域干净、无烟头，配套设施表面干净、无尘，垃圾桶外干净、光亮、无污迹。</w:t>
            </w:r>
          </w:p>
        </w:tc>
      </w:tr>
      <w:tr w14:paraId="1208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66348C38">
            <w:pPr>
              <w:jc w:val="center"/>
              <w:rPr>
                <w:rFonts w:ascii="仿宋" w:hAnsi="仿宋" w:eastAsia="仿宋"/>
                <w:sz w:val="24"/>
              </w:rPr>
            </w:pPr>
          </w:p>
        </w:tc>
        <w:tc>
          <w:tcPr>
            <w:tcW w:w="1359" w:type="dxa"/>
            <w:vMerge w:val="continue"/>
            <w:noWrap w:val="0"/>
            <w:vAlign w:val="center"/>
          </w:tcPr>
          <w:p w14:paraId="0BA5FCEB">
            <w:pPr>
              <w:jc w:val="center"/>
              <w:rPr>
                <w:rFonts w:ascii="仿宋" w:hAnsi="仿宋" w:eastAsia="仿宋"/>
                <w:sz w:val="24"/>
              </w:rPr>
            </w:pPr>
          </w:p>
        </w:tc>
        <w:tc>
          <w:tcPr>
            <w:tcW w:w="2393" w:type="dxa"/>
            <w:noWrap w:val="0"/>
            <w:vAlign w:val="center"/>
          </w:tcPr>
          <w:p w14:paraId="69156B31">
            <w:pPr>
              <w:jc w:val="center"/>
              <w:rPr>
                <w:rFonts w:ascii="仿宋" w:hAnsi="仿宋" w:eastAsia="仿宋"/>
                <w:sz w:val="24"/>
              </w:rPr>
            </w:pPr>
            <w:r>
              <w:rPr>
                <w:rFonts w:hint="eastAsia" w:ascii="仿宋" w:hAnsi="仿宋" w:eastAsia="仿宋"/>
                <w:sz w:val="24"/>
              </w:rPr>
              <w:t>通道门</w:t>
            </w:r>
          </w:p>
        </w:tc>
        <w:tc>
          <w:tcPr>
            <w:tcW w:w="3827" w:type="dxa"/>
            <w:vMerge w:val="continue"/>
            <w:noWrap w:val="0"/>
            <w:vAlign w:val="center"/>
          </w:tcPr>
          <w:p w14:paraId="33214AE8">
            <w:pPr>
              <w:rPr>
                <w:rFonts w:ascii="仿宋" w:hAnsi="仿宋" w:eastAsia="仿宋"/>
                <w:sz w:val="24"/>
              </w:rPr>
            </w:pPr>
          </w:p>
        </w:tc>
      </w:tr>
      <w:tr w14:paraId="19C7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4478A76C">
            <w:pPr>
              <w:jc w:val="center"/>
              <w:rPr>
                <w:rFonts w:ascii="仿宋" w:hAnsi="仿宋" w:eastAsia="仿宋"/>
                <w:sz w:val="24"/>
              </w:rPr>
            </w:pPr>
          </w:p>
        </w:tc>
        <w:tc>
          <w:tcPr>
            <w:tcW w:w="1359" w:type="dxa"/>
            <w:vMerge w:val="continue"/>
            <w:noWrap w:val="0"/>
            <w:vAlign w:val="center"/>
          </w:tcPr>
          <w:p w14:paraId="3CD65708">
            <w:pPr>
              <w:jc w:val="center"/>
              <w:rPr>
                <w:rFonts w:ascii="仿宋" w:hAnsi="仿宋" w:eastAsia="仿宋"/>
                <w:sz w:val="24"/>
              </w:rPr>
            </w:pPr>
          </w:p>
        </w:tc>
        <w:tc>
          <w:tcPr>
            <w:tcW w:w="2393" w:type="dxa"/>
            <w:noWrap w:val="0"/>
            <w:vAlign w:val="center"/>
          </w:tcPr>
          <w:p w14:paraId="2EDA7994">
            <w:pPr>
              <w:jc w:val="center"/>
              <w:rPr>
                <w:rFonts w:ascii="仿宋" w:hAnsi="仿宋" w:eastAsia="仿宋"/>
                <w:sz w:val="24"/>
              </w:rPr>
            </w:pPr>
            <w:r>
              <w:rPr>
                <w:rFonts w:hint="eastAsia" w:ascii="仿宋" w:hAnsi="仿宋" w:eastAsia="仿宋"/>
                <w:sz w:val="24"/>
              </w:rPr>
              <w:t>装饰物品</w:t>
            </w:r>
          </w:p>
        </w:tc>
        <w:tc>
          <w:tcPr>
            <w:tcW w:w="3827" w:type="dxa"/>
            <w:vMerge w:val="continue"/>
            <w:noWrap w:val="0"/>
            <w:vAlign w:val="center"/>
          </w:tcPr>
          <w:p w14:paraId="5AF422D9">
            <w:pPr>
              <w:rPr>
                <w:rFonts w:ascii="仿宋" w:hAnsi="仿宋" w:eastAsia="仿宋"/>
                <w:sz w:val="24"/>
              </w:rPr>
            </w:pPr>
          </w:p>
        </w:tc>
      </w:tr>
      <w:tr w14:paraId="102D7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2C439040">
            <w:pPr>
              <w:jc w:val="center"/>
              <w:rPr>
                <w:rFonts w:ascii="仿宋" w:hAnsi="仿宋" w:eastAsia="仿宋"/>
                <w:sz w:val="24"/>
              </w:rPr>
            </w:pPr>
          </w:p>
        </w:tc>
        <w:tc>
          <w:tcPr>
            <w:tcW w:w="1359" w:type="dxa"/>
            <w:vMerge w:val="continue"/>
            <w:noWrap w:val="0"/>
            <w:vAlign w:val="center"/>
          </w:tcPr>
          <w:p w14:paraId="47227411">
            <w:pPr>
              <w:jc w:val="center"/>
              <w:rPr>
                <w:rFonts w:ascii="仿宋" w:hAnsi="仿宋" w:eastAsia="仿宋"/>
                <w:sz w:val="24"/>
              </w:rPr>
            </w:pPr>
          </w:p>
        </w:tc>
        <w:tc>
          <w:tcPr>
            <w:tcW w:w="2393" w:type="dxa"/>
            <w:noWrap w:val="0"/>
            <w:vAlign w:val="center"/>
          </w:tcPr>
          <w:p w14:paraId="250063D4">
            <w:pPr>
              <w:jc w:val="center"/>
              <w:rPr>
                <w:rFonts w:ascii="仿宋" w:hAnsi="仿宋" w:eastAsia="仿宋"/>
                <w:sz w:val="24"/>
              </w:rPr>
            </w:pPr>
            <w:r>
              <w:rPr>
                <w:rFonts w:hint="eastAsia" w:ascii="仿宋" w:hAnsi="仿宋" w:eastAsia="仿宋"/>
                <w:sz w:val="24"/>
              </w:rPr>
              <w:t>不锈钢饰物</w:t>
            </w:r>
          </w:p>
        </w:tc>
        <w:tc>
          <w:tcPr>
            <w:tcW w:w="3827" w:type="dxa"/>
            <w:vMerge w:val="continue"/>
            <w:noWrap w:val="0"/>
            <w:vAlign w:val="center"/>
          </w:tcPr>
          <w:p w14:paraId="717ABAAF">
            <w:pPr>
              <w:rPr>
                <w:rFonts w:ascii="仿宋" w:hAnsi="仿宋" w:eastAsia="仿宋"/>
                <w:sz w:val="24"/>
              </w:rPr>
            </w:pPr>
          </w:p>
        </w:tc>
      </w:tr>
      <w:tr w14:paraId="096F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06AFC770">
            <w:pPr>
              <w:jc w:val="center"/>
              <w:rPr>
                <w:rFonts w:ascii="仿宋" w:hAnsi="仿宋" w:eastAsia="仿宋"/>
                <w:sz w:val="24"/>
              </w:rPr>
            </w:pPr>
          </w:p>
        </w:tc>
        <w:tc>
          <w:tcPr>
            <w:tcW w:w="1359" w:type="dxa"/>
            <w:vMerge w:val="continue"/>
            <w:noWrap w:val="0"/>
            <w:vAlign w:val="center"/>
          </w:tcPr>
          <w:p w14:paraId="290473DB">
            <w:pPr>
              <w:jc w:val="center"/>
              <w:rPr>
                <w:rFonts w:ascii="仿宋" w:hAnsi="仿宋" w:eastAsia="仿宋"/>
                <w:sz w:val="24"/>
              </w:rPr>
            </w:pPr>
          </w:p>
        </w:tc>
        <w:tc>
          <w:tcPr>
            <w:tcW w:w="2393" w:type="dxa"/>
            <w:noWrap w:val="0"/>
            <w:vAlign w:val="center"/>
          </w:tcPr>
          <w:p w14:paraId="503104E3">
            <w:pPr>
              <w:jc w:val="center"/>
              <w:rPr>
                <w:rFonts w:ascii="仿宋" w:hAnsi="仿宋" w:eastAsia="仿宋"/>
                <w:sz w:val="24"/>
              </w:rPr>
            </w:pPr>
            <w:r>
              <w:rPr>
                <w:rFonts w:hint="eastAsia" w:ascii="仿宋" w:hAnsi="仿宋" w:eastAsia="仿宋"/>
                <w:sz w:val="24"/>
              </w:rPr>
              <w:t>休息区</w:t>
            </w:r>
          </w:p>
        </w:tc>
        <w:tc>
          <w:tcPr>
            <w:tcW w:w="3827" w:type="dxa"/>
            <w:vMerge w:val="continue"/>
            <w:noWrap w:val="0"/>
            <w:vAlign w:val="center"/>
          </w:tcPr>
          <w:p w14:paraId="2B4AF4C1">
            <w:pPr>
              <w:rPr>
                <w:rFonts w:ascii="仿宋" w:hAnsi="仿宋" w:eastAsia="仿宋"/>
                <w:sz w:val="24"/>
              </w:rPr>
            </w:pPr>
          </w:p>
        </w:tc>
      </w:tr>
      <w:tr w14:paraId="4895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3FD0F3EC">
            <w:pPr>
              <w:jc w:val="center"/>
              <w:rPr>
                <w:rFonts w:ascii="仿宋" w:hAnsi="仿宋" w:eastAsia="仿宋"/>
                <w:sz w:val="24"/>
              </w:rPr>
            </w:pPr>
          </w:p>
        </w:tc>
        <w:tc>
          <w:tcPr>
            <w:tcW w:w="1359" w:type="dxa"/>
            <w:vMerge w:val="continue"/>
            <w:noWrap w:val="0"/>
            <w:vAlign w:val="center"/>
          </w:tcPr>
          <w:p w14:paraId="54053933">
            <w:pPr>
              <w:jc w:val="center"/>
              <w:rPr>
                <w:rFonts w:ascii="仿宋" w:hAnsi="仿宋" w:eastAsia="仿宋"/>
                <w:sz w:val="24"/>
              </w:rPr>
            </w:pPr>
          </w:p>
        </w:tc>
        <w:tc>
          <w:tcPr>
            <w:tcW w:w="2393" w:type="dxa"/>
            <w:noWrap w:val="0"/>
            <w:vAlign w:val="center"/>
          </w:tcPr>
          <w:p w14:paraId="7D7FB7AB">
            <w:pPr>
              <w:jc w:val="center"/>
              <w:rPr>
                <w:rFonts w:ascii="仿宋" w:hAnsi="仿宋" w:eastAsia="仿宋"/>
                <w:sz w:val="24"/>
              </w:rPr>
            </w:pPr>
            <w:r>
              <w:rPr>
                <w:rFonts w:hint="eastAsia" w:ascii="仿宋" w:hAnsi="仿宋" w:eastAsia="仿宋"/>
                <w:sz w:val="24"/>
              </w:rPr>
              <w:t>配套设施</w:t>
            </w:r>
          </w:p>
        </w:tc>
        <w:tc>
          <w:tcPr>
            <w:tcW w:w="3827" w:type="dxa"/>
            <w:vMerge w:val="continue"/>
            <w:noWrap w:val="0"/>
            <w:vAlign w:val="center"/>
          </w:tcPr>
          <w:p w14:paraId="2922154F">
            <w:pPr>
              <w:rPr>
                <w:rFonts w:ascii="仿宋" w:hAnsi="仿宋" w:eastAsia="仿宋"/>
                <w:sz w:val="24"/>
              </w:rPr>
            </w:pPr>
          </w:p>
        </w:tc>
      </w:tr>
      <w:tr w14:paraId="6CFB0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0EF83F66">
            <w:pPr>
              <w:jc w:val="center"/>
              <w:rPr>
                <w:rFonts w:ascii="仿宋" w:hAnsi="仿宋" w:eastAsia="仿宋"/>
                <w:sz w:val="24"/>
              </w:rPr>
            </w:pPr>
          </w:p>
        </w:tc>
        <w:tc>
          <w:tcPr>
            <w:tcW w:w="1359" w:type="dxa"/>
            <w:vMerge w:val="continue"/>
            <w:noWrap w:val="0"/>
            <w:vAlign w:val="center"/>
          </w:tcPr>
          <w:p w14:paraId="491A180C">
            <w:pPr>
              <w:jc w:val="center"/>
              <w:rPr>
                <w:rFonts w:ascii="仿宋" w:hAnsi="仿宋" w:eastAsia="仿宋"/>
                <w:sz w:val="24"/>
              </w:rPr>
            </w:pPr>
          </w:p>
        </w:tc>
        <w:tc>
          <w:tcPr>
            <w:tcW w:w="2393" w:type="dxa"/>
            <w:noWrap w:val="0"/>
            <w:vAlign w:val="center"/>
          </w:tcPr>
          <w:p w14:paraId="14F71399">
            <w:pPr>
              <w:jc w:val="center"/>
              <w:rPr>
                <w:rFonts w:ascii="仿宋" w:hAnsi="仿宋" w:eastAsia="仿宋"/>
                <w:sz w:val="24"/>
              </w:rPr>
            </w:pPr>
            <w:r>
              <w:rPr>
                <w:rFonts w:hint="eastAsia" w:ascii="仿宋" w:hAnsi="仿宋" w:eastAsia="仿宋"/>
                <w:sz w:val="24"/>
              </w:rPr>
              <w:t>垃圾桶</w:t>
            </w:r>
          </w:p>
        </w:tc>
        <w:tc>
          <w:tcPr>
            <w:tcW w:w="3827" w:type="dxa"/>
            <w:vMerge w:val="continue"/>
            <w:noWrap w:val="0"/>
            <w:vAlign w:val="center"/>
          </w:tcPr>
          <w:p w14:paraId="3AD7C9BB">
            <w:pPr>
              <w:rPr>
                <w:rFonts w:ascii="仿宋" w:hAnsi="仿宋" w:eastAsia="仿宋"/>
                <w:sz w:val="24"/>
              </w:rPr>
            </w:pPr>
          </w:p>
        </w:tc>
      </w:tr>
      <w:tr w14:paraId="0838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6DE8FEA7">
            <w:pPr>
              <w:jc w:val="center"/>
              <w:rPr>
                <w:rFonts w:ascii="仿宋" w:hAnsi="仿宋" w:eastAsia="仿宋"/>
                <w:sz w:val="24"/>
              </w:rPr>
            </w:pPr>
          </w:p>
        </w:tc>
        <w:tc>
          <w:tcPr>
            <w:tcW w:w="1359" w:type="dxa"/>
            <w:vMerge w:val="restart"/>
            <w:noWrap w:val="0"/>
            <w:vAlign w:val="center"/>
          </w:tcPr>
          <w:p w14:paraId="279562F5">
            <w:pPr>
              <w:jc w:val="center"/>
              <w:rPr>
                <w:rFonts w:ascii="仿宋" w:hAnsi="仿宋" w:eastAsia="仿宋"/>
                <w:sz w:val="24"/>
              </w:rPr>
            </w:pPr>
            <w:r>
              <w:rPr>
                <w:rFonts w:hint="eastAsia" w:ascii="仿宋" w:hAnsi="仿宋" w:eastAsia="仿宋"/>
                <w:sz w:val="24"/>
              </w:rPr>
              <w:t>专项保洁</w:t>
            </w:r>
          </w:p>
        </w:tc>
        <w:tc>
          <w:tcPr>
            <w:tcW w:w="2393" w:type="dxa"/>
            <w:noWrap w:val="0"/>
            <w:vAlign w:val="center"/>
          </w:tcPr>
          <w:p w14:paraId="2F295314">
            <w:pPr>
              <w:jc w:val="center"/>
              <w:rPr>
                <w:rFonts w:ascii="仿宋" w:hAnsi="仿宋" w:eastAsia="仿宋"/>
                <w:sz w:val="24"/>
              </w:rPr>
            </w:pPr>
            <w:r>
              <w:rPr>
                <w:rFonts w:hint="eastAsia" w:ascii="仿宋" w:hAnsi="仿宋" w:eastAsia="仿宋"/>
                <w:sz w:val="24"/>
              </w:rPr>
              <w:t>踢脚板</w:t>
            </w:r>
          </w:p>
        </w:tc>
        <w:tc>
          <w:tcPr>
            <w:tcW w:w="3827" w:type="dxa"/>
            <w:vMerge w:val="restart"/>
            <w:noWrap w:val="0"/>
            <w:vAlign w:val="center"/>
          </w:tcPr>
          <w:p w14:paraId="20E7FA6C">
            <w:pPr>
              <w:rPr>
                <w:rFonts w:ascii="仿宋" w:hAnsi="仿宋" w:eastAsia="仿宋"/>
                <w:sz w:val="24"/>
              </w:rPr>
            </w:pPr>
            <w:r>
              <w:rPr>
                <w:rFonts w:hint="eastAsia" w:ascii="仿宋" w:hAnsi="仿宋" w:eastAsia="仿宋"/>
                <w:sz w:val="24"/>
              </w:rPr>
              <w:t>使用专项保洁工具和环保清洁剂，按照操作程序清洁。所清洁物表面干净、无尘、消毒区域全面、彻底、无刺激性异味、消毒物表面无药剂残留。</w:t>
            </w:r>
          </w:p>
        </w:tc>
      </w:tr>
      <w:tr w14:paraId="1FD7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40AD6EC1">
            <w:pPr>
              <w:jc w:val="center"/>
              <w:rPr>
                <w:rFonts w:ascii="仿宋" w:hAnsi="仿宋" w:eastAsia="仿宋"/>
                <w:sz w:val="24"/>
              </w:rPr>
            </w:pPr>
          </w:p>
        </w:tc>
        <w:tc>
          <w:tcPr>
            <w:tcW w:w="1359" w:type="dxa"/>
            <w:vMerge w:val="continue"/>
            <w:noWrap w:val="0"/>
            <w:vAlign w:val="center"/>
          </w:tcPr>
          <w:p w14:paraId="3530DB08">
            <w:pPr>
              <w:jc w:val="center"/>
              <w:rPr>
                <w:rFonts w:ascii="仿宋" w:hAnsi="仿宋" w:eastAsia="仿宋"/>
                <w:sz w:val="24"/>
              </w:rPr>
            </w:pPr>
          </w:p>
        </w:tc>
        <w:tc>
          <w:tcPr>
            <w:tcW w:w="2393" w:type="dxa"/>
            <w:noWrap w:val="0"/>
            <w:vAlign w:val="center"/>
          </w:tcPr>
          <w:p w14:paraId="241DF486">
            <w:pPr>
              <w:jc w:val="center"/>
              <w:rPr>
                <w:rFonts w:ascii="仿宋" w:hAnsi="仿宋" w:eastAsia="仿宋"/>
                <w:sz w:val="24"/>
              </w:rPr>
            </w:pPr>
            <w:r>
              <w:rPr>
                <w:rFonts w:hint="eastAsia" w:ascii="仿宋" w:hAnsi="仿宋" w:eastAsia="仿宋"/>
                <w:sz w:val="24"/>
              </w:rPr>
              <w:t>不锈钢饰物</w:t>
            </w:r>
          </w:p>
        </w:tc>
        <w:tc>
          <w:tcPr>
            <w:tcW w:w="3827" w:type="dxa"/>
            <w:vMerge w:val="continue"/>
            <w:noWrap w:val="0"/>
            <w:vAlign w:val="center"/>
          </w:tcPr>
          <w:p w14:paraId="0A4E7197">
            <w:pPr>
              <w:rPr>
                <w:rFonts w:ascii="仿宋" w:hAnsi="仿宋" w:eastAsia="仿宋"/>
                <w:sz w:val="24"/>
              </w:rPr>
            </w:pPr>
          </w:p>
        </w:tc>
      </w:tr>
      <w:tr w14:paraId="76DE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490EE3CE">
            <w:pPr>
              <w:jc w:val="center"/>
              <w:rPr>
                <w:rFonts w:ascii="仿宋" w:hAnsi="仿宋" w:eastAsia="仿宋"/>
                <w:sz w:val="24"/>
              </w:rPr>
            </w:pPr>
          </w:p>
        </w:tc>
        <w:tc>
          <w:tcPr>
            <w:tcW w:w="1359" w:type="dxa"/>
            <w:vMerge w:val="continue"/>
            <w:noWrap w:val="0"/>
            <w:vAlign w:val="center"/>
          </w:tcPr>
          <w:p w14:paraId="4B18F3AB">
            <w:pPr>
              <w:jc w:val="center"/>
              <w:rPr>
                <w:rFonts w:ascii="仿宋" w:hAnsi="仿宋" w:eastAsia="仿宋"/>
                <w:sz w:val="24"/>
              </w:rPr>
            </w:pPr>
          </w:p>
        </w:tc>
        <w:tc>
          <w:tcPr>
            <w:tcW w:w="2393" w:type="dxa"/>
            <w:noWrap w:val="0"/>
            <w:vAlign w:val="center"/>
          </w:tcPr>
          <w:p w14:paraId="036CCA53">
            <w:pPr>
              <w:jc w:val="center"/>
              <w:rPr>
                <w:rFonts w:ascii="仿宋" w:hAnsi="仿宋" w:eastAsia="仿宋"/>
                <w:sz w:val="24"/>
              </w:rPr>
            </w:pPr>
            <w:r>
              <w:rPr>
                <w:rFonts w:hint="eastAsia" w:ascii="仿宋" w:hAnsi="仿宋" w:eastAsia="仿宋"/>
                <w:sz w:val="24"/>
              </w:rPr>
              <w:t>玻璃门窗</w:t>
            </w:r>
          </w:p>
        </w:tc>
        <w:tc>
          <w:tcPr>
            <w:tcW w:w="3827" w:type="dxa"/>
            <w:vMerge w:val="continue"/>
            <w:noWrap w:val="0"/>
            <w:vAlign w:val="center"/>
          </w:tcPr>
          <w:p w14:paraId="0A3BA4BD">
            <w:pPr>
              <w:rPr>
                <w:rFonts w:ascii="仿宋" w:hAnsi="仿宋" w:eastAsia="仿宋"/>
                <w:sz w:val="24"/>
              </w:rPr>
            </w:pPr>
          </w:p>
        </w:tc>
      </w:tr>
      <w:tr w14:paraId="1CE0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4414E5DC">
            <w:pPr>
              <w:jc w:val="center"/>
              <w:rPr>
                <w:rFonts w:ascii="仿宋" w:hAnsi="仿宋" w:eastAsia="仿宋"/>
                <w:sz w:val="24"/>
              </w:rPr>
            </w:pPr>
          </w:p>
        </w:tc>
        <w:tc>
          <w:tcPr>
            <w:tcW w:w="1359" w:type="dxa"/>
            <w:vMerge w:val="continue"/>
            <w:noWrap w:val="0"/>
            <w:vAlign w:val="center"/>
          </w:tcPr>
          <w:p w14:paraId="58A8BCCA">
            <w:pPr>
              <w:jc w:val="center"/>
              <w:rPr>
                <w:rFonts w:ascii="仿宋" w:hAnsi="仿宋" w:eastAsia="仿宋"/>
                <w:sz w:val="24"/>
              </w:rPr>
            </w:pPr>
          </w:p>
        </w:tc>
        <w:tc>
          <w:tcPr>
            <w:tcW w:w="2393" w:type="dxa"/>
            <w:noWrap w:val="0"/>
            <w:vAlign w:val="center"/>
          </w:tcPr>
          <w:p w14:paraId="744DDD6C">
            <w:pPr>
              <w:jc w:val="center"/>
              <w:rPr>
                <w:rFonts w:ascii="仿宋" w:hAnsi="仿宋" w:eastAsia="仿宋"/>
                <w:sz w:val="24"/>
              </w:rPr>
            </w:pPr>
            <w:r>
              <w:rPr>
                <w:rFonts w:hint="eastAsia" w:ascii="仿宋" w:hAnsi="仿宋" w:eastAsia="仿宋"/>
                <w:sz w:val="24"/>
              </w:rPr>
              <w:t>区域消毒</w:t>
            </w:r>
          </w:p>
        </w:tc>
        <w:tc>
          <w:tcPr>
            <w:tcW w:w="3827" w:type="dxa"/>
            <w:vMerge w:val="continue"/>
            <w:noWrap w:val="0"/>
            <w:vAlign w:val="center"/>
          </w:tcPr>
          <w:p w14:paraId="3F3F7CF6">
            <w:pPr>
              <w:rPr>
                <w:rFonts w:ascii="仿宋" w:hAnsi="仿宋" w:eastAsia="仿宋"/>
                <w:sz w:val="24"/>
              </w:rPr>
            </w:pPr>
          </w:p>
        </w:tc>
      </w:tr>
      <w:tr w14:paraId="10FF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restart"/>
            <w:noWrap w:val="0"/>
            <w:vAlign w:val="center"/>
          </w:tcPr>
          <w:p w14:paraId="4C781428">
            <w:pPr>
              <w:jc w:val="center"/>
              <w:rPr>
                <w:rFonts w:ascii="仿宋" w:hAnsi="仿宋" w:eastAsia="仿宋"/>
                <w:sz w:val="24"/>
              </w:rPr>
            </w:pPr>
            <w:r>
              <w:rPr>
                <w:rFonts w:hint="eastAsia" w:ascii="仿宋" w:hAnsi="仿宋" w:eastAsia="仿宋"/>
                <w:sz w:val="24"/>
              </w:rPr>
              <w:t>通道</w:t>
            </w:r>
          </w:p>
        </w:tc>
        <w:tc>
          <w:tcPr>
            <w:tcW w:w="1359" w:type="dxa"/>
            <w:vMerge w:val="restart"/>
            <w:noWrap w:val="0"/>
            <w:vAlign w:val="center"/>
          </w:tcPr>
          <w:p w14:paraId="3742FB48">
            <w:pPr>
              <w:jc w:val="center"/>
              <w:rPr>
                <w:rFonts w:ascii="仿宋" w:hAnsi="仿宋" w:eastAsia="仿宋"/>
                <w:sz w:val="24"/>
              </w:rPr>
            </w:pPr>
            <w:r>
              <w:rPr>
                <w:rFonts w:hint="eastAsia" w:ascii="仿宋" w:hAnsi="仿宋" w:eastAsia="仿宋"/>
                <w:sz w:val="24"/>
              </w:rPr>
              <w:t>日常保洁</w:t>
            </w:r>
          </w:p>
        </w:tc>
        <w:tc>
          <w:tcPr>
            <w:tcW w:w="2393" w:type="dxa"/>
            <w:noWrap w:val="0"/>
            <w:vAlign w:val="center"/>
          </w:tcPr>
          <w:p w14:paraId="03B189B8">
            <w:pPr>
              <w:jc w:val="center"/>
              <w:rPr>
                <w:rFonts w:ascii="仿宋" w:hAnsi="仿宋" w:eastAsia="仿宋"/>
                <w:sz w:val="24"/>
              </w:rPr>
            </w:pPr>
            <w:r>
              <w:rPr>
                <w:rFonts w:hint="eastAsia" w:ascii="仿宋" w:hAnsi="仿宋" w:eastAsia="仿宋"/>
                <w:sz w:val="24"/>
              </w:rPr>
              <w:t>地面清洁</w:t>
            </w:r>
          </w:p>
        </w:tc>
        <w:tc>
          <w:tcPr>
            <w:tcW w:w="3827" w:type="dxa"/>
            <w:vMerge w:val="restart"/>
            <w:noWrap w:val="0"/>
            <w:vAlign w:val="center"/>
          </w:tcPr>
          <w:p w14:paraId="7B533D9F">
            <w:pPr>
              <w:rPr>
                <w:rFonts w:ascii="仿宋" w:hAnsi="仿宋" w:eastAsia="仿宋"/>
                <w:sz w:val="24"/>
              </w:rPr>
            </w:pPr>
            <w:r>
              <w:rPr>
                <w:rFonts w:hint="eastAsia" w:ascii="仿宋" w:hAnsi="仿宋" w:eastAsia="仿宋"/>
                <w:sz w:val="24"/>
              </w:rPr>
              <w:t>地面无垃圾、无污渍、无烟头、通道门无污渍、无尘；消防器材干净、无尘；通道门表面无污渍、无尘。垃圾桶表垃圾桶外干净、光亮、无污迹、桶内垃圾。</w:t>
            </w:r>
          </w:p>
        </w:tc>
      </w:tr>
      <w:tr w14:paraId="7E15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35F671B9">
            <w:pPr>
              <w:jc w:val="center"/>
              <w:rPr>
                <w:rFonts w:ascii="仿宋" w:hAnsi="仿宋" w:eastAsia="仿宋"/>
                <w:sz w:val="24"/>
              </w:rPr>
            </w:pPr>
          </w:p>
        </w:tc>
        <w:tc>
          <w:tcPr>
            <w:tcW w:w="1359" w:type="dxa"/>
            <w:vMerge w:val="continue"/>
            <w:noWrap w:val="0"/>
            <w:vAlign w:val="center"/>
          </w:tcPr>
          <w:p w14:paraId="18F97ABD">
            <w:pPr>
              <w:jc w:val="center"/>
              <w:rPr>
                <w:rFonts w:ascii="仿宋" w:hAnsi="仿宋" w:eastAsia="仿宋"/>
                <w:sz w:val="24"/>
              </w:rPr>
            </w:pPr>
          </w:p>
        </w:tc>
        <w:tc>
          <w:tcPr>
            <w:tcW w:w="2393" w:type="dxa"/>
            <w:noWrap w:val="0"/>
            <w:vAlign w:val="center"/>
          </w:tcPr>
          <w:p w14:paraId="398B3ADE">
            <w:pPr>
              <w:jc w:val="center"/>
              <w:rPr>
                <w:rFonts w:ascii="仿宋" w:hAnsi="仿宋" w:eastAsia="仿宋"/>
                <w:sz w:val="24"/>
              </w:rPr>
            </w:pPr>
            <w:r>
              <w:rPr>
                <w:rFonts w:hint="eastAsia" w:ascii="仿宋" w:hAnsi="仿宋" w:eastAsia="仿宋"/>
                <w:sz w:val="24"/>
              </w:rPr>
              <w:t>通道门</w:t>
            </w:r>
          </w:p>
        </w:tc>
        <w:tc>
          <w:tcPr>
            <w:tcW w:w="3827" w:type="dxa"/>
            <w:vMerge w:val="continue"/>
            <w:noWrap w:val="0"/>
            <w:vAlign w:val="center"/>
          </w:tcPr>
          <w:p w14:paraId="6861266D">
            <w:pPr>
              <w:rPr>
                <w:rFonts w:ascii="仿宋" w:hAnsi="仿宋" w:eastAsia="仿宋"/>
                <w:sz w:val="24"/>
              </w:rPr>
            </w:pPr>
          </w:p>
        </w:tc>
      </w:tr>
      <w:tr w14:paraId="29A17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5E3CCEE4">
            <w:pPr>
              <w:jc w:val="center"/>
              <w:rPr>
                <w:rFonts w:ascii="仿宋" w:hAnsi="仿宋" w:eastAsia="仿宋"/>
                <w:sz w:val="24"/>
              </w:rPr>
            </w:pPr>
          </w:p>
        </w:tc>
        <w:tc>
          <w:tcPr>
            <w:tcW w:w="1359" w:type="dxa"/>
            <w:vMerge w:val="continue"/>
            <w:noWrap w:val="0"/>
            <w:vAlign w:val="center"/>
          </w:tcPr>
          <w:p w14:paraId="1AE4670D">
            <w:pPr>
              <w:jc w:val="center"/>
              <w:rPr>
                <w:rFonts w:ascii="仿宋" w:hAnsi="仿宋" w:eastAsia="仿宋"/>
                <w:sz w:val="24"/>
              </w:rPr>
            </w:pPr>
          </w:p>
        </w:tc>
        <w:tc>
          <w:tcPr>
            <w:tcW w:w="2393" w:type="dxa"/>
            <w:noWrap w:val="0"/>
            <w:vAlign w:val="center"/>
          </w:tcPr>
          <w:p w14:paraId="3FF49FD2">
            <w:pPr>
              <w:jc w:val="center"/>
              <w:rPr>
                <w:rFonts w:ascii="仿宋" w:hAnsi="仿宋" w:eastAsia="仿宋"/>
                <w:sz w:val="24"/>
              </w:rPr>
            </w:pPr>
            <w:r>
              <w:rPr>
                <w:rFonts w:hint="eastAsia" w:ascii="仿宋" w:hAnsi="仿宋" w:eastAsia="仿宋"/>
                <w:sz w:val="24"/>
              </w:rPr>
              <w:t>消防器材</w:t>
            </w:r>
          </w:p>
        </w:tc>
        <w:tc>
          <w:tcPr>
            <w:tcW w:w="3827" w:type="dxa"/>
            <w:vMerge w:val="continue"/>
            <w:noWrap w:val="0"/>
            <w:vAlign w:val="center"/>
          </w:tcPr>
          <w:p w14:paraId="1B3012B1">
            <w:pPr>
              <w:rPr>
                <w:rFonts w:ascii="仿宋" w:hAnsi="仿宋" w:eastAsia="仿宋"/>
                <w:sz w:val="24"/>
              </w:rPr>
            </w:pPr>
          </w:p>
        </w:tc>
      </w:tr>
      <w:tr w14:paraId="6D6E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23AE0696">
            <w:pPr>
              <w:jc w:val="center"/>
              <w:rPr>
                <w:rFonts w:ascii="仿宋" w:hAnsi="仿宋" w:eastAsia="仿宋"/>
                <w:sz w:val="24"/>
              </w:rPr>
            </w:pPr>
          </w:p>
        </w:tc>
        <w:tc>
          <w:tcPr>
            <w:tcW w:w="1359" w:type="dxa"/>
            <w:vMerge w:val="continue"/>
            <w:noWrap w:val="0"/>
            <w:vAlign w:val="center"/>
          </w:tcPr>
          <w:p w14:paraId="6BA5A5DF">
            <w:pPr>
              <w:jc w:val="center"/>
              <w:rPr>
                <w:rFonts w:ascii="仿宋" w:hAnsi="仿宋" w:eastAsia="仿宋"/>
                <w:sz w:val="24"/>
              </w:rPr>
            </w:pPr>
          </w:p>
        </w:tc>
        <w:tc>
          <w:tcPr>
            <w:tcW w:w="2393" w:type="dxa"/>
            <w:noWrap w:val="0"/>
            <w:vAlign w:val="center"/>
          </w:tcPr>
          <w:p w14:paraId="4B73FED1">
            <w:pPr>
              <w:jc w:val="center"/>
              <w:rPr>
                <w:rFonts w:ascii="仿宋" w:hAnsi="仿宋" w:eastAsia="仿宋"/>
                <w:sz w:val="24"/>
              </w:rPr>
            </w:pPr>
            <w:r>
              <w:rPr>
                <w:rFonts w:hint="eastAsia" w:ascii="仿宋" w:hAnsi="仿宋" w:eastAsia="仿宋"/>
                <w:sz w:val="24"/>
              </w:rPr>
              <w:t>垃圾桶</w:t>
            </w:r>
          </w:p>
        </w:tc>
        <w:tc>
          <w:tcPr>
            <w:tcW w:w="3827" w:type="dxa"/>
            <w:vMerge w:val="continue"/>
            <w:noWrap w:val="0"/>
            <w:vAlign w:val="center"/>
          </w:tcPr>
          <w:p w14:paraId="71D2D1D7">
            <w:pPr>
              <w:rPr>
                <w:rFonts w:ascii="仿宋" w:hAnsi="仿宋" w:eastAsia="仿宋"/>
                <w:sz w:val="24"/>
              </w:rPr>
            </w:pPr>
          </w:p>
        </w:tc>
      </w:tr>
      <w:tr w14:paraId="0851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1D57CAA6">
            <w:pPr>
              <w:jc w:val="center"/>
              <w:rPr>
                <w:rFonts w:ascii="仿宋" w:hAnsi="仿宋" w:eastAsia="仿宋"/>
                <w:sz w:val="24"/>
              </w:rPr>
            </w:pPr>
          </w:p>
        </w:tc>
        <w:tc>
          <w:tcPr>
            <w:tcW w:w="1359" w:type="dxa"/>
            <w:vMerge w:val="restart"/>
            <w:noWrap w:val="0"/>
            <w:vAlign w:val="center"/>
          </w:tcPr>
          <w:p w14:paraId="3F74D544">
            <w:pPr>
              <w:jc w:val="center"/>
              <w:rPr>
                <w:rFonts w:ascii="仿宋" w:hAnsi="仿宋" w:eastAsia="仿宋"/>
                <w:sz w:val="24"/>
              </w:rPr>
            </w:pPr>
            <w:r>
              <w:rPr>
                <w:rFonts w:hint="eastAsia" w:ascii="仿宋" w:hAnsi="仿宋" w:eastAsia="仿宋"/>
                <w:sz w:val="24"/>
              </w:rPr>
              <w:t>专项保洁</w:t>
            </w:r>
          </w:p>
        </w:tc>
        <w:tc>
          <w:tcPr>
            <w:tcW w:w="2393" w:type="dxa"/>
            <w:noWrap w:val="0"/>
            <w:vAlign w:val="center"/>
          </w:tcPr>
          <w:p w14:paraId="5EF0F371">
            <w:pPr>
              <w:jc w:val="center"/>
              <w:rPr>
                <w:rFonts w:ascii="仿宋" w:hAnsi="仿宋" w:eastAsia="仿宋"/>
                <w:sz w:val="24"/>
              </w:rPr>
            </w:pPr>
            <w:r>
              <w:rPr>
                <w:rFonts w:hint="eastAsia" w:ascii="仿宋" w:hAnsi="仿宋" w:eastAsia="仿宋"/>
                <w:sz w:val="24"/>
              </w:rPr>
              <w:t>墙面清洁</w:t>
            </w:r>
          </w:p>
        </w:tc>
        <w:tc>
          <w:tcPr>
            <w:tcW w:w="3827" w:type="dxa"/>
            <w:vMerge w:val="restart"/>
            <w:noWrap w:val="0"/>
            <w:vAlign w:val="center"/>
          </w:tcPr>
          <w:p w14:paraId="746407ED">
            <w:pPr>
              <w:rPr>
                <w:rFonts w:ascii="仿宋" w:hAnsi="仿宋" w:eastAsia="仿宋"/>
                <w:sz w:val="24"/>
              </w:rPr>
            </w:pPr>
            <w:r>
              <w:rPr>
                <w:rFonts w:hint="eastAsia" w:ascii="仿宋" w:hAnsi="仿宋" w:eastAsia="仿宋"/>
                <w:sz w:val="24"/>
              </w:rPr>
              <w:t>所清洁物表面干净、无尘，消毒区域全面、彻底、无刺激性异味、消毒物表面无药剂残留、玻璃门窗光亮、通风口清洁干净、无黑印。</w:t>
            </w:r>
          </w:p>
        </w:tc>
      </w:tr>
      <w:tr w14:paraId="0EE2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4BCED3CC">
            <w:pPr>
              <w:jc w:val="center"/>
              <w:rPr>
                <w:rFonts w:ascii="仿宋" w:hAnsi="仿宋" w:eastAsia="仿宋"/>
                <w:sz w:val="24"/>
              </w:rPr>
            </w:pPr>
          </w:p>
        </w:tc>
        <w:tc>
          <w:tcPr>
            <w:tcW w:w="1359" w:type="dxa"/>
            <w:vMerge w:val="continue"/>
            <w:noWrap w:val="0"/>
            <w:vAlign w:val="center"/>
          </w:tcPr>
          <w:p w14:paraId="781200E0">
            <w:pPr>
              <w:jc w:val="center"/>
              <w:rPr>
                <w:rFonts w:ascii="仿宋" w:hAnsi="仿宋" w:eastAsia="仿宋"/>
                <w:sz w:val="24"/>
              </w:rPr>
            </w:pPr>
          </w:p>
        </w:tc>
        <w:tc>
          <w:tcPr>
            <w:tcW w:w="2393" w:type="dxa"/>
            <w:noWrap w:val="0"/>
            <w:vAlign w:val="center"/>
          </w:tcPr>
          <w:p w14:paraId="45E1CD61">
            <w:pPr>
              <w:jc w:val="center"/>
              <w:rPr>
                <w:rFonts w:ascii="仿宋" w:hAnsi="仿宋" w:eastAsia="仿宋"/>
                <w:sz w:val="24"/>
              </w:rPr>
            </w:pPr>
            <w:r>
              <w:rPr>
                <w:rFonts w:hint="eastAsia" w:ascii="仿宋" w:hAnsi="仿宋" w:eastAsia="仿宋"/>
                <w:sz w:val="24"/>
              </w:rPr>
              <w:t>踢脚板</w:t>
            </w:r>
          </w:p>
        </w:tc>
        <w:tc>
          <w:tcPr>
            <w:tcW w:w="3827" w:type="dxa"/>
            <w:vMerge w:val="continue"/>
            <w:noWrap w:val="0"/>
            <w:vAlign w:val="center"/>
          </w:tcPr>
          <w:p w14:paraId="349B9079">
            <w:pPr>
              <w:rPr>
                <w:rFonts w:ascii="仿宋" w:hAnsi="仿宋" w:eastAsia="仿宋"/>
                <w:sz w:val="24"/>
              </w:rPr>
            </w:pPr>
          </w:p>
        </w:tc>
      </w:tr>
      <w:tr w14:paraId="0BDCC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32592230">
            <w:pPr>
              <w:jc w:val="center"/>
              <w:rPr>
                <w:rFonts w:ascii="仿宋" w:hAnsi="仿宋" w:eastAsia="仿宋"/>
                <w:sz w:val="24"/>
              </w:rPr>
            </w:pPr>
          </w:p>
        </w:tc>
        <w:tc>
          <w:tcPr>
            <w:tcW w:w="1359" w:type="dxa"/>
            <w:vMerge w:val="continue"/>
            <w:noWrap w:val="0"/>
            <w:vAlign w:val="center"/>
          </w:tcPr>
          <w:p w14:paraId="14B3CB6D">
            <w:pPr>
              <w:jc w:val="center"/>
              <w:rPr>
                <w:rFonts w:ascii="仿宋" w:hAnsi="仿宋" w:eastAsia="仿宋"/>
                <w:sz w:val="24"/>
              </w:rPr>
            </w:pPr>
          </w:p>
        </w:tc>
        <w:tc>
          <w:tcPr>
            <w:tcW w:w="2393" w:type="dxa"/>
            <w:noWrap w:val="0"/>
            <w:vAlign w:val="center"/>
          </w:tcPr>
          <w:p w14:paraId="093D2C88">
            <w:pPr>
              <w:jc w:val="center"/>
              <w:rPr>
                <w:rFonts w:ascii="仿宋" w:hAnsi="仿宋" w:eastAsia="仿宋"/>
                <w:sz w:val="24"/>
              </w:rPr>
            </w:pPr>
            <w:r>
              <w:rPr>
                <w:rFonts w:hint="eastAsia" w:ascii="仿宋" w:hAnsi="仿宋" w:eastAsia="仿宋"/>
                <w:sz w:val="24"/>
              </w:rPr>
              <w:t>玻璃门窗</w:t>
            </w:r>
          </w:p>
        </w:tc>
        <w:tc>
          <w:tcPr>
            <w:tcW w:w="3827" w:type="dxa"/>
            <w:vMerge w:val="continue"/>
            <w:noWrap w:val="0"/>
            <w:vAlign w:val="center"/>
          </w:tcPr>
          <w:p w14:paraId="706E154B">
            <w:pPr>
              <w:rPr>
                <w:rFonts w:ascii="仿宋" w:hAnsi="仿宋" w:eastAsia="仿宋"/>
                <w:sz w:val="24"/>
              </w:rPr>
            </w:pPr>
          </w:p>
        </w:tc>
      </w:tr>
      <w:tr w14:paraId="2776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7CBF7917">
            <w:pPr>
              <w:jc w:val="center"/>
              <w:rPr>
                <w:rFonts w:ascii="仿宋" w:hAnsi="仿宋" w:eastAsia="仿宋"/>
                <w:sz w:val="24"/>
              </w:rPr>
            </w:pPr>
          </w:p>
        </w:tc>
        <w:tc>
          <w:tcPr>
            <w:tcW w:w="1359" w:type="dxa"/>
            <w:vMerge w:val="continue"/>
            <w:noWrap w:val="0"/>
            <w:vAlign w:val="center"/>
          </w:tcPr>
          <w:p w14:paraId="34EB46DF">
            <w:pPr>
              <w:jc w:val="center"/>
              <w:rPr>
                <w:rFonts w:ascii="仿宋" w:hAnsi="仿宋" w:eastAsia="仿宋"/>
                <w:sz w:val="24"/>
              </w:rPr>
            </w:pPr>
          </w:p>
        </w:tc>
        <w:tc>
          <w:tcPr>
            <w:tcW w:w="2393" w:type="dxa"/>
            <w:noWrap w:val="0"/>
            <w:vAlign w:val="center"/>
          </w:tcPr>
          <w:p w14:paraId="3205F7B1">
            <w:pPr>
              <w:jc w:val="center"/>
              <w:rPr>
                <w:rFonts w:ascii="仿宋" w:hAnsi="仿宋" w:eastAsia="仿宋"/>
                <w:sz w:val="24"/>
              </w:rPr>
            </w:pPr>
            <w:r>
              <w:rPr>
                <w:rFonts w:hint="eastAsia" w:ascii="仿宋" w:hAnsi="仿宋" w:eastAsia="仿宋"/>
                <w:sz w:val="24"/>
              </w:rPr>
              <w:t>区域消毒</w:t>
            </w:r>
          </w:p>
        </w:tc>
        <w:tc>
          <w:tcPr>
            <w:tcW w:w="3827" w:type="dxa"/>
            <w:vMerge w:val="continue"/>
            <w:noWrap w:val="0"/>
            <w:vAlign w:val="center"/>
          </w:tcPr>
          <w:p w14:paraId="78719044">
            <w:pPr>
              <w:rPr>
                <w:rFonts w:ascii="仿宋" w:hAnsi="仿宋" w:eastAsia="仿宋"/>
                <w:sz w:val="24"/>
              </w:rPr>
            </w:pPr>
          </w:p>
        </w:tc>
      </w:tr>
      <w:tr w14:paraId="0A08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restart"/>
            <w:noWrap w:val="0"/>
            <w:vAlign w:val="center"/>
          </w:tcPr>
          <w:p w14:paraId="06F52FBD">
            <w:pPr>
              <w:jc w:val="center"/>
              <w:rPr>
                <w:rFonts w:ascii="仿宋" w:hAnsi="仿宋" w:eastAsia="仿宋"/>
                <w:sz w:val="24"/>
              </w:rPr>
            </w:pPr>
            <w:r>
              <w:rPr>
                <w:rFonts w:hint="eastAsia" w:ascii="仿宋" w:hAnsi="仿宋" w:eastAsia="仿宋"/>
                <w:sz w:val="24"/>
              </w:rPr>
              <w:t>步行梯电梯厅</w:t>
            </w:r>
          </w:p>
        </w:tc>
        <w:tc>
          <w:tcPr>
            <w:tcW w:w="1359" w:type="dxa"/>
            <w:vMerge w:val="restart"/>
            <w:noWrap w:val="0"/>
            <w:vAlign w:val="center"/>
          </w:tcPr>
          <w:p w14:paraId="39AFF716">
            <w:pPr>
              <w:jc w:val="center"/>
              <w:rPr>
                <w:rFonts w:ascii="仿宋" w:hAnsi="仿宋" w:eastAsia="仿宋"/>
                <w:sz w:val="24"/>
              </w:rPr>
            </w:pPr>
            <w:r>
              <w:rPr>
                <w:rFonts w:hint="eastAsia" w:ascii="仿宋" w:hAnsi="仿宋" w:eastAsia="仿宋"/>
                <w:sz w:val="24"/>
              </w:rPr>
              <w:t>日常保洁</w:t>
            </w:r>
          </w:p>
        </w:tc>
        <w:tc>
          <w:tcPr>
            <w:tcW w:w="2393" w:type="dxa"/>
            <w:noWrap w:val="0"/>
            <w:vAlign w:val="center"/>
          </w:tcPr>
          <w:p w14:paraId="20388916">
            <w:pPr>
              <w:jc w:val="center"/>
              <w:rPr>
                <w:rFonts w:ascii="仿宋" w:hAnsi="仿宋" w:eastAsia="仿宋"/>
                <w:sz w:val="24"/>
              </w:rPr>
            </w:pPr>
            <w:r>
              <w:rPr>
                <w:rFonts w:hint="eastAsia" w:ascii="仿宋" w:hAnsi="仿宋" w:eastAsia="仿宋"/>
                <w:sz w:val="24"/>
              </w:rPr>
              <w:t>电梯厅地面</w:t>
            </w:r>
          </w:p>
        </w:tc>
        <w:tc>
          <w:tcPr>
            <w:tcW w:w="3827" w:type="dxa"/>
            <w:vMerge w:val="restart"/>
            <w:noWrap w:val="0"/>
            <w:vAlign w:val="center"/>
          </w:tcPr>
          <w:p w14:paraId="2A75627C">
            <w:pPr>
              <w:rPr>
                <w:rFonts w:ascii="仿宋" w:hAnsi="仿宋" w:eastAsia="仿宋"/>
                <w:sz w:val="24"/>
              </w:rPr>
            </w:pPr>
            <w:r>
              <w:rPr>
                <w:rFonts w:hint="eastAsia" w:ascii="仿宋" w:hAnsi="仿宋" w:eastAsia="仿宋"/>
                <w:sz w:val="24"/>
              </w:rPr>
              <w:t>电梯厅地面无垃圾、无污渍、无积水，步行梯地面及扶手表面无污渍、无尘、、通道门无污渍、无尘、玻璃表面干净、明亮。垃圾桶表垃圾桶外干净、光亮、无污迹。</w:t>
            </w:r>
          </w:p>
        </w:tc>
      </w:tr>
      <w:tr w14:paraId="018A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564E0453">
            <w:pPr>
              <w:jc w:val="center"/>
              <w:rPr>
                <w:rFonts w:ascii="仿宋" w:hAnsi="仿宋" w:eastAsia="仿宋"/>
                <w:sz w:val="24"/>
              </w:rPr>
            </w:pPr>
          </w:p>
        </w:tc>
        <w:tc>
          <w:tcPr>
            <w:tcW w:w="1359" w:type="dxa"/>
            <w:vMerge w:val="continue"/>
            <w:noWrap w:val="0"/>
            <w:vAlign w:val="center"/>
          </w:tcPr>
          <w:p w14:paraId="0E43773C">
            <w:pPr>
              <w:jc w:val="center"/>
              <w:rPr>
                <w:rFonts w:ascii="仿宋" w:hAnsi="仿宋" w:eastAsia="仿宋"/>
                <w:sz w:val="24"/>
              </w:rPr>
            </w:pPr>
          </w:p>
        </w:tc>
        <w:tc>
          <w:tcPr>
            <w:tcW w:w="2393" w:type="dxa"/>
            <w:noWrap w:val="0"/>
            <w:vAlign w:val="center"/>
          </w:tcPr>
          <w:p w14:paraId="09C292F3">
            <w:pPr>
              <w:jc w:val="center"/>
              <w:rPr>
                <w:rFonts w:ascii="仿宋" w:hAnsi="仿宋" w:eastAsia="仿宋"/>
                <w:sz w:val="24"/>
              </w:rPr>
            </w:pPr>
            <w:r>
              <w:rPr>
                <w:rFonts w:hint="eastAsia" w:ascii="仿宋" w:hAnsi="仿宋" w:eastAsia="仿宋"/>
                <w:sz w:val="24"/>
              </w:rPr>
              <w:t>步行梯地面</w:t>
            </w:r>
          </w:p>
        </w:tc>
        <w:tc>
          <w:tcPr>
            <w:tcW w:w="3827" w:type="dxa"/>
            <w:vMerge w:val="continue"/>
            <w:noWrap w:val="0"/>
            <w:vAlign w:val="center"/>
          </w:tcPr>
          <w:p w14:paraId="32CBE61B">
            <w:pPr>
              <w:rPr>
                <w:rFonts w:ascii="仿宋" w:hAnsi="仿宋" w:eastAsia="仿宋"/>
                <w:sz w:val="24"/>
              </w:rPr>
            </w:pPr>
          </w:p>
        </w:tc>
      </w:tr>
      <w:tr w14:paraId="13796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3EF57596">
            <w:pPr>
              <w:jc w:val="center"/>
              <w:rPr>
                <w:rFonts w:ascii="仿宋" w:hAnsi="仿宋" w:eastAsia="仿宋"/>
                <w:sz w:val="24"/>
              </w:rPr>
            </w:pPr>
          </w:p>
        </w:tc>
        <w:tc>
          <w:tcPr>
            <w:tcW w:w="1359" w:type="dxa"/>
            <w:vMerge w:val="continue"/>
            <w:noWrap w:val="0"/>
            <w:vAlign w:val="center"/>
          </w:tcPr>
          <w:p w14:paraId="513605DA">
            <w:pPr>
              <w:jc w:val="center"/>
              <w:rPr>
                <w:rFonts w:ascii="仿宋" w:hAnsi="仿宋" w:eastAsia="仿宋"/>
                <w:sz w:val="24"/>
              </w:rPr>
            </w:pPr>
          </w:p>
        </w:tc>
        <w:tc>
          <w:tcPr>
            <w:tcW w:w="2393" w:type="dxa"/>
            <w:noWrap w:val="0"/>
            <w:vAlign w:val="center"/>
          </w:tcPr>
          <w:p w14:paraId="2C8E8272">
            <w:pPr>
              <w:jc w:val="center"/>
              <w:rPr>
                <w:rFonts w:ascii="仿宋" w:hAnsi="仿宋" w:eastAsia="仿宋"/>
                <w:sz w:val="24"/>
              </w:rPr>
            </w:pPr>
            <w:r>
              <w:rPr>
                <w:rFonts w:hint="eastAsia" w:ascii="仿宋" w:hAnsi="仿宋" w:eastAsia="仿宋"/>
                <w:sz w:val="24"/>
              </w:rPr>
              <w:t>步行梯扶手</w:t>
            </w:r>
          </w:p>
        </w:tc>
        <w:tc>
          <w:tcPr>
            <w:tcW w:w="3827" w:type="dxa"/>
            <w:vMerge w:val="continue"/>
            <w:noWrap w:val="0"/>
            <w:vAlign w:val="center"/>
          </w:tcPr>
          <w:p w14:paraId="27197361">
            <w:pPr>
              <w:rPr>
                <w:rFonts w:ascii="仿宋" w:hAnsi="仿宋" w:eastAsia="仿宋"/>
                <w:sz w:val="24"/>
              </w:rPr>
            </w:pPr>
          </w:p>
        </w:tc>
      </w:tr>
      <w:tr w14:paraId="4B0C8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298B328B">
            <w:pPr>
              <w:jc w:val="center"/>
              <w:rPr>
                <w:rFonts w:ascii="仿宋" w:hAnsi="仿宋" w:eastAsia="仿宋"/>
                <w:sz w:val="24"/>
              </w:rPr>
            </w:pPr>
          </w:p>
        </w:tc>
        <w:tc>
          <w:tcPr>
            <w:tcW w:w="1359" w:type="dxa"/>
            <w:vMerge w:val="continue"/>
            <w:noWrap w:val="0"/>
            <w:vAlign w:val="center"/>
          </w:tcPr>
          <w:p w14:paraId="1B49563E">
            <w:pPr>
              <w:jc w:val="center"/>
              <w:rPr>
                <w:rFonts w:ascii="仿宋" w:hAnsi="仿宋" w:eastAsia="仿宋"/>
                <w:sz w:val="24"/>
              </w:rPr>
            </w:pPr>
          </w:p>
        </w:tc>
        <w:tc>
          <w:tcPr>
            <w:tcW w:w="2393" w:type="dxa"/>
            <w:noWrap w:val="0"/>
            <w:vAlign w:val="center"/>
          </w:tcPr>
          <w:p w14:paraId="6D22D35D">
            <w:pPr>
              <w:jc w:val="center"/>
              <w:rPr>
                <w:rFonts w:ascii="仿宋" w:hAnsi="仿宋" w:eastAsia="仿宋"/>
                <w:sz w:val="24"/>
              </w:rPr>
            </w:pPr>
            <w:r>
              <w:rPr>
                <w:rFonts w:hint="eastAsia" w:ascii="仿宋" w:hAnsi="仿宋" w:eastAsia="仿宋"/>
                <w:sz w:val="24"/>
              </w:rPr>
              <w:t>消防器材</w:t>
            </w:r>
          </w:p>
        </w:tc>
        <w:tc>
          <w:tcPr>
            <w:tcW w:w="3827" w:type="dxa"/>
            <w:vMerge w:val="continue"/>
            <w:noWrap w:val="0"/>
            <w:vAlign w:val="center"/>
          </w:tcPr>
          <w:p w14:paraId="342F16A1">
            <w:pPr>
              <w:rPr>
                <w:rFonts w:ascii="仿宋" w:hAnsi="仿宋" w:eastAsia="仿宋"/>
                <w:sz w:val="24"/>
              </w:rPr>
            </w:pPr>
          </w:p>
        </w:tc>
      </w:tr>
      <w:tr w14:paraId="77A1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5DFED740">
            <w:pPr>
              <w:jc w:val="center"/>
              <w:rPr>
                <w:rFonts w:ascii="仿宋" w:hAnsi="仿宋" w:eastAsia="仿宋"/>
                <w:sz w:val="24"/>
              </w:rPr>
            </w:pPr>
          </w:p>
        </w:tc>
        <w:tc>
          <w:tcPr>
            <w:tcW w:w="1359" w:type="dxa"/>
            <w:vMerge w:val="continue"/>
            <w:noWrap w:val="0"/>
            <w:vAlign w:val="center"/>
          </w:tcPr>
          <w:p w14:paraId="05EBDD86">
            <w:pPr>
              <w:jc w:val="center"/>
              <w:rPr>
                <w:rFonts w:ascii="仿宋" w:hAnsi="仿宋" w:eastAsia="仿宋"/>
                <w:sz w:val="24"/>
              </w:rPr>
            </w:pPr>
          </w:p>
        </w:tc>
        <w:tc>
          <w:tcPr>
            <w:tcW w:w="2393" w:type="dxa"/>
            <w:noWrap w:val="0"/>
            <w:vAlign w:val="center"/>
          </w:tcPr>
          <w:p w14:paraId="228ADAA0">
            <w:pPr>
              <w:jc w:val="center"/>
              <w:rPr>
                <w:rFonts w:ascii="仿宋" w:hAnsi="仿宋" w:eastAsia="仿宋"/>
                <w:sz w:val="24"/>
              </w:rPr>
            </w:pPr>
            <w:r>
              <w:rPr>
                <w:rFonts w:hint="eastAsia" w:ascii="仿宋" w:hAnsi="仿宋" w:eastAsia="仿宋"/>
                <w:sz w:val="24"/>
              </w:rPr>
              <w:t>通道门、玻璃</w:t>
            </w:r>
          </w:p>
        </w:tc>
        <w:tc>
          <w:tcPr>
            <w:tcW w:w="3827" w:type="dxa"/>
            <w:vMerge w:val="continue"/>
            <w:noWrap w:val="0"/>
            <w:vAlign w:val="center"/>
          </w:tcPr>
          <w:p w14:paraId="16E68D73">
            <w:pPr>
              <w:rPr>
                <w:rFonts w:ascii="仿宋" w:hAnsi="仿宋" w:eastAsia="仿宋"/>
                <w:sz w:val="24"/>
              </w:rPr>
            </w:pPr>
          </w:p>
        </w:tc>
      </w:tr>
      <w:tr w14:paraId="03877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4745F794">
            <w:pPr>
              <w:jc w:val="center"/>
              <w:rPr>
                <w:rFonts w:ascii="仿宋" w:hAnsi="仿宋" w:eastAsia="仿宋"/>
                <w:sz w:val="24"/>
              </w:rPr>
            </w:pPr>
          </w:p>
        </w:tc>
        <w:tc>
          <w:tcPr>
            <w:tcW w:w="1359" w:type="dxa"/>
            <w:vMerge w:val="continue"/>
            <w:noWrap w:val="0"/>
            <w:vAlign w:val="center"/>
          </w:tcPr>
          <w:p w14:paraId="3B23BF8F">
            <w:pPr>
              <w:jc w:val="center"/>
              <w:rPr>
                <w:rFonts w:ascii="仿宋" w:hAnsi="仿宋" w:eastAsia="仿宋"/>
                <w:sz w:val="24"/>
              </w:rPr>
            </w:pPr>
          </w:p>
        </w:tc>
        <w:tc>
          <w:tcPr>
            <w:tcW w:w="2393" w:type="dxa"/>
            <w:noWrap w:val="0"/>
            <w:vAlign w:val="center"/>
          </w:tcPr>
          <w:p w14:paraId="1B7D7FBB">
            <w:pPr>
              <w:jc w:val="center"/>
              <w:rPr>
                <w:rFonts w:ascii="仿宋" w:hAnsi="仿宋" w:eastAsia="仿宋"/>
                <w:sz w:val="24"/>
              </w:rPr>
            </w:pPr>
            <w:r>
              <w:rPr>
                <w:rFonts w:hint="eastAsia" w:ascii="仿宋" w:hAnsi="仿宋" w:eastAsia="仿宋"/>
                <w:sz w:val="24"/>
              </w:rPr>
              <w:t>垃圾桶</w:t>
            </w:r>
          </w:p>
        </w:tc>
        <w:tc>
          <w:tcPr>
            <w:tcW w:w="3827" w:type="dxa"/>
            <w:vMerge w:val="continue"/>
            <w:noWrap w:val="0"/>
            <w:vAlign w:val="center"/>
          </w:tcPr>
          <w:p w14:paraId="6EDF6AD5">
            <w:pPr>
              <w:rPr>
                <w:rFonts w:ascii="仿宋" w:hAnsi="仿宋" w:eastAsia="仿宋"/>
                <w:sz w:val="24"/>
              </w:rPr>
            </w:pPr>
          </w:p>
        </w:tc>
      </w:tr>
      <w:tr w14:paraId="1F0E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6E469AD1">
            <w:pPr>
              <w:jc w:val="center"/>
              <w:rPr>
                <w:rFonts w:ascii="仿宋" w:hAnsi="仿宋" w:eastAsia="仿宋"/>
                <w:sz w:val="24"/>
              </w:rPr>
            </w:pPr>
          </w:p>
        </w:tc>
        <w:tc>
          <w:tcPr>
            <w:tcW w:w="1359" w:type="dxa"/>
            <w:vMerge w:val="restart"/>
            <w:noWrap w:val="0"/>
            <w:vAlign w:val="center"/>
          </w:tcPr>
          <w:p w14:paraId="4B3233D8">
            <w:pPr>
              <w:jc w:val="center"/>
              <w:rPr>
                <w:rFonts w:ascii="仿宋" w:hAnsi="仿宋" w:eastAsia="仿宋"/>
                <w:sz w:val="24"/>
              </w:rPr>
            </w:pPr>
            <w:r>
              <w:rPr>
                <w:rFonts w:hint="eastAsia" w:ascii="仿宋" w:hAnsi="仿宋" w:eastAsia="仿宋"/>
                <w:sz w:val="24"/>
              </w:rPr>
              <w:t>专项保洁</w:t>
            </w:r>
          </w:p>
        </w:tc>
        <w:tc>
          <w:tcPr>
            <w:tcW w:w="2393" w:type="dxa"/>
            <w:noWrap w:val="0"/>
            <w:vAlign w:val="center"/>
          </w:tcPr>
          <w:p w14:paraId="43D6A36E">
            <w:pPr>
              <w:jc w:val="center"/>
              <w:rPr>
                <w:rFonts w:ascii="仿宋" w:hAnsi="仿宋" w:eastAsia="仿宋"/>
                <w:sz w:val="24"/>
              </w:rPr>
            </w:pPr>
            <w:r>
              <w:rPr>
                <w:rFonts w:hint="eastAsia" w:ascii="仿宋" w:hAnsi="仿宋" w:eastAsia="仿宋"/>
                <w:sz w:val="24"/>
              </w:rPr>
              <w:t>墙面清洁</w:t>
            </w:r>
          </w:p>
        </w:tc>
        <w:tc>
          <w:tcPr>
            <w:tcW w:w="3827" w:type="dxa"/>
            <w:vMerge w:val="restart"/>
            <w:noWrap w:val="0"/>
            <w:vAlign w:val="center"/>
          </w:tcPr>
          <w:p w14:paraId="704FCFAB">
            <w:pPr>
              <w:rPr>
                <w:rFonts w:ascii="仿宋" w:hAnsi="仿宋" w:eastAsia="仿宋"/>
                <w:sz w:val="24"/>
              </w:rPr>
            </w:pPr>
            <w:r>
              <w:rPr>
                <w:rFonts w:hint="eastAsia" w:ascii="仿宋" w:hAnsi="仿宋" w:eastAsia="仿宋"/>
                <w:sz w:val="24"/>
              </w:rPr>
              <w:t>墙面干净、无污迹。</w:t>
            </w:r>
          </w:p>
        </w:tc>
      </w:tr>
      <w:tr w14:paraId="36E9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6DD1809C">
            <w:pPr>
              <w:jc w:val="center"/>
              <w:rPr>
                <w:rFonts w:ascii="仿宋" w:hAnsi="仿宋" w:eastAsia="仿宋"/>
                <w:sz w:val="24"/>
              </w:rPr>
            </w:pPr>
          </w:p>
        </w:tc>
        <w:tc>
          <w:tcPr>
            <w:tcW w:w="1359" w:type="dxa"/>
            <w:vMerge w:val="continue"/>
            <w:noWrap w:val="0"/>
            <w:vAlign w:val="center"/>
          </w:tcPr>
          <w:p w14:paraId="035BFF31">
            <w:pPr>
              <w:jc w:val="center"/>
              <w:rPr>
                <w:rFonts w:ascii="仿宋" w:hAnsi="仿宋" w:eastAsia="仿宋"/>
                <w:sz w:val="24"/>
              </w:rPr>
            </w:pPr>
          </w:p>
        </w:tc>
        <w:tc>
          <w:tcPr>
            <w:tcW w:w="2393" w:type="dxa"/>
            <w:noWrap w:val="0"/>
            <w:vAlign w:val="center"/>
          </w:tcPr>
          <w:p w14:paraId="7AB0F13D">
            <w:pPr>
              <w:jc w:val="center"/>
              <w:rPr>
                <w:rFonts w:ascii="仿宋" w:hAnsi="仿宋" w:eastAsia="仿宋"/>
                <w:sz w:val="24"/>
              </w:rPr>
            </w:pPr>
            <w:r>
              <w:rPr>
                <w:rFonts w:hint="eastAsia" w:ascii="仿宋" w:hAnsi="仿宋" w:eastAsia="仿宋"/>
                <w:sz w:val="24"/>
              </w:rPr>
              <w:t>步行梯墙面</w:t>
            </w:r>
          </w:p>
        </w:tc>
        <w:tc>
          <w:tcPr>
            <w:tcW w:w="3827" w:type="dxa"/>
            <w:vMerge w:val="continue"/>
            <w:noWrap w:val="0"/>
            <w:vAlign w:val="center"/>
          </w:tcPr>
          <w:p w14:paraId="3E3E21B6">
            <w:pPr>
              <w:rPr>
                <w:rFonts w:ascii="仿宋" w:hAnsi="仿宋" w:eastAsia="仿宋"/>
                <w:sz w:val="24"/>
              </w:rPr>
            </w:pPr>
          </w:p>
        </w:tc>
      </w:tr>
      <w:tr w14:paraId="675F3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restart"/>
            <w:noWrap w:val="0"/>
            <w:vAlign w:val="center"/>
          </w:tcPr>
          <w:p w14:paraId="48A2EA6F">
            <w:pPr>
              <w:jc w:val="center"/>
              <w:rPr>
                <w:rFonts w:ascii="仿宋" w:hAnsi="仿宋" w:eastAsia="仿宋"/>
                <w:sz w:val="24"/>
              </w:rPr>
            </w:pPr>
            <w:r>
              <w:rPr>
                <w:rFonts w:hint="eastAsia" w:ascii="仿宋" w:hAnsi="仿宋" w:eastAsia="仿宋"/>
                <w:sz w:val="24"/>
              </w:rPr>
              <w:t>水房</w:t>
            </w:r>
          </w:p>
        </w:tc>
        <w:tc>
          <w:tcPr>
            <w:tcW w:w="1359" w:type="dxa"/>
            <w:vMerge w:val="restart"/>
            <w:noWrap w:val="0"/>
            <w:vAlign w:val="center"/>
          </w:tcPr>
          <w:p w14:paraId="2C5B134E">
            <w:pPr>
              <w:jc w:val="center"/>
              <w:rPr>
                <w:rFonts w:ascii="仿宋" w:hAnsi="仿宋" w:eastAsia="仿宋"/>
                <w:sz w:val="24"/>
              </w:rPr>
            </w:pPr>
            <w:r>
              <w:rPr>
                <w:rFonts w:hint="eastAsia" w:ascii="仿宋" w:hAnsi="仿宋" w:eastAsia="仿宋"/>
                <w:sz w:val="24"/>
              </w:rPr>
              <w:t>日常保洁</w:t>
            </w:r>
          </w:p>
        </w:tc>
        <w:tc>
          <w:tcPr>
            <w:tcW w:w="2393" w:type="dxa"/>
            <w:noWrap w:val="0"/>
            <w:vAlign w:val="center"/>
          </w:tcPr>
          <w:p w14:paraId="29161907">
            <w:pPr>
              <w:jc w:val="center"/>
              <w:rPr>
                <w:rFonts w:ascii="仿宋" w:hAnsi="仿宋" w:eastAsia="仿宋"/>
                <w:sz w:val="24"/>
              </w:rPr>
            </w:pPr>
            <w:r>
              <w:rPr>
                <w:rFonts w:hint="eastAsia" w:ascii="仿宋" w:hAnsi="仿宋" w:eastAsia="仿宋"/>
                <w:sz w:val="24"/>
              </w:rPr>
              <w:t>电热水器</w:t>
            </w:r>
          </w:p>
        </w:tc>
        <w:tc>
          <w:tcPr>
            <w:tcW w:w="3827" w:type="dxa"/>
            <w:vMerge w:val="restart"/>
            <w:noWrap w:val="0"/>
            <w:vAlign w:val="center"/>
          </w:tcPr>
          <w:p w14:paraId="422E6C23">
            <w:pPr>
              <w:rPr>
                <w:rFonts w:ascii="仿宋" w:hAnsi="仿宋" w:eastAsia="仿宋"/>
                <w:sz w:val="24"/>
              </w:rPr>
            </w:pPr>
            <w:r>
              <w:rPr>
                <w:rFonts w:hint="eastAsia" w:ascii="仿宋" w:hAnsi="仿宋" w:eastAsia="仿宋"/>
                <w:sz w:val="24"/>
              </w:rPr>
              <w:t>地面无垃圾、无废弃物、无污迹、无水迹台面无污迹、无尘、无水迹、无划痕，玻璃表面光亮干净、明亮。电热水器、垃圾桶表面干净、无水迹。桶内垃圾及时倾倒。茶筐、茶桶及时倾倒、无杂物。</w:t>
            </w:r>
          </w:p>
        </w:tc>
      </w:tr>
      <w:tr w14:paraId="629D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0E31E8DD">
            <w:pPr>
              <w:jc w:val="center"/>
              <w:rPr>
                <w:rFonts w:ascii="仿宋" w:hAnsi="仿宋" w:eastAsia="仿宋"/>
                <w:sz w:val="24"/>
              </w:rPr>
            </w:pPr>
          </w:p>
        </w:tc>
        <w:tc>
          <w:tcPr>
            <w:tcW w:w="1359" w:type="dxa"/>
            <w:vMerge w:val="continue"/>
            <w:noWrap w:val="0"/>
            <w:vAlign w:val="center"/>
          </w:tcPr>
          <w:p w14:paraId="3E8A6AA8">
            <w:pPr>
              <w:jc w:val="center"/>
              <w:rPr>
                <w:rFonts w:ascii="仿宋" w:hAnsi="仿宋" w:eastAsia="仿宋"/>
                <w:sz w:val="24"/>
              </w:rPr>
            </w:pPr>
          </w:p>
        </w:tc>
        <w:tc>
          <w:tcPr>
            <w:tcW w:w="2393" w:type="dxa"/>
            <w:noWrap w:val="0"/>
            <w:vAlign w:val="center"/>
          </w:tcPr>
          <w:p w14:paraId="2036EBC4">
            <w:pPr>
              <w:jc w:val="center"/>
              <w:rPr>
                <w:rFonts w:ascii="仿宋" w:hAnsi="仿宋" w:eastAsia="仿宋"/>
                <w:sz w:val="24"/>
              </w:rPr>
            </w:pPr>
            <w:r>
              <w:rPr>
                <w:rFonts w:hint="eastAsia" w:ascii="仿宋" w:hAnsi="仿宋" w:eastAsia="仿宋"/>
                <w:sz w:val="24"/>
              </w:rPr>
              <w:t>垃圾桶</w:t>
            </w:r>
          </w:p>
        </w:tc>
        <w:tc>
          <w:tcPr>
            <w:tcW w:w="3827" w:type="dxa"/>
            <w:vMerge w:val="continue"/>
            <w:noWrap w:val="0"/>
            <w:vAlign w:val="center"/>
          </w:tcPr>
          <w:p w14:paraId="26BDCE79">
            <w:pPr>
              <w:rPr>
                <w:rFonts w:ascii="仿宋" w:hAnsi="仿宋" w:eastAsia="仿宋"/>
                <w:sz w:val="24"/>
              </w:rPr>
            </w:pPr>
          </w:p>
        </w:tc>
      </w:tr>
      <w:tr w14:paraId="3B048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1D73B235">
            <w:pPr>
              <w:jc w:val="center"/>
              <w:rPr>
                <w:rFonts w:ascii="仿宋" w:hAnsi="仿宋" w:eastAsia="仿宋"/>
                <w:sz w:val="24"/>
              </w:rPr>
            </w:pPr>
          </w:p>
        </w:tc>
        <w:tc>
          <w:tcPr>
            <w:tcW w:w="1359" w:type="dxa"/>
            <w:vMerge w:val="continue"/>
            <w:noWrap w:val="0"/>
            <w:vAlign w:val="center"/>
          </w:tcPr>
          <w:p w14:paraId="07C7ED54">
            <w:pPr>
              <w:jc w:val="center"/>
              <w:rPr>
                <w:rFonts w:ascii="仿宋" w:hAnsi="仿宋" w:eastAsia="仿宋"/>
                <w:sz w:val="24"/>
              </w:rPr>
            </w:pPr>
          </w:p>
        </w:tc>
        <w:tc>
          <w:tcPr>
            <w:tcW w:w="2393" w:type="dxa"/>
            <w:noWrap w:val="0"/>
            <w:vAlign w:val="center"/>
          </w:tcPr>
          <w:p w14:paraId="74E5EC02">
            <w:pPr>
              <w:jc w:val="center"/>
              <w:rPr>
                <w:rFonts w:ascii="仿宋" w:hAnsi="仿宋" w:eastAsia="仿宋"/>
                <w:sz w:val="24"/>
              </w:rPr>
            </w:pPr>
            <w:r>
              <w:rPr>
                <w:rFonts w:hint="eastAsia" w:ascii="仿宋" w:hAnsi="仿宋" w:eastAsia="仿宋"/>
                <w:sz w:val="24"/>
              </w:rPr>
              <w:t>水池</w:t>
            </w:r>
          </w:p>
        </w:tc>
        <w:tc>
          <w:tcPr>
            <w:tcW w:w="3827" w:type="dxa"/>
            <w:vMerge w:val="continue"/>
            <w:noWrap w:val="0"/>
            <w:vAlign w:val="center"/>
          </w:tcPr>
          <w:p w14:paraId="1C4814E8">
            <w:pPr>
              <w:rPr>
                <w:rFonts w:ascii="仿宋" w:hAnsi="仿宋" w:eastAsia="仿宋"/>
                <w:sz w:val="24"/>
              </w:rPr>
            </w:pPr>
          </w:p>
        </w:tc>
      </w:tr>
      <w:tr w14:paraId="5685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00815AF3">
            <w:pPr>
              <w:jc w:val="center"/>
              <w:rPr>
                <w:rFonts w:ascii="仿宋" w:hAnsi="仿宋" w:eastAsia="仿宋"/>
                <w:sz w:val="24"/>
              </w:rPr>
            </w:pPr>
          </w:p>
        </w:tc>
        <w:tc>
          <w:tcPr>
            <w:tcW w:w="1359" w:type="dxa"/>
            <w:vMerge w:val="continue"/>
            <w:noWrap w:val="0"/>
            <w:vAlign w:val="center"/>
          </w:tcPr>
          <w:p w14:paraId="387837F8">
            <w:pPr>
              <w:jc w:val="center"/>
              <w:rPr>
                <w:rFonts w:ascii="仿宋" w:hAnsi="仿宋" w:eastAsia="仿宋"/>
                <w:sz w:val="24"/>
              </w:rPr>
            </w:pPr>
          </w:p>
        </w:tc>
        <w:tc>
          <w:tcPr>
            <w:tcW w:w="2393" w:type="dxa"/>
            <w:noWrap w:val="0"/>
            <w:vAlign w:val="center"/>
          </w:tcPr>
          <w:p w14:paraId="264D1A2C">
            <w:pPr>
              <w:jc w:val="center"/>
              <w:rPr>
                <w:rFonts w:ascii="仿宋" w:hAnsi="仿宋" w:eastAsia="仿宋"/>
                <w:sz w:val="24"/>
              </w:rPr>
            </w:pPr>
            <w:r>
              <w:rPr>
                <w:rFonts w:hint="eastAsia" w:ascii="仿宋" w:hAnsi="仿宋" w:eastAsia="仿宋"/>
                <w:sz w:val="24"/>
              </w:rPr>
              <w:t>茶筐、茶桶</w:t>
            </w:r>
          </w:p>
        </w:tc>
        <w:tc>
          <w:tcPr>
            <w:tcW w:w="3827" w:type="dxa"/>
            <w:vMerge w:val="continue"/>
            <w:noWrap w:val="0"/>
            <w:vAlign w:val="center"/>
          </w:tcPr>
          <w:p w14:paraId="6E75EC58">
            <w:pPr>
              <w:rPr>
                <w:rFonts w:ascii="仿宋" w:hAnsi="仿宋" w:eastAsia="仿宋"/>
                <w:sz w:val="24"/>
              </w:rPr>
            </w:pPr>
          </w:p>
        </w:tc>
      </w:tr>
      <w:tr w14:paraId="54B56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593CE7DF">
            <w:pPr>
              <w:jc w:val="center"/>
              <w:rPr>
                <w:rFonts w:ascii="仿宋" w:hAnsi="仿宋" w:eastAsia="仿宋"/>
                <w:sz w:val="24"/>
              </w:rPr>
            </w:pPr>
          </w:p>
        </w:tc>
        <w:tc>
          <w:tcPr>
            <w:tcW w:w="1359" w:type="dxa"/>
            <w:vMerge w:val="continue"/>
            <w:noWrap w:val="0"/>
            <w:vAlign w:val="center"/>
          </w:tcPr>
          <w:p w14:paraId="4372212E">
            <w:pPr>
              <w:jc w:val="center"/>
              <w:rPr>
                <w:rFonts w:ascii="仿宋" w:hAnsi="仿宋" w:eastAsia="仿宋"/>
                <w:sz w:val="24"/>
              </w:rPr>
            </w:pPr>
          </w:p>
        </w:tc>
        <w:tc>
          <w:tcPr>
            <w:tcW w:w="2393" w:type="dxa"/>
            <w:noWrap w:val="0"/>
            <w:vAlign w:val="center"/>
          </w:tcPr>
          <w:p w14:paraId="08078C05">
            <w:pPr>
              <w:jc w:val="center"/>
              <w:rPr>
                <w:rFonts w:ascii="仿宋" w:hAnsi="仿宋" w:eastAsia="仿宋"/>
                <w:sz w:val="24"/>
              </w:rPr>
            </w:pPr>
            <w:r>
              <w:rPr>
                <w:rFonts w:hint="eastAsia" w:ascii="仿宋" w:hAnsi="仿宋" w:eastAsia="仿宋"/>
                <w:sz w:val="24"/>
              </w:rPr>
              <w:t>面盆</w:t>
            </w:r>
          </w:p>
        </w:tc>
        <w:tc>
          <w:tcPr>
            <w:tcW w:w="3827" w:type="dxa"/>
            <w:vMerge w:val="continue"/>
            <w:noWrap w:val="0"/>
            <w:vAlign w:val="center"/>
          </w:tcPr>
          <w:p w14:paraId="12185D6F">
            <w:pPr>
              <w:rPr>
                <w:rFonts w:ascii="仿宋" w:hAnsi="仿宋" w:eastAsia="仿宋"/>
                <w:sz w:val="24"/>
              </w:rPr>
            </w:pPr>
          </w:p>
        </w:tc>
      </w:tr>
      <w:tr w14:paraId="379D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19C1AD70">
            <w:pPr>
              <w:jc w:val="center"/>
              <w:rPr>
                <w:rFonts w:ascii="仿宋" w:hAnsi="仿宋" w:eastAsia="仿宋"/>
                <w:sz w:val="24"/>
              </w:rPr>
            </w:pPr>
          </w:p>
        </w:tc>
        <w:tc>
          <w:tcPr>
            <w:tcW w:w="1359" w:type="dxa"/>
            <w:vMerge w:val="continue"/>
            <w:noWrap w:val="0"/>
            <w:vAlign w:val="center"/>
          </w:tcPr>
          <w:p w14:paraId="4E48CD7B">
            <w:pPr>
              <w:jc w:val="center"/>
              <w:rPr>
                <w:rFonts w:ascii="仿宋" w:hAnsi="仿宋" w:eastAsia="仿宋"/>
                <w:sz w:val="24"/>
              </w:rPr>
            </w:pPr>
          </w:p>
        </w:tc>
        <w:tc>
          <w:tcPr>
            <w:tcW w:w="2393" w:type="dxa"/>
            <w:noWrap w:val="0"/>
            <w:vAlign w:val="center"/>
          </w:tcPr>
          <w:p w14:paraId="746D2FED">
            <w:pPr>
              <w:jc w:val="center"/>
              <w:rPr>
                <w:rFonts w:ascii="仿宋" w:hAnsi="仿宋" w:eastAsia="仿宋"/>
                <w:sz w:val="24"/>
              </w:rPr>
            </w:pPr>
            <w:r>
              <w:rPr>
                <w:rFonts w:hint="eastAsia" w:ascii="仿宋" w:hAnsi="仿宋" w:eastAsia="仿宋"/>
                <w:sz w:val="24"/>
              </w:rPr>
              <w:t>玻璃镜面隔断</w:t>
            </w:r>
          </w:p>
        </w:tc>
        <w:tc>
          <w:tcPr>
            <w:tcW w:w="3827" w:type="dxa"/>
            <w:vMerge w:val="continue"/>
            <w:noWrap w:val="0"/>
            <w:vAlign w:val="center"/>
          </w:tcPr>
          <w:p w14:paraId="5DFB2E75">
            <w:pPr>
              <w:rPr>
                <w:rFonts w:ascii="仿宋" w:hAnsi="仿宋" w:eastAsia="仿宋"/>
                <w:sz w:val="24"/>
              </w:rPr>
            </w:pPr>
          </w:p>
        </w:tc>
      </w:tr>
      <w:tr w14:paraId="331A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19EDD69D">
            <w:pPr>
              <w:jc w:val="center"/>
              <w:rPr>
                <w:rFonts w:ascii="仿宋" w:hAnsi="仿宋" w:eastAsia="仿宋"/>
                <w:sz w:val="24"/>
              </w:rPr>
            </w:pPr>
          </w:p>
        </w:tc>
        <w:tc>
          <w:tcPr>
            <w:tcW w:w="1359" w:type="dxa"/>
            <w:vMerge w:val="continue"/>
            <w:noWrap w:val="0"/>
            <w:vAlign w:val="center"/>
          </w:tcPr>
          <w:p w14:paraId="180B4D33">
            <w:pPr>
              <w:jc w:val="center"/>
              <w:rPr>
                <w:rFonts w:ascii="仿宋" w:hAnsi="仿宋" w:eastAsia="仿宋"/>
                <w:sz w:val="24"/>
              </w:rPr>
            </w:pPr>
          </w:p>
        </w:tc>
        <w:tc>
          <w:tcPr>
            <w:tcW w:w="2393" w:type="dxa"/>
            <w:noWrap w:val="0"/>
            <w:vAlign w:val="center"/>
          </w:tcPr>
          <w:p w14:paraId="7C52242E">
            <w:pPr>
              <w:jc w:val="center"/>
              <w:rPr>
                <w:rFonts w:ascii="仿宋" w:hAnsi="仿宋" w:eastAsia="仿宋"/>
                <w:sz w:val="24"/>
              </w:rPr>
            </w:pPr>
            <w:r>
              <w:rPr>
                <w:rFonts w:hint="eastAsia" w:ascii="仿宋" w:hAnsi="仿宋" w:eastAsia="仿宋"/>
                <w:sz w:val="24"/>
              </w:rPr>
              <w:t>地面清洁</w:t>
            </w:r>
          </w:p>
        </w:tc>
        <w:tc>
          <w:tcPr>
            <w:tcW w:w="3827" w:type="dxa"/>
            <w:vMerge w:val="continue"/>
            <w:noWrap w:val="0"/>
            <w:vAlign w:val="center"/>
          </w:tcPr>
          <w:p w14:paraId="1203F566">
            <w:pPr>
              <w:rPr>
                <w:rFonts w:ascii="仿宋" w:hAnsi="仿宋" w:eastAsia="仿宋"/>
                <w:sz w:val="24"/>
              </w:rPr>
            </w:pPr>
          </w:p>
        </w:tc>
      </w:tr>
      <w:tr w14:paraId="07EB8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42D44926">
            <w:pPr>
              <w:jc w:val="center"/>
              <w:rPr>
                <w:rFonts w:ascii="仿宋" w:hAnsi="仿宋" w:eastAsia="仿宋"/>
                <w:sz w:val="24"/>
              </w:rPr>
            </w:pPr>
          </w:p>
        </w:tc>
        <w:tc>
          <w:tcPr>
            <w:tcW w:w="1359" w:type="dxa"/>
            <w:vMerge w:val="restart"/>
            <w:noWrap w:val="0"/>
            <w:vAlign w:val="center"/>
          </w:tcPr>
          <w:p w14:paraId="088AC76A">
            <w:pPr>
              <w:jc w:val="center"/>
              <w:rPr>
                <w:rFonts w:ascii="仿宋" w:hAnsi="仿宋" w:eastAsia="仿宋"/>
                <w:sz w:val="24"/>
              </w:rPr>
            </w:pPr>
            <w:r>
              <w:rPr>
                <w:rFonts w:hint="eastAsia" w:ascii="仿宋" w:hAnsi="仿宋" w:eastAsia="仿宋"/>
                <w:sz w:val="24"/>
              </w:rPr>
              <w:t>专项保洁</w:t>
            </w:r>
          </w:p>
        </w:tc>
        <w:tc>
          <w:tcPr>
            <w:tcW w:w="2393" w:type="dxa"/>
            <w:noWrap w:val="0"/>
            <w:vAlign w:val="center"/>
          </w:tcPr>
          <w:p w14:paraId="4B54FCC0">
            <w:pPr>
              <w:jc w:val="center"/>
              <w:rPr>
                <w:rFonts w:ascii="仿宋" w:hAnsi="仿宋" w:eastAsia="仿宋"/>
                <w:sz w:val="24"/>
              </w:rPr>
            </w:pPr>
            <w:r>
              <w:rPr>
                <w:rFonts w:hint="eastAsia" w:ascii="仿宋" w:hAnsi="仿宋" w:eastAsia="仿宋"/>
                <w:sz w:val="24"/>
              </w:rPr>
              <w:t>不锈钢</w:t>
            </w:r>
          </w:p>
        </w:tc>
        <w:tc>
          <w:tcPr>
            <w:tcW w:w="3827" w:type="dxa"/>
            <w:vMerge w:val="restart"/>
            <w:noWrap w:val="0"/>
            <w:vAlign w:val="center"/>
          </w:tcPr>
          <w:p w14:paraId="3A9197E1">
            <w:pPr>
              <w:rPr>
                <w:rFonts w:ascii="仿宋" w:hAnsi="仿宋" w:eastAsia="仿宋"/>
                <w:sz w:val="24"/>
              </w:rPr>
            </w:pPr>
            <w:r>
              <w:rPr>
                <w:rFonts w:hint="eastAsia" w:ascii="仿宋" w:hAnsi="仿宋" w:eastAsia="仿宋"/>
                <w:sz w:val="24"/>
              </w:rPr>
              <w:t>瓷砖墙面无污迹。不锈钢物品表面光亮、无污迹，消毒区域全面、彻底、无刺激性异味、所消毒物表面无药剂残留。</w:t>
            </w:r>
          </w:p>
        </w:tc>
      </w:tr>
      <w:tr w14:paraId="1A33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5F70BFD7">
            <w:pPr>
              <w:jc w:val="center"/>
              <w:rPr>
                <w:rFonts w:ascii="仿宋" w:hAnsi="仿宋" w:eastAsia="仿宋"/>
                <w:sz w:val="24"/>
              </w:rPr>
            </w:pPr>
          </w:p>
        </w:tc>
        <w:tc>
          <w:tcPr>
            <w:tcW w:w="1359" w:type="dxa"/>
            <w:vMerge w:val="continue"/>
            <w:noWrap w:val="0"/>
            <w:vAlign w:val="center"/>
          </w:tcPr>
          <w:p w14:paraId="63C420DD">
            <w:pPr>
              <w:jc w:val="center"/>
              <w:rPr>
                <w:rFonts w:ascii="仿宋" w:hAnsi="仿宋" w:eastAsia="仿宋"/>
                <w:sz w:val="24"/>
              </w:rPr>
            </w:pPr>
          </w:p>
        </w:tc>
        <w:tc>
          <w:tcPr>
            <w:tcW w:w="2393" w:type="dxa"/>
            <w:noWrap w:val="0"/>
            <w:vAlign w:val="center"/>
          </w:tcPr>
          <w:p w14:paraId="303B9B72">
            <w:pPr>
              <w:jc w:val="center"/>
              <w:rPr>
                <w:rFonts w:ascii="仿宋" w:hAnsi="仿宋" w:eastAsia="仿宋"/>
                <w:sz w:val="24"/>
              </w:rPr>
            </w:pPr>
            <w:r>
              <w:rPr>
                <w:rFonts w:hint="eastAsia" w:ascii="仿宋" w:hAnsi="仿宋" w:eastAsia="仿宋"/>
                <w:sz w:val="24"/>
              </w:rPr>
              <w:t>区域消毒</w:t>
            </w:r>
          </w:p>
        </w:tc>
        <w:tc>
          <w:tcPr>
            <w:tcW w:w="3827" w:type="dxa"/>
            <w:vMerge w:val="continue"/>
            <w:noWrap w:val="0"/>
            <w:vAlign w:val="center"/>
          </w:tcPr>
          <w:p w14:paraId="2B3A1229">
            <w:pPr>
              <w:rPr>
                <w:rFonts w:ascii="仿宋" w:hAnsi="仿宋" w:eastAsia="仿宋"/>
                <w:sz w:val="24"/>
              </w:rPr>
            </w:pPr>
          </w:p>
        </w:tc>
      </w:tr>
      <w:tr w14:paraId="54CF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54BA4358">
            <w:pPr>
              <w:jc w:val="center"/>
              <w:rPr>
                <w:rFonts w:ascii="仿宋" w:hAnsi="仿宋" w:eastAsia="仿宋"/>
                <w:sz w:val="24"/>
              </w:rPr>
            </w:pPr>
          </w:p>
        </w:tc>
        <w:tc>
          <w:tcPr>
            <w:tcW w:w="1359" w:type="dxa"/>
            <w:vMerge w:val="continue"/>
            <w:noWrap w:val="0"/>
            <w:vAlign w:val="center"/>
          </w:tcPr>
          <w:p w14:paraId="130F1D68">
            <w:pPr>
              <w:jc w:val="center"/>
              <w:rPr>
                <w:rFonts w:ascii="仿宋" w:hAnsi="仿宋" w:eastAsia="仿宋"/>
                <w:sz w:val="24"/>
              </w:rPr>
            </w:pPr>
          </w:p>
        </w:tc>
        <w:tc>
          <w:tcPr>
            <w:tcW w:w="2393" w:type="dxa"/>
            <w:noWrap w:val="0"/>
            <w:vAlign w:val="center"/>
          </w:tcPr>
          <w:p w14:paraId="759C660F">
            <w:pPr>
              <w:jc w:val="center"/>
              <w:rPr>
                <w:rFonts w:ascii="仿宋" w:hAnsi="仿宋" w:eastAsia="仿宋"/>
                <w:sz w:val="24"/>
              </w:rPr>
            </w:pPr>
            <w:r>
              <w:rPr>
                <w:rFonts w:hint="eastAsia" w:ascii="仿宋" w:hAnsi="仿宋" w:eastAsia="仿宋"/>
                <w:sz w:val="24"/>
              </w:rPr>
              <w:t>墙面清洁</w:t>
            </w:r>
          </w:p>
        </w:tc>
        <w:tc>
          <w:tcPr>
            <w:tcW w:w="3827" w:type="dxa"/>
            <w:vMerge w:val="continue"/>
            <w:noWrap w:val="0"/>
            <w:vAlign w:val="center"/>
          </w:tcPr>
          <w:p w14:paraId="783A1A55">
            <w:pPr>
              <w:rPr>
                <w:rFonts w:ascii="仿宋" w:hAnsi="仿宋" w:eastAsia="仿宋"/>
                <w:sz w:val="24"/>
              </w:rPr>
            </w:pPr>
          </w:p>
        </w:tc>
      </w:tr>
      <w:tr w14:paraId="13A4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restart"/>
            <w:noWrap w:val="0"/>
            <w:vAlign w:val="center"/>
          </w:tcPr>
          <w:p w14:paraId="68636567">
            <w:pPr>
              <w:jc w:val="center"/>
              <w:rPr>
                <w:rFonts w:ascii="仿宋" w:hAnsi="仿宋" w:eastAsia="仿宋"/>
                <w:sz w:val="24"/>
              </w:rPr>
            </w:pPr>
            <w:r>
              <w:rPr>
                <w:rFonts w:hint="eastAsia" w:ascii="仿宋" w:hAnsi="仿宋" w:eastAsia="仿宋"/>
                <w:sz w:val="24"/>
              </w:rPr>
              <w:t>庭院</w:t>
            </w:r>
          </w:p>
        </w:tc>
        <w:tc>
          <w:tcPr>
            <w:tcW w:w="1359" w:type="dxa"/>
            <w:vMerge w:val="restart"/>
            <w:noWrap w:val="0"/>
            <w:vAlign w:val="center"/>
          </w:tcPr>
          <w:p w14:paraId="592EB6C4">
            <w:pPr>
              <w:jc w:val="center"/>
              <w:rPr>
                <w:rFonts w:ascii="仿宋" w:hAnsi="仿宋" w:eastAsia="仿宋"/>
                <w:sz w:val="24"/>
              </w:rPr>
            </w:pPr>
            <w:r>
              <w:rPr>
                <w:rFonts w:hint="eastAsia" w:ascii="仿宋" w:hAnsi="仿宋" w:eastAsia="仿宋"/>
                <w:sz w:val="24"/>
              </w:rPr>
              <w:t>日常保洁</w:t>
            </w:r>
          </w:p>
        </w:tc>
        <w:tc>
          <w:tcPr>
            <w:tcW w:w="2393" w:type="dxa"/>
            <w:noWrap w:val="0"/>
            <w:vAlign w:val="center"/>
          </w:tcPr>
          <w:p w14:paraId="3E4FA0F9">
            <w:pPr>
              <w:jc w:val="center"/>
              <w:rPr>
                <w:rFonts w:ascii="仿宋" w:hAnsi="仿宋" w:eastAsia="仿宋"/>
                <w:sz w:val="24"/>
              </w:rPr>
            </w:pPr>
            <w:r>
              <w:rPr>
                <w:rFonts w:hint="eastAsia" w:ascii="仿宋" w:hAnsi="仿宋" w:eastAsia="仿宋"/>
                <w:sz w:val="24"/>
              </w:rPr>
              <w:t>庭院地面</w:t>
            </w:r>
          </w:p>
        </w:tc>
        <w:tc>
          <w:tcPr>
            <w:tcW w:w="3827" w:type="dxa"/>
            <w:vMerge w:val="restart"/>
            <w:noWrap w:val="0"/>
            <w:vAlign w:val="center"/>
          </w:tcPr>
          <w:p w14:paraId="15CE4860">
            <w:pPr>
              <w:rPr>
                <w:rFonts w:ascii="仿宋" w:hAnsi="仿宋" w:eastAsia="仿宋"/>
                <w:sz w:val="24"/>
              </w:rPr>
            </w:pPr>
            <w:r>
              <w:rPr>
                <w:rFonts w:hint="eastAsia" w:ascii="仿宋" w:hAnsi="仿宋" w:eastAsia="仿宋"/>
                <w:sz w:val="24"/>
              </w:rPr>
              <w:t>庭院地面、门前三包、绿化带区无垃圾、无杂物，垃圾桶垃圾每日清洁，垃圾桶外壁无污迹、光亮无尘。</w:t>
            </w:r>
          </w:p>
        </w:tc>
      </w:tr>
      <w:tr w14:paraId="774C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2C08B8F1">
            <w:pPr>
              <w:jc w:val="center"/>
              <w:rPr>
                <w:rFonts w:ascii="仿宋" w:hAnsi="仿宋" w:eastAsia="仿宋"/>
                <w:sz w:val="24"/>
              </w:rPr>
            </w:pPr>
          </w:p>
        </w:tc>
        <w:tc>
          <w:tcPr>
            <w:tcW w:w="1359" w:type="dxa"/>
            <w:vMerge w:val="continue"/>
            <w:noWrap w:val="0"/>
            <w:vAlign w:val="center"/>
          </w:tcPr>
          <w:p w14:paraId="03D04BE9">
            <w:pPr>
              <w:jc w:val="center"/>
              <w:rPr>
                <w:rFonts w:ascii="仿宋" w:hAnsi="仿宋" w:eastAsia="仿宋"/>
                <w:sz w:val="24"/>
              </w:rPr>
            </w:pPr>
          </w:p>
        </w:tc>
        <w:tc>
          <w:tcPr>
            <w:tcW w:w="2393" w:type="dxa"/>
            <w:noWrap w:val="0"/>
            <w:vAlign w:val="center"/>
          </w:tcPr>
          <w:p w14:paraId="21969591">
            <w:pPr>
              <w:jc w:val="center"/>
              <w:rPr>
                <w:rFonts w:ascii="仿宋" w:hAnsi="仿宋" w:eastAsia="仿宋"/>
                <w:sz w:val="24"/>
              </w:rPr>
            </w:pPr>
            <w:r>
              <w:rPr>
                <w:rFonts w:hint="eastAsia" w:ascii="仿宋" w:hAnsi="仿宋" w:eastAsia="仿宋"/>
                <w:sz w:val="24"/>
              </w:rPr>
              <w:t>垃圾桶</w:t>
            </w:r>
          </w:p>
        </w:tc>
        <w:tc>
          <w:tcPr>
            <w:tcW w:w="3827" w:type="dxa"/>
            <w:vMerge w:val="continue"/>
            <w:noWrap w:val="0"/>
            <w:vAlign w:val="center"/>
          </w:tcPr>
          <w:p w14:paraId="61730B9E">
            <w:pPr>
              <w:rPr>
                <w:rFonts w:ascii="仿宋" w:hAnsi="仿宋" w:eastAsia="仿宋"/>
                <w:sz w:val="24"/>
              </w:rPr>
            </w:pPr>
          </w:p>
        </w:tc>
      </w:tr>
      <w:tr w14:paraId="442B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4A1F7FFD">
            <w:pPr>
              <w:jc w:val="center"/>
              <w:rPr>
                <w:rFonts w:ascii="仿宋" w:hAnsi="仿宋" w:eastAsia="仿宋"/>
                <w:sz w:val="24"/>
              </w:rPr>
            </w:pPr>
          </w:p>
        </w:tc>
        <w:tc>
          <w:tcPr>
            <w:tcW w:w="1359" w:type="dxa"/>
            <w:vMerge w:val="continue"/>
            <w:noWrap w:val="0"/>
            <w:vAlign w:val="center"/>
          </w:tcPr>
          <w:p w14:paraId="7E0C2F36">
            <w:pPr>
              <w:jc w:val="center"/>
              <w:rPr>
                <w:rFonts w:ascii="仿宋" w:hAnsi="仿宋" w:eastAsia="仿宋"/>
                <w:sz w:val="24"/>
              </w:rPr>
            </w:pPr>
          </w:p>
        </w:tc>
        <w:tc>
          <w:tcPr>
            <w:tcW w:w="2393" w:type="dxa"/>
            <w:noWrap w:val="0"/>
            <w:vAlign w:val="center"/>
          </w:tcPr>
          <w:p w14:paraId="64ABF8BB">
            <w:pPr>
              <w:jc w:val="center"/>
              <w:rPr>
                <w:rFonts w:ascii="仿宋" w:hAnsi="仿宋" w:eastAsia="仿宋"/>
                <w:sz w:val="24"/>
              </w:rPr>
            </w:pPr>
            <w:r>
              <w:rPr>
                <w:rFonts w:hint="eastAsia" w:ascii="仿宋" w:hAnsi="仿宋" w:eastAsia="仿宋"/>
                <w:sz w:val="24"/>
              </w:rPr>
              <w:t>门前三包区</w:t>
            </w:r>
          </w:p>
        </w:tc>
        <w:tc>
          <w:tcPr>
            <w:tcW w:w="3827" w:type="dxa"/>
            <w:vMerge w:val="continue"/>
            <w:noWrap w:val="0"/>
            <w:vAlign w:val="center"/>
          </w:tcPr>
          <w:p w14:paraId="359C46D2">
            <w:pPr>
              <w:rPr>
                <w:rFonts w:ascii="仿宋" w:hAnsi="仿宋" w:eastAsia="仿宋"/>
                <w:sz w:val="24"/>
              </w:rPr>
            </w:pPr>
          </w:p>
        </w:tc>
      </w:tr>
      <w:tr w14:paraId="4877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7FF74D56">
            <w:pPr>
              <w:jc w:val="center"/>
              <w:rPr>
                <w:rFonts w:ascii="仿宋" w:hAnsi="仿宋" w:eastAsia="仿宋"/>
                <w:sz w:val="24"/>
              </w:rPr>
            </w:pPr>
          </w:p>
        </w:tc>
        <w:tc>
          <w:tcPr>
            <w:tcW w:w="1359" w:type="dxa"/>
            <w:vMerge w:val="continue"/>
            <w:noWrap w:val="0"/>
            <w:vAlign w:val="center"/>
          </w:tcPr>
          <w:p w14:paraId="0CADB62D">
            <w:pPr>
              <w:jc w:val="center"/>
              <w:rPr>
                <w:rFonts w:ascii="仿宋" w:hAnsi="仿宋" w:eastAsia="仿宋"/>
                <w:sz w:val="24"/>
              </w:rPr>
            </w:pPr>
          </w:p>
        </w:tc>
        <w:tc>
          <w:tcPr>
            <w:tcW w:w="2393" w:type="dxa"/>
            <w:noWrap w:val="0"/>
            <w:vAlign w:val="center"/>
          </w:tcPr>
          <w:p w14:paraId="31FCCCC5">
            <w:pPr>
              <w:jc w:val="center"/>
              <w:rPr>
                <w:rFonts w:ascii="仿宋" w:hAnsi="仿宋" w:eastAsia="仿宋"/>
                <w:sz w:val="24"/>
              </w:rPr>
            </w:pPr>
            <w:r>
              <w:rPr>
                <w:rFonts w:hint="eastAsia" w:ascii="仿宋" w:hAnsi="仿宋" w:eastAsia="仿宋"/>
                <w:sz w:val="24"/>
              </w:rPr>
              <w:t>绿化带清扫</w:t>
            </w:r>
          </w:p>
        </w:tc>
        <w:tc>
          <w:tcPr>
            <w:tcW w:w="3827" w:type="dxa"/>
            <w:vMerge w:val="continue"/>
            <w:noWrap w:val="0"/>
            <w:vAlign w:val="center"/>
          </w:tcPr>
          <w:p w14:paraId="780EEFFB">
            <w:pPr>
              <w:rPr>
                <w:rFonts w:ascii="仿宋" w:hAnsi="仿宋" w:eastAsia="仿宋"/>
                <w:sz w:val="24"/>
              </w:rPr>
            </w:pPr>
          </w:p>
        </w:tc>
      </w:tr>
      <w:tr w14:paraId="1007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331D95F7">
            <w:pPr>
              <w:jc w:val="center"/>
              <w:rPr>
                <w:rFonts w:ascii="仿宋" w:hAnsi="仿宋" w:eastAsia="仿宋"/>
                <w:sz w:val="24"/>
              </w:rPr>
            </w:pPr>
          </w:p>
        </w:tc>
        <w:tc>
          <w:tcPr>
            <w:tcW w:w="1359" w:type="dxa"/>
            <w:vMerge w:val="restart"/>
            <w:noWrap w:val="0"/>
            <w:vAlign w:val="center"/>
          </w:tcPr>
          <w:p w14:paraId="591E4799">
            <w:pPr>
              <w:jc w:val="center"/>
              <w:rPr>
                <w:rFonts w:ascii="仿宋" w:hAnsi="仿宋" w:eastAsia="仿宋"/>
                <w:sz w:val="24"/>
              </w:rPr>
            </w:pPr>
            <w:r>
              <w:rPr>
                <w:rFonts w:hint="eastAsia" w:ascii="仿宋" w:hAnsi="仿宋" w:eastAsia="仿宋"/>
                <w:sz w:val="24"/>
              </w:rPr>
              <w:t>专项保洁</w:t>
            </w:r>
          </w:p>
        </w:tc>
        <w:tc>
          <w:tcPr>
            <w:tcW w:w="2393" w:type="dxa"/>
            <w:noWrap w:val="0"/>
            <w:vAlign w:val="center"/>
          </w:tcPr>
          <w:p w14:paraId="220AD8DC">
            <w:pPr>
              <w:jc w:val="center"/>
              <w:rPr>
                <w:rFonts w:ascii="仿宋" w:hAnsi="仿宋" w:eastAsia="仿宋"/>
                <w:sz w:val="24"/>
              </w:rPr>
            </w:pPr>
            <w:r>
              <w:rPr>
                <w:rFonts w:hint="eastAsia" w:ascii="仿宋" w:hAnsi="仿宋" w:eastAsia="仿宋"/>
                <w:sz w:val="24"/>
              </w:rPr>
              <w:t>庭院门</w:t>
            </w:r>
          </w:p>
        </w:tc>
        <w:tc>
          <w:tcPr>
            <w:tcW w:w="3827" w:type="dxa"/>
            <w:vMerge w:val="restart"/>
            <w:noWrap w:val="0"/>
            <w:vAlign w:val="center"/>
          </w:tcPr>
          <w:p w14:paraId="4B70460F">
            <w:pPr>
              <w:rPr>
                <w:rFonts w:ascii="仿宋" w:hAnsi="仿宋" w:eastAsia="仿宋"/>
                <w:sz w:val="24"/>
              </w:rPr>
            </w:pPr>
            <w:r>
              <w:rPr>
                <w:rFonts w:hint="eastAsia" w:ascii="仿宋" w:hAnsi="仿宋" w:eastAsia="仿宋"/>
                <w:sz w:val="24"/>
              </w:rPr>
              <w:t>庭院门擦拭干净、无污迹、庭院地面清扫无污迹。</w:t>
            </w:r>
          </w:p>
        </w:tc>
      </w:tr>
      <w:tr w14:paraId="001D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33EBE37D">
            <w:pPr>
              <w:jc w:val="center"/>
              <w:rPr>
                <w:rFonts w:ascii="仿宋" w:hAnsi="仿宋" w:eastAsia="仿宋"/>
                <w:sz w:val="24"/>
              </w:rPr>
            </w:pPr>
          </w:p>
        </w:tc>
        <w:tc>
          <w:tcPr>
            <w:tcW w:w="1359" w:type="dxa"/>
            <w:vMerge w:val="continue"/>
            <w:noWrap w:val="0"/>
            <w:vAlign w:val="center"/>
          </w:tcPr>
          <w:p w14:paraId="30FDEBCB">
            <w:pPr>
              <w:jc w:val="center"/>
              <w:rPr>
                <w:rFonts w:ascii="仿宋" w:hAnsi="仿宋" w:eastAsia="仿宋"/>
                <w:sz w:val="24"/>
              </w:rPr>
            </w:pPr>
          </w:p>
        </w:tc>
        <w:tc>
          <w:tcPr>
            <w:tcW w:w="2393" w:type="dxa"/>
            <w:noWrap w:val="0"/>
            <w:vAlign w:val="center"/>
          </w:tcPr>
          <w:p w14:paraId="0C9DECD1">
            <w:pPr>
              <w:jc w:val="center"/>
              <w:rPr>
                <w:rFonts w:ascii="仿宋" w:hAnsi="仿宋" w:eastAsia="仿宋"/>
                <w:sz w:val="24"/>
              </w:rPr>
            </w:pPr>
            <w:r>
              <w:rPr>
                <w:rFonts w:hint="eastAsia" w:ascii="仿宋" w:hAnsi="仿宋" w:eastAsia="仿宋"/>
                <w:sz w:val="24"/>
              </w:rPr>
              <w:t>庭院地面清扫</w:t>
            </w:r>
          </w:p>
        </w:tc>
        <w:tc>
          <w:tcPr>
            <w:tcW w:w="3827" w:type="dxa"/>
            <w:vMerge w:val="continue"/>
            <w:noWrap w:val="0"/>
            <w:vAlign w:val="center"/>
          </w:tcPr>
          <w:p w14:paraId="08A66325">
            <w:pPr>
              <w:rPr>
                <w:rFonts w:ascii="仿宋" w:hAnsi="仿宋" w:eastAsia="仿宋"/>
                <w:sz w:val="24"/>
              </w:rPr>
            </w:pPr>
          </w:p>
        </w:tc>
      </w:tr>
      <w:tr w14:paraId="100C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restart"/>
            <w:noWrap w:val="0"/>
            <w:vAlign w:val="center"/>
          </w:tcPr>
          <w:p w14:paraId="6C7E55B0">
            <w:pPr>
              <w:jc w:val="center"/>
              <w:rPr>
                <w:rFonts w:ascii="仿宋" w:hAnsi="仿宋" w:eastAsia="仿宋"/>
                <w:sz w:val="24"/>
              </w:rPr>
            </w:pPr>
            <w:r>
              <w:rPr>
                <w:rFonts w:hint="eastAsia" w:ascii="仿宋" w:hAnsi="仿宋" w:eastAsia="仿宋"/>
                <w:sz w:val="24"/>
              </w:rPr>
              <w:t>浴室</w:t>
            </w:r>
          </w:p>
        </w:tc>
        <w:tc>
          <w:tcPr>
            <w:tcW w:w="1359" w:type="dxa"/>
            <w:vMerge w:val="restart"/>
            <w:noWrap w:val="0"/>
            <w:vAlign w:val="center"/>
          </w:tcPr>
          <w:p w14:paraId="07D84735">
            <w:pPr>
              <w:jc w:val="center"/>
              <w:rPr>
                <w:rFonts w:ascii="仿宋" w:hAnsi="仿宋" w:eastAsia="仿宋"/>
                <w:sz w:val="24"/>
              </w:rPr>
            </w:pPr>
            <w:r>
              <w:rPr>
                <w:rFonts w:hint="eastAsia" w:ascii="仿宋" w:hAnsi="仿宋" w:eastAsia="仿宋"/>
                <w:sz w:val="24"/>
              </w:rPr>
              <w:t>日常保洁</w:t>
            </w:r>
          </w:p>
        </w:tc>
        <w:tc>
          <w:tcPr>
            <w:tcW w:w="2393" w:type="dxa"/>
            <w:noWrap w:val="0"/>
            <w:vAlign w:val="center"/>
          </w:tcPr>
          <w:p w14:paraId="3004D0D5">
            <w:pPr>
              <w:jc w:val="center"/>
              <w:rPr>
                <w:rFonts w:ascii="仿宋" w:hAnsi="仿宋" w:eastAsia="仿宋"/>
                <w:sz w:val="24"/>
              </w:rPr>
            </w:pPr>
            <w:r>
              <w:rPr>
                <w:rFonts w:hint="eastAsia" w:ascii="仿宋" w:hAnsi="仿宋" w:eastAsia="仿宋"/>
                <w:sz w:val="24"/>
              </w:rPr>
              <w:t>地面清洁</w:t>
            </w:r>
          </w:p>
        </w:tc>
        <w:tc>
          <w:tcPr>
            <w:tcW w:w="3827" w:type="dxa"/>
            <w:vMerge w:val="restart"/>
            <w:noWrap w:val="0"/>
            <w:vAlign w:val="center"/>
          </w:tcPr>
          <w:p w14:paraId="32DAD733">
            <w:pPr>
              <w:rPr>
                <w:rFonts w:ascii="仿宋" w:hAnsi="仿宋" w:eastAsia="仿宋"/>
                <w:sz w:val="24"/>
              </w:rPr>
            </w:pPr>
            <w:r>
              <w:rPr>
                <w:rFonts w:hint="eastAsia" w:ascii="仿宋" w:hAnsi="仿宋" w:eastAsia="仿宋"/>
                <w:sz w:val="24"/>
              </w:rPr>
              <w:t>保证浴室空气清新，开放时间的正确。每日做好浴室清洁与消毒工作。做到每日清洁消毒。遇工程维修问题及时报修，浴室地面无垃圾、无毛发，无污渍、无尘；门、玻璃窗内侧无污渍、无尘；卫生洁具表面无污渍；纸篓和垃圾桶及时倾倒。浴室地垫刷洗干净。更衣柜清洁干净、无杂物、镜面光亮。钥匙每天清点，不丢失。</w:t>
            </w:r>
          </w:p>
        </w:tc>
      </w:tr>
      <w:tr w14:paraId="70FB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3882FC03">
            <w:pPr>
              <w:jc w:val="center"/>
              <w:rPr>
                <w:rFonts w:ascii="仿宋" w:hAnsi="仿宋" w:eastAsia="仿宋"/>
                <w:sz w:val="24"/>
              </w:rPr>
            </w:pPr>
          </w:p>
        </w:tc>
        <w:tc>
          <w:tcPr>
            <w:tcW w:w="1359" w:type="dxa"/>
            <w:vMerge w:val="continue"/>
            <w:noWrap w:val="0"/>
            <w:vAlign w:val="center"/>
          </w:tcPr>
          <w:p w14:paraId="3173F496">
            <w:pPr>
              <w:jc w:val="center"/>
              <w:rPr>
                <w:rFonts w:ascii="仿宋" w:hAnsi="仿宋" w:eastAsia="仿宋"/>
                <w:sz w:val="24"/>
              </w:rPr>
            </w:pPr>
          </w:p>
        </w:tc>
        <w:tc>
          <w:tcPr>
            <w:tcW w:w="2393" w:type="dxa"/>
            <w:noWrap w:val="0"/>
            <w:vAlign w:val="center"/>
          </w:tcPr>
          <w:p w14:paraId="07816CDF">
            <w:pPr>
              <w:jc w:val="center"/>
              <w:rPr>
                <w:rFonts w:ascii="仿宋" w:hAnsi="仿宋" w:eastAsia="仿宋"/>
                <w:sz w:val="24"/>
              </w:rPr>
            </w:pPr>
            <w:r>
              <w:rPr>
                <w:rFonts w:hint="eastAsia" w:ascii="仿宋" w:hAnsi="仿宋" w:eastAsia="仿宋"/>
                <w:sz w:val="24"/>
              </w:rPr>
              <w:t>更衣柜清洁</w:t>
            </w:r>
          </w:p>
        </w:tc>
        <w:tc>
          <w:tcPr>
            <w:tcW w:w="3827" w:type="dxa"/>
            <w:vMerge w:val="continue"/>
            <w:noWrap w:val="0"/>
            <w:vAlign w:val="center"/>
          </w:tcPr>
          <w:p w14:paraId="350B7B05">
            <w:pPr>
              <w:rPr>
                <w:rFonts w:ascii="仿宋" w:hAnsi="仿宋" w:eastAsia="仿宋"/>
                <w:sz w:val="24"/>
              </w:rPr>
            </w:pPr>
          </w:p>
        </w:tc>
      </w:tr>
      <w:tr w14:paraId="6C46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557B174A">
            <w:pPr>
              <w:jc w:val="center"/>
              <w:rPr>
                <w:rFonts w:ascii="仿宋" w:hAnsi="仿宋" w:eastAsia="仿宋"/>
                <w:sz w:val="24"/>
              </w:rPr>
            </w:pPr>
          </w:p>
        </w:tc>
        <w:tc>
          <w:tcPr>
            <w:tcW w:w="1359" w:type="dxa"/>
            <w:vMerge w:val="continue"/>
            <w:noWrap w:val="0"/>
            <w:vAlign w:val="center"/>
          </w:tcPr>
          <w:p w14:paraId="5B1909B3">
            <w:pPr>
              <w:jc w:val="center"/>
              <w:rPr>
                <w:rFonts w:ascii="仿宋" w:hAnsi="仿宋" w:eastAsia="仿宋"/>
                <w:sz w:val="24"/>
              </w:rPr>
            </w:pPr>
          </w:p>
        </w:tc>
        <w:tc>
          <w:tcPr>
            <w:tcW w:w="2393" w:type="dxa"/>
            <w:noWrap w:val="0"/>
            <w:vAlign w:val="center"/>
          </w:tcPr>
          <w:p w14:paraId="57677CD5">
            <w:pPr>
              <w:jc w:val="center"/>
              <w:rPr>
                <w:rFonts w:ascii="仿宋" w:hAnsi="仿宋" w:eastAsia="仿宋"/>
                <w:sz w:val="24"/>
              </w:rPr>
            </w:pPr>
            <w:r>
              <w:rPr>
                <w:rFonts w:hint="eastAsia" w:ascii="仿宋" w:hAnsi="仿宋" w:eastAsia="仿宋"/>
                <w:sz w:val="24"/>
              </w:rPr>
              <w:t>消毒</w:t>
            </w:r>
          </w:p>
        </w:tc>
        <w:tc>
          <w:tcPr>
            <w:tcW w:w="3827" w:type="dxa"/>
            <w:vMerge w:val="continue"/>
            <w:noWrap w:val="0"/>
            <w:vAlign w:val="center"/>
          </w:tcPr>
          <w:p w14:paraId="4A3A5134">
            <w:pPr>
              <w:rPr>
                <w:rFonts w:ascii="仿宋" w:hAnsi="仿宋" w:eastAsia="仿宋"/>
                <w:sz w:val="24"/>
              </w:rPr>
            </w:pPr>
          </w:p>
        </w:tc>
      </w:tr>
      <w:tr w14:paraId="7BC2D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066F5E66">
            <w:pPr>
              <w:jc w:val="center"/>
              <w:rPr>
                <w:rFonts w:ascii="仿宋" w:hAnsi="仿宋" w:eastAsia="仿宋"/>
                <w:sz w:val="24"/>
              </w:rPr>
            </w:pPr>
          </w:p>
        </w:tc>
        <w:tc>
          <w:tcPr>
            <w:tcW w:w="1359" w:type="dxa"/>
            <w:vMerge w:val="continue"/>
            <w:noWrap w:val="0"/>
            <w:vAlign w:val="center"/>
          </w:tcPr>
          <w:p w14:paraId="108F8967">
            <w:pPr>
              <w:jc w:val="center"/>
              <w:rPr>
                <w:rFonts w:ascii="仿宋" w:hAnsi="仿宋" w:eastAsia="仿宋"/>
                <w:sz w:val="24"/>
              </w:rPr>
            </w:pPr>
          </w:p>
        </w:tc>
        <w:tc>
          <w:tcPr>
            <w:tcW w:w="2393" w:type="dxa"/>
            <w:noWrap w:val="0"/>
            <w:vAlign w:val="center"/>
          </w:tcPr>
          <w:p w14:paraId="5A33B319">
            <w:pPr>
              <w:jc w:val="center"/>
              <w:rPr>
                <w:rFonts w:ascii="仿宋" w:hAnsi="仿宋" w:eastAsia="仿宋"/>
                <w:sz w:val="24"/>
              </w:rPr>
            </w:pPr>
            <w:r>
              <w:rPr>
                <w:rFonts w:hint="eastAsia" w:ascii="仿宋" w:hAnsi="仿宋" w:eastAsia="仿宋"/>
                <w:sz w:val="24"/>
              </w:rPr>
              <w:t>卫生洁具</w:t>
            </w:r>
          </w:p>
        </w:tc>
        <w:tc>
          <w:tcPr>
            <w:tcW w:w="3827" w:type="dxa"/>
            <w:vMerge w:val="continue"/>
            <w:noWrap w:val="0"/>
            <w:vAlign w:val="center"/>
          </w:tcPr>
          <w:p w14:paraId="1022AA26">
            <w:pPr>
              <w:rPr>
                <w:rFonts w:ascii="仿宋" w:hAnsi="仿宋" w:eastAsia="仿宋"/>
                <w:sz w:val="24"/>
              </w:rPr>
            </w:pPr>
          </w:p>
        </w:tc>
      </w:tr>
      <w:tr w14:paraId="08FA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6D48D0BC">
            <w:pPr>
              <w:jc w:val="center"/>
              <w:rPr>
                <w:rFonts w:ascii="仿宋" w:hAnsi="仿宋" w:eastAsia="仿宋"/>
                <w:sz w:val="24"/>
              </w:rPr>
            </w:pPr>
          </w:p>
        </w:tc>
        <w:tc>
          <w:tcPr>
            <w:tcW w:w="1359" w:type="dxa"/>
            <w:vMerge w:val="continue"/>
            <w:noWrap w:val="0"/>
            <w:vAlign w:val="center"/>
          </w:tcPr>
          <w:p w14:paraId="1D7131CD">
            <w:pPr>
              <w:jc w:val="center"/>
              <w:rPr>
                <w:rFonts w:ascii="仿宋" w:hAnsi="仿宋" w:eastAsia="仿宋"/>
                <w:sz w:val="24"/>
              </w:rPr>
            </w:pPr>
          </w:p>
        </w:tc>
        <w:tc>
          <w:tcPr>
            <w:tcW w:w="2393" w:type="dxa"/>
            <w:noWrap w:val="0"/>
            <w:vAlign w:val="center"/>
          </w:tcPr>
          <w:p w14:paraId="605F6192">
            <w:pPr>
              <w:jc w:val="center"/>
              <w:rPr>
                <w:rFonts w:ascii="仿宋" w:hAnsi="仿宋" w:eastAsia="仿宋"/>
                <w:sz w:val="24"/>
              </w:rPr>
            </w:pPr>
            <w:r>
              <w:rPr>
                <w:rFonts w:hint="eastAsia" w:ascii="仿宋" w:hAnsi="仿宋" w:eastAsia="仿宋"/>
                <w:sz w:val="24"/>
              </w:rPr>
              <w:t>墙面清洁</w:t>
            </w:r>
          </w:p>
        </w:tc>
        <w:tc>
          <w:tcPr>
            <w:tcW w:w="3827" w:type="dxa"/>
            <w:vMerge w:val="continue"/>
            <w:noWrap w:val="0"/>
            <w:vAlign w:val="center"/>
          </w:tcPr>
          <w:p w14:paraId="569B872B">
            <w:pPr>
              <w:rPr>
                <w:rFonts w:ascii="仿宋" w:hAnsi="仿宋" w:eastAsia="仿宋"/>
                <w:sz w:val="24"/>
              </w:rPr>
            </w:pPr>
          </w:p>
        </w:tc>
      </w:tr>
      <w:tr w14:paraId="1CCD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4AF30136">
            <w:pPr>
              <w:jc w:val="center"/>
              <w:rPr>
                <w:rFonts w:ascii="仿宋" w:hAnsi="仿宋" w:eastAsia="仿宋"/>
                <w:sz w:val="24"/>
              </w:rPr>
            </w:pPr>
          </w:p>
        </w:tc>
        <w:tc>
          <w:tcPr>
            <w:tcW w:w="1359" w:type="dxa"/>
            <w:vMerge w:val="continue"/>
            <w:noWrap w:val="0"/>
            <w:vAlign w:val="center"/>
          </w:tcPr>
          <w:p w14:paraId="1AD95E90">
            <w:pPr>
              <w:jc w:val="center"/>
              <w:rPr>
                <w:rFonts w:ascii="仿宋" w:hAnsi="仿宋" w:eastAsia="仿宋"/>
                <w:sz w:val="24"/>
              </w:rPr>
            </w:pPr>
          </w:p>
        </w:tc>
        <w:tc>
          <w:tcPr>
            <w:tcW w:w="2393" w:type="dxa"/>
            <w:noWrap w:val="0"/>
            <w:vAlign w:val="center"/>
          </w:tcPr>
          <w:p w14:paraId="3923F8FB">
            <w:pPr>
              <w:jc w:val="center"/>
              <w:rPr>
                <w:rFonts w:ascii="仿宋" w:hAnsi="仿宋" w:eastAsia="仿宋"/>
                <w:sz w:val="24"/>
              </w:rPr>
            </w:pPr>
            <w:r>
              <w:rPr>
                <w:rFonts w:hint="eastAsia" w:ascii="仿宋" w:hAnsi="仿宋" w:eastAsia="仿宋"/>
                <w:sz w:val="24"/>
              </w:rPr>
              <w:t>更衣凳子</w:t>
            </w:r>
          </w:p>
        </w:tc>
        <w:tc>
          <w:tcPr>
            <w:tcW w:w="3827" w:type="dxa"/>
            <w:vMerge w:val="continue"/>
            <w:noWrap w:val="0"/>
            <w:vAlign w:val="center"/>
          </w:tcPr>
          <w:p w14:paraId="57F5ED8B">
            <w:pPr>
              <w:rPr>
                <w:rFonts w:ascii="仿宋" w:hAnsi="仿宋" w:eastAsia="仿宋"/>
                <w:sz w:val="24"/>
              </w:rPr>
            </w:pPr>
          </w:p>
        </w:tc>
      </w:tr>
      <w:tr w14:paraId="56AF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38499092">
            <w:pPr>
              <w:jc w:val="center"/>
              <w:rPr>
                <w:rFonts w:ascii="仿宋" w:hAnsi="仿宋" w:eastAsia="仿宋"/>
                <w:sz w:val="24"/>
              </w:rPr>
            </w:pPr>
          </w:p>
        </w:tc>
        <w:tc>
          <w:tcPr>
            <w:tcW w:w="1359" w:type="dxa"/>
            <w:vMerge w:val="continue"/>
            <w:noWrap w:val="0"/>
            <w:vAlign w:val="center"/>
          </w:tcPr>
          <w:p w14:paraId="3CF5436F">
            <w:pPr>
              <w:jc w:val="center"/>
              <w:rPr>
                <w:rFonts w:ascii="仿宋" w:hAnsi="仿宋" w:eastAsia="仿宋"/>
                <w:sz w:val="24"/>
              </w:rPr>
            </w:pPr>
          </w:p>
        </w:tc>
        <w:tc>
          <w:tcPr>
            <w:tcW w:w="2393" w:type="dxa"/>
            <w:noWrap w:val="0"/>
            <w:vAlign w:val="center"/>
          </w:tcPr>
          <w:p w14:paraId="6F4C97D4">
            <w:pPr>
              <w:jc w:val="center"/>
              <w:rPr>
                <w:rFonts w:ascii="仿宋" w:hAnsi="仿宋" w:eastAsia="仿宋"/>
                <w:sz w:val="24"/>
              </w:rPr>
            </w:pPr>
            <w:r>
              <w:rPr>
                <w:rFonts w:hint="eastAsia" w:ascii="仿宋" w:hAnsi="仿宋" w:eastAsia="仿宋"/>
                <w:sz w:val="24"/>
              </w:rPr>
              <w:t>浴室地垫</w:t>
            </w:r>
          </w:p>
        </w:tc>
        <w:tc>
          <w:tcPr>
            <w:tcW w:w="3827" w:type="dxa"/>
            <w:vMerge w:val="continue"/>
            <w:noWrap w:val="0"/>
            <w:vAlign w:val="center"/>
          </w:tcPr>
          <w:p w14:paraId="3AB4764F">
            <w:pPr>
              <w:rPr>
                <w:rFonts w:ascii="仿宋" w:hAnsi="仿宋" w:eastAsia="仿宋"/>
                <w:sz w:val="24"/>
              </w:rPr>
            </w:pPr>
          </w:p>
        </w:tc>
      </w:tr>
      <w:tr w14:paraId="3DEF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5B1FCB9C">
            <w:pPr>
              <w:jc w:val="center"/>
              <w:rPr>
                <w:rFonts w:ascii="仿宋" w:hAnsi="仿宋" w:eastAsia="仿宋"/>
                <w:sz w:val="24"/>
              </w:rPr>
            </w:pPr>
          </w:p>
        </w:tc>
        <w:tc>
          <w:tcPr>
            <w:tcW w:w="1359" w:type="dxa"/>
            <w:vMerge w:val="continue"/>
            <w:noWrap w:val="0"/>
            <w:vAlign w:val="center"/>
          </w:tcPr>
          <w:p w14:paraId="06FB1728">
            <w:pPr>
              <w:jc w:val="center"/>
              <w:rPr>
                <w:rFonts w:ascii="仿宋" w:hAnsi="仿宋" w:eastAsia="仿宋"/>
                <w:sz w:val="24"/>
              </w:rPr>
            </w:pPr>
          </w:p>
        </w:tc>
        <w:tc>
          <w:tcPr>
            <w:tcW w:w="2393" w:type="dxa"/>
            <w:noWrap w:val="0"/>
            <w:vAlign w:val="center"/>
          </w:tcPr>
          <w:p w14:paraId="1DC67651">
            <w:pPr>
              <w:jc w:val="center"/>
              <w:rPr>
                <w:rFonts w:ascii="仿宋" w:hAnsi="仿宋" w:eastAsia="仿宋"/>
                <w:sz w:val="24"/>
              </w:rPr>
            </w:pPr>
            <w:r>
              <w:rPr>
                <w:rFonts w:hint="eastAsia" w:ascii="仿宋" w:hAnsi="仿宋" w:eastAsia="仿宋"/>
                <w:sz w:val="24"/>
              </w:rPr>
              <w:t>镜面</w:t>
            </w:r>
          </w:p>
        </w:tc>
        <w:tc>
          <w:tcPr>
            <w:tcW w:w="3827" w:type="dxa"/>
            <w:vMerge w:val="continue"/>
            <w:noWrap w:val="0"/>
            <w:vAlign w:val="center"/>
          </w:tcPr>
          <w:p w14:paraId="6236F18C">
            <w:pPr>
              <w:rPr>
                <w:rFonts w:ascii="仿宋" w:hAnsi="仿宋" w:eastAsia="仿宋"/>
                <w:sz w:val="24"/>
              </w:rPr>
            </w:pPr>
          </w:p>
        </w:tc>
      </w:tr>
      <w:tr w14:paraId="53DC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11C27A2C">
            <w:pPr>
              <w:jc w:val="center"/>
              <w:rPr>
                <w:rFonts w:ascii="仿宋" w:hAnsi="仿宋" w:eastAsia="仿宋"/>
                <w:sz w:val="24"/>
              </w:rPr>
            </w:pPr>
          </w:p>
        </w:tc>
        <w:tc>
          <w:tcPr>
            <w:tcW w:w="1359" w:type="dxa"/>
            <w:vMerge w:val="continue"/>
            <w:noWrap w:val="0"/>
            <w:vAlign w:val="center"/>
          </w:tcPr>
          <w:p w14:paraId="61167459">
            <w:pPr>
              <w:jc w:val="center"/>
              <w:rPr>
                <w:rFonts w:ascii="仿宋" w:hAnsi="仿宋" w:eastAsia="仿宋"/>
                <w:sz w:val="24"/>
              </w:rPr>
            </w:pPr>
          </w:p>
        </w:tc>
        <w:tc>
          <w:tcPr>
            <w:tcW w:w="2393" w:type="dxa"/>
            <w:noWrap w:val="0"/>
            <w:vAlign w:val="center"/>
          </w:tcPr>
          <w:p w14:paraId="04D632CC">
            <w:pPr>
              <w:jc w:val="center"/>
              <w:rPr>
                <w:rFonts w:ascii="仿宋" w:hAnsi="仿宋" w:eastAsia="仿宋"/>
                <w:sz w:val="24"/>
              </w:rPr>
            </w:pPr>
            <w:r>
              <w:rPr>
                <w:rFonts w:hint="eastAsia" w:ascii="仿宋" w:hAnsi="仿宋" w:eastAsia="仿宋"/>
                <w:sz w:val="24"/>
              </w:rPr>
              <w:t>洗浴设施</w:t>
            </w:r>
          </w:p>
        </w:tc>
        <w:tc>
          <w:tcPr>
            <w:tcW w:w="3827" w:type="dxa"/>
            <w:vMerge w:val="continue"/>
            <w:noWrap w:val="0"/>
            <w:vAlign w:val="center"/>
          </w:tcPr>
          <w:p w14:paraId="2A0FB925">
            <w:pPr>
              <w:rPr>
                <w:rFonts w:ascii="仿宋" w:hAnsi="仿宋" w:eastAsia="仿宋"/>
                <w:sz w:val="24"/>
              </w:rPr>
            </w:pPr>
          </w:p>
        </w:tc>
      </w:tr>
      <w:tr w14:paraId="2565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0A0BB393">
            <w:pPr>
              <w:jc w:val="center"/>
              <w:rPr>
                <w:rFonts w:ascii="仿宋" w:hAnsi="仿宋" w:eastAsia="仿宋"/>
                <w:sz w:val="24"/>
              </w:rPr>
            </w:pPr>
          </w:p>
        </w:tc>
        <w:tc>
          <w:tcPr>
            <w:tcW w:w="1359" w:type="dxa"/>
            <w:vMerge w:val="continue"/>
            <w:noWrap w:val="0"/>
            <w:vAlign w:val="center"/>
          </w:tcPr>
          <w:p w14:paraId="5ABCD58A">
            <w:pPr>
              <w:jc w:val="center"/>
              <w:rPr>
                <w:rFonts w:ascii="仿宋" w:hAnsi="仿宋" w:eastAsia="仿宋"/>
                <w:sz w:val="24"/>
              </w:rPr>
            </w:pPr>
          </w:p>
        </w:tc>
        <w:tc>
          <w:tcPr>
            <w:tcW w:w="2393" w:type="dxa"/>
            <w:noWrap w:val="0"/>
            <w:vAlign w:val="center"/>
          </w:tcPr>
          <w:p w14:paraId="46F635F4">
            <w:pPr>
              <w:jc w:val="center"/>
              <w:rPr>
                <w:rFonts w:ascii="仿宋" w:hAnsi="仿宋" w:eastAsia="仿宋"/>
                <w:sz w:val="24"/>
              </w:rPr>
            </w:pPr>
            <w:r>
              <w:rPr>
                <w:rFonts w:hint="eastAsia" w:ascii="仿宋" w:hAnsi="仿宋" w:eastAsia="仿宋"/>
                <w:sz w:val="24"/>
              </w:rPr>
              <w:t>隔板</w:t>
            </w:r>
          </w:p>
        </w:tc>
        <w:tc>
          <w:tcPr>
            <w:tcW w:w="3827" w:type="dxa"/>
            <w:vMerge w:val="continue"/>
            <w:noWrap w:val="0"/>
            <w:vAlign w:val="center"/>
          </w:tcPr>
          <w:p w14:paraId="00B4E732">
            <w:pPr>
              <w:rPr>
                <w:rFonts w:ascii="仿宋" w:hAnsi="仿宋" w:eastAsia="仿宋"/>
                <w:sz w:val="24"/>
              </w:rPr>
            </w:pPr>
          </w:p>
        </w:tc>
      </w:tr>
      <w:tr w14:paraId="1DDF3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0555A753">
            <w:pPr>
              <w:jc w:val="center"/>
              <w:rPr>
                <w:rFonts w:ascii="仿宋" w:hAnsi="仿宋" w:eastAsia="仿宋"/>
                <w:sz w:val="24"/>
              </w:rPr>
            </w:pPr>
          </w:p>
        </w:tc>
        <w:tc>
          <w:tcPr>
            <w:tcW w:w="1359" w:type="dxa"/>
            <w:vMerge w:val="continue"/>
            <w:noWrap w:val="0"/>
            <w:vAlign w:val="center"/>
          </w:tcPr>
          <w:p w14:paraId="715ECC44">
            <w:pPr>
              <w:jc w:val="center"/>
              <w:rPr>
                <w:rFonts w:ascii="仿宋" w:hAnsi="仿宋" w:eastAsia="仿宋"/>
                <w:sz w:val="24"/>
              </w:rPr>
            </w:pPr>
          </w:p>
        </w:tc>
        <w:tc>
          <w:tcPr>
            <w:tcW w:w="2393" w:type="dxa"/>
            <w:noWrap w:val="0"/>
            <w:vAlign w:val="center"/>
          </w:tcPr>
          <w:p w14:paraId="6FE6E38A">
            <w:pPr>
              <w:jc w:val="center"/>
              <w:rPr>
                <w:rFonts w:ascii="仿宋" w:hAnsi="仿宋" w:eastAsia="仿宋"/>
                <w:sz w:val="24"/>
              </w:rPr>
            </w:pPr>
            <w:r>
              <w:rPr>
                <w:rFonts w:hint="eastAsia" w:ascii="仿宋" w:hAnsi="仿宋" w:eastAsia="仿宋"/>
                <w:sz w:val="24"/>
              </w:rPr>
              <w:t>纸篓</w:t>
            </w:r>
          </w:p>
        </w:tc>
        <w:tc>
          <w:tcPr>
            <w:tcW w:w="3827" w:type="dxa"/>
            <w:vMerge w:val="continue"/>
            <w:noWrap w:val="0"/>
            <w:vAlign w:val="center"/>
          </w:tcPr>
          <w:p w14:paraId="659F462D">
            <w:pPr>
              <w:rPr>
                <w:rFonts w:ascii="仿宋" w:hAnsi="仿宋" w:eastAsia="仿宋"/>
                <w:sz w:val="24"/>
              </w:rPr>
            </w:pPr>
          </w:p>
        </w:tc>
      </w:tr>
      <w:tr w14:paraId="39E3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6D5D2028">
            <w:pPr>
              <w:jc w:val="center"/>
              <w:rPr>
                <w:rFonts w:ascii="仿宋" w:hAnsi="仿宋" w:eastAsia="仿宋"/>
                <w:sz w:val="24"/>
              </w:rPr>
            </w:pPr>
          </w:p>
        </w:tc>
        <w:tc>
          <w:tcPr>
            <w:tcW w:w="1359" w:type="dxa"/>
            <w:vMerge w:val="restart"/>
            <w:noWrap w:val="0"/>
            <w:vAlign w:val="center"/>
          </w:tcPr>
          <w:p w14:paraId="13830364">
            <w:pPr>
              <w:jc w:val="center"/>
              <w:rPr>
                <w:rFonts w:ascii="仿宋" w:hAnsi="仿宋" w:eastAsia="仿宋"/>
                <w:sz w:val="24"/>
              </w:rPr>
            </w:pPr>
            <w:r>
              <w:rPr>
                <w:rFonts w:hint="eastAsia" w:ascii="仿宋" w:hAnsi="仿宋" w:eastAsia="仿宋"/>
                <w:sz w:val="24"/>
              </w:rPr>
              <w:t>专项保洁</w:t>
            </w:r>
          </w:p>
        </w:tc>
        <w:tc>
          <w:tcPr>
            <w:tcW w:w="2393" w:type="dxa"/>
            <w:noWrap w:val="0"/>
            <w:vAlign w:val="center"/>
          </w:tcPr>
          <w:p w14:paraId="40F0E807">
            <w:pPr>
              <w:jc w:val="center"/>
              <w:rPr>
                <w:rFonts w:ascii="仿宋" w:hAnsi="仿宋" w:eastAsia="仿宋"/>
                <w:sz w:val="24"/>
              </w:rPr>
            </w:pPr>
            <w:r>
              <w:rPr>
                <w:rFonts w:hint="eastAsia" w:ascii="仿宋" w:hAnsi="仿宋" w:eastAsia="仿宋"/>
                <w:sz w:val="24"/>
              </w:rPr>
              <w:t>更衣柜顶</w:t>
            </w:r>
          </w:p>
        </w:tc>
        <w:tc>
          <w:tcPr>
            <w:tcW w:w="3827" w:type="dxa"/>
            <w:vMerge w:val="restart"/>
            <w:noWrap w:val="0"/>
            <w:vAlign w:val="center"/>
          </w:tcPr>
          <w:p w14:paraId="0AE0176C">
            <w:pPr>
              <w:rPr>
                <w:rFonts w:ascii="仿宋" w:hAnsi="仿宋" w:eastAsia="仿宋"/>
                <w:sz w:val="24"/>
              </w:rPr>
            </w:pPr>
            <w:r>
              <w:rPr>
                <w:rFonts w:hint="eastAsia" w:ascii="仿宋" w:hAnsi="仿宋" w:eastAsia="仿宋"/>
                <w:sz w:val="24"/>
              </w:rPr>
              <w:t>按照专项养护标准操作程序清洁，地面无残留药液、无污迹，消毒区域全面、彻底、无刺激性异味、所消毒物表面无药剂残留。</w:t>
            </w:r>
          </w:p>
        </w:tc>
      </w:tr>
      <w:tr w14:paraId="004E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41EF31D2">
            <w:pPr>
              <w:jc w:val="center"/>
              <w:rPr>
                <w:rFonts w:ascii="仿宋" w:hAnsi="仿宋" w:eastAsia="仿宋"/>
                <w:sz w:val="24"/>
              </w:rPr>
            </w:pPr>
          </w:p>
        </w:tc>
        <w:tc>
          <w:tcPr>
            <w:tcW w:w="1359" w:type="dxa"/>
            <w:vMerge w:val="continue"/>
            <w:noWrap w:val="0"/>
            <w:vAlign w:val="center"/>
          </w:tcPr>
          <w:p w14:paraId="59DF10A7">
            <w:pPr>
              <w:jc w:val="center"/>
              <w:rPr>
                <w:rFonts w:ascii="仿宋" w:hAnsi="仿宋" w:eastAsia="仿宋"/>
                <w:sz w:val="24"/>
              </w:rPr>
            </w:pPr>
          </w:p>
        </w:tc>
        <w:tc>
          <w:tcPr>
            <w:tcW w:w="2393" w:type="dxa"/>
            <w:noWrap w:val="0"/>
            <w:vAlign w:val="center"/>
          </w:tcPr>
          <w:p w14:paraId="14715D12">
            <w:pPr>
              <w:jc w:val="center"/>
              <w:rPr>
                <w:rFonts w:ascii="仿宋" w:hAnsi="仿宋" w:eastAsia="仿宋"/>
                <w:sz w:val="24"/>
              </w:rPr>
            </w:pPr>
            <w:r>
              <w:rPr>
                <w:rFonts w:hint="eastAsia" w:ascii="仿宋" w:hAnsi="仿宋" w:eastAsia="仿宋"/>
                <w:sz w:val="24"/>
              </w:rPr>
              <w:t>墙面清洁</w:t>
            </w:r>
          </w:p>
        </w:tc>
        <w:tc>
          <w:tcPr>
            <w:tcW w:w="3827" w:type="dxa"/>
            <w:vMerge w:val="continue"/>
            <w:noWrap w:val="0"/>
            <w:vAlign w:val="center"/>
          </w:tcPr>
          <w:p w14:paraId="0BC5B7F4">
            <w:pPr>
              <w:rPr>
                <w:rFonts w:ascii="仿宋" w:hAnsi="仿宋" w:eastAsia="仿宋"/>
                <w:sz w:val="24"/>
              </w:rPr>
            </w:pPr>
          </w:p>
        </w:tc>
      </w:tr>
      <w:tr w14:paraId="4CDF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034" w:type="dxa"/>
            <w:vMerge w:val="continue"/>
            <w:noWrap w:val="0"/>
            <w:vAlign w:val="center"/>
          </w:tcPr>
          <w:p w14:paraId="13DE6880">
            <w:pPr>
              <w:jc w:val="center"/>
              <w:rPr>
                <w:rFonts w:ascii="仿宋" w:hAnsi="仿宋" w:eastAsia="仿宋"/>
                <w:sz w:val="24"/>
              </w:rPr>
            </w:pPr>
          </w:p>
        </w:tc>
        <w:tc>
          <w:tcPr>
            <w:tcW w:w="1359" w:type="dxa"/>
            <w:vMerge w:val="continue"/>
            <w:noWrap w:val="0"/>
            <w:vAlign w:val="center"/>
          </w:tcPr>
          <w:p w14:paraId="6FB53BCF">
            <w:pPr>
              <w:jc w:val="center"/>
              <w:rPr>
                <w:rFonts w:ascii="仿宋" w:hAnsi="仿宋" w:eastAsia="仿宋"/>
                <w:sz w:val="24"/>
              </w:rPr>
            </w:pPr>
          </w:p>
        </w:tc>
        <w:tc>
          <w:tcPr>
            <w:tcW w:w="2393" w:type="dxa"/>
            <w:noWrap w:val="0"/>
            <w:vAlign w:val="center"/>
          </w:tcPr>
          <w:p w14:paraId="6300BB6D">
            <w:pPr>
              <w:jc w:val="center"/>
              <w:rPr>
                <w:rFonts w:ascii="仿宋" w:hAnsi="仿宋" w:eastAsia="仿宋"/>
                <w:sz w:val="24"/>
              </w:rPr>
            </w:pPr>
            <w:r>
              <w:rPr>
                <w:rFonts w:hint="eastAsia" w:ascii="仿宋" w:hAnsi="仿宋" w:eastAsia="仿宋"/>
                <w:sz w:val="24"/>
              </w:rPr>
              <w:t>地面冲洗</w:t>
            </w:r>
          </w:p>
        </w:tc>
        <w:tc>
          <w:tcPr>
            <w:tcW w:w="3827" w:type="dxa"/>
            <w:vMerge w:val="continue"/>
            <w:noWrap w:val="0"/>
            <w:vAlign w:val="center"/>
          </w:tcPr>
          <w:p w14:paraId="41BC28DD">
            <w:pPr>
              <w:rPr>
                <w:rFonts w:ascii="仿宋" w:hAnsi="仿宋" w:eastAsia="仿宋"/>
                <w:sz w:val="24"/>
              </w:rPr>
            </w:pPr>
          </w:p>
        </w:tc>
      </w:tr>
      <w:tr w14:paraId="44B8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restart"/>
            <w:noWrap w:val="0"/>
            <w:vAlign w:val="center"/>
          </w:tcPr>
          <w:p w14:paraId="57CB12C9">
            <w:pPr>
              <w:jc w:val="center"/>
              <w:rPr>
                <w:rFonts w:ascii="仿宋" w:hAnsi="仿宋" w:eastAsia="仿宋"/>
                <w:sz w:val="24"/>
              </w:rPr>
            </w:pPr>
            <w:r>
              <w:rPr>
                <w:rFonts w:hint="eastAsia" w:ascii="仿宋" w:hAnsi="仿宋" w:eastAsia="仿宋"/>
                <w:sz w:val="24"/>
              </w:rPr>
              <w:t>卫生间</w:t>
            </w:r>
          </w:p>
        </w:tc>
        <w:tc>
          <w:tcPr>
            <w:tcW w:w="1359" w:type="dxa"/>
            <w:vMerge w:val="restart"/>
            <w:noWrap w:val="0"/>
            <w:vAlign w:val="center"/>
          </w:tcPr>
          <w:p w14:paraId="57BB2A82">
            <w:pPr>
              <w:jc w:val="center"/>
              <w:rPr>
                <w:rFonts w:ascii="仿宋" w:hAnsi="仿宋" w:eastAsia="仿宋"/>
                <w:sz w:val="24"/>
              </w:rPr>
            </w:pPr>
            <w:r>
              <w:rPr>
                <w:rFonts w:hint="eastAsia" w:ascii="仿宋" w:hAnsi="仿宋" w:eastAsia="仿宋"/>
                <w:sz w:val="24"/>
              </w:rPr>
              <w:t>日常保洁</w:t>
            </w:r>
          </w:p>
        </w:tc>
        <w:tc>
          <w:tcPr>
            <w:tcW w:w="2393" w:type="dxa"/>
            <w:noWrap w:val="0"/>
            <w:vAlign w:val="center"/>
          </w:tcPr>
          <w:p w14:paraId="7FBD794A">
            <w:pPr>
              <w:jc w:val="center"/>
              <w:rPr>
                <w:rFonts w:ascii="仿宋" w:hAnsi="仿宋" w:eastAsia="仿宋"/>
                <w:sz w:val="24"/>
              </w:rPr>
            </w:pPr>
            <w:r>
              <w:rPr>
                <w:rFonts w:hint="eastAsia" w:ascii="仿宋" w:hAnsi="仿宋" w:eastAsia="仿宋"/>
                <w:sz w:val="24"/>
              </w:rPr>
              <w:t>卫生洁具</w:t>
            </w:r>
          </w:p>
        </w:tc>
        <w:tc>
          <w:tcPr>
            <w:tcW w:w="3827" w:type="dxa"/>
            <w:vMerge w:val="restart"/>
            <w:noWrap w:val="0"/>
            <w:vAlign w:val="center"/>
          </w:tcPr>
          <w:p w14:paraId="5D8A3F2B">
            <w:pPr>
              <w:rPr>
                <w:rFonts w:ascii="仿宋" w:hAnsi="仿宋" w:eastAsia="仿宋"/>
                <w:sz w:val="24"/>
              </w:rPr>
            </w:pPr>
            <w:r>
              <w:rPr>
                <w:rFonts w:hint="eastAsia" w:ascii="仿宋" w:hAnsi="仿宋" w:eastAsia="仿宋"/>
                <w:sz w:val="24"/>
              </w:rPr>
              <w:t>地面无垃圾、无污渍、无水迹、无尘土；隔板、门板、玻璃窗内侧无污渍、无尘土；洁具表面无污渍；玻璃镜面和卫生间无异味，卫生纸、洗手液、补充充足。不锈钢物品表</w:t>
            </w:r>
          </w:p>
          <w:p w14:paraId="43660AF7">
            <w:pPr>
              <w:rPr>
                <w:rFonts w:ascii="仿宋" w:hAnsi="仿宋" w:eastAsia="仿宋"/>
                <w:sz w:val="24"/>
              </w:rPr>
            </w:pPr>
            <w:r>
              <w:rPr>
                <w:rFonts w:hint="eastAsia" w:ascii="仿宋" w:hAnsi="仿宋" w:eastAsia="仿宋"/>
                <w:sz w:val="24"/>
              </w:rPr>
              <w:t>面无污渍、无水迹、无手印。水源感应器使用正常。纸篓及时清倒，垃圾袋完好无破损。</w:t>
            </w:r>
          </w:p>
        </w:tc>
      </w:tr>
      <w:tr w14:paraId="65C3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5B338A63">
            <w:pPr>
              <w:jc w:val="center"/>
              <w:rPr>
                <w:rFonts w:ascii="仿宋" w:hAnsi="仿宋" w:eastAsia="仿宋"/>
                <w:sz w:val="24"/>
              </w:rPr>
            </w:pPr>
          </w:p>
        </w:tc>
        <w:tc>
          <w:tcPr>
            <w:tcW w:w="1359" w:type="dxa"/>
            <w:vMerge w:val="continue"/>
            <w:noWrap w:val="0"/>
            <w:vAlign w:val="center"/>
          </w:tcPr>
          <w:p w14:paraId="03929C59">
            <w:pPr>
              <w:jc w:val="center"/>
              <w:rPr>
                <w:rFonts w:ascii="仿宋" w:hAnsi="仿宋" w:eastAsia="仿宋"/>
                <w:sz w:val="24"/>
              </w:rPr>
            </w:pPr>
          </w:p>
        </w:tc>
        <w:tc>
          <w:tcPr>
            <w:tcW w:w="2393" w:type="dxa"/>
            <w:noWrap w:val="0"/>
            <w:vAlign w:val="center"/>
          </w:tcPr>
          <w:p w14:paraId="3A46F732">
            <w:pPr>
              <w:jc w:val="center"/>
              <w:rPr>
                <w:rFonts w:ascii="仿宋" w:hAnsi="仿宋" w:eastAsia="仿宋"/>
                <w:sz w:val="24"/>
              </w:rPr>
            </w:pPr>
            <w:r>
              <w:rPr>
                <w:rFonts w:hint="eastAsia" w:ascii="仿宋" w:hAnsi="仿宋" w:eastAsia="仿宋"/>
                <w:sz w:val="24"/>
              </w:rPr>
              <w:t>纸篓</w:t>
            </w:r>
          </w:p>
        </w:tc>
        <w:tc>
          <w:tcPr>
            <w:tcW w:w="3827" w:type="dxa"/>
            <w:vMerge w:val="continue"/>
            <w:noWrap w:val="0"/>
            <w:vAlign w:val="center"/>
          </w:tcPr>
          <w:p w14:paraId="3BD731B0">
            <w:pPr>
              <w:rPr>
                <w:rFonts w:ascii="仿宋" w:hAnsi="仿宋" w:eastAsia="仿宋"/>
                <w:sz w:val="24"/>
              </w:rPr>
            </w:pPr>
          </w:p>
        </w:tc>
      </w:tr>
      <w:tr w14:paraId="7E75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4B064ADE">
            <w:pPr>
              <w:jc w:val="center"/>
              <w:rPr>
                <w:rFonts w:ascii="仿宋" w:hAnsi="仿宋" w:eastAsia="仿宋"/>
                <w:sz w:val="24"/>
              </w:rPr>
            </w:pPr>
          </w:p>
        </w:tc>
        <w:tc>
          <w:tcPr>
            <w:tcW w:w="1359" w:type="dxa"/>
            <w:vMerge w:val="continue"/>
            <w:noWrap w:val="0"/>
            <w:vAlign w:val="center"/>
          </w:tcPr>
          <w:p w14:paraId="26B565A3">
            <w:pPr>
              <w:jc w:val="center"/>
              <w:rPr>
                <w:rFonts w:ascii="仿宋" w:hAnsi="仿宋" w:eastAsia="仿宋"/>
                <w:sz w:val="24"/>
              </w:rPr>
            </w:pPr>
          </w:p>
        </w:tc>
        <w:tc>
          <w:tcPr>
            <w:tcW w:w="2393" w:type="dxa"/>
            <w:noWrap w:val="0"/>
            <w:vAlign w:val="center"/>
          </w:tcPr>
          <w:p w14:paraId="7380783E">
            <w:pPr>
              <w:jc w:val="center"/>
              <w:rPr>
                <w:rFonts w:ascii="仿宋" w:hAnsi="仿宋" w:eastAsia="仿宋"/>
                <w:sz w:val="24"/>
              </w:rPr>
            </w:pPr>
            <w:r>
              <w:rPr>
                <w:rFonts w:hint="eastAsia" w:ascii="仿宋" w:hAnsi="仿宋" w:eastAsia="仿宋"/>
                <w:sz w:val="24"/>
              </w:rPr>
              <w:t>隔板、门</w:t>
            </w:r>
          </w:p>
        </w:tc>
        <w:tc>
          <w:tcPr>
            <w:tcW w:w="3827" w:type="dxa"/>
            <w:vMerge w:val="continue"/>
            <w:noWrap w:val="0"/>
            <w:vAlign w:val="center"/>
          </w:tcPr>
          <w:p w14:paraId="224A0C30">
            <w:pPr>
              <w:rPr>
                <w:rFonts w:ascii="仿宋" w:hAnsi="仿宋" w:eastAsia="仿宋"/>
                <w:sz w:val="24"/>
              </w:rPr>
            </w:pPr>
          </w:p>
        </w:tc>
      </w:tr>
      <w:tr w14:paraId="37CE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1B85DB67">
            <w:pPr>
              <w:jc w:val="center"/>
              <w:rPr>
                <w:rFonts w:ascii="仿宋" w:hAnsi="仿宋" w:eastAsia="仿宋"/>
                <w:sz w:val="24"/>
              </w:rPr>
            </w:pPr>
          </w:p>
        </w:tc>
        <w:tc>
          <w:tcPr>
            <w:tcW w:w="1359" w:type="dxa"/>
            <w:vMerge w:val="continue"/>
            <w:noWrap w:val="0"/>
            <w:vAlign w:val="center"/>
          </w:tcPr>
          <w:p w14:paraId="513335E0">
            <w:pPr>
              <w:jc w:val="center"/>
              <w:rPr>
                <w:rFonts w:ascii="仿宋" w:hAnsi="仿宋" w:eastAsia="仿宋"/>
                <w:sz w:val="24"/>
              </w:rPr>
            </w:pPr>
          </w:p>
        </w:tc>
        <w:tc>
          <w:tcPr>
            <w:tcW w:w="2393" w:type="dxa"/>
            <w:noWrap w:val="0"/>
            <w:vAlign w:val="center"/>
          </w:tcPr>
          <w:p w14:paraId="7386DBC5">
            <w:pPr>
              <w:jc w:val="center"/>
              <w:rPr>
                <w:rFonts w:ascii="仿宋" w:hAnsi="仿宋" w:eastAsia="仿宋"/>
                <w:sz w:val="24"/>
              </w:rPr>
            </w:pPr>
            <w:r>
              <w:rPr>
                <w:rFonts w:hint="eastAsia" w:ascii="仿宋" w:hAnsi="仿宋" w:eastAsia="仿宋"/>
                <w:sz w:val="24"/>
              </w:rPr>
              <w:t>玻璃镜面</w:t>
            </w:r>
          </w:p>
        </w:tc>
        <w:tc>
          <w:tcPr>
            <w:tcW w:w="3827" w:type="dxa"/>
            <w:vMerge w:val="continue"/>
            <w:noWrap w:val="0"/>
            <w:vAlign w:val="center"/>
          </w:tcPr>
          <w:p w14:paraId="6C88BCB2">
            <w:pPr>
              <w:rPr>
                <w:rFonts w:ascii="仿宋" w:hAnsi="仿宋" w:eastAsia="仿宋"/>
                <w:sz w:val="24"/>
              </w:rPr>
            </w:pPr>
          </w:p>
        </w:tc>
      </w:tr>
      <w:tr w14:paraId="5CA2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1F90288B">
            <w:pPr>
              <w:jc w:val="center"/>
              <w:rPr>
                <w:rFonts w:ascii="仿宋" w:hAnsi="仿宋" w:eastAsia="仿宋"/>
                <w:sz w:val="24"/>
              </w:rPr>
            </w:pPr>
          </w:p>
        </w:tc>
        <w:tc>
          <w:tcPr>
            <w:tcW w:w="1359" w:type="dxa"/>
            <w:vMerge w:val="restart"/>
            <w:noWrap w:val="0"/>
            <w:vAlign w:val="center"/>
          </w:tcPr>
          <w:p w14:paraId="6460E80E">
            <w:pPr>
              <w:jc w:val="center"/>
              <w:rPr>
                <w:rFonts w:ascii="仿宋" w:hAnsi="仿宋" w:eastAsia="仿宋"/>
                <w:sz w:val="24"/>
              </w:rPr>
            </w:pPr>
            <w:r>
              <w:rPr>
                <w:rFonts w:hint="eastAsia" w:ascii="仿宋" w:hAnsi="仿宋" w:eastAsia="仿宋"/>
                <w:sz w:val="24"/>
              </w:rPr>
              <w:t>日常保洁</w:t>
            </w:r>
          </w:p>
        </w:tc>
        <w:tc>
          <w:tcPr>
            <w:tcW w:w="2393" w:type="dxa"/>
            <w:noWrap w:val="0"/>
            <w:vAlign w:val="center"/>
          </w:tcPr>
          <w:p w14:paraId="771AF58E">
            <w:pPr>
              <w:jc w:val="center"/>
              <w:rPr>
                <w:rFonts w:ascii="仿宋" w:hAnsi="仿宋" w:eastAsia="仿宋"/>
                <w:sz w:val="24"/>
              </w:rPr>
            </w:pPr>
            <w:r>
              <w:rPr>
                <w:rFonts w:hint="eastAsia" w:ascii="仿宋" w:hAnsi="仿宋" w:eastAsia="仿宋"/>
                <w:sz w:val="24"/>
              </w:rPr>
              <w:t>面盆</w:t>
            </w:r>
          </w:p>
        </w:tc>
        <w:tc>
          <w:tcPr>
            <w:tcW w:w="3827" w:type="dxa"/>
            <w:vMerge w:val="continue"/>
            <w:noWrap w:val="0"/>
            <w:vAlign w:val="center"/>
          </w:tcPr>
          <w:p w14:paraId="159FA40D">
            <w:pPr>
              <w:rPr>
                <w:rFonts w:ascii="仿宋" w:hAnsi="仿宋" w:eastAsia="仿宋"/>
                <w:sz w:val="24"/>
              </w:rPr>
            </w:pPr>
          </w:p>
        </w:tc>
      </w:tr>
      <w:tr w14:paraId="6E90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3117DA45">
            <w:pPr>
              <w:jc w:val="center"/>
              <w:rPr>
                <w:rFonts w:ascii="仿宋" w:hAnsi="仿宋" w:eastAsia="仿宋"/>
                <w:sz w:val="24"/>
              </w:rPr>
            </w:pPr>
          </w:p>
        </w:tc>
        <w:tc>
          <w:tcPr>
            <w:tcW w:w="1359" w:type="dxa"/>
            <w:vMerge w:val="continue"/>
            <w:noWrap w:val="0"/>
            <w:vAlign w:val="center"/>
          </w:tcPr>
          <w:p w14:paraId="7C3E2BEE">
            <w:pPr>
              <w:jc w:val="center"/>
              <w:rPr>
                <w:rFonts w:ascii="仿宋" w:hAnsi="仿宋" w:eastAsia="仿宋"/>
                <w:sz w:val="24"/>
              </w:rPr>
            </w:pPr>
          </w:p>
        </w:tc>
        <w:tc>
          <w:tcPr>
            <w:tcW w:w="2393" w:type="dxa"/>
            <w:noWrap w:val="0"/>
            <w:vAlign w:val="center"/>
          </w:tcPr>
          <w:p w14:paraId="61A18030">
            <w:pPr>
              <w:jc w:val="center"/>
              <w:rPr>
                <w:rFonts w:ascii="仿宋" w:hAnsi="仿宋" w:eastAsia="仿宋"/>
                <w:sz w:val="24"/>
              </w:rPr>
            </w:pPr>
            <w:r>
              <w:rPr>
                <w:rFonts w:hint="eastAsia" w:ascii="仿宋" w:hAnsi="仿宋" w:eastAsia="仿宋"/>
                <w:sz w:val="24"/>
              </w:rPr>
              <w:t>台面</w:t>
            </w:r>
          </w:p>
        </w:tc>
        <w:tc>
          <w:tcPr>
            <w:tcW w:w="3827" w:type="dxa"/>
            <w:vMerge w:val="continue"/>
            <w:noWrap w:val="0"/>
            <w:vAlign w:val="center"/>
          </w:tcPr>
          <w:p w14:paraId="00F347A3">
            <w:pPr>
              <w:rPr>
                <w:rFonts w:ascii="仿宋" w:hAnsi="仿宋" w:eastAsia="仿宋"/>
                <w:sz w:val="24"/>
              </w:rPr>
            </w:pPr>
          </w:p>
        </w:tc>
      </w:tr>
      <w:tr w14:paraId="3FB0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07E99D58">
            <w:pPr>
              <w:jc w:val="center"/>
              <w:rPr>
                <w:rFonts w:ascii="仿宋" w:hAnsi="仿宋" w:eastAsia="仿宋"/>
                <w:sz w:val="24"/>
              </w:rPr>
            </w:pPr>
          </w:p>
        </w:tc>
        <w:tc>
          <w:tcPr>
            <w:tcW w:w="1359" w:type="dxa"/>
            <w:vMerge w:val="continue"/>
            <w:noWrap w:val="0"/>
            <w:vAlign w:val="center"/>
          </w:tcPr>
          <w:p w14:paraId="29D52306">
            <w:pPr>
              <w:jc w:val="center"/>
              <w:rPr>
                <w:rFonts w:ascii="仿宋" w:hAnsi="仿宋" w:eastAsia="仿宋"/>
                <w:sz w:val="24"/>
              </w:rPr>
            </w:pPr>
          </w:p>
        </w:tc>
        <w:tc>
          <w:tcPr>
            <w:tcW w:w="2393" w:type="dxa"/>
            <w:noWrap w:val="0"/>
            <w:vAlign w:val="center"/>
          </w:tcPr>
          <w:p w14:paraId="72B94564">
            <w:pPr>
              <w:jc w:val="center"/>
              <w:rPr>
                <w:rFonts w:ascii="仿宋" w:hAnsi="仿宋" w:eastAsia="仿宋"/>
                <w:sz w:val="24"/>
              </w:rPr>
            </w:pPr>
            <w:r>
              <w:rPr>
                <w:rFonts w:hint="eastAsia" w:ascii="仿宋" w:hAnsi="仿宋" w:eastAsia="仿宋"/>
                <w:sz w:val="24"/>
              </w:rPr>
              <w:t>地面清洁</w:t>
            </w:r>
          </w:p>
        </w:tc>
        <w:tc>
          <w:tcPr>
            <w:tcW w:w="3827" w:type="dxa"/>
            <w:vMerge w:val="continue"/>
            <w:noWrap w:val="0"/>
            <w:vAlign w:val="center"/>
          </w:tcPr>
          <w:p w14:paraId="11CD4230">
            <w:pPr>
              <w:rPr>
                <w:rFonts w:ascii="仿宋" w:hAnsi="仿宋" w:eastAsia="仿宋"/>
                <w:sz w:val="24"/>
              </w:rPr>
            </w:pPr>
          </w:p>
        </w:tc>
      </w:tr>
      <w:tr w14:paraId="707A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6216CF18">
            <w:pPr>
              <w:jc w:val="center"/>
              <w:rPr>
                <w:rFonts w:ascii="仿宋" w:hAnsi="仿宋" w:eastAsia="仿宋"/>
                <w:sz w:val="24"/>
              </w:rPr>
            </w:pPr>
          </w:p>
        </w:tc>
        <w:tc>
          <w:tcPr>
            <w:tcW w:w="1359" w:type="dxa"/>
            <w:vMerge w:val="continue"/>
            <w:noWrap w:val="0"/>
            <w:vAlign w:val="center"/>
          </w:tcPr>
          <w:p w14:paraId="198F5FB4">
            <w:pPr>
              <w:jc w:val="center"/>
              <w:rPr>
                <w:rFonts w:ascii="仿宋" w:hAnsi="仿宋" w:eastAsia="仿宋"/>
                <w:sz w:val="24"/>
              </w:rPr>
            </w:pPr>
          </w:p>
        </w:tc>
        <w:tc>
          <w:tcPr>
            <w:tcW w:w="2393" w:type="dxa"/>
            <w:noWrap w:val="0"/>
            <w:vAlign w:val="center"/>
          </w:tcPr>
          <w:p w14:paraId="4585FFA6">
            <w:pPr>
              <w:jc w:val="center"/>
              <w:rPr>
                <w:rFonts w:ascii="仿宋" w:hAnsi="仿宋" w:eastAsia="仿宋"/>
                <w:sz w:val="24"/>
              </w:rPr>
            </w:pPr>
            <w:r>
              <w:rPr>
                <w:rFonts w:hint="eastAsia" w:ascii="仿宋" w:hAnsi="仿宋" w:eastAsia="仿宋"/>
                <w:sz w:val="24"/>
              </w:rPr>
              <w:t>不锈钢物、返水弯</w:t>
            </w:r>
          </w:p>
        </w:tc>
        <w:tc>
          <w:tcPr>
            <w:tcW w:w="3827" w:type="dxa"/>
            <w:vMerge w:val="continue"/>
            <w:noWrap w:val="0"/>
            <w:vAlign w:val="center"/>
          </w:tcPr>
          <w:p w14:paraId="64BA493D">
            <w:pPr>
              <w:rPr>
                <w:rFonts w:ascii="仿宋" w:hAnsi="仿宋" w:eastAsia="仿宋"/>
                <w:sz w:val="24"/>
              </w:rPr>
            </w:pPr>
          </w:p>
        </w:tc>
      </w:tr>
      <w:tr w14:paraId="069AD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1371929C">
            <w:pPr>
              <w:jc w:val="center"/>
              <w:rPr>
                <w:rFonts w:ascii="仿宋" w:hAnsi="仿宋" w:eastAsia="仿宋"/>
                <w:sz w:val="24"/>
              </w:rPr>
            </w:pPr>
          </w:p>
        </w:tc>
        <w:tc>
          <w:tcPr>
            <w:tcW w:w="1359" w:type="dxa"/>
            <w:vMerge w:val="continue"/>
            <w:noWrap w:val="0"/>
            <w:vAlign w:val="center"/>
          </w:tcPr>
          <w:p w14:paraId="1225556B">
            <w:pPr>
              <w:jc w:val="center"/>
              <w:rPr>
                <w:rFonts w:ascii="仿宋" w:hAnsi="仿宋" w:eastAsia="仿宋"/>
                <w:sz w:val="24"/>
              </w:rPr>
            </w:pPr>
          </w:p>
        </w:tc>
        <w:tc>
          <w:tcPr>
            <w:tcW w:w="2393" w:type="dxa"/>
            <w:noWrap w:val="0"/>
            <w:vAlign w:val="center"/>
          </w:tcPr>
          <w:p w14:paraId="260600E5">
            <w:pPr>
              <w:jc w:val="center"/>
              <w:rPr>
                <w:rFonts w:ascii="仿宋" w:hAnsi="仿宋" w:eastAsia="仿宋"/>
                <w:sz w:val="24"/>
              </w:rPr>
            </w:pPr>
            <w:r>
              <w:rPr>
                <w:rFonts w:hint="eastAsia" w:ascii="仿宋" w:hAnsi="仿宋" w:eastAsia="仿宋"/>
                <w:sz w:val="24"/>
              </w:rPr>
              <w:t>纸篓</w:t>
            </w:r>
          </w:p>
        </w:tc>
        <w:tc>
          <w:tcPr>
            <w:tcW w:w="3827" w:type="dxa"/>
            <w:vMerge w:val="continue"/>
            <w:noWrap w:val="0"/>
            <w:vAlign w:val="center"/>
          </w:tcPr>
          <w:p w14:paraId="552BC522">
            <w:pPr>
              <w:rPr>
                <w:rFonts w:ascii="仿宋" w:hAnsi="仿宋" w:eastAsia="仿宋"/>
                <w:sz w:val="24"/>
              </w:rPr>
            </w:pPr>
          </w:p>
        </w:tc>
      </w:tr>
      <w:tr w14:paraId="35E4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194DC4AD">
            <w:pPr>
              <w:jc w:val="center"/>
              <w:rPr>
                <w:rFonts w:ascii="仿宋" w:hAnsi="仿宋" w:eastAsia="仿宋"/>
                <w:sz w:val="24"/>
              </w:rPr>
            </w:pPr>
          </w:p>
        </w:tc>
        <w:tc>
          <w:tcPr>
            <w:tcW w:w="1359" w:type="dxa"/>
            <w:vMerge w:val="restart"/>
            <w:noWrap w:val="0"/>
            <w:vAlign w:val="center"/>
          </w:tcPr>
          <w:p w14:paraId="6C636C31">
            <w:pPr>
              <w:jc w:val="center"/>
              <w:rPr>
                <w:rFonts w:ascii="仿宋" w:hAnsi="仿宋" w:eastAsia="仿宋"/>
                <w:sz w:val="24"/>
              </w:rPr>
            </w:pPr>
            <w:r>
              <w:rPr>
                <w:rFonts w:hint="eastAsia" w:ascii="仿宋" w:hAnsi="仿宋" w:eastAsia="仿宋"/>
                <w:sz w:val="24"/>
              </w:rPr>
              <w:t>专项保洁</w:t>
            </w:r>
          </w:p>
        </w:tc>
        <w:tc>
          <w:tcPr>
            <w:tcW w:w="2393" w:type="dxa"/>
            <w:noWrap w:val="0"/>
            <w:vAlign w:val="center"/>
          </w:tcPr>
          <w:p w14:paraId="05D044DB">
            <w:pPr>
              <w:jc w:val="center"/>
              <w:rPr>
                <w:rFonts w:ascii="仿宋" w:hAnsi="仿宋" w:eastAsia="仿宋"/>
                <w:sz w:val="24"/>
              </w:rPr>
            </w:pPr>
            <w:r>
              <w:rPr>
                <w:rFonts w:hint="eastAsia" w:ascii="仿宋" w:hAnsi="仿宋" w:eastAsia="仿宋"/>
                <w:sz w:val="24"/>
              </w:rPr>
              <w:t>地面刷洗</w:t>
            </w:r>
          </w:p>
        </w:tc>
        <w:tc>
          <w:tcPr>
            <w:tcW w:w="3827" w:type="dxa"/>
            <w:vMerge w:val="restart"/>
            <w:noWrap w:val="0"/>
            <w:vAlign w:val="center"/>
          </w:tcPr>
          <w:p w14:paraId="4E94313D">
            <w:pPr>
              <w:rPr>
                <w:rFonts w:ascii="仿宋" w:hAnsi="仿宋" w:eastAsia="仿宋"/>
                <w:sz w:val="24"/>
              </w:rPr>
            </w:pPr>
            <w:r>
              <w:rPr>
                <w:rFonts w:hint="eastAsia" w:ascii="仿宋" w:hAnsi="仿宋" w:eastAsia="仿宋"/>
                <w:sz w:val="24"/>
              </w:rPr>
              <w:t>按照专项养护标准操作程序清洁，地面无残留污迹，卫生洁具彻底清洁并消毒，表面光亮、无污渍；消毒区域全面、彻底、无刺激性异味、所消毒物表面无药剂残留。</w:t>
            </w:r>
          </w:p>
        </w:tc>
      </w:tr>
      <w:tr w14:paraId="4AF58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26AF88F3">
            <w:pPr>
              <w:jc w:val="center"/>
              <w:rPr>
                <w:rFonts w:ascii="仿宋" w:hAnsi="仿宋" w:eastAsia="仿宋"/>
                <w:sz w:val="24"/>
              </w:rPr>
            </w:pPr>
          </w:p>
        </w:tc>
        <w:tc>
          <w:tcPr>
            <w:tcW w:w="1359" w:type="dxa"/>
            <w:vMerge w:val="continue"/>
            <w:noWrap w:val="0"/>
            <w:vAlign w:val="center"/>
          </w:tcPr>
          <w:p w14:paraId="768F3C67">
            <w:pPr>
              <w:jc w:val="center"/>
              <w:rPr>
                <w:rFonts w:ascii="仿宋" w:hAnsi="仿宋" w:eastAsia="仿宋"/>
                <w:sz w:val="24"/>
              </w:rPr>
            </w:pPr>
          </w:p>
        </w:tc>
        <w:tc>
          <w:tcPr>
            <w:tcW w:w="2393" w:type="dxa"/>
            <w:noWrap w:val="0"/>
            <w:vAlign w:val="center"/>
          </w:tcPr>
          <w:p w14:paraId="4C890238">
            <w:pPr>
              <w:jc w:val="center"/>
              <w:rPr>
                <w:rFonts w:ascii="仿宋" w:hAnsi="仿宋" w:eastAsia="仿宋"/>
                <w:sz w:val="24"/>
              </w:rPr>
            </w:pPr>
            <w:r>
              <w:rPr>
                <w:rFonts w:hint="eastAsia" w:ascii="仿宋" w:hAnsi="仿宋" w:eastAsia="仿宋"/>
                <w:sz w:val="24"/>
              </w:rPr>
              <w:t>卫生洁具</w:t>
            </w:r>
          </w:p>
        </w:tc>
        <w:tc>
          <w:tcPr>
            <w:tcW w:w="3827" w:type="dxa"/>
            <w:vMerge w:val="continue"/>
            <w:noWrap w:val="0"/>
            <w:vAlign w:val="center"/>
          </w:tcPr>
          <w:p w14:paraId="06B0393E">
            <w:pPr>
              <w:rPr>
                <w:rFonts w:ascii="仿宋" w:hAnsi="仿宋" w:eastAsia="仿宋"/>
                <w:sz w:val="24"/>
              </w:rPr>
            </w:pPr>
          </w:p>
        </w:tc>
      </w:tr>
      <w:tr w14:paraId="63A3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751F4BDB">
            <w:pPr>
              <w:jc w:val="center"/>
              <w:rPr>
                <w:rFonts w:ascii="仿宋" w:hAnsi="仿宋" w:eastAsia="仿宋"/>
                <w:sz w:val="24"/>
              </w:rPr>
            </w:pPr>
          </w:p>
        </w:tc>
        <w:tc>
          <w:tcPr>
            <w:tcW w:w="1359" w:type="dxa"/>
            <w:vMerge w:val="continue"/>
            <w:noWrap w:val="0"/>
            <w:vAlign w:val="center"/>
          </w:tcPr>
          <w:p w14:paraId="1F5F1C6C">
            <w:pPr>
              <w:jc w:val="center"/>
              <w:rPr>
                <w:rFonts w:ascii="仿宋" w:hAnsi="仿宋" w:eastAsia="仿宋"/>
                <w:sz w:val="24"/>
              </w:rPr>
            </w:pPr>
          </w:p>
        </w:tc>
        <w:tc>
          <w:tcPr>
            <w:tcW w:w="2393" w:type="dxa"/>
            <w:noWrap w:val="0"/>
            <w:vAlign w:val="center"/>
          </w:tcPr>
          <w:p w14:paraId="662489CC">
            <w:pPr>
              <w:jc w:val="center"/>
              <w:rPr>
                <w:rFonts w:ascii="仿宋" w:hAnsi="仿宋" w:eastAsia="仿宋"/>
                <w:sz w:val="24"/>
              </w:rPr>
            </w:pPr>
            <w:r>
              <w:rPr>
                <w:rFonts w:hint="eastAsia" w:ascii="仿宋" w:hAnsi="仿宋" w:eastAsia="仿宋"/>
                <w:sz w:val="24"/>
              </w:rPr>
              <w:t>墩布池清洁</w:t>
            </w:r>
          </w:p>
        </w:tc>
        <w:tc>
          <w:tcPr>
            <w:tcW w:w="3827" w:type="dxa"/>
            <w:vMerge w:val="continue"/>
            <w:noWrap w:val="0"/>
            <w:vAlign w:val="center"/>
          </w:tcPr>
          <w:p w14:paraId="7E650412">
            <w:pPr>
              <w:rPr>
                <w:rFonts w:ascii="仿宋" w:hAnsi="仿宋" w:eastAsia="仿宋"/>
                <w:sz w:val="24"/>
              </w:rPr>
            </w:pPr>
          </w:p>
        </w:tc>
      </w:tr>
      <w:tr w14:paraId="14B4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239A47A2">
            <w:pPr>
              <w:jc w:val="center"/>
              <w:rPr>
                <w:rFonts w:ascii="仿宋" w:hAnsi="仿宋" w:eastAsia="仿宋"/>
                <w:sz w:val="24"/>
              </w:rPr>
            </w:pPr>
          </w:p>
        </w:tc>
        <w:tc>
          <w:tcPr>
            <w:tcW w:w="1359" w:type="dxa"/>
            <w:vMerge w:val="continue"/>
            <w:noWrap w:val="0"/>
            <w:vAlign w:val="center"/>
          </w:tcPr>
          <w:p w14:paraId="657856A3">
            <w:pPr>
              <w:jc w:val="center"/>
              <w:rPr>
                <w:rFonts w:ascii="仿宋" w:hAnsi="仿宋" w:eastAsia="仿宋"/>
                <w:sz w:val="24"/>
              </w:rPr>
            </w:pPr>
          </w:p>
        </w:tc>
        <w:tc>
          <w:tcPr>
            <w:tcW w:w="2393" w:type="dxa"/>
            <w:noWrap w:val="0"/>
            <w:vAlign w:val="center"/>
          </w:tcPr>
          <w:p w14:paraId="7212AFF0">
            <w:pPr>
              <w:jc w:val="center"/>
              <w:rPr>
                <w:rFonts w:ascii="仿宋" w:hAnsi="仿宋" w:eastAsia="仿宋"/>
                <w:sz w:val="24"/>
              </w:rPr>
            </w:pPr>
            <w:r>
              <w:rPr>
                <w:rFonts w:hint="eastAsia" w:ascii="仿宋" w:hAnsi="仿宋" w:eastAsia="仿宋"/>
                <w:sz w:val="24"/>
              </w:rPr>
              <w:t>墙面清洁</w:t>
            </w:r>
          </w:p>
        </w:tc>
        <w:tc>
          <w:tcPr>
            <w:tcW w:w="3827" w:type="dxa"/>
            <w:vMerge w:val="continue"/>
            <w:noWrap w:val="0"/>
            <w:vAlign w:val="center"/>
          </w:tcPr>
          <w:p w14:paraId="644A13E0">
            <w:pPr>
              <w:rPr>
                <w:rFonts w:ascii="仿宋" w:hAnsi="仿宋" w:eastAsia="仿宋"/>
                <w:sz w:val="24"/>
              </w:rPr>
            </w:pPr>
          </w:p>
        </w:tc>
      </w:tr>
      <w:tr w14:paraId="0D26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43CC3C25">
            <w:pPr>
              <w:jc w:val="center"/>
              <w:rPr>
                <w:rFonts w:ascii="仿宋" w:hAnsi="仿宋" w:eastAsia="仿宋"/>
                <w:sz w:val="24"/>
              </w:rPr>
            </w:pPr>
          </w:p>
        </w:tc>
        <w:tc>
          <w:tcPr>
            <w:tcW w:w="1359" w:type="dxa"/>
            <w:vMerge w:val="continue"/>
            <w:noWrap w:val="0"/>
            <w:vAlign w:val="center"/>
          </w:tcPr>
          <w:p w14:paraId="64BB8E06">
            <w:pPr>
              <w:jc w:val="center"/>
              <w:rPr>
                <w:rFonts w:ascii="仿宋" w:hAnsi="仿宋" w:eastAsia="仿宋"/>
                <w:sz w:val="24"/>
              </w:rPr>
            </w:pPr>
          </w:p>
        </w:tc>
        <w:tc>
          <w:tcPr>
            <w:tcW w:w="2393" w:type="dxa"/>
            <w:noWrap w:val="0"/>
            <w:vAlign w:val="center"/>
          </w:tcPr>
          <w:p w14:paraId="61B3CBBA">
            <w:pPr>
              <w:jc w:val="center"/>
              <w:rPr>
                <w:rFonts w:ascii="仿宋" w:hAnsi="仿宋" w:eastAsia="仿宋"/>
                <w:sz w:val="24"/>
              </w:rPr>
            </w:pPr>
            <w:r>
              <w:rPr>
                <w:rFonts w:hint="eastAsia" w:ascii="仿宋" w:hAnsi="仿宋" w:eastAsia="仿宋"/>
                <w:sz w:val="24"/>
              </w:rPr>
              <w:t>区域消毒</w:t>
            </w:r>
          </w:p>
        </w:tc>
        <w:tc>
          <w:tcPr>
            <w:tcW w:w="3827" w:type="dxa"/>
            <w:vMerge w:val="continue"/>
            <w:noWrap w:val="0"/>
            <w:vAlign w:val="center"/>
          </w:tcPr>
          <w:p w14:paraId="0D5CFABD">
            <w:pPr>
              <w:rPr>
                <w:rFonts w:ascii="仿宋" w:hAnsi="仿宋" w:eastAsia="仿宋"/>
                <w:sz w:val="24"/>
              </w:rPr>
            </w:pPr>
          </w:p>
        </w:tc>
      </w:tr>
      <w:tr w14:paraId="0793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0C75C5B6">
            <w:pPr>
              <w:jc w:val="center"/>
              <w:rPr>
                <w:rFonts w:ascii="仿宋" w:hAnsi="仿宋" w:eastAsia="仿宋"/>
                <w:sz w:val="24"/>
              </w:rPr>
            </w:pPr>
          </w:p>
        </w:tc>
        <w:tc>
          <w:tcPr>
            <w:tcW w:w="1359" w:type="dxa"/>
            <w:vMerge w:val="continue"/>
            <w:noWrap w:val="0"/>
            <w:vAlign w:val="center"/>
          </w:tcPr>
          <w:p w14:paraId="6C44FF43">
            <w:pPr>
              <w:jc w:val="center"/>
              <w:rPr>
                <w:rFonts w:ascii="仿宋" w:hAnsi="仿宋" w:eastAsia="仿宋"/>
                <w:sz w:val="24"/>
              </w:rPr>
            </w:pPr>
          </w:p>
        </w:tc>
        <w:tc>
          <w:tcPr>
            <w:tcW w:w="2393" w:type="dxa"/>
            <w:noWrap w:val="0"/>
            <w:vAlign w:val="center"/>
          </w:tcPr>
          <w:p w14:paraId="550B095D">
            <w:pPr>
              <w:jc w:val="center"/>
              <w:rPr>
                <w:rFonts w:ascii="仿宋" w:hAnsi="仿宋" w:eastAsia="仿宋"/>
                <w:sz w:val="24"/>
              </w:rPr>
            </w:pPr>
            <w:r>
              <w:rPr>
                <w:rFonts w:hint="eastAsia" w:ascii="仿宋" w:hAnsi="仿宋" w:eastAsia="仿宋"/>
                <w:sz w:val="24"/>
              </w:rPr>
              <w:t>玻璃清洁</w:t>
            </w:r>
          </w:p>
        </w:tc>
        <w:tc>
          <w:tcPr>
            <w:tcW w:w="3827" w:type="dxa"/>
            <w:vMerge w:val="continue"/>
            <w:noWrap w:val="0"/>
            <w:vAlign w:val="center"/>
          </w:tcPr>
          <w:p w14:paraId="6238FFAB">
            <w:pPr>
              <w:rPr>
                <w:rFonts w:ascii="仿宋" w:hAnsi="仿宋" w:eastAsia="仿宋"/>
                <w:sz w:val="24"/>
              </w:rPr>
            </w:pPr>
          </w:p>
        </w:tc>
      </w:tr>
      <w:tr w14:paraId="5E5B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24BF5FEF">
            <w:pPr>
              <w:jc w:val="center"/>
              <w:rPr>
                <w:rFonts w:ascii="仿宋" w:hAnsi="仿宋" w:eastAsia="仿宋"/>
                <w:sz w:val="24"/>
              </w:rPr>
            </w:pPr>
          </w:p>
        </w:tc>
        <w:tc>
          <w:tcPr>
            <w:tcW w:w="1359" w:type="dxa"/>
            <w:vMerge w:val="continue"/>
            <w:noWrap w:val="0"/>
            <w:vAlign w:val="center"/>
          </w:tcPr>
          <w:p w14:paraId="0B702F62">
            <w:pPr>
              <w:jc w:val="center"/>
              <w:rPr>
                <w:rFonts w:ascii="仿宋" w:hAnsi="仿宋" w:eastAsia="仿宋"/>
                <w:sz w:val="24"/>
              </w:rPr>
            </w:pPr>
          </w:p>
        </w:tc>
        <w:tc>
          <w:tcPr>
            <w:tcW w:w="2393" w:type="dxa"/>
            <w:noWrap w:val="0"/>
            <w:vAlign w:val="center"/>
          </w:tcPr>
          <w:p w14:paraId="3749D9EE">
            <w:pPr>
              <w:jc w:val="center"/>
              <w:rPr>
                <w:rFonts w:ascii="仿宋" w:hAnsi="仿宋" w:eastAsia="仿宋"/>
                <w:sz w:val="24"/>
              </w:rPr>
            </w:pPr>
            <w:r>
              <w:rPr>
                <w:rFonts w:hint="eastAsia" w:ascii="仿宋" w:hAnsi="仿宋" w:eastAsia="仿宋"/>
                <w:sz w:val="24"/>
              </w:rPr>
              <w:t>不锈钢器件</w:t>
            </w:r>
          </w:p>
        </w:tc>
        <w:tc>
          <w:tcPr>
            <w:tcW w:w="3827" w:type="dxa"/>
            <w:vMerge w:val="continue"/>
            <w:noWrap w:val="0"/>
            <w:vAlign w:val="center"/>
          </w:tcPr>
          <w:p w14:paraId="47E410CB">
            <w:pPr>
              <w:rPr>
                <w:rFonts w:ascii="仿宋" w:hAnsi="仿宋" w:eastAsia="仿宋"/>
                <w:sz w:val="24"/>
              </w:rPr>
            </w:pPr>
          </w:p>
        </w:tc>
      </w:tr>
      <w:tr w14:paraId="4091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40105B54">
            <w:pPr>
              <w:jc w:val="center"/>
              <w:rPr>
                <w:rFonts w:ascii="仿宋" w:hAnsi="仿宋" w:eastAsia="仿宋"/>
                <w:sz w:val="24"/>
              </w:rPr>
            </w:pPr>
          </w:p>
        </w:tc>
        <w:tc>
          <w:tcPr>
            <w:tcW w:w="1359" w:type="dxa"/>
            <w:vMerge w:val="continue"/>
            <w:noWrap w:val="0"/>
            <w:vAlign w:val="center"/>
          </w:tcPr>
          <w:p w14:paraId="56F7EA50">
            <w:pPr>
              <w:jc w:val="center"/>
              <w:rPr>
                <w:rFonts w:ascii="仿宋" w:hAnsi="仿宋" w:eastAsia="仿宋"/>
                <w:sz w:val="24"/>
              </w:rPr>
            </w:pPr>
          </w:p>
        </w:tc>
        <w:tc>
          <w:tcPr>
            <w:tcW w:w="2393" w:type="dxa"/>
            <w:noWrap w:val="0"/>
            <w:vAlign w:val="center"/>
          </w:tcPr>
          <w:p w14:paraId="0C16B50B">
            <w:pPr>
              <w:jc w:val="center"/>
              <w:rPr>
                <w:rFonts w:ascii="仿宋" w:hAnsi="仿宋" w:eastAsia="仿宋"/>
                <w:sz w:val="24"/>
              </w:rPr>
            </w:pPr>
            <w:r>
              <w:rPr>
                <w:rFonts w:hint="eastAsia" w:ascii="仿宋" w:hAnsi="仿宋" w:eastAsia="仿宋"/>
                <w:sz w:val="24"/>
              </w:rPr>
              <w:t>墙面清洁</w:t>
            </w:r>
          </w:p>
        </w:tc>
        <w:tc>
          <w:tcPr>
            <w:tcW w:w="3827" w:type="dxa"/>
            <w:vMerge w:val="continue"/>
            <w:noWrap w:val="0"/>
            <w:vAlign w:val="center"/>
          </w:tcPr>
          <w:p w14:paraId="45F01449">
            <w:pPr>
              <w:rPr>
                <w:rFonts w:ascii="仿宋" w:hAnsi="仿宋" w:eastAsia="仿宋"/>
                <w:sz w:val="24"/>
              </w:rPr>
            </w:pPr>
          </w:p>
        </w:tc>
      </w:tr>
      <w:tr w14:paraId="318D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34" w:type="dxa"/>
            <w:vMerge w:val="continue"/>
            <w:noWrap w:val="0"/>
            <w:vAlign w:val="center"/>
          </w:tcPr>
          <w:p w14:paraId="46B42742">
            <w:pPr>
              <w:jc w:val="center"/>
              <w:rPr>
                <w:rFonts w:ascii="仿宋" w:hAnsi="仿宋" w:eastAsia="仿宋"/>
                <w:sz w:val="24"/>
              </w:rPr>
            </w:pPr>
          </w:p>
        </w:tc>
        <w:tc>
          <w:tcPr>
            <w:tcW w:w="1359" w:type="dxa"/>
            <w:vMerge w:val="continue"/>
            <w:noWrap w:val="0"/>
            <w:vAlign w:val="center"/>
          </w:tcPr>
          <w:p w14:paraId="2B4E26EC">
            <w:pPr>
              <w:jc w:val="center"/>
              <w:rPr>
                <w:rFonts w:ascii="仿宋" w:hAnsi="仿宋" w:eastAsia="仿宋"/>
                <w:sz w:val="24"/>
              </w:rPr>
            </w:pPr>
          </w:p>
        </w:tc>
        <w:tc>
          <w:tcPr>
            <w:tcW w:w="2393" w:type="dxa"/>
            <w:noWrap w:val="0"/>
            <w:vAlign w:val="center"/>
          </w:tcPr>
          <w:p w14:paraId="726A6B1F">
            <w:pPr>
              <w:jc w:val="center"/>
              <w:rPr>
                <w:rFonts w:ascii="仿宋" w:hAnsi="仿宋" w:eastAsia="仿宋"/>
                <w:sz w:val="24"/>
              </w:rPr>
            </w:pPr>
            <w:r>
              <w:rPr>
                <w:rFonts w:hint="eastAsia" w:ascii="仿宋" w:hAnsi="仿宋" w:eastAsia="仿宋"/>
                <w:sz w:val="24"/>
              </w:rPr>
              <w:t>消毒</w:t>
            </w:r>
          </w:p>
        </w:tc>
        <w:tc>
          <w:tcPr>
            <w:tcW w:w="3827" w:type="dxa"/>
            <w:vMerge w:val="continue"/>
            <w:noWrap w:val="0"/>
            <w:vAlign w:val="center"/>
          </w:tcPr>
          <w:p w14:paraId="78D7F528">
            <w:pPr>
              <w:rPr>
                <w:rFonts w:ascii="仿宋" w:hAnsi="仿宋" w:eastAsia="仿宋"/>
                <w:sz w:val="24"/>
              </w:rPr>
            </w:pPr>
          </w:p>
        </w:tc>
      </w:tr>
    </w:tbl>
    <w:p w14:paraId="29CB2981">
      <w:pPr>
        <w:spacing w:before="312" w:after="312"/>
        <w:ind w:firstLine="420" w:firstLineChars="200"/>
        <w:rPr>
          <w:rFonts w:ascii="仿宋" w:hAnsi="仿宋" w:eastAsia="仿宋"/>
        </w:rPr>
      </w:pPr>
    </w:p>
    <w:p w14:paraId="5BDFAB23">
      <w:pPr>
        <w:outlineLvl w:val="3"/>
        <w:rPr>
          <w:rFonts w:ascii="仿宋" w:hAnsi="仿宋" w:eastAsia="仿宋"/>
          <w:b/>
        </w:rPr>
      </w:pPr>
      <w:r>
        <w:rPr>
          <w:rFonts w:hint="eastAsia" w:ascii="仿宋" w:hAnsi="仿宋" w:eastAsia="仿宋"/>
          <w:b/>
        </w:rPr>
        <w:t>3、入室服务内容及标准</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394"/>
        <w:gridCol w:w="3260"/>
      </w:tblGrid>
      <w:tr w14:paraId="3745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59" w:type="dxa"/>
            <w:noWrap w:val="0"/>
            <w:vAlign w:val="center"/>
          </w:tcPr>
          <w:p w14:paraId="6B4C6D23">
            <w:pPr>
              <w:jc w:val="center"/>
              <w:rPr>
                <w:rFonts w:ascii="仿宋" w:hAnsi="仿宋" w:eastAsia="仿宋"/>
                <w:b/>
                <w:sz w:val="24"/>
              </w:rPr>
            </w:pPr>
            <w:r>
              <w:rPr>
                <w:rFonts w:hint="eastAsia" w:ascii="仿宋" w:hAnsi="仿宋" w:eastAsia="仿宋"/>
                <w:b/>
                <w:sz w:val="24"/>
              </w:rPr>
              <w:t>区域</w:t>
            </w:r>
          </w:p>
        </w:tc>
        <w:tc>
          <w:tcPr>
            <w:tcW w:w="4394" w:type="dxa"/>
            <w:noWrap w:val="0"/>
            <w:vAlign w:val="center"/>
          </w:tcPr>
          <w:p w14:paraId="7301A090">
            <w:pPr>
              <w:jc w:val="center"/>
              <w:rPr>
                <w:rFonts w:ascii="仿宋" w:hAnsi="仿宋" w:eastAsia="仿宋"/>
                <w:b/>
                <w:sz w:val="24"/>
              </w:rPr>
            </w:pPr>
            <w:r>
              <w:rPr>
                <w:rFonts w:hint="eastAsia" w:ascii="仿宋" w:hAnsi="仿宋" w:eastAsia="仿宋"/>
                <w:b/>
                <w:sz w:val="24"/>
              </w:rPr>
              <w:t>要求</w:t>
            </w:r>
          </w:p>
        </w:tc>
        <w:tc>
          <w:tcPr>
            <w:tcW w:w="3260" w:type="dxa"/>
            <w:noWrap w:val="0"/>
            <w:vAlign w:val="center"/>
          </w:tcPr>
          <w:p w14:paraId="1DF4DDA0">
            <w:pPr>
              <w:jc w:val="center"/>
              <w:rPr>
                <w:rFonts w:ascii="仿宋" w:hAnsi="仿宋" w:eastAsia="仿宋"/>
                <w:b/>
                <w:sz w:val="24"/>
              </w:rPr>
            </w:pPr>
            <w:r>
              <w:rPr>
                <w:rFonts w:hint="eastAsia" w:ascii="仿宋" w:hAnsi="仿宋" w:eastAsia="仿宋"/>
                <w:b/>
                <w:sz w:val="24"/>
              </w:rPr>
              <w:t>标准</w:t>
            </w:r>
          </w:p>
        </w:tc>
      </w:tr>
      <w:tr w14:paraId="1F51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2" w:hRule="atLeast"/>
        </w:trPr>
        <w:tc>
          <w:tcPr>
            <w:tcW w:w="959" w:type="dxa"/>
            <w:noWrap w:val="0"/>
            <w:vAlign w:val="center"/>
          </w:tcPr>
          <w:p w14:paraId="5138AD8C">
            <w:pPr>
              <w:jc w:val="center"/>
              <w:rPr>
                <w:rFonts w:ascii="仿宋" w:hAnsi="仿宋" w:eastAsia="仿宋"/>
                <w:sz w:val="24"/>
              </w:rPr>
            </w:pPr>
            <w:r>
              <w:rPr>
                <w:rFonts w:hint="eastAsia" w:ascii="仿宋" w:hAnsi="仿宋" w:eastAsia="仿宋"/>
                <w:sz w:val="24"/>
              </w:rPr>
              <w:t>办公室</w:t>
            </w:r>
          </w:p>
        </w:tc>
        <w:tc>
          <w:tcPr>
            <w:tcW w:w="4394" w:type="dxa"/>
            <w:noWrap w:val="0"/>
            <w:vAlign w:val="center"/>
          </w:tcPr>
          <w:p w14:paraId="14C22334">
            <w:pPr>
              <w:jc w:val="left"/>
              <w:rPr>
                <w:rFonts w:ascii="仿宋" w:hAnsi="仿宋" w:eastAsia="仿宋"/>
                <w:sz w:val="24"/>
              </w:rPr>
            </w:pPr>
            <w:r>
              <w:rPr>
                <w:rFonts w:ascii="仿宋" w:hAnsi="仿宋" w:eastAsia="仿宋"/>
                <w:sz w:val="24"/>
              </w:rPr>
              <w:t>1.</w:t>
            </w:r>
            <w:r>
              <w:rPr>
                <w:rFonts w:hint="eastAsia" w:ascii="仿宋" w:hAnsi="仿宋" w:eastAsia="仿宋"/>
                <w:sz w:val="24"/>
              </w:rPr>
              <w:t>每日清洗水杯、擦拭电话机、计算机、传真机、打印机，每月对电话机、计算机键盘消毒。擦拭窗台，玻璃每月清洁一次。擦拭门、清洁地面、床品整理，定期清洗。</w:t>
            </w:r>
          </w:p>
          <w:p w14:paraId="4B399274">
            <w:pPr>
              <w:jc w:val="left"/>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垃圾桶：每日清洁、更换。</w:t>
            </w:r>
          </w:p>
          <w:p w14:paraId="796F70AA">
            <w:pPr>
              <w:jc w:val="left"/>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家具：每天擦拭、定期用专用清洁剂保养。</w:t>
            </w:r>
          </w:p>
          <w:p w14:paraId="252B5A04">
            <w:pPr>
              <w:jc w:val="left"/>
              <w:rPr>
                <w:rFonts w:ascii="仿宋" w:hAnsi="仿宋" w:eastAsia="仿宋"/>
                <w:sz w:val="24"/>
              </w:rPr>
            </w:pPr>
            <w:r>
              <w:rPr>
                <w:rFonts w:hint="eastAsia" w:ascii="仿宋" w:hAnsi="仿宋" w:eastAsia="仿宋"/>
                <w:sz w:val="24"/>
              </w:rPr>
              <w:t>4</w:t>
            </w:r>
            <w:r>
              <w:rPr>
                <w:rFonts w:ascii="仿宋" w:hAnsi="仿宋" w:eastAsia="仿宋"/>
                <w:sz w:val="24"/>
              </w:rPr>
              <w:t>.</w:t>
            </w:r>
            <w:r>
              <w:rPr>
                <w:rFonts w:hint="eastAsia" w:ascii="仿宋" w:hAnsi="仿宋" w:eastAsia="仿宋"/>
                <w:sz w:val="24"/>
              </w:rPr>
              <w:t>每周养护绿植。</w:t>
            </w:r>
          </w:p>
        </w:tc>
        <w:tc>
          <w:tcPr>
            <w:tcW w:w="3260" w:type="dxa"/>
            <w:noWrap w:val="0"/>
            <w:vAlign w:val="center"/>
          </w:tcPr>
          <w:p w14:paraId="56AC152B">
            <w:pPr>
              <w:jc w:val="left"/>
              <w:rPr>
                <w:rFonts w:ascii="仿宋" w:hAnsi="仿宋" w:eastAsia="仿宋"/>
                <w:sz w:val="24"/>
              </w:rPr>
            </w:pPr>
            <w:r>
              <w:rPr>
                <w:rFonts w:ascii="仿宋" w:hAnsi="仿宋" w:eastAsia="仿宋"/>
                <w:sz w:val="24"/>
              </w:rPr>
              <w:t>1.</w:t>
            </w:r>
            <w:r>
              <w:rPr>
                <w:rFonts w:hint="eastAsia" w:ascii="仿宋" w:hAnsi="仿宋" w:eastAsia="仿宋"/>
                <w:sz w:val="24"/>
              </w:rPr>
              <w:t>水杯无茶渍，无水痕水迹。干净彻底、桌面物品清洁后放回原处、地面无污迹、无毛发。2.床品铺平、摆齐，干净无尘。</w:t>
            </w:r>
          </w:p>
          <w:p w14:paraId="522CBECA">
            <w:pPr>
              <w:jc w:val="left"/>
              <w:rPr>
                <w:rFonts w:ascii="仿宋" w:hAnsi="仿宋" w:eastAsia="仿宋"/>
                <w:sz w:val="24"/>
              </w:rPr>
            </w:pPr>
            <w:r>
              <w:rPr>
                <w:rFonts w:ascii="仿宋" w:hAnsi="仿宋" w:eastAsia="仿宋"/>
                <w:sz w:val="24"/>
              </w:rPr>
              <w:t>3.</w:t>
            </w:r>
            <w:r>
              <w:rPr>
                <w:rFonts w:hint="eastAsia" w:ascii="仿宋" w:hAnsi="仿宋" w:eastAsia="仿宋"/>
                <w:sz w:val="24"/>
              </w:rPr>
              <w:t>垃圾桶内垃圾无遗留，内外壁无尘无污迹。</w:t>
            </w:r>
          </w:p>
          <w:p w14:paraId="556CF3A2">
            <w:pPr>
              <w:jc w:val="left"/>
              <w:rPr>
                <w:rFonts w:ascii="仿宋" w:hAnsi="仿宋" w:eastAsia="仿宋"/>
                <w:sz w:val="24"/>
              </w:rPr>
            </w:pPr>
            <w:r>
              <w:rPr>
                <w:rFonts w:hint="eastAsia" w:ascii="仿宋" w:hAnsi="仿宋" w:eastAsia="仿宋"/>
                <w:sz w:val="24"/>
              </w:rPr>
              <w:t>4</w:t>
            </w:r>
            <w:r>
              <w:rPr>
                <w:rFonts w:ascii="仿宋" w:hAnsi="仿宋" w:eastAsia="仿宋"/>
                <w:sz w:val="24"/>
              </w:rPr>
              <w:t>.</w:t>
            </w:r>
            <w:r>
              <w:rPr>
                <w:rFonts w:hint="eastAsia" w:ascii="仿宋" w:hAnsi="仿宋" w:eastAsia="仿宋"/>
                <w:sz w:val="24"/>
              </w:rPr>
              <w:t>无干枯黄叶、整洁美观。</w:t>
            </w:r>
          </w:p>
        </w:tc>
      </w:tr>
      <w:tr w14:paraId="1733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trPr>
        <w:tc>
          <w:tcPr>
            <w:tcW w:w="959" w:type="dxa"/>
            <w:noWrap w:val="0"/>
            <w:vAlign w:val="center"/>
          </w:tcPr>
          <w:p w14:paraId="30D5ED15">
            <w:pPr>
              <w:jc w:val="center"/>
              <w:rPr>
                <w:rFonts w:ascii="仿宋" w:hAnsi="仿宋" w:eastAsia="仿宋"/>
                <w:sz w:val="24"/>
              </w:rPr>
            </w:pPr>
            <w:r>
              <w:rPr>
                <w:rFonts w:hint="eastAsia" w:ascii="仿宋" w:hAnsi="仿宋" w:eastAsia="仿宋"/>
                <w:sz w:val="24"/>
              </w:rPr>
              <w:t>会客厅</w:t>
            </w:r>
          </w:p>
        </w:tc>
        <w:tc>
          <w:tcPr>
            <w:tcW w:w="4394" w:type="dxa"/>
            <w:noWrap w:val="0"/>
            <w:vAlign w:val="center"/>
          </w:tcPr>
          <w:p w14:paraId="7712BBAD">
            <w:pPr>
              <w:jc w:val="left"/>
              <w:rPr>
                <w:rFonts w:ascii="仿宋" w:hAnsi="仿宋" w:eastAsia="仿宋"/>
                <w:sz w:val="24"/>
              </w:rPr>
            </w:pPr>
            <w:r>
              <w:rPr>
                <w:rFonts w:ascii="仿宋" w:hAnsi="仿宋" w:eastAsia="仿宋"/>
                <w:sz w:val="24"/>
              </w:rPr>
              <w:t>1.</w:t>
            </w:r>
            <w:r>
              <w:rPr>
                <w:rFonts w:hint="eastAsia" w:ascii="仿宋" w:hAnsi="仿宋" w:eastAsia="仿宋"/>
                <w:sz w:val="24"/>
              </w:rPr>
              <w:t>每天擦拭门、整理沙发、擦拭茶几、电视柜、挂衣架、暖壶、清洁地面。</w:t>
            </w:r>
          </w:p>
          <w:p w14:paraId="789C3FE4">
            <w:pPr>
              <w:jc w:val="left"/>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每季度擦拭一次石英钟。</w:t>
            </w:r>
          </w:p>
          <w:p w14:paraId="55804D50">
            <w:pPr>
              <w:jc w:val="left"/>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用专用抹布擦拭电视机。</w:t>
            </w:r>
          </w:p>
          <w:p w14:paraId="0BF72B6D">
            <w:pPr>
              <w:jc w:val="left"/>
              <w:rPr>
                <w:rFonts w:ascii="仿宋" w:hAnsi="仿宋" w:eastAsia="仿宋"/>
                <w:sz w:val="24"/>
              </w:rPr>
            </w:pPr>
            <w:r>
              <w:rPr>
                <w:rFonts w:hint="eastAsia" w:ascii="仿宋" w:hAnsi="仿宋" w:eastAsia="仿宋"/>
                <w:sz w:val="24"/>
              </w:rPr>
              <w:t>4</w:t>
            </w:r>
            <w:r>
              <w:rPr>
                <w:rFonts w:ascii="仿宋" w:hAnsi="仿宋" w:eastAsia="仿宋"/>
                <w:sz w:val="24"/>
              </w:rPr>
              <w:t>.</w:t>
            </w:r>
            <w:r>
              <w:rPr>
                <w:rFonts w:hint="eastAsia" w:ascii="仿宋" w:hAnsi="仿宋" w:eastAsia="仿宋"/>
                <w:sz w:val="24"/>
              </w:rPr>
              <w:t>每周清洁墙面一次。</w:t>
            </w:r>
          </w:p>
          <w:p w14:paraId="1C9887D2">
            <w:pPr>
              <w:jc w:val="left"/>
              <w:rPr>
                <w:rFonts w:ascii="仿宋" w:hAnsi="仿宋" w:eastAsia="仿宋"/>
                <w:sz w:val="24"/>
              </w:rPr>
            </w:pPr>
          </w:p>
        </w:tc>
        <w:tc>
          <w:tcPr>
            <w:tcW w:w="3260" w:type="dxa"/>
            <w:noWrap w:val="0"/>
            <w:vAlign w:val="center"/>
          </w:tcPr>
          <w:p w14:paraId="6FA2C3CC">
            <w:pPr>
              <w:jc w:val="left"/>
              <w:rPr>
                <w:rFonts w:ascii="仿宋" w:hAnsi="仿宋" w:eastAsia="仿宋"/>
                <w:sz w:val="24"/>
              </w:rPr>
            </w:pPr>
            <w:r>
              <w:rPr>
                <w:rFonts w:hint="eastAsia" w:ascii="仿宋" w:hAnsi="仿宋" w:eastAsia="仿宋"/>
                <w:sz w:val="24"/>
              </w:rPr>
              <w:t>沙发表面平整，无皱褶，沙发巾居中摆放，光亮无尘、干净无尘、墙面无尘、无污迹、地面无污迹、无毛发。</w:t>
            </w:r>
          </w:p>
        </w:tc>
      </w:tr>
      <w:tr w14:paraId="17D9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3" w:hRule="atLeast"/>
        </w:trPr>
        <w:tc>
          <w:tcPr>
            <w:tcW w:w="959" w:type="dxa"/>
            <w:noWrap w:val="0"/>
            <w:vAlign w:val="center"/>
          </w:tcPr>
          <w:p w14:paraId="4803463A">
            <w:pPr>
              <w:jc w:val="center"/>
              <w:rPr>
                <w:rFonts w:ascii="仿宋" w:hAnsi="仿宋" w:eastAsia="仿宋"/>
                <w:sz w:val="24"/>
              </w:rPr>
            </w:pPr>
            <w:r>
              <w:rPr>
                <w:rFonts w:hint="eastAsia" w:ascii="仿宋" w:hAnsi="仿宋" w:eastAsia="仿宋"/>
                <w:sz w:val="24"/>
              </w:rPr>
              <w:t>卫生间</w:t>
            </w:r>
          </w:p>
        </w:tc>
        <w:tc>
          <w:tcPr>
            <w:tcW w:w="4394" w:type="dxa"/>
            <w:noWrap w:val="0"/>
            <w:vAlign w:val="center"/>
          </w:tcPr>
          <w:p w14:paraId="1F65B929">
            <w:pPr>
              <w:jc w:val="left"/>
              <w:rPr>
                <w:rFonts w:ascii="仿宋" w:hAnsi="仿宋" w:eastAsia="仿宋"/>
                <w:sz w:val="24"/>
              </w:rPr>
            </w:pPr>
            <w:r>
              <w:rPr>
                <w:rFonts w:ascii="仿宋" w:hAnsi="仿宋" w:eastAsia="仿宋"/>
                <w:sz w:val="24"/>
              </w:rPr>
              <w:t>1.</w:t>
            </w:r>
            <w:r>
              <w:rPr>
                <w:rFonts w:hint="eastAsia" w:ascii="仿宋" w:hAnsi="仿宋" w:eastAsia="仿宋"/>
                <w:sz w:val="24"/>
              </w:rPr>
              <w:t>用清洁剂和工具清洁恭桶。</w:t>
            </w:r>
          </w:p>
          <w:p w14:paraId="0D343094">
            <w:pPr>
              <w:jc w:val="left"/>
              <w:rPr>
                <w:rFonts w:ascii="仿宋" w:hAnsi="仿宋" w:eastAsia="仿宋"/>
                <w:sz w:val="24"/>
              </w:rPr>
            </w:pPr>
            <w:r>
              <w:rPr>
                <w:rFonts w:ascii="仿宋" w:hAnsi="仿宋" w:eastAsia="仿宋"/>
                <w:sz w:val="24"/>
              </w:rPr>
              <w:t>2.</w:t>
            </w:r>
            <w:r>
              <w:rPr>
                <w:rFonts w:hint="eastAsia" w:ascii="仿宋" w:hAnsi="仿宋" w:eastAsia="仿宋"/>
                <w:sz w:val="24"/>
              </w:rPr>
              <w:t>每天擦拭门、清洁地面、对整体浴房进行清洁，每周重点清洁一次。</w:t>
            </w:r>
          </w:p>
          <w:p w14:paraId="5A5CFB10">
            <w:pPr>
              <w:jc w:val="left"/>
              <w:rPr>
                <w:rFonts w:ascii="仿宋" w:hAnsi="仿宋" w:eastAsia="仿宋"/>
                <w:sz w:val="24"/>
              </w:rPr>
            </w:pPr>
            <w:r>
              <w:rPr>
                <w:rFonts w:ascii="仿宋" w:hAnsi="仿宋" w:eastAsia="仿宋"/>
                <w:sz w:val="24"/>
              </w:rPr>
              <w:t>3.</w:t>
            </w:r>
            <w:r>
              <w:rPr>
                <w:rFonts w:hint="eastAsia" w:ascii="仿宋" w:hAnsi="仿宋" w:eastAsia="仿宋"/>
                <w:sz w:val="24"/>
              </w:rPr>
              <w:t>清洁面盆、台面。</w:t>
            </w:r>
          </w:p>
          <w:p w14:paraId="7E1DE598">
            <w:pPr>
              <w:jc w:val="left"/>
              <w:rPr>
                <w:rFonts w:ascii="仿宋" w:hAnsi="仿宋" w:eastAsia="仿宋"/>
                <w:sz w:val="24"/>
              </w:rPr>
            </w:pPr>
            <w:r>
              <w:rPr>
                <w:rFonts w:ascii="仿宋" w:hAnsi="仿宋" w:eastAsia="仿宋"/>
                <w:sz w:val="24"/>
              </w:rPr>
              <w:t>4.</w:t>
            </w:r>
            <w:r>
              <w:rPr>
                <w:rFonts w:hint="eastAsia" w:ascii="仿宋" w:hAnsi="仿宋" w:eastAsia="仿宋"/>
                <w:sz w:val="24"/>
              </w:rPr>
              <w:t>每周重点清洁镜面一次、墙面一次。</w:t>
            </w:r>
          </w:p>
          <w:p w14:paraId="73487270">
            <w:pPr>
              <w:jc w:val="left"/>
              <w:rPr>
                <w:rFonts w:ascii="仿宋" w:hAnsi="仿宋" w:eastAsia="仿宋"/>
                <w:sz w:val="24"/>
              </w:rPr>
            </w:pPr>
            <w:r>
              <w:rPr>
                <w:rFonts w:hint="eastAsia" w:ascii="仿宋" w:hAnsi="仿宋" w:eastAsia="仿宋"/>
                <w:sz w:val="24"/>
              </w:rPr>
              <w:t>5</w:t>
            </w:r>
            <w:r>
              <w:rPr>
                <w:rFonts w:ascii="仿宋" w:hAnsi="仿宋" w:eastAsia="仿宋"/>
                <w:sz w:val="24"/>
              </w:rPr>
              <w:t>.</w:t>
            </w:r>
            <w:r>
              <w:rPr>
                <w:rFonts w:hint="eastAsia" w:ascii="仿宋" w:hAnsi="仿宋" w:eastAsia="仿宋"/>
                <w:sz w:val="24"/>
              </w:rPr>
              <w:t>垃圾桶</w:t>
            </w:r>
            <w:r>
              <w:rPr>
                <w:rFonts w:ascii="仿宋" w:hAnsi="仿宋" w:eastAsia="仿宋"/>
                <w:sz w:val="24"/>
              </w:rPr>
              <w:t>:</w:t>
            </w:r>
            <w:r>
              <w:rPr>
                <w:rFonts w:hint="eastAsia" w:ascii="仿宋" w:hAnsi="仿宋" w:eastAsia="仿宋"/>
                <w:sz w:val="24"/>
              </w:rPr>
              <w:t>清倒桶内垃圾，更换垃圾袋</w:t>
            </w:r>
          </w:p>
        </w:tc>
        <w:tc>
          <w:tcPr>
            <w:tcW w:w="3260" w:type="dxa"/>
            <w:noWrap w:val="0"/>
            <w:vAlign w:val="center"/>
          </w:tcPr>
          <w:p w14:paraId="226F8B6D">
            <w:pPr>
              <w:jc w:val="left"/>
              <w:rPr>
                <w:rFonts w:ascii="仿宋" w:hAnsi="仿宋" w:eastAsia="仿宋"/>
                <w:sz w:val="24"/>
              </w:rPr>
            </w:pPr>
            <w:r>
              <w:rPr>
                <w:rFonts w:ascii="仿宋" w:hAnsi="仿宋" w:eastAsia="仿宋"/>
                <w:sz w:val="24"/>
              </w:rPr>
              <w:t>1.</w:t>
            </w:r>
            <w:r>
              <w:rPr>
                <w:rFonts w:hint="eastAsia" w:ascii="仿宋" w:hAnsi="仿宋" w:eastAsia="仿宋"/>
                <w:sz w:val="24"/>
              </w:rPr>
              <w:t>恭桶表面光亮、无尘、无毛发、无异味。</w:t>
            </w:r>
          </w:p>
          <w:p w14:paraId="3FC849B8">
            <w:pPr>
              <w:jc w:val="left"/>
              <w:rPr>
                <w:rFonts w:ascii="仿宋" w:hAnsi="仿宋" w:eastAsia="仿宋"/>
                <w:sz w:val="24"/>
              </w:rPr>
            </w:pPr>
            <w:r>
              <w:rPr>
                <w:rFonts w:ascii="仿宋" w:hAnsi="仿宋" w:eastAsia="仿宋"/>
                <w:sz w:val="24"/>
              </w:rPr>
              <w:t>2.</w:t>
            </w:r>
            <w:r>
              <w:rPr>
                <w:rFonts w:hint="eastAsia" w:ascii="仿宋" w:hAnsi="仿宋" w:eastAsia="仿宋"/>
                <w:sz w:val="24"/>
              </w:rPr>
              <w:t>干净、无尘、光亮、无水迹、无毛发、地面无污迹。</w:t>
            </w:r>
          </w:p>
          <w:p w14:paraId="2D0CF554">
            <w:pPr>
              <w:jc w:val="left"/>
              <w:rPr>
                <w:rFonts w:ascii="仿宋" w:hAnsi="仿宋" w:eastAsia="仿宋"/>
                <w:sz w:val="24"/>
              </w:rPr>
            </w:pPr>
            <w:r>
              <w:rPr>
                <w:rFonts w:ascii="仿宋" w:hAnsi="仿宋" w:eastAsia="仿宋"/>
                <w:sz w:val="24"/>
              </w:rPr>
              <w:t>3.</w:t>
            </w:r>
            <w:r>
              <w:rPr>
                <w:rFonts w:hint="eastAsia" w:ascii="仿宋" w:hAnsi="仿宋" w:eastAsia="仿宋"/>
                <w:sz w:val="24"/>
              </w:rPr>
              <w:t>面盆表面台面干净光亮、无水迹、无污迹、无毛发。</w:t>
            </w:r>
          </w:p>
          <w:p w14:paraId="3D824106">
            <w:pPr>
              <w:jc w:val="left"/>
              <w:rPr>
                <w:rFonts w:ascii="仿宋" w:hAnsi="仿宋" w:eastAsia="仿宋"/>
                <w:sz w:val="24"/>
              </w:rPr>
            </w:pPr>
            <w:r>
              <w:rPr>
                <w:rFonts w:ascii="仿宋" w:hAnsi="仿宋" w:eastAsia="仿宋"/>
                <w:sz w:val="24"/>
              </w:rPr>
              <w:t>4.</w:t>
            </w:r>
            <w:r>
              <w:rPr>
                <w:rFonts w:hint="eastAsia" w:ascii="仿宋" w:hAnsi="仿宋" w:eastAsia="仿宋"/>
                <w:sz w:val="24"/>
              </w:rPr>
              <w:t>镜子表面光亮、无水迹、墙面无尘、无污迹。</w:t>
            </w:r>
          </w:p>
          <w:p w14:paraId="63EE5E64">
            <w:pPr>
              <w:jc w:val="left"/>
              <w:rPr>
                <w:rFonts w:ascii="仿宋" w:hAnsi="仿宋" w:eastAsia="仿宋"/>
                <w:sz w:val="24"/>
              </w:rPr>
            </w:pPr>
            <w:r>
              <w:rPr>
                <w:rFonts w:hint="eastAsia" w:ascii="仿宋" w:hAnsi="仿宋" w:eastAsia="仿宋"/>
                <w:sz w:val="24"/>
              </w:rPr>
              <w:t>5</w:t>
            </w:r>
            <w:r>
              <w:rPr>
                <w:rFonts w:ascii="仿宋" w:hAnsi="仿宋" w:eastAsia="仿宋"/>
                <w:sz w:val="24"/>
              </w:rPr>
              <w:t>.</w:t>
            </w:r>
            <w:r>
              <w:rPr>
                <w:rFonts w:hint="eastAsia" w:ascii="仿宋" w:hAnsi="仿宋" w:eastAsia="仿宋"/>
                <w:sz w:val="24"/>
              </w:rPr>
              <w:t>垃圾桶内垃圾无遗留，内外壁无尘无污迹。</w:t>
            </w:r>
          </w:p>
        </w:tc>
      </w:tr>
    </w:tbl>
    <w:p w14:paraId="2A42A017">
      <w:pPr>
        <w:widowControl/>
        <w:jc w:val="left"/>
        <w:rPr>
          <w:rFonts w:ascii="仿宋" w:hAnsi="仿宋" w:eastAsia="仿宋"/>
          <w:b/>
        </w:rPr>
      </w:pPr>
      <w:r>
        <w:rPr>
          <w:rFonts w:ascii="仿宋" w:hAnsi="仿宋" w:eastAsia="仿宋"/>
        </w:rPr>
        <w:br w:type="page"/>
      </w:r>
      <w:r>
        <w:rPr>
          <w:rFonts w:hint="eastAsia" w:ascii="仿宋" w:hAnsi="仿宋" w:eastAsia="仿宋"/>
        </w:rPr>
        <w:t>4</w:t>
      </w:r>
      <w:r>
        <w:rPr>
          <w:rFonts w:hint="eastAsia" w:ascii="仿宋" w:hAnsi="仿宋" w:eastAsia="仿宋"/>
          <w:b/>
        </w:rPr>
        <w:t>、秩序维护服务内容及标准</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462"/>
        <w:gridCol w:w="6265"/>
      </w:tblGrid>
      <w:tr w14:paraId="25D0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920" w:type="dxa"/>
            <w:noWrap w:val="0"/>
            <w:vAlign w:val="center"/>
          </w:tcPr>
          <w:p w14:paraId="3E49F0E1">
            <w:pPr>
              <w:jc w:val="center"/>
              <w:rPr>
                <w:rFonts w:ascii="仿宋" w:hAnsi="仿宋" w:eastAsia="仿宋"/>
                <w:b/>
                <w:sz w:val="24"/>
              </w:rPr>
            </w:pPr>
            <w:r>
              <w:rPr>
                <w:rFonts w:hint="eastAsia" w:ascii="仿宋" w:hAnsi="仿宋" w:eastAsia="仿宋"/>
                <w:b/>
                <w:sz w:val="24"/>
              </w:rPr>
              <w:t>序号</w:t>
            </w:r>
          </w:p>
        </w:tc>
        <w:tc>
          <w:tcPr>
            <w:tcW w:w="1462" w:type="dxa"/>
            <w:noWrap w:val="0"/>
            <w:vAlign w:val="center"/>
          </w:tcPr>
          <w:p w14:paraId="1CA596CA">
            <w:pPr>
              <w:jc w:val="center"/>
              <w:rPr>
                <w:rFonts w:ascii="仿宋" w:hAnsi="仿宋" w:eastAsia="仿宋"/>
                <w:b/>
                <w:sz w:val="24"/>
              </w:rPr>
            </w:pPr>
            <w:r>
              <w:rPr>
                <w:rFonts w:hint="eastAsia" w:ascii="仿宋" w:hAnsi="仿宋" w:eastAsia="仿宋"/>
                <w:b/>
                <w:sz w:val="24"/>
              </w:rPr>
              <w:t>内容</w:t>
            </w:r>
          </w:p>
        </w:tc>
        <w:tc>
          <w:tcPr>
            <w:tcW w:w="6265" w:type="dxa"/>
            <w:noWrap w:val="0"/>
            <w:vAlign w:val="center"/>
          </w:tcPr>
          <w:p w14:paraId="08C702F8">
            <w:pPr>
              <w:jc w:val="center"/>
              <w:rPr>
                <w:rFonts w:ascii="仿宋" w:hAnsi="仿宋" w:eastAsia="仿宋"/>
                <w:b/>
                <w:sz w:val="24"/>
              </w:rPr>
            </w:pPr>
            <w:r>
              <w:rPr>
                <w:rFonts w:hint="eastAsia" w:ascii="仿宋" w:hAnsi="仿宋" w:eastAsia="仿宋"/>
                <w:b/>
                <w:sz w:val="24"/>
              </w:rPr>
              <w:t>标准</w:t>
            </w:r>
          </w:p>
        </w:tc>
      </w:tr>
      <w:tr w14:paraId="394B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920" w:type="dxa"/>
            <w:noWrap w:val="0"/>
            <w:vAlign w:val="center"/>
          </w:tcPr>
          <w:p w14:paraId="3B34C9FB">
            <w:pPr>
              <w:jc w:val="center"/>
              <w:rPr>
                <w:rFonts w:ascii="仿宋" w:hAnsi="仿宋" w:eastAsia="仿宋"/>
                <w:sz w:val="24"/>
              </w:rPr>
            </w:pPr>
            <w:r>
              <w:rPr>
                <w:rFonts w:ascii="仿宋" w:hAnsi="仿宋" w:eastAsia="仿宋"/>
                <w:sz w:val="24"/>
              </w:rPr>
              <w:t>1</w:t>
            </w:r>
          </w:p>
        </w:tc>
        <w:tc>
          <w:tcPr>
            <w:tcW w:w="1462" w:type="dxa"/>
            <w:noWrap w:val="0"/>
            <w:vAlign w:val="center"/>
          </w:tcPr>
          <w:p w14:paraId="4B7E27A5">
            <w:pPr>
              <w:jc w:val="center"/>
              <w:rPr>
                <w:rFonts w:ascii="仿宋" w:hAnsi="仿宋" w:eastAsia="仿宋"/>
                <w:sz w:val="24"/>
              </w:rPr>
            </w:pPr>
            <w:r>
              <w:rPr>
                <w:rFonts w:hint="eastAsia" w:ascii="仿宋" w:hAnsi="仿宋" w:eastAsia="仿宋"/>
                <w:sz w:val="24"/>
              </w:rPr>
              <w:t>停车管理</w:t>
            </w:r>
          </w:p>
        </w:tc>
        <w:tc>
          <w:tcPr>
            <w:tcW w:w="6265" w:type="dxa"/>
            <w:noWrap w:val="0"/>
            <w:vAlign w:val="center"/>
          </w:tcPr>
          <w:p w14:paraId="0ECC282C">
            <w:pPr>
              <w:jc w:val="left"/>
              <w:rPr>
                <w:rFonts w:ascii="仿宋" w:hAnsi="仿宋" w:eastAsia="仿宋"/>
                <w:sz w:val="24"/>
              </w:rPr>
            </w:pPr>
            <w:r>
              <w:rPr>
                <w:rFonts w:ascii="仿宋" w:hAnsi="仿宋" w:eastAsia="仿宋"/>
                <w:sz w:val="24"/>
              </w:rPr>
              <w:t>1</w:t>
            </w:r>
            <w:r>
              <w:rPr>
                <w:rFonts w:hint="eastAsia" w:ascii="仿宋" w:hAnsi="仿宋" w:eastAsia="仿宋"/>
                <w:sz w:val="24"/>
              </w:rPr>
              <w:t>．按照采购人规定和要求做好办公区车辆停放指引。</w:t>
            </w:r>
          </w:p>
          <w:p w14:paraId="4656678C">
            <w:pPr>
              <w:jc w:val="left"/>
              <w:rPr>
                <w:rFonts w:ascii="仿宋" w:hAnsi="仿宋" w:eastAsia="仿宋"/>
                <w:sz w:val="24"/>
              </w:rPr>
            </w:pPr>
            <w:r>
              <w:rPr>
                <w:rFonts w:ascii="仿宋" w:hAnsi="仿宋" w:eastAsia="仿宋"/>
                <w:sz w:val="24"/>
              </w:rPr>
              <w:t>2</w:t>
            </w:r>
            <w:r>
              <w:rPr>
                <w:rFonts w:hint="eastAsia" w:ascii="仿宋" w:hAnsi="仿宋" w:eastAsia="仿宋"/>
                <w:sz w:val="24"/>
              </w:rPr>
              <w:t>．指挥车辆摆放整齐。</w:t>
            </w:r>
          </w:p>
          <w:p w14:paraId="5A0E8C84">
            <w:pPr>
              <w:jc w:val="left"/>
              <w:rPr>
                <w:rFonts w:ascii="仿宋" w:hAnsi="仿宋" w:eastAsia="仿宋"/>
                <w:sz w:val="24"/>
              </w:rPr>
            </w:pPr>
            <w:r>
              <w:rPr>
                <w:rFonts w:ascii="仿宋" w:hAnsi="仿宋" w:eastAsia="仿宋"/>
                <w:sz w:val="24"/>
              </w:rPr>
              <w:t>3</w:t>
            </w:r>
            <w:r>
              <w:rPr>
                <w:rFonts w:hint="eastAsia" w:ascii="仿宋" w:hAnsi="仿宋" w:eastAsia="仿宋"/>
                <w:sz w:val="24"/>
              </w:rPr>
              <w:t>．保证车辆出入顺畅。</w:t>
            </w:r>
          </w:p>
          <w:p w14:paraId="10DACF55">
            <w:pPr>
              <w:jc w:val="left"/>
              <w:rPr>
                <w:rFonts w:ascii="仿宋" w:hAnsi="仿宋" w:eastAsia="仿宋"/>
                <w:sz w:val="24"/>
              </w:rPr>
            </w:pPr>
            <w:r>
              <w:rPr>
                <w:rFonts w:ascii="仿宋" w:hAnsi="仿宋" w:eastAsia="仿宋"/>
                <w:sz w:val="24"/>
              </w:rPr>
              <w:t>4</w:t>
            </w:r>
            <w:r>
              <w:rPr>
                <w:rFonts w:hint="eastAsia" w:ascii="仿宋" w:hAnsi="仿宋" w:eastAsia="仿宋"/>
                <w:sz w:val="24"/>
              </w:rPr>
              <w:t>．记录填写工整、保存完整。</w:t>
            </w:r>
          </w:p>
        </w:tc>
      </w:tr>
      <w:tr w14:paraId="071F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920" w:type="dxa"/>
            <w:noWrap w:val="0"/>
            <w:vAlign w:val="center"/>
          </w:tcPr>
          <w:p w14:paraId="0209C014">
            <w:pPr>
              <w:jc w:val="center"/>
              <w:rPr>
                <w:rFonts w:ascii="仿宋" w:hAnsi="仿宋" w:eastAsia="仿宋"/>
                <w:sz w:val="24"/>
              </w:rPr>
            </w:pPr>
            <w:r>
              <w:rPr>
                <w:rFonts w:ascii="仿宋" w:hAnsi="仿宋" w:eastAsia="仿宋"/>
                <w:sz w:val="24"/>
              </w:rPr>
              <w:t>2</w:t>
            </w:r>
          </w:p>
        </w:tc>
        <w:tc>
          <w:tcPr>
            <w:tcW w:w="1462" w:type="dxa"/>
            <w:noWrap w:val="0"/>
            <w:vAlign w:val="center"/>
          </w:tcPr>
          <w:p w14:paraId="05009B1C">
            <w:pPr>
              <w:jc w:val="center"/>
              <w:rPr>
                <w:rFonts w:ascii="仿宋" w:hAnsi="仿宋" w:eastAsia="仿宋"/>
                <w:sz w:val="24"/>
              </w:rPr>
            </w:pPr>
            <w:r>
              <w:rPr>
                <w:rFonts w:hint="eastAsia" w:ascii="仿宋" w:hAnsi="仿宋" w:eastAsia="仿宋"/>
                <w:sz w:val="24"/>
              </w:rPr>
              <w:t>内部安全</w:t>
            </w:r>
          </w:p>
        </w:tc>
        <w:tc>
          <w:tcPr>
            <w:tcW w:w="6265" w:type="dxa"/>
            <w:noWrap w:val="0"/>
            <w:vAlign w:val="center"/>
          </w:tcPr>
          <w:p w14:paraId="08D2BE47">
            <w:pPr>
              <w:jc w:val="left"/>
              <w:rPr>
                <w:rFonts w:ascii="仿宋" w:hAnsi="仿宋" w:eastAsia="仿宋"/>
                <w:sz w:val="24"/>
              </w:rPr>
            </w:pPr>
            <w:r>
              <w:rPr>
                <w:rFonts w:ascii="仿宋" w:hAnsi="仿宋" w:eastAsia="仿宋"/>
                <w:sz w:val="24"/>
              </w:rPr>
              <w:t>1</w:t>
            </w:r>
            <w:r>
              <w:rPr>
                <w:rFonts w:hint="eastAsia" w:ascii="仿宋" w:hAnsi="仿宋" w:eastAsia="仿宋"/>
                <w:sz w:val="24"/>
              </w:rPr>
              <w:t>．门岗咨询、指引准确规范，服务态度文明热情。</w:t>
            </w:r>
          </w:p>
          <w:p w14:paraId="45A10098">
            <w:pPr>
              <w:jc w:val="left"/>
              <w:rPr>
                <w:rFonts w:ascii="仿宋" w:hAnsi="仿宋" w:eastAsia="仿宋"/>
                <w:sz w:val="24"/>
              </w:rPr>
            </w:pPr>
            <w:r>
              <w:rPr>
                <w:rFonts w:ascii="仿宋" w:hAnsi="仿宋" w:eastAsia="仿宋"/>
                <w:sz w:val="24"/>
              </w:rPr>
              <w:t>2</w:t>
            </w:r>
            <w:r>
              <w:rPr>
                <w:rFonts w:hint="eastAsia" w:ascii="仿宋" w:hAnsi="仿宋" w:eastAsia="仿宋"/>
                <w:sz w:val="24"/>
              </w:rPr>
              <w:t>．按采购人要求，夜间认真巡视，关闭楼内公共区域照明灯。</w:t>
            </w:r>
          </w:p>
          <w:p w14:paraId="6E380CF9">
            <w:pPr>
              <w:jc w:val="left"/>
              <w:rPr>
                <w:rFonts w:ascii="仿宋" w:hAnsi="仿宋" w:eastAsia="仿宋"/>
                <w:sz w:val="24"/>
              </w:rPr>
            </w:pPr>
            <w:r>
              <w:rPr>
                <w:rFonts w:ascii="仿宋" w:hAnsi="仿宋" w:eastAsia="仿宋"/>
                <w:sz w:val="24"/>
              </w:rPr>
              <w:t>3</w:t>
            </w:r>
            <w:r>
              <w:rPr>
                <w:rFonts w:hint="eastAsia" w:ascii="仿宋" w:hAnsi="仿宋" w:eastAsia="仿宋"/>
                <w:sz w:val="24"/>
              </w:rPr>
              <w:t>．配合接访人员维持现场秩序。</w:t>
            </w:r>
          </w:p>
          <w:p w14:paraId="25B4B402">
            <w:pPr>
              <w:jc w:val="left"/>
              <w:rPr>
                <w:rFonts w:ascii="仿宋" w:hAnsi="仿宋" w:eastAsia="仿宋"/>
                <w:sz w:val="24"/>
              </w:rPr>
            </w:pPr>
            <w:r>
              <w:rPr>
                <w:rFonts w:ascii="仿宋" w:hAnsi="仿宋" w:eastAsia="仿宋"/>
                <w:sz w:val="24"/>
              </w:rPr>
              <w:t>4</w:t>
            </w:r>
            <w:r>
              <w:rPr>
                <w:rFonts w:hint="eastAsia" w:ascii="仿宋" w:hAnsi="仿宋" w:eastAsia="仿宋"/>
                <w:sz w:val="24"/>
              </w:rPr>
              <w:t>．记录填写工整、保存完整。</w:t>
            </w:r>
          </w:p>
        </w:tc>
      </w:tr>
      <w:tr w14:paraId="17052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920" w:type="dxa"/>
            <w:noWrap w:val="0"/>
            <w:vAlign w:val="center"/>
          </w:tcPr>
          <w:p w14:paraId="3871CB59">
            <w:pPr>
              <w:jc w:val="center"/>
              <w:rPr>
                <w:rFonts w:ascii="仿宋" w:hAnsi="仿宋" w:eastAsia="仿宋"/>
                <w:sz w:val="24"/>
              </w:rPr>
            </w:pPr>
            <w:r>
              <w:rPr>
                <w:rFonts w:ascii="仿宋" w:hAnsi="仿宋" w:eastAsia="仿宋"/>
                <w:sz w:val="24"/>
              </w:rPr>
              <w:t>3</w:t>
            </w:r>
          </w:p>
        </w:tc>
        <w:tc>
          <w:tcPr>
            <w:tcW w:w="1462" w:type="dxa"/>
            <w:noWrap w:val="0"/>
            <w:vAlign w:val="center"/>
          </w:tcPr>
          <w:p w14:paraId="1F2B4C9E">
            <w:pPr>
              <w:jc w:val="center"/>
              <w:rPr>
                <w:rFonts w:ascii="仿宋" w:hAnsi="仿宋" w:eastAsia="仿宋"/>
                <w:sz w:val="24"/>
              </w:rPr>
            </w:pPr>
            <w:r>
              <w:rPr>
                <w:rFonts w:hint="eastAsia" w:ascii="仿宋" w:hAnsi="仿宋" w:eastAsia="仿宋"/>
                <w:sz w:val="24"/>
              </w:rPr>
              <w:t>日常管理</w:t>
            </w:r>
          </w:p>
        </w:tc>
        <w:tc>
          <w:tcPr>
            <w:tcW w:w="6265" w:type="dxa"/>
            <w:noWrap w:val="0"/>
            <w:vAlign w:val="center"/>
          </w:tcPr>
          <w:p w14:paraId="5CBFB93B">
            <w:pPr>
              <w:jc w:val="left"/>
              <w:rPr>
                <w:rFonts w:ascii="仿宋" w:hAnsi="仿宋" w:eastAsia="仿宋"/>
                <w:sz w:val="24"/>
              </w:rPr>
            </w:pPr>
            <w:r>
              <w:rPr>
                <w:rFonts w:ascii="仿宋" w:hAnsi="仿宋" w:eastAsia="仿宋"/>
                <w:sz w:val="24"/>
              </w:rPr>
              <w:t>1</w:t>
            </w:r>
            <w:r>
              <w:rPr>
                <w:rFonts w:hint="eastAsia" w:ascii="仿宋" w:hAnsi="仿宋" w:eastAsia="仿宋"/>
                <w:sz w:val="24"/>
              </w:rPr>
              <w:t>．每天向采购人相关负责人汇报前日工作情况。</w:t>
            </w:r>
          </w:p>
          <w:p w14:paraId="2397691A">
            <w:pPr>
              <w:jc w:val="left"/>
              <w:rPr>
                <w:rFonts w:ascii="仿宋" w:hAnsi="仿宋" w:eastAsia="仿宋"/>
                <w:sz w:val="24"/>
              </w:rPr>
            </w:pPr>
            <w:r>
              <w:rPr>
                <w:rFonts w:ascii="仿宋" w:hAnsi="仿宋" w:eastAsia="仿宋"/>
                <w:sz w:val="24"/>
              </w:rPr>
              <w:t>2</w:t>
            </w:r>
            <w:r>
              <w:rPr>
                <w:rFonts w:hint="eastAsia" w:ascii="仿宋" w:hAnsi="仿宋" w:eastAsia="仿宋"/>
                <w:sz w:val="24"/>
              </w:rPr>
              <w:t>．内务整洁、按计划训练。</w:t>
            </w:r>
          </w:p>
          <w:p w14:paraId="602B61D1">
            <w:pPr>
              <w:jc w:val="left"/>
              <w:rPr>
                <w:rFonts w:ascii="仿宋" w:hAnsi="仿宋" w:eastAsia="仿宋"/>
                <w:sz w:val="24"/>
              </w:rPr>
            </w:pPr>
            <w:r>
              <w:rPr>
                <w:rFonts w:ascii="仿宋" w:hAnsi="仿宋" w:eastAsia="仿宋"/>
                <w:sz w:val="24"/>
              </w:rPr>
              <w:t>3</w:t>
            </w:r>
            <w:r>
              <w:rPr>
                <w:rFonts w:hint="eastAsia" w:ascii="仿宋" w:hAnsi="仿宋" w:eastAsia="仿宋"/>
                <w:sz w:val="24"/>
              </w:rPr>
              <w:t>．文明执勤，保持军容军姿。</w:t>
            </w:r>
          </w:p>
        </w:tc>
      </w:tr>
    </w:tbl>
    <w:p w14:paraId="0E707D89">
      <w:pPr>
        <w:spacing w:before="312" w:after="312"/>
        <w:ind w:firstLine="420" w:firstLineChars="200"/>
        <w:rPr>
          <w:rFonts w:ascii="仿宋" w:hAnsi="仿宋" w:eastAsia="仿宋"/>
        </w:rPr>
      </w:pPr>
    </w:p>
    <w:p w14:paraId="45159BDE">
      <w:pPr>
        <w:outlineLvl w:val="3"/>
        <w:rPr>
          <w:rFonts w:ascii="仿宋" w:hAnsi="仿宋" w:eastAsia="仿宋"/>
          <w:b/>
        </w:rPr>
      </w:pPr>
      <w:r>
        <w:rPr>
          <w:rFonts w:hint="eastAsia" w:ascii="仿宋" w:hAnsi="仿宋" w:eastAsia="仿宋"/>
          <w:b/>
        </w:rPr>
        <w:t>5、中控值守工作人员服务内容及标准</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6769"/>
      </w:tblGrid>
      <w:tr w14:paraId="7934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844" w:type="dxa"/>
            <w:noWrap w:val="0"/>
            <w:vAlign w:val="center"/>
          </w:tcPr>
          <w:p w14:paraId="7C068F5E">
            <w:pPr>
              <w:jc w:val="center"/>
              <w:rPr>
                <w:rFonts w:ascii="仿宋" w:hAnsi="仿宋" w:eastAsia="仿宋"/>
                <w:b/>
                <w:sz w:val="24"/>
              </w:rPr>
            </w:pPr>
            <w:r>
              <w:rPr>
                <w:rFonts w:hint="eastAsia" w:ascii="仿宋" w:hAnsi="仿宋" w:eastAsia="仿宋"/>
                <w:b/>
                <w:sz w:val="24"/>
              </w:rPr>
              <w:t>内容</w:t>
            </w:r>
          </w:p>
        </w:tc>
        <w:tc>
          <w:tcPr>
            <w:tcW w:w="6769" w:type="dxa"/>
            <w:noWrap w:val="0"/>
            <w:vAlign w:val="center"/>
          </w:tcPr>
          <w:p w14:paraId="7D200C66">
            <w:pPr>
              <w:jc w:val="center"/>
              <w:rPr>
                <w:rFonts w:ascii="仿宋" w:hAnsi="仿宋" w:eastAsia="仿宋"/>
                <w:b/>
                <w:sz w:val="24"/>
              </w:rPr>
            </w:pPr>
            <w:r>
              <w:rPr>
                <w:rFonts w:hint="eastAsia" w:ascii="仿宋" w:hAnsi="仿宋" w:eastAsia="仿宋"/>
                <w:b/>
                <w:sz w:val="24"/>
              </w:rPr>
              <w:t>标准</w:t>
            </w:r>
          </w:p>
        </w:tc>
      </w:tr>
      <w:tr w14:paraId="099EB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1844" w:type="dxa"/>
            <w:noWrap w:val="0"/>
            <w:vAlign w:val="center"/>
          </w:tcPr>
          <w:p w14:paraId="54BFA2C2">
            <w:pPr>
              <w:jc w:val="center"/>
              <w:rPr>
                <w:rFonts w:ascii="仿宋" w:hAnsi="仿宋" w:eastAsia="仿宋"/>
                <w:sz w:val="24"/>
              </w:rPr>
            </w:pPr>
            <w:r>
              <w:rPr>
                <w:rFonts w:hint="eastAsia" w:ascii="仿宋" w:hAnsi="仿宋" w:eastAsia="仿宋"/>
                <w:sz w:val="24"/>
              </w:rPr>
              <w:t>消防室安全值守</w:t>
            </w:r>
          </w:p>
        </w:tc>
        <w:tc>
          <w:tcPr>
            <w:tcW w:w="6769" w:type="dxa"/>
            <w:noWrap w:val="0"/>
            <w:vAlign w:val="center"/>
          </w:tcPr>
          <w:p w14:paraId="13CD9D4B">
            <w:pPr>
              <w:rPr>
                <w:rFonts w:ascii="仿宋" w:hAnsi="仿宋" w:eastAsia="仿宋"/>
                <w:sz w:val="24"/>
              </w:rPr>
            </w:pPr>
            <w:r>
              <w:rPr>
                <w:rFonts w:ascii="仿宋" w:hAnsi="仿宋" w:eastAsia="仿宋"/>
                <w:sz w:val="24"/>
              </w:rPr>
              <w:t>1</w:t>
            </w:r>
            <w:r>
              <w:rPr>
                <w:rFonts w:hint="eastAsia" w:ascii="仿宋" w:hAnsi="仿宋" w:eastAsia="仿宋"/>
                <w:sz w:val="24"/>
              </w:rPr>
              <w:t>、实行</w:t>
            </w:r>
            <w:r>
              <w:rPr>
                <w:rFonts w:ascii="仿宋" w:hAnsi="仿宋" w:eastAsia="仿宋"/>
                <w:sz w:val="24"/>
              </w:rPr>
              <w:t>24</w:t>
            </w:r>
            <w:r>
              <w:rPr>
                <w:rFonts w:hint="eastAsia" w:ascii="仿宋" w:hAnsi="仿宋" w:eastAsia="仿宋"/>
                <w:sz w:val="24"/>
              </w:rPr>
              <w:t>小时不间断双人值班制度，持证上岗。</w:t>
            </w:r>
          </w:p>
          <w:p w14:paraId="747CCE7C">
            <w:pPr>
              <w:rPr>
                <w:rFonts w:ascii="仿宋" w:hAnsi="仿宋" w:eastAsia="仿宋"/>
                <w:sz w:val="24"/>
              </w:rPr>
            </w:pPr>
            <w:r>
              <w:rPr>
                <w:rFonts w:ascii="仿宋" w:hAnsi="仿宋" w:eastAsia="仿宋"/>
                <w:sz w:val="24"/>
              </w:rPr>
              <w:t>2</w:t>
            </w:r>
            <w:r>
              <w:rPr>
                <w:rFonts w:hint="eastAsia" w:ascii="仿宋" w:hAnsi="仿宋" w:eastAsia="仿宋"/>
                <w:sz w:val="24"/>
              </w:rPr>
              <w:t>、熟练操作各种设备处置方法，不得删改、破坏视频原始数据记录，发现可可疑迹象或异常及时上报。</w:t>
            </w:r>
          </w:p>
          <w:p w14:paraId="046646FF">
            <w:pPr>
              <w:rPr>
                <w:rFonts w:ascii="仿宋" w:hAnsi="仿宋" w:eastAsia="仿宋"/>
                <w:sz w:val="24"/>
              </w:rPr>
            </w:pPr>
            <w:r>
              <w:rPr>
                <w:rFonts w:ascii="仿宋" w:hAnsi="仿宋" w:eastAsia="仿宋"/>
                <w:sz w:val="24"/>
              </w:rPr>
              <w:t>3</w:t>
            </w:r>
            <w:r>
              <w:rPr>
                <w:rFonts w:hint="eastAsia" w:ascii="仿宋" w:hAnsi="仿宋" w:eastAsia="仿宋"/>
                <w:sz w:val="24"/>
              </w:rPr>
              <w:t>、每天安要求对设施设备进行检查、对监控的情况进行登记并留存。</w:t>
            </w:r>
          </w:p>
          <w:p w14:paraId="42133BA0">
            <w:pPr>
              <w:rPr>
                <w:rFonts w:ascii="仿宋" w:hAnsi="仿宋" w:eastAsia="仿宋"/>
                <w:sz w:val="24"/>
              </w:rPr>
            </w:pPr>
            <w:r>
              <w:rPr>
                <w:rFonts w:ascii="仿宋" w:hAnsi="仿宋" w:eastAsia="仿宋"/>
                <w:sz w:val="24"/>
              </w:rPr>
              <w:t>4</w:t>
            </w:r>
            <w:r>
              <w:rPr>
                <w:rFonts w:hint="eastAsia" w:ascii="仿宋" w:hAnsi="仿宋" w:eastAsia="仿宋"/>
                <w:sz w:val="24"/>
              </w:rPr>
              <w:t>、保持室内整洁，做到一切设备设施、桌面、地面无灰尘。</w:t>
            </w:r>
          </w:p>
          <w:p w14:paraId="00CEF5C5">
            <w:pPr>
              <w:rPr>
                <w:rFonts w:ascii="仿宋" w:hAnsi="仿宋" w:eastAsia="仿宋"/>
                <w:sz w:val="24"/>
              </w:rPr>
            </w:pPr>
            <w:r>
              <w:rPr>
                <w:rFonts w:ascii="仿宋" w:hAnsi="仿宋" w:eastAsia="仿宋"/>
                <w:sz w:val="24"/>
              </w:rPr>
              <w:t>5</w:t>
            </w:r>
            <w:r>
              <w:rPr>
                <w:rFonts w:hint="eastAsia" w:ascii="仿宋" w:hAnsi="仿宋" w:eastAsia="仿宋"/>
                <w:sz w:val="24"/>
              </w:rPr>
              <w:t>、禁止无关人员进入，不得擅自离岗，不得从事与工作无关的操作。</w:t>
            </w:r>
          </w:p>
        </w:tc>
      </w:tr>
    </w:tbl>
    <w:p w14:paraId="013F374B">
      <w:pPr>
        <w:spacing w:before="312" w:after="312"/>
        <w:ind w:firstLine="420" w:firstLineChars="200"/>
        <w:rPr>
          <w:rFonts w:ascii="仿宋" w:hAnsi="仿宋" w:eastAsia="仿宋"/>
        </w:rPr>
      </w:pPr>
    </w:p>
    <w:p w14:paraId="18E70530">
      <w:pPr>
        <w:outlineLvl w:val="3"/>
        <w:rPr>
          <w:rFonts w:ascii="仿宋" w:hAnsi="仿宋" w:eastAsia="仿宋"/>
          <w:b/>
        </w:rPr>
      </w:pPr>
      <w:r>
        <w:rPr>
          <w:rFonts w:hint="eastAsia" w:ascii="仿宋" w:hAnsi="仿宋" w:eastAsia="仿宋"/>
          <w:b/>
        </w:rPr>
        <w:t>6、前台接待服务内容及标准</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6797"/>
      </w:tblGrid>
      <w:tr w14:paraId="167E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816" w:type="dxa"/>
            <w:noWrap w:val="0"/>
            <w:vAlign w:val="center"/>
          </w:tcPr>
          <w:p w14:paraId="47882C41">
            <w:pPr>
              <w:jc w:val="center"/>
              <w:rPr>
                <w:rFonts w:ascii="仿宋" w:hAnsi="仿宋" w:eastAsia="仿宋"/>
                <w:b/>
                <w:sz w:val="24"/>
              </w:rPr>
            </w:pPr>
            <w:r>
              <w:rPr>
                <w:rFonts w:hint="eastAsia" w:ascii="仿宋" w:hAnsi="仿宋" w:eastAsia="仿宋"/>
                <w:b/>
                <w:sz w:val="24"/>
              </w:rPr>
              <w:t>内容</w:t>
            </w:r>
          </w:p>
        </w:tc>
        <w:tc>
          <w:tcPr>
            <w:tcW w:w="6797" w:type="dxa"/>
            <w:noWrap w:val="0"/>
            <w:vAlign w:val="center"/>
          </w:tcPr>
          <w:p w14:paraId="2604C06A">
            <w:pPr>
              <w:jc w:val="center"/>
              <w:rPr>
                <w:rFonts w:ascii="仿宋" w:hAnsi="仿宋" w:eastAsia="仿宋"/>
                <w:b/>
                <w:sz w:val="24"/>
              </w:rPr>
            </w:pPr>
            <w:r>
              <w:rPr>
                <w:rFonts w:hint="eastAsia" w:ascii="仿宋" w:hAnsi="仿宋" w:eastAsia="仿宋"/>
                <w:b/>
                <w:sz w:val="24"/>
              </w:rPr>
              <w:t>标准</w:t>
            </w:r>
          </w:p>
        </w:tc>
      </w:tr>
      <w:tr w14:paraId="78B1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1816" w:type="dxa"/>
            <w:noWrap w:val="0"/>
            <w:vAlign w:val="center"/>
          </w:tcPr>
          <w:p w14:paraId="1819C49F">
            <w:pPr>
              <w:jc w:val="center"/>
              <w:rPr>
                <w:rFonts w:ascii="仿宋" w:hAnsi="仿宋" w:eastAsia="仿宋"/>
                <w:sz w:val="24"/>
              </w:rPr>
            </w:pPr>
            <w:r>
              <w:rPr>
                <w:rFonts w:hint="eastAsia" w:ascii="仿宋" w:hAnsi="仿宋" w:eastAsia="仿宋"/>
                <w:sz w:val="24"/>
              </w:rPr>
              <w:t>前台</w:t>
            </w:r>
            <w:r>
              <w:rPr>
                <w:rFonts w:ascii="仿宋" w:hAnsi="仿宋" w:eastAsia="仿宋"/>
                <w:sz w:val="24"/>
              </w:rPr>
              <w:br w:type="textWrapping"/>
            </w:r>
            <w:r>
              <w:rPr>
                <w:rFonts w:hint="eastAsia" w:ascii="仿宋" w:hAnsi="仿宋" w:eastAsia="仿宋"/>
                <w:sz w:val="24"/>
              </w:rPr>
              <w:t>接待服务</w:t>
            </w:r>
          </w:p>
        </w:tc>
        <w:tc>
          <w:tcPr>
            <w:tcW w:w="6797" w:type="dxa"/>
            <w:noWrap w:val="0"/>
            <w:vAlign w:val="center"/>
          </w:tcPr>
          <w:p w14:paraId="3A9109DB">
            <w:pPr>
              <w:jc w:val="left"/>
              <w:rPr>
                <w:rFonts w:ascii="仿宋" w:hAnsi="仿宋" w:eastAsia="仿宋"/>
                <w:sz w:val="24"/>
              </w:rPr>
            </w:pPr>
            <w:r>
              <w:rPr>
                <w:rFonts w:ascii="仿宋" w:hAnsi="仿宋" w:eastAsia="仿宋"/>
                <w:sz w:val="24"/>
              </w:rPr>
              <w:t>1</w:t>
            </w:r>
            <w:r>
              <w:rPr>
                <w:rFonts w:hint="eastAsia" w:ascii="仿宋" w:hAnsi="仿宋" w:eastAsia="仿宋"/>
                <w:sz w:val="24"/>
              </w:rPr>
              <w:t>、着装整洁，统一规范。主动热情、礼貌用语、耐心解答、服务周到。</w:t>
            </w:r>
          </w:p>
          <w:p w14:paraId="4067BFC4">
            <w:pPr>
              <w:jc w:val="left"/>
              <w:rPr>
                <w:rFonts w:ascii="仿宋" w:hAnsi="仿宋" w:eastAsia="仿宋"/>
                <w:sz w:val="24"/>
              </w:rPr>
            </w:pPr>
            <w:r>
              <w:rPr>
                <w:rFonts w:ascii="仿宋" w:hAnsi="仿宋" w:eastAsia="仿宋"/>
                <w:sz w:val="24"/>
              </w:rPr>
              <w:t>2</w:t>
            </w:r>
            <w:r>
              <w:rPr>
                <w:rFonts w:hint="eastAsia" w:ascii="仿宋" w:hAnsi="仿宋" w:eastAsia="仿宋"/>
                <w:sz w:val="24"/>
              </w:rPr>
              <w:t>、工作人员熟练掌握来访人员的登记程序，做好接待登记工作。</w:t>
            </w:r>
          </w:p>
          <w:p w14:paraId="3786B627">
            <w:pPr>
              <w:jc w:val="left"/>
              <w:rPr>
                <w:rFonts w:ascii="仿宋" w:hAnsi="仿宋" w:eastAsia="仿宋"/>
                <w:sz w:val="24"/>
              </w:rPr>
            </w:pPr>
            <w:r>
              <w:rPr>
                <w:rFonts w:ascii="仿宋" w:hAnsi="仿宋" w:eastAsia="仿宋"/>
                <w:sz w:val="24"/>
              </w:rPr>
              <w:t>3</w:t>
            </w:r>
            <w:r>
              <w:rPr>
                <w:rFonts w:hint="eastAsia" w:ascii="仿宋" w:hAnsi="仿宋" w:eastAsia="仿宋"/>
                <w:sz w:val="24"/>
              </w:rPr>
              <w:t>、做好报纸、信件的收发、登记与保管工作，做到不丢失、不积压。</w:t>
            </w:r>
          </w:p>
          <w:p w14:paraId="2E037FCF">
            <w:pPr>
              <w:jc w:val="left"/>
              <w:rPr>
                <w:rFonts w:ascii="仿宋" w:hAnsi="仿宋" w:eastAsia="仿宋"/>
                <w:sz w:val="24"/>
              </w:rPr>
            </w:pPr>
            <w:r>
              <w:rPr>
                <w:rFonts w:ascii="仿宋" w:hAnsi="仿宋" w:eastAsia="仿宋"/>
                <w:sz w:val="24"/>
              </w:rPr>
              <w:t>4</w:t>
            </w:r>
            <w:r>
              <w:rPr>
                <w:rFonts w:hint="eastAsia" w:ascii="仿宋" w:hAnsi="仿宋" w:eastAsia="仿宋"/>
                <w:sz w:val="24"/>
              </w:rPr>
              <w:t>、坚守工作岗位，不得擅离值守，不做与工作无关的事情。</w:t>
            </w:r>
          </w:p>
        </w:tc>
      </w:tr>
    </w:tbl>
    <w:p w14:paraId="48DBBE68">
      <w:pPr>
        <w:widowControl/>
        <w:jc w:val="left"/>
        <w:rPr>
          <w:rFonts w:ascii="仿宋" w:hAnsi="仿宋" w:eastAsia="仿宋"/>
        </w:rPr>
      </w:pPr>
    </w:p>
    <w:p w14:paraId="2A5546E7">
      <w:pPr>
        <w:outlineLvl w:val="3"/>
        <w:rPr>
          <w:rFonts w:ascii="仿宋" w:hAnsi="仿宋" w:eastAsia="仿宋"/>
          <w:b/>
        </w:rPr>
      </w:pPr>
      <w:r>
        <w:rPr>
          <w:rFonts w:hint="eastAsia" w:ascii="仿宋" w:hAnsi="仿宋" w:eastAsia="仿宋"/>
          <w:b/>
        </w:rPr>
        <w:t>7、理发室管理服务</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6783"/>
      </w:tblGrid>
      <w:tr w14:paraId="7EAF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30" w:type="dxa"/>
            <w:noWrap w:val="0"/>
            <w:vAlign w:val="center"/>
          </w:tcPr>
          <w:p w14:paraId="186E8A0F">
            <w:pPr>
              <w:jc w:val="center"/>
              <w:rPr>
                <w:rFonts w:ascii="仿宋" w:hAnsi="仿宋" w:eastAsia="仿宋"/>
                <w:b/>
                <w:sz w:val="24"/>
              </w:rPr>
            </w:pPr>
            <w:r>
              <w:rPr>
                <w:rFonts w:hint="eastAsia" w:ascii="仿宋" w:hAnsi="仿宋" w:eastAsia="仿宋"/>
                <w:b/>
                <w:sz w:val="24"/>
              </w:rPr>
              <w:t>服务内容</w:t>
            </w:r>
          </w:p>
        </w:tc>
        <w:tc>
          <w:tcPr>
            <w:tcW w:w="6783" w:type="dxa"/>
            <w:noWrap w:val="0"/>
            <w:vAlign w:val="center"/>
          </w:tcPr>
          <w:p w14:paraId="5F133524">
            <w:pPr>
              <w:jc w:val="center"/>
              <w:rPr>
                <w:rFonts w:ascii="仿宋" w:hAnsi="仿宋" w:eastAsia="仿宋"/>
                <w:b/>
                <w:sz w:val="24"/>
              </w:rPr>
            </w:pPr>
            <w:r>
              <w:rPr>
                <w:rFonts w:hint="eastAsia" w:ascii="仿宋" w:hAnsi="仿宋" w:eastAsia="仿宋"/>
                <w:b/>
                <w:sz w:val="24"/>
              </w:rPr>
              <w:t>标准</w:t>
            </w:r>
          </w:p>
        </w:tc>
      </w:tr>
      <w:tr w14:paraId="4A78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1830" w:type="dxa"/>
            <w:noWrap w:val="0"/>
            <w:vAlign w:val="center"/>
          </w:tcPr>
          <w:p w14:paraId="2B38A2FD">
            <w:pPr>
              <w:jc w:val="center"/>
              <w:rPr>
                <w:rFonts w:ascii="仿宋" w:hAnsi="仿宋" w:eastAsia="仿宋"/>
                <w:sz w:val="24"/>
              </w:rPr>
            </w:pPr>
            <w:r>
              <w:rPr>
                <w:rFonts w:hint="eastAsia" w:ascii="仿宋" w:hAnsi="仿宋" w:eastAsia="仿宋"/>
                <w:sz w:val="24"/>
              </w:rPr>
              <w:t>理发室日常管理</w:t>
            </w:r>
          </w:p>
        </w:tc>
        <w:tc>
          <w:tcPr>
            <w:tcW w:w="6783" w:type="dxa"/>
            <w:noWrap w:val="0"/>
            <w:vAlign w:val="center"/>
          </w:tcPr>
          <w:p w14:paraId="135D9C30">
            <w:pPr>
              <w:jc w:val="left"/>
              <w:rPr>
                <w:rFonts w:ascii="仿宋" w:hAnsi="仿宋" w:eastAsia="仿宋"/>
                <w:sz w:val="24"/>
              </w:rPr>
            </w:pPr>
            <w:r>
              <w:rPr>
                <w:rFonts w:ascii="仿宋" w:hAnsi="仿宋" w:eastAsia="仿宋"/>
                <w:sz w:val="24"/>
              </w:rPr>
              <w:t>1.</w:t>
            </w:r>
            <w:r>
              <w:rPr>
                <w:rFonts w:hint="eastAsia" w:ascii="仿宋" w:hAnsi="仿宋" w:eastAsia="仿宋"/>
                <w:sz w:val="24"/>
              </w:rPr>
              <w:t>坚守工作岗位，按时开放。</w:t>
            </w:r>
          </w:p>
          <w:p w14:paraId="184464C9">
            <w:pPr>
              <w:jc w:val="left"/>
              <w:rPr>
                <w:rFonts w:ascii="仿宋" w:hAnsi="仿宋" w:eastAsia="仿宋"/>
                <w:sz w:val="24"/>
              </w:rPr>
            </w:pPr>
            <w:r>
              <w:rPr>
                <w:rFonts w:ascii="仿宋" w:hAnsi="仿宋" w:eastAsia="仿宋"/>
                <w:sz w:val="24"/>
              </w:rPr>
              <w:t>2.</w:t>
            </w:r>
            <w:r>
              <w:rPr>
                <w:rFonts w:hint="eastAsia" w:ascii="仿宋" w:hAnsi="仿宋" w:eastAsia="仿宋"/>
                <w:sz w:val="24"/>
              </w:rPr>
              <w:t>每日清洁、保证室内干净无尘。</w:t>
            </w:r>
          </w:p>
          <w:p w14:paraId="1F7F4B27">
            <w:pPr>
              <w:jc w:val="left"/>
              <w:rPr>
                <w:rFonts w:ascii="仿宋" w:hAnsi="仿宋" w:eastAsia="仿宋"/>
                <w:sz w:val="24"/>
              </w:rPr>
            </w:pPr>
            <w:r>
              <w:rPr>
                <w:rFonts w:ascii="仿宋" w:hAnsi="仿宋" w:eastAsia="仿宋"/>
                <w:sz w:val="24"/>
              </w:rPr>
              <w:t>3.理发器材放置要整齐有序，平时注意保养和维修，保持完整好用。</w:t>
            </w:r>
          </w:p>
          <w:p w14:paraId="1CBF840F">
            <w:pPr>
              <w:jc w:val="left"/>
              <w:rPr>
                <w:rFonts w:ascii="仿宋" w:hAnsi="仿宋" w:eastAsia="仿宋"/>
                <w:sz w:val="24"/>
              </w:rPr>
            </w:pPr>
          </w:p>
        </w:tc>
      </w:tr>
    </w:tbl>
    <w:p w14:paraId="0CE64C3E">
      <w:pPr>
        <w:numPr>
          <w:ilvl w:val="0"/>
          <w:numId w:val="2"/>
        </w:numPr>
        <w:rPr>
          <w:rFonts w:hint="eastAsia" w:ascii="仿宋" w:hAnsi="仿宋" w:eastAsia="仿宋"/>
          <w:b/>
        </w:rPr>
      </w:pPr>
      <w:r>
        <w:rPr>
          <w:rFonts w:hint="eastAsia" w:ascii="仿宋" w:hAnsi="仿宋" w:eastAsia="仿宋"/>
          <w:b/>
        </w:rPr>
        <w:t>设备维护保养管理服务</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6783"/>
      </w:tblGrid>
      <w:tr w14:paraId="6821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1830" w:type="dxa"/>
            <w:noWrap w:val="0"/>
            <w:vAlign w:val="center"/>
          </w:tcPr>
          <w:p w14:paraId="3CA760F1">
            <w:pPr>
              <w:pStyle w:val="4"/>
              <w:rPr>
                <w:rFonts w:ascii="仿宋" w:hAnsi="仿宋" w:eastAsia="仿宋"/>
                <w:color w:val="auto"/>
                <w:sz w:val="24"/>
              </w:rPr>
            </w:pPr>
            <w:r>
              <w:rPr>
                <w:rFonts w:hint="eastAsia" w:ascii="仿宋" w:hAnsi="仿宋" w:eastAsia="仿宋"/>
                <w:color w:val="auto"/>
                <w:sz w:val="24"/>
              </w:rPr>
              <w:t>服务内容</w:t>
            </w:r>
          </w:p>
        </w:tc>
        <w:tc>
          <w:tcPr>
            <w:tcW w:w="6783" w:type="dxa"/>
            <w:noWrap w:val="0"/>
            <w:vAlign w:val="center"/>
          </w:tcPr>
          <w:p w14:paraId="728F2F22">
            <w:pPr>
              <w:pStyle w:val="4"/>
              <w:rPr>
                <w:rFonts w:ascii="仿宋" w:hAnsi="仿宋" w:eastAsia="仿宋"/>
                <w:color w:val="auto"/>
                <w:sz w:val="24"/>
              </w:rPr>
            </w:pPr>
            <w:r>
              <w:rPr>
                <w:rFonts w:hint="eastAsia" w:ascii="仿宋" w:hAnsi="仿宋" w:eastAsia="仿宋"/>
                <w:color w:val="auto"/>
                <w:sz w:val="24"/>
              </w:rPr>
              <w:t>标准</w:t>
            </w:r>
          </w:p>
        </w:tc>
      </w:tr>
      <w:tr w14:paraId="02A3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1830" w:type="dxa"/>
            <w:noWrap w:val="0"/>
            <w:vAlign w:val="center"/>
          </w:tcPr>
          <w:p w14:paraId="6A8A6E03">
            <w:pPr>
              <w:pStyle w:val="5"/>
              <w:rPr>
                <w:rFonts w:ascii="仿宋" w:hAnsi="仿宋" w:eastAsia="仿宋"/>
                <w:sz w:val="24"/>
              </w:rPr>
            </w:pPr>
            <w:r>
              <w:rPr>
                <w:rFonts w:hint="eastAsia" w:ascii="仿宋" w:hAnsi="仿宋" w:eastAsia="仿宋"/>
                <w:sz w:val="24"/>
              </w:rPr>
              <w:t>设备管理</w:t>
            </w:r>
          </w:p>
        </w:tc>
        <w:tc>
          <w:tcPr>
            <w:tcW w:w="6783" w:type="dxa"/>
            <w:noWrap w:val="0"/>
            <w:vAlign w:val="center"/>
          </w:tcPr>
          <w:p w14:paraId="56129A30">
            <w:pPr>
              <w:pStyle w:val="6"/>
              <w:rPr>
                <w:rFonts w:ascii="仿宋" w:hAnsi="仿宋" w:eastAsia="仿宋"/>
                <w:sz w:val="24"/>
              </w:rPr>
            </w:pPr>
            <w:r>
              <w:rPr>
                <w:rFonts w:ascii="仿宋" w:hAnsi="仿宋" w:eastAsia="仿宋"/>
                <w:sz w:val="24"/>
              </w:rPr>
              <w:t>1.</w:t>
            </w:r>
            <w:r>
              <w:rPr>
                <w:rFonts w:hint="eastAsia" w:ascii="仿宋" w:hAnsi="仿宋" w:eastAsia="仿宋"/>
                <w:sz w:val="24"/>
              </w:rPr>
              <w:t>坚守工作岗位，不得擅离值守，不做与工作无关的事情，持证上岗。</w:t>
            </w:r>
          </w:p>
          <w:p w14:paraId="358F3720">
            <w:pPr>
              <w:pStyle w:val="6"/>
              <w:rPr>
                <w:rFonts w:ascii="仿宋" w:hAnsi="仿宋" w:eastAsia="仿宋"/>
                <w:sz w:val="24"/>
              </w:rPr>
            </w:pPr>
            <w:r>
              <w:rPr>
                <w:rFonts w:ascii="仿宋" w:hAnsi="仿宋" w:eastAsia="仿宋"/>
                <w:sz w:val="24"/>
              </w:rPr>
              <w:t>2.</w:t>
            </w:r>
            <w:r>
              <w:rPr>
                <w:rFonts w:hint="eastAsia" w:ascii="仿宋" w:hAnsi="仿宋" w:eastAsia="仿宋"/>
                <w:sz w:val="24"/>
              </w:rPr>
              <w:t>禁止无关人员进入设备间，不得擅自离岗，不得从事与工作无关的操作。</w:t>
            </w:r>
          </w:p>
          <w:p w14:paraId="5F2C89F8">
            <w:pPr>
              <w:pStyle w:val="6"/>
              <w:rPr>
                <w:rFonts w:ascii="仿宋" w:hAnsi="仿宋" w:eastAsia="仿宋"/>
                <w:sz w:val="24"/>
              </w:rPr>
            </w:pPr>
            <w:r>
              <w:rPr>
                <w:rFonts w:ascii="仿宋" w:hAnsi="仿宋" w:eastAsia="仿宋"/>
                <w:sz w:val="24"/>
              </w:rPr>
              <w:t>3.</w:t>
            </w:r>
            <w:r>
              <w:rPr>
                <w:rFonts w:hint="eastAsia" w:ascii="仿宋" w:hAnsi="仿宋" w:eastAsia="仿宋"/>
                <w:sz w:val="24"/>
              </w:rPr>
              <w:t>每天按要求对设施设备进行检查、对设备运行情况进行登记并留存</w:t>
            </w:r>
            <w:r>
              <w:rPr>
                <w:rFonts w:ascii="仿宋" w:hAnsi="仿宋" w:eastAsia="仿宋"/>
                <w:sz w:val="24"/>
              </w:rPr>
              <w:t>。</w:t>
            </w:r>
          </w:p>
          <w:p w14:paraId="29120E77">
            <w:pPr>
              <w:pStyle w:val="6"/>
              <w:rPr>
                <w:rFonts w:hint="eastAsia" w:ascii="仿宋" w:hAnsi="仿宋" w:eastAsia="仿宋"/>
                <w:sz w:val="24"/>
              </w:rPr>
            </w:pPr>
            <w:r>
              <w:rPr>
                <w:rFonts w:hint="eastAsia" w:ascii="仿宋" w:hAnsi="仿宋" w:eastAsia="仿宋"/>
                <w:sz w:val="24"/>
              </w:rPr>
              <w:t>4.节能管理，进行水、电、暖等能耗统计与分析。</w:t>
            </w:r>
          </w:p>
          <w:p w14:paraId="53F32FD5">
            <w:pPr>
              <w:pStyle w:val="6"/>
              <w:rPr>
                <w:rFonts w:hint="eastAsia" w:ascii="仿宋" w:hAnsi="仿宋" w:eastAsia="仿宋"/>
                <w:sz w:val="24"/>
              </w:rPr>
            </w:pPr>
            <w:r>
              <w:rPr>
                <w:rFonts w:hint="eastAsia" w:ascii="仿宋" w:hAnsi="仿宋" w:eastAsia="仿宋"/>
                <w:sz w:val="24"/>
              </w:rPr>
              <w:t>5.房屋、公共设施设备的维修工作，做好房屋公共区域的日常管理和养护。</w:t>
            </w:r>
          </w:p>
          <w:p w14:paraId="521EE75C">
            <w:pPr>
              <w:pStyle w:val="6"/>
              <w:rPr>
                <w:rFonts w:ascii="仿宋" w:hAnsi="仿宋" w:eastAsia="仿宋"/>
                <w:sz w:val="24"/>
              </w:rPr>
            </w:pPr>
            <w:r>
              <w:rPr>
                <w:rFonts w:hint="eastAsia" w:ascii="仿宋" w:hAnsi="仿宋" w:eastAsia="仿宋"/>
                <w:sz w:val="24"/>
              </w:rPr>
              <w:t>6.根据维保涵盖内容事项：办公区消防、高压配电室、电梯、厨余垃圾清运、生活垃圾清运、化粪池清掏、隔油池清掏等维保事项均由物业专人负责联系维保厂家，协助甲方完成相关维保工作。</w:t>
            </w:r>
          </w:p>
          <w:p w14:paraId="5499F171">
            <w:pPr>
              <w:pStyle w:val="6"/>
              <w:rPr>
                <w:rFonts w:ascii="仿宋" w:hAnsi="仿宋" w:eastAsia="仿宋"/>
                <w:sz w:val="24"/>
              </w:rPr>
            </w:pPr>
          </w:p>
        </w:tc>
      </w:tr>
    </w:tbl>
    <w:p w14:paraId="3D8587A4">
      <w:pPr>
        <w:widowControl/>
        <w:spacing w:line="360" w:lineRule="auto"/>
        <w:contextualSpacing/>
        <w:rPr>
          <w:sz w:val="24"/>
        </w:rPr>
      </w:pPr>
    </w:p>
    <w:p w14:paraId="482797F0">
      <w:pPr>
        <w:widowControl/>
        <w:spacing w:line="360" w:lineRule="auto"/>
        <w:ind w:firstLine="480" w:firstLineChars="200"/>
        <w:contextualSpacing/>
        <w:rPr>
          <w:color w:val="00B0F0"/>
          <w:sz w:val="24"/>
        </w:rPr>
      </w:pPr>
    </w:p>
    <w:p w14:paraId="5C11B491">
      <w:pPr>
        <w:widowControl/>
        <w:spacing w:line="360" w:lineRule="auto"/>
        <w:ind w:firstLine="480" w:firstLineChars="200"/>
        <w:contextualSpacing/>
        <w:rPr>
          <w:sz w:val="24"/>
        </w:rPr>
      </w:pPr>
      <w:r>
        <w:rPr>
          <w:sz w:val="24"/>
        </w:rPr>
        <w:t>2.2采购标的的其他技术、服务等要求</w:t>
      </w:r>
    </w:p>
    <w:p w14:paraId="6AC9F2CC">
      <w:pPr>
        <w:widowControl/>
        <w:spacing w:line="360" w:lineRule="auto"/>
        <w:ind w:firstLine="480" w:firstLineChars="200"/>
        <w:contextualSpacing/>
        <w:rPr>
          <w:sz w:val="24"/>
        </w:rPr>
      </w:pPr>
      <w:r>
        <w:rPr>
          <w:rFonts w:hint="eastAsia"/>
          <w:sz w:val="24"/>
        </w:rPr>
        <w:t>（一）会议、前台。工作人员不低于4人。</w:t>
      </w:r>
    </w:p>
    <w:p w14:paraId="5859D800">
      <w:pPr>
        <w:widowControl/>
        <w:spacing w:line="360" w:lineRule="auto"/>
        <w:ind w:firstLine="480" w:firstLineChars="200"/>
        <w:contextualSpacing/>
        <w:rPr>
          <w:sz w:val="24"/>
        </w:rPr>
      </w:pPr>
      <w:r>
        <w:rPr>
          <w:rFonts w:hint="eastAsia"/>
          <w:sz w:val="24"/>
        </w:rPr>
        <w:t>主要负责各类会议室的会议预订、会场布置及会议接待服务工作；各类会议桌签及会标制作等工作；各会议室卫生清理、会议用品清洗消毒等工作。</w:t>
      </w:r>
    </w:p>
    <w:p w14:paraId="20A72EAE">
      <w:pPr>
        <w:widowControl/>
        <w:spacing w:line="360" w:lineRule="auto"/>
        <w:ind w:firstLine="480" w:firstLineChars="200"/>
        <w:contextualSpacing/>
        <w:rPr>
          <w:sz w:val="24"/>
        </w:rPr>
      </w:pPr>
      <w:r>
        <w:rPr>
          <w:rFonts w:hint="eastAsia"/>
          <w:sz w:val="24"/>
        </w:rPr>
        <w:t>做好前台的接待工作，做好收发信件、快递的分发工作。</w:t>
      </w:r>
    </w:p>
    <w:p w14:paraId="71F6DA53">
      <w:pPr>
        <w:widowControl/>
        <w:spacing w:line="360" w:lineRule="auto"/>
        <w:ind w:firstLine="480" w:firstLineChars="200"/>
        <w:contextualSpacing/>
        <w:rPr>
          <w:sz w:val="24"/>
        </w:rPr>
      </w:pPr>
      <w:r>
        <w:rPr>
          <w:rFonts w:hint="eastAsia"/>
          <w:sz w:val="24"/>
        </w:rPr>
        <w:t>（二）卫生服务。在岗工作人员不低于7人（其中与院区其它两家单位共用2人）。</w:t>
      </w:r>
    </w:p>
    <w:p w14:paraId="6469A2D1">
      <w:pPr>
        <w:widowControl/>
        <w:spacing w:line="360" w:lineRule="auto"/>
        <w:ind w:firstLine="480" w:firstLineChars="200"/>
        <w:contextualSpacing/>
        <w:rPr>
          <w:sz w:val="24"/>
        </w:rPr>
      </w:pPr>
      <w:r>
        <w:rPr>
          <w:rFonts w:hint="eastAsia"/>
          <w:sz w:val="24"/>
        </w:rPr>
        <w:t>主要负责办公区、外围清扫、停车场、门前三包、电梯的清洁，一层大厅玻璃及外围屋顶、各楼层应急灯、内外墙两米内的墙面、各楼层高窗台等清洁，公共区域、消防步行梯、电梯厅墙面、卫生间、水房等卫生清扫工作，楼内废品回收。要按照节约型机关和生活垃圾分类要求开展工作。</w:t>
      </w:r>
    </w:p>
    <w:p w14:paraId="20292632">
      <w:pPr>
        <w:widowControl/>
        <w:spacing w:line="360" w:lineRule="auto"/>
        <w:ind w:firstLine="480" w:firstLineChars="200"/>
        <w:contextualSpacing/>
        <w:rPr>
          <w:sz w:val="24"/>
        </w:rPr>
      </w:pPr>
      <w:r>
        <w:rPr>
          <w:rFonts w:hint="eastAsia"/>
          <w:sz w:val="24"/>
        </w:rPr>
        <w:t>负责公用绿地、花木的养护和管理。</w:t>
      </w:r>
    </w:p>
    <w:p w14:paraId="211BE837">
      <w:pPr>
        <w:widowControl/>
        <w:spacing w:line="360" w:lineRule="auto"/>
        <w:ind w:firstLine="480" w:firstLineChars="200"/>
        <w:contextualSpacing/>
        <w:rPr>
          <w:sz w:val="24"/>
        </w:rPr>
      </w:pPr>
      <w:r>
        <w:rPr>
          <w:rFonts w:hint="eastAsia"/>
          <w:sz w:val="24"/>
        </w:rPr>
        <w:t>（三）安全和秩序维护服务。工作人员不低于9人（其中与院区其它两家单位共用8人）。</w:t>
      </w:r>
    </w:p>
    <w:p w14:paraId="5EAE800E">
      <w:pPr>
        <w:widowControl/>
        <w:spacing w:line="360" w:lineRule="auto"/>
        <w:ind w:firstLine="480" w:firstLineChars="200"/>
        <w:contextualSpacing/>
        <w:rPr>
          <w:sz w:val="24"/>
        </w:rPr>
      </w:pPr>
      <w:r>
        <w:rPr>
          <w:rFonts w:hint="eastAsia"/>
          <w:sz w:val="24"/>
        </w:rPr>
        <w:t>负责一楼大厅来人来访的通报、检验、登记、门卫守护和巡逻、公共秩序维护、治安、突发事件的处理。</w:t>
      </w:r>
    </w:p>
    <w:p w14:paraId="581BCD0E">
      <w:pPr>
        <w:widowControl/>
        <w:spacing w:line="360" w:lineRule="auto"/>
        <w:ind w:firstLine="480" w:firstLineChars="200"/>
        <w:contextualSpacing/>
        <w:rPr>
          <w:sz w:val="24"/>
        </w:rPr>
      </w:pPr>
      <w:r>
        <w:rPr>
          <w:rFonts w:hint="eastAsia"/>
          <w:sz w:val="24"/>
        </w:rPr>
        <w:t>负责车辆指挥和安全，对车辆的停放进行管理，如遇大型活动，应派专人对院区车辆进行疏导工作。</w:t>
      </w:r>
    </w:p>
    <w:p w14:paraId="38C593AA">
      <w:pPr>
        <w:widowControl/>
        <w:spacing w:line="360" w:lineRule="auto"/>
        <w:ind w:firstLine="480" w:firstLineChars="200"/>
        <w:contextualSpacing/>
        <w:rPr>
          <w:sz w:val="24"/>
        </w:rPr>
      </w:pPr>
      <w:r>
        <w:rPr>
          <w:rFonts w:hint="eastAsia"/>
          <w:sz w:val="24"/>
        </w:rPr>
        <w:t>（四）理发服务。工作人员1人。</w:t>
      </w:r>
    </w:p>
    <w:p w14:paraId="4282F34B">
      <w:pPr>
        <w:widowControl/>
        <w:spacing w:line="360" w:lineRule="auto"/>
        <w:ind w:firstLine="480" w:firstLineChars="200"/>
        <w:contextualSpacing/>
        <w:rPr>
          <w:sz w:val="24"/>
        </w:rPr>
      </w:pPr>
      <w:r>
        <w:rPr>
          <w:rFonts w:hint="eastAsia"/>
          <w:sz w:val="24"/>
        </w:rPr>
        <w:t>负责为局机关人员进行理发服务。</w:t>
      </w:r>
    </w:p>
    <w:p w14:paraId="5D21D902">
      <w:pPr>
        <w:widowControl/>
        <w:spacing w:line="360" w:lineRule="auto"/>
        <w:ind w:firstLine="480" w:firstLineChars="200"/>
        <w:contextualSpacing/>
        <w:rPr>
          <w:sz w:val="24"/>
        </w:rPr>
      </w:pPr>
      <w:r>
        <w:rPr>
          <w:rFonts w:hint="eastAsia"/>
          <w:sz w:val="24"/>
        </w:rPr>
        <w:t>（五）消防、中控、高压配电值守。工作人员不低于</w:t>
      </w:r>
      <w:r>
        <w:rPr>
          <w:sz w:val="24"/>
        </w:rPr>
        <w:t>9</w:t>
      </w:r>
      <w:r>
        <w:rPr>
          <w:rFonts w:hint="eastAsia"/>
          <w:sz w:val="24"/>
        </w:rPr>
        <w:t>人（其中与院区其它两家单位共用5人）。</w:t>
      </w:r>
    </w:p>
    <w:p w14:paraId="16B09AE5">
      <w:pPr>
        <w:widowControl/>
        <w:spacing w:line="360" w:lineRule="auto"/>
        <w:ind w:firstLine="480" w:firstLineChars="200"/>
        <w:contextualSpacing/>
        <w:rPr>
          <w:sz w:val="24"/>
        </w:rPr>
      </w:pPr>
      <w:r>
        <w:rPr>
          <w:rFonts w:hint="eastAsia"/>
          <w:sz w:val="24"/>
        </w:rPr>
        <w:t>负责低压配电室、消防监控室值守工作（双人全天，持证上岗，严格按照规章制度开展工作）。消防设施检查、维护、保养、火灾隐患排除；火警处置和应急疏散的组织实施。</w:t>
      </w:r>
    </w:p>
    <w:p w14:paraId="4939693E">
      <w:pPr>
        <w:widowControl/>
        <w:spacing w:line="360" w:lineRule="auto"/>
        <w:ind w:firstLine="480" w:firstLineChars="200"/>
        <w:contextualSpacing/>
        <w:rPr>
          <w:sz w:val="24"/>
        </w:rPr>
      </w:pPr>
      <w:r>
        <w:rPr>
          <w:rFonts w:hint="eastAsia"/>
          <w:sz w:val="24"/>
        </w:rPr>
        <w:t>（六）设备维护保养服务。工作人员不低于3人（其中与院区其它两家单位共用2人）。</w:t>
      </w:r>
    </w:p>
    <w:p w14:paraId="30293455">
      <w:pPr>
        <w:widowControl/>
        <w:spacing w:line="360" w:lineRule="auto"/>
        <w:ind w:firstLine="480" w:firstLineChars="200"/>
        <w:contextualSpacing/>
        <w:rPr>
          <w:sz w:val="24"/>
        </w:rPr>
      </w:pPr>
      <w:r>
        <w:rPr>
          <w:rFonts w:hint="eastAsia"/>
          <w:sz w:val="24"/>
        </w:rPr>
        <w:t>负责保障水、电、气、暖、空调等设备的正常运转，做好有关设备和部位的维修工作。</w:t>
      </w:r>
    </w:p>
    <w:p w14:paraId="6B1DFC95">
      <w:pPr>
        <w:widowControl/>
        <w:spacing w:line="360" w:lineRule="auto"/>
        <w:ind w:firstLine="480" w:firstLineChars="200"/>
        <w:contextualSpacing/>
        <w:rPr>
          <w:sz w:val="24"/>
        </w:rPr>
      </w:pPr>
      <w:r>
        <w:rPr>
          <w:rFonts w:hint="eastAsia"/>
          <w:sz w:val="24"/>
        </w:rPr>
        <w:t>负责做好有关设备、阀门和设施的日常维护保养和例行保养（周、月、季、年保养）。</w:t>
      </w:r>
    </w:p>
    <w:p w14:paraId="4E06A86D">
      <w:pPr>
        <w:widowControl/>
        <w:spacing w:line="360" w:lineRule="auto"/>
        <w:ind w:firstLine="480" w:firstLineChars="200"/>
        <w:contextualSpacing/>
        <w:rPr>
          <w:sz w:val="24"/>
        </w:rPr>
      </w:pPr>
      <w:r>
        <w:rPr>
          <w:rFonts w:hint="eastAsia"/>
          <w:sz w:val="24"/>
        </w:rPr>
        <w:t>（七）节能管理。</w:t>
      </w:r>
      <w:r>
        <w:rPr>
          <w:sz w:val="24"/>
        </w:rPr>
        <w:t>明确节能管理岗位和职责，由具备相关专业能力的人员开展节约能源资源工作，与采购人紧密沟通协作，建立节能管理制度，明确责任分工，操作规程和奖惩措施。</w:t>
      </w:r>
    </w:p>
    <w:p w14:paraId="268BE154">
      <w:pPr>
        <w:widowControl/>
        <w:spacing w:line="360" w:lineRule="auto"/>
        <w:ind w:firstLine="480" w:firstLineChars="200"/>
        <w:contextualSpacing/>
        <w:rPr>
          <w:rFonts w:hint="eastAsia"/>
          <w:sz w:val="24"/>
        </w:rPr>
      </w:pPr>
      <w:r>
        <w:rPr>
          <w:rFonts w:hint="eastAsia"/>
          <w:sz w:val="24"/>
        </w:rPr>
        <w:t>（1）节能管理基本要求</w:t>
      </w:r>
    </w:p>
    <w:p w14:paraId="614B95F9">
      <w:pPr>
        <w:widowControl/>
        <w:spacing w:line="360" w:lineRule="auto"/>
        <w:ind w:firstLine="480" w:firstLineChars="200"/>
        <w:contextualSpacing/>
        <w:rPr>
          <w:rFonts w:hint="eastAsia"/>
          <w:sz w:val="24"/>
        </w:rPr>
      </w:pPr>
      <w:r>
        <w:rPr>
          <w:rFonts w:hint="eastAsia"/>
          <w:sz w:val="24"/>
        </w:rPr>
        <w:t>中标人或成交人应协助采购人规范配置节能设备设施，采用符合国家节能标准的灯具、电器等,定期对用能设备进行能耗监测和维护管理。熟悉管理区域能源消耗热点(照明、暖通、电梯、办公设备、数据中心、厨房等)、设备效率、建筑围护结构情况等;定期检查维护建筑围护结构及门窗，及时修复破损、渗漏部位，减少冷热空气渗透;协助采购人在公共区域张贴节能宣传海报、标识,开展节能宣传活动。</w:t>
      </w:r>
    </w:p>
    <w:p w14:paraId="51B61446">
      <w:pPr>
        <w:widowControl/>
        <w:spacing w:line="360" w:lineRule="auto"/>
        <w:ind w:firstLine="480" w:firstLineChars="200"/>
        <w:contextualSpacing/>
        <w:rPr>
          <w:rFonts w:hint="eastAsia"/>
          <w:sz w:val="24"/>
        </w:rPr>
      </w:pPr>
      <w:r>
        <w:rPr>
          <w:rFonts w:hint="eastAsia"/>
          <w:sz w:val="24"/>
        </w:rPr>
        <w:t>(2)照明用能</w:t>
      </w:r>
    </w:p>
    <w:p w14:paraId="54BC5D8A">
      <w:pPr>
        <w:widowControl/>
        <w:spacing w:line="360" w:lineRule="auto"/>
        <w:ind w:firstLine="480" w:firstLineChars="200"/>
        <w:contextualSpacing/>
        <w:rPr>
          <w:rFonts w:hint="eastAsia"/>
          <w:sz w:val="24"/>
        </w:rPr>
      </w:pPr>
      <w:r>
        <w:rPr>
          <w:rFonts w:hint="eastAsia"/>
          <w:sz w:val="24"/>
        </w:rPr>
        <w:t>中标人或成交人应加强照明巡查、及时检查灯况，根据不同季节、不同天气条件下自然光照特点和不同时段的照度需求，协助采购人优化门厅、走廊、通道等公共区域照明方案,杜绝“白昼灯”;会议室、餐厅等公共区域使用结束后关闭照明，杜绝“长明灯”;如无采购人或相关部门明确要求,平时不开启景观照明,室外区域只开启必要的台阶和路面照明。</w:t>
      </w:r>
    </w:p>
    <w:p w14:paraId="4B5AA60E">
      <w:pPr>
        <w:widowControl/>
        <w:spacing w:line="360" w:lineRule="auto"/>
        <w:ind w:firstLine="480" w:firstLineChars="200"/>
        <w:contextualSpacing/>
        <w:rPr>
          <w:rFonts w:hint="eastAsia"/>
          <w:sz w:val="24"/>
        </w:rPr>
      </w:pPr>
      <w:r>
        <w:rPr>
          <w:rFonts w:hint="eastAsia"/>
          <w:sz w:val="24"/>
        </w:rPr>
        <w:t>(3)暖通用能</w:t>
      </w:r>
    </w:p>
    <w:p w14:paraId="3F29F9EF">
      <w:pPr>
        <w:widowControl/>
        <w:spacing w:line="360" w:lineRule="auto"/>
        <w:ind w:firstLine="480" w:firstLineChars="200"/>
        <w:contextualSpacing/>
        <w:rPr>
          <w:rFonts w:hint="eastAsia"/>
          <w:sz w:val="24"/>
        </w:rPr>
      </w:pPr>
      <w:r>
        <w:rPr>
          <w:rFonts w:hint="eastAsia"/>
          <w:sz w:val="24"/>
        </w:rPr>
        <w:t>中标人或成交人应按照夏季室内空调温度设置不低于26 摄氏度、冬季室内空调温度设置不高于20摄氏度的空调温度控制标准设定会议室、餐厅、走廊等室内场所空调温度,行业或采购人另有规定的,从其规定;除有特殊要求外,会议室、餐厅等公共区域仅在使用期间开启空调，开启空调时应当关闭外门和外窗。</w:t>
      </w:r>
    </w:p>
    <w:p w14:paraId="73401D38">
      <w:pPr>
        <w:widowControl/>
        <w:spacing w:line="360" w:lineRule="auto"/>
        <w:ind w:firstLine="480" w:firstLineChars="200"/>
        <w:contextualSpacing/>
        <w:rPr>
          <w:rFonts w:hint="eastAsia"/>
          <w:sz w:val="24"/>
        </w:rPr>
      </w:pPr>
      <w:r>
        <w:rPr>
          <w:rFonts w:hint="eastAsia"/>
          <w:sz w:val="24"/>
        </w:rPr>
        <w:t>(4)其他用能</w:t>
      </w:r>
    </w:p>
    <w:p w14:paraId="585D722D">
      <w:pPr>
        <w:widowControl/>
        <w:spacing w:line="360" w:lineRule="auto"/>
        <w:ind w:firstLine="480" w:firstLineChars="200"/>
        <w:contextualSpacing/>
        <w:rPr>
          <w:rFonts w:hint="eastAsia"/>
          <w:sz w:val="24"/>
        </w:rPr>
      </w:pPr>
      <w:r>
        <w:rPr>
          <w:rFonts w:hint="eastAsia"/>
          <w:sz w:val="24"/>
        </w:rPr>
        <w:t>中标人或成交人应根据采购人要求，在满足使用需求的前提下，精细化管理电梯、公共区域打印机、复印机等设施设备自助休眠、关闭时间;新风系统、电开水器等用能设备要根据不同场所、工作日和休息日、昼间和夜间等因素个性化设置使用时段;燃气灶加工期间充分利用灶火，用毕及时关气，经常对灶具等设施设备进行维护保养，提高燃气利用效率</w:t>
      </w:r>
    </w:p>
    <w:p w14:paraId="3A4EE4BA">
      <w:pPr>
        <w:widowControl/>
        <w:spacing w:line="360" w:lineRule="auto"/>
        <w:ind w:firstLine="480" w:firstLineChars="200"/>
        <w:contextualSpacing/>
        <w:rPr>
          <w:rFonts w:hint="eastAsia"/>
          <w:sz w:val="24"/>
        </w:rPr>
      </w:pPr>
      <w:r>
        <w:rPr>
          <w:rFonts w:hint="eastAsia"/>
          <w:sz w:val="24"/>
        </w:rPr>
        <w:t>(5)用能统计和分析</w:t>
      </w:r>
    </w:p>
    <w:p w14:paraId="2F30801A">
      <w:pPr>
        <w:widowControl/>
        <w:spacing w:line="360" w:lineRule="auto"/>
        <w:ind w:firstLine="480" w:firstLineChars="200"/>
        <w:contextualSpacing/>
        <w:rPr>
          <w:rFonts w:hint="eastAsia"/>
          <w:sz w:val="24"/>
        </w:rPr>
      </w:pPr>
      <w:r>
        <w:rPr>
          <w:rFonts w:hint="eastAsia"/>
          <w:sz w:val="24"/>
        </w:rPr>
        <w:t>中标人或成交人应协助采购人统计能耗数据，定期对用能状况进行分析，开展用能诊断,挖掘节能潜力，提高能源利用效率,确保达到所属行业能耗定额标准,规范合理用能，对于超过定额的应及时排查原因，并配合采购人整改。</w:t>
      </w:r>
    </w:p>
    <w:p w14:paraId="045EA9AF">
      <w:pPr>
        <w:widowControl/>
        <w:spacing w:line="360" w:lineRule="auto"/>
        <w:ind w:firstLine="480" w:firstLineChars="200"/>
        <w:contextualSpacing/>
        <w:rPr>
          <w:rFonts w:hint="eastAsia"/>
          <w:sz w:val="24"/>
        </w:rPr>
      </w:pPr>
      <w:r>
        <w:rPr>
          <w:rFonts w:hint="eastAsia"/>
          <w:sz w:val="24"/>
        </w:rPr>
        <w:t>（6）节水管理基本要求</w:t>
      </w:r>
    </w:p>
    <w:p w14:paraId="0AF8D033">
      <w:pPr>
        <w:widowControl/>
        <w:spacing w:line="360" w:lineRule="auto"/>
        <w:ind w:firstLine="480" w:firstLineChars="200"/>
        <w:contextualSpacing/>
        <w:rPr>
          <w:rFonts w:hint="eastAsia"/>
          <w:sz w:val="24"/>
        </w:rPr>
      </w:pPr>
      <w:r>
        <w:rPr>
          <w:rFonts w:hint="eastAsia"/>
          <w:sz w:val="24"/>
        </w:rPr>
        <w:t>中标人或成交人应协助采购人采用节水器具，新购置用水器具要达到2级以上水效标准，对不符合节水器具水效标准的，协助采购人有序更换或改造;定期检查供水管网，及时修复漏点，减少水资源浪费;张贴节水宣传海报、标识,协助采购人开展节水宣传活动。</w:t>
      </w:r>
    </w:p>
    <w:p w14:paraId="0632600A">
      <w:pPr>
        <w:widowControl/>
        <w:spacing w:line="360" w:lineRule="auto"/>
        <w:ind w:firstLine="480" w:firstLineChars="200"/>
        <w:contextualSpacing/>
        <w:rPr>
          <w:rFonts w:hint="eastAsia"/>
          <w:sz w:val="24"/>
        </w:rPr>
      </w:pPr>
      <w:r>
        <w:rPr>
          <w:rFonts w:hint="eastAsia"/>
          <w:sz w:val="24"/>
        </w:rPr>
        <w:t>(7)会议活动用水</w:t>
      </w:r>
    </w:p>
    <w:p w14:paraId="2BD453F3">
      <w:pPr>
        <w:widowControl/>
        <w:spacing w:line="360" w:lineRule="auto"/>
        <w:ind w:firstLine="480" w:firstLineChars="200"/>
        <w:contextualSpacing/>
        <w:rPr>
          <w:rFonts w:hint="eastAsia"/>
          <w:sz w:val="24"/>
        </w:rPr>
      </w:pPr>
      <w:r>
        <w:rPr>
          <w:rFonts w:hint="eastAsia"/>
          <w:sz w:val="24"/>
        </w:rPr>
        <w:t>中标人或成交人应根据会议活动的人数和时间，合理估算会务服务热水用量,按需供水,减少“半壶水”“半杯水”浪费。如无采购人明确要求,不主动提供瓶装水,确需瓶装水的,优先提供小瓶水，并提示带走未喝完的半瓶水。</w:t>
      </w:r>
    </w:p>
    <w:p w14:paraId="0BBD0C9E">
      <w:pPr>
        <w:widowControl/>
        <w:spacing w:line="360" w:lineRule="auto"/>
        <w:ind w:firstLine="480" w:firstLineChars="200"/>
        <w:contextualSpacing/>
        <w:rPr>
          <w:rFonts w:hint="eastAsia"/>
          <w:sz w:val="24"/>
        </w:rPr>
      </w:pPr>
      <w:r>
        <w:rPr>
          <w:rFonts w:hint="eastAsia"/>
          <w:sz w:val="24"/>
        </w:rPr>
        <w:t>(8)绿化景观用水</w:t>
      </w:r>
    </w:p>
    <w:p w14:paraId="441B8E87">
      <w:pPr>
        <w:widowControl/>
        <w:spacing w:line="360" w:lineRule="auto"/>
        <w:ind w:firstLine="480" w:firstLineChars="200"/>
        <w:contextualSpacing/>
        <w:rPr>
          <w:rFonts w:hint="eastAsia"/>
          <w:sz w:val="24"/>
        </w:rPr>
      </w:pPr>
      <w:r>
        <w:rPr>
          <w:rFonts w:hint="eastAsia"/>
          <w:sz w:val="24"/>
        </w:rPr>
        <w:t>中标人或成交人应根据植被种类、季节、气温、降水情况按需浇灌,杜绝大水漫灌,灌溉优先使用雨水或中水,采用喷灌、滴灌等节水灌溉方式,使用土壤温湿度传感器或根据天气情况调整灌溉计划，加强浇灌值守,防止过度浇灌和溢水;景观用水应优先采用雨水或中水，并循环利用</w:t>
      </w:r>
    </w:p>
    <w:p w14:paraId="60DEFB21">
      <w:pPr>
        <w:widowControl/>
        <w:spacing w:line="360" w:lineRule="auto"/>
        <w:ind w:firstLine="480" w:firstLineChars="200"/>
        <w:contextualSpacing/>
        <w:rPr>
          <w:rFonts w:hint="eastAsia"/>
          <w:sz w:val="24"/>
        </w:rPr>
      </w:pPr>
      <w:r>
        <w:rPr>
          <w:rFonts w:hint="eastAsia"/>
          <w:sz w:val="24"/>
        </w:rPr>
        <w:t>(9)保洁用水中标人或成交人应协助采购人在开水间设置尾水和剩水回收装置,用尾水和剩水清洗抹布拖把,取用水应根据保洁任务按需适量，避免造成浪费</w:t>
      </w:r>
    </w:p>
    <w:p w14:paraId="7E798BD5">
      <w:pPr>
        <w:widowControl/>
        <w:spacing w:line="360" w:lineRule="auto"/>
        <w:ind w:firstLine="480" w:firstLineChars="200"/>
        <w:contextualSpacing/>
        <w:rPr>
          <w:rFonts w:hint="eastAsia"/>
          <w:sz w:val="24"/>
        </w:rPr>
      </w:pPr>
      <w:r>
        <w:rPr>
          <w:rFonts w:hint="eastAsia"/>
          <w:sz w:val="24"/>
        </w:rPr>
        <w:t>(10)其他用水中标人或成交人应协助采购人在卫生间、开水间、食堂等区域使用感应式水龙头,冲厕优先使用中水;淋浴间采用节水型混水器、节水型花洒;对空调冷凝水进行收集和利用。</w:t>
      </w:r>
    </w:p>
    <w:p w14:paraId="42EBB2B4">
      <w:pPr>
        <w:widowControl/>
        <w:spacing w:line="360" w:lineRule="auto"/>
        <w:ind w:firstLine="480" w:firstLineChars="200"/>
        <w:contextualSpacing/>
        <w:rPr>
          <w:rFonts w:hint="eastAsia"/>
          <w:sz w:val="24"/>
        </w:rPr>
      </w:pPr>
      <w:r>
        <w:rPr>
          <w:rFonts w:hint="eastAsia"/>
          <w:sz w:val="24"/>
        </w:rPr>
        <w:t>(11)用水统计和分析</w:t>
      </w:r>
    </w:p>
    <w:p w14:paraId="086CF743">
      <w:pPr>
        <w:widowControl/>
        <w:spacing w:line="360" w:lineRule="auto"/>
        <w:ind w:firstLine="480" w:firstLineChars="200"/>
        <w:contextualSpacing/>
        <w:rPr>
          <w:rFonts w:hint="eastAsia"/>
          <w:sz w:val="24"/>
        </w:rPr>
      </w:pPr>
      <w:r>
        <w:rPr>
          <w:rFonts w:hint="eastAsia"/>
          <w:sz w:val="24"/>
        </w:rPr>
        <w:t>中标人或成交人应协助采购人规范统计用水数据，对次级用水单位(功能区域)和主要用水设备(用水系统)分别计量，定期对用水状况进行分析;协助专业机构定期开展水平衡测试,定期开展用水巡查,挖掘节水潜力,提高用水效率,确保达到所属行业用水定额标准及属地水管理部门下达的用水指标,规范合理用水，对于超过定额指标的,应及时排查原因,并配合采购人整改。</w:t>
      </w:r>
    </w:p>
    <w:p w14:paraId="37F5235F">
      <w:pPr>
        <w:widowControl/>
        <w:spacing w:line="360" w:lineRule="auto"/>
        <w:ind w:firstLine="480" w:firstLineChars="200"/>
        <w:contextualSpacing/>
        <w:rPr>
          <w:sz w:val="24"/>
        </w:rPr>
      </w:pPr>
    </w:p>
    <w:p w14:paraId="5EFF964D">
      <w:pPr>
        <w:widowControl/>
        <w:spacing w:line="360" w:lineRule="auto"/>
        <w:ind w:firstLine="480" w:firstLineChars="200"/>
        <w:contextualSpacing/>
        <w:rPr>
          <w:sz w:val="24"/>
        </w:rPr>
      </w:pPr>
      <w:r>
        <w:rPr>
          <w:sz w:val="24"/>
        </w:rPr>
        <w:t>2.3需由投标人提供设计方案、解决方案或者组织方案的采购项目，应当说明采购标的的功能、应用场景、目标等基本要求</w:t>
      </w:r>
    </w:p>
    <w:p w14:paraId="3F8068BC">
      <w:pPr>
        <w:widowControl/>
        <w:spacing w:line="360" w:lineRule="auto"/>
        <w:ind w:firstLine="480" w:firstLineChars="200"/>
        <w:contextualSpacing/>
        <w:rPr>
          <w:rFonts w:hint="eastAsia"/>
          <w:sz w:val="24"/>
        </w:rPr>
      </w:pPr>
      <w:r>
        <w:rPr>
          <w:rFonts w:hint="eastAsia"/>
          <w:sz w:val="24"/>
        </w:rPr>
        <w:t>服务方案、应急预案。</w:t>
      </w:r>
    </w:p>
    <w:p w14:paraId="611AAD50">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7A6CEAA"/>
    <w:multiLevelType w:val="singleLevel"/>
    <w:tmpl w:val="77A6CEAA"/>
    <w:lvl w:ilvl="0" w:tentative="0">
      <w:start w:val="8"/>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980DE5"/>
    <w:rsid w:val="5F980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表格抬头"/>
    <w:basedOn w:val="1"/>
    <w:qFormat/>
    <w:uiPriority w:val="99"/>
    <w:pPr>
      <w:spacing w:line="240" w:lineRule="auto"/>
      <w:jc w:val="center"/>
    </w:pPr>
    <w:rPr>
      <w:b/>
      <w:color w:val="FFFFFF"/>
      <w:sz w:val="21"/>
    </w:rPr>
  </w:style>
  <w:style w:type="paragraph" w:customStyle="1" w:styleId="5">
    <w:name w:val="表格正文"/>
    <w:basedOn w:val="4"/>
    <w:qFormat/>
    <w:uiPriority w:val="99"/>
    <w:rPr>
      <w:b w:val="0"/>
      <w:color w:val="auto"/>
    </w:rPr>
  </w:style>
  <w:style w:type="paragraph" w:customStyle="1" w:styleId="6">
    <w:name w:val="表格正文左对齐"/>
    <w:basedOn w:val="5"/>
    <w:qFormat/>
    <w:uiPriority w:val="99"/>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2025-12-09T06:44:00Z</dcterms:created>
  <dc:creator>卓</dc:creator>
  <cp:lastModifiedBy>卓</cp:lastModifiedBy>
  <dcterms:modified xsi:type="dcterms:W3CDTF">2025-12-09T06:44:49Z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43F92AC57E7B4CD7A67DA283DCA08A95_11</vt:lpwstr>
  </property>
  <property fmtid="{D5CDD505-2E9C-101B-9397-08002B2CF9AE}" pid="4" name="KSOTemplateDocerSaveRecord">
    <vt:lpwstr>eyJoZGlkIjoiNTQ2YWU4ZmVkMTg2MmRlOGU2ZWVkODQzZWU5OTBiZDAiLCJ1c2VySWQiOiI1NDQ3NjE0MjMifQ==</vt:lpwstr>
  </property>
</Properties>
</file>