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BC9D">
      <w:pPr>
        <w:spacing w:beforeLines="0" w:afterLines="0" w:line="360" w:lineRule="auto"/>
        <w:jc w:val="center"/>
        <w:outlineLvl w:val="0"/>
        <w:rPr>
          <w:rFonts w:hint="default"/>
          <w:b/>
          <w:sz w:val="36"/>
          <w:szCs w:val="36"/>
        </w:rPr>
      </w:pPr>
      <w:r>
        <w:rPr>
          <w:rFonts w:hint="eastAsia"/>
          <w:b/>
          <w:sz w:val="36"/>
          <w:szCs w:val="36"/>
        </w:rPr>
        <w:t>采购需求</w:t>
      </w:r>
    </w:p>
    <w:p w14:paraId="17B8B73A">
      <w:pPr>
        <w:spacing w:beforeLines="0" w:afterLines="0" w:line="360" w:lineRule="auto"/>
        <w:rPr>
          <w:rFonts w:hint="eastAsia" w:cs="宋体"/>
          <w:b/>
          <w:sz w:val="24"/>
          <w:szCs w:val="24"/>
        </w:rPr>
      </w:pPr>
      <w:r>
        <w:rPr>
          <w:rFonts w:hint="eastAsia" w:ascii="宋体" w:hAnsi="宋体" w:cs="宋体"/>
          <w:b/>
          <w:sz w:val="24"/>
          <w:szCs w:val="24"/>
        </w:rPr>
        <w:t>一、采购标的</w:t>
      </w:r>
    </w:p>
    <w:p w14:paraId="0B66D881">
      <w:pPr>
        <w:spacing w:beforeLines="0" w:afterLines="0" w:line="360" w:lineRule="auto"/>
        <w:rPr>
          <w:rFonts w:hint="eastAsia" w:cs="宋体"/>
          <w:sz w:val="24"/>
          <w:szCs w:val="24"/>
        </w:rPr>
      </w:pPr>
      <w:r>
        <w:rPr>
          <w:rFonts w:hint="eastAsia" w:ascii="宋体" w:hAnsi="宋体" w:cs="宋体"/>
          <w:sz w:val="24"/>
          <w:szCs w:val="24"/>
        </w:rPr>
        <w:t>1.采购标的</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2887"/>
        <w:gridCol w:w="726"/>
        <w:gridCol w:w="873"/>
        <w:gridCol w:w="1306"/>
        <w:gridCol w:w="1018"/>
        <w:gridCol w:w="1764"/>
      </w:tblGrid>
      <w:tr w14:paraId="11EA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714" w:type="dxa"/>
            <w:tcBorders>
              <w:top w:val="single" w:color="auto" w:sz="4" w:space="0"/>
              <w:left w:val="single" w:color="auto" w:sz="4" w:space="0"/>
              <w:bottom w:val="single" w:color="auto" w:sz="4" w:space="0"/>
              <w:right w:val="single" w:color="auto" w:sz="4" w:space="0"/>
              <w:tl2br w:val="nil"/>
              <w:tr2bl w:val="nil"/>
            </w:tcBorders>
            <w:noWrap/>
            <w:vAlign w:val="center"/>
          </w:tcPr>
          <w:p w14:paraId="6DB1F467">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序号</w:t>
            </w:r>
          </w:p>
        </w:tc>
        <w:tc>
          <w:tcPr>
            <w:tcW w:w="2887" w:type="dxa"/>
            <w:tcBorders>
              <w:top w:val="single" w:color="auto" w:sz="4" w:space="0"/>
              <w:left w:val="nil"/>
              <w:bottom w:val="single" w:color="auto" w:sz="4" w:space="0"/>
              <w:right w:val="single" w:color="auto" w:sz="4" w:space="0"/>
              <w:tl2br w:val="nil"/>
              <w:tr2bl w:val="nil"/>
            </w:tcBorders>
            <w:noWrap/>
            <w:vAlign w:val="center"/>
          </w:tcPr>
          <w:p w14:paraId="531720B7">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货物或服务名称</w:t>
            </w:r>
          </w:p>
        </w:tc>
        <w:tc>
          <w:tcPr>
            <w:tcW w:w="726" w:type="dxa"/>
            <w:tcBorders>
              <w:top w:val="single" w:color="auto" w:sz="4" w:space="0"/>
              <w:left w:val="nil"/>
              <w:bottom w:val="single" w:color="auto" w:sz="4" w:space="0"/>
              <w:right w:val="single" w:color="auto" w:sz="4" w:space="0"/>
              <w:tl2br w:val="nil"/>
              <w:tr2bl w:val="nil"/>
            </w:tcBorders>
            <w:noWrap/>
            <w:vAlign w:val="center"/>
          </w:tcPr>
          <w:p w14:paraId="7FB6A30E">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数量</w:t>
            </w:r>
          </w:p>
        </w:tc>
        <w:tc>
          <w:tcPr>
            <w:tcW w:w="873" w:type="dxa"/>
            <w:tcBorders>
              <w:top w:val="single" w:color="auto" w:sz="4" w:space="0"/>
              <w:left w:val="nil"/>
              <w:bottom w:val="single" w:color="auto" w:sz="4" w:space="0"/>
              <w:right w:val="single" w:color="auto" w:sz="4" w:space="0"/>
              <w:tl2br w:val="nil"/>
              <w:tr2bl w:val="nil"/>
            </w:tcBorders>
            <w:noWrap w:val="0"/>
            <w:vAlign w:val="center"/>
          </w:tcPr>
          <w:p w14:paraId="63A49A38">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单位</w:t>
            </w:r>
          </w:p>
        </w:tc>
        <w:tc>
          <w:tcPr>
            <w:tcW w:w="1306" w:type="dxa"/>
            <w:tcBorders>
              <w:top w:val="single" w:color="auto" w:sz="4" w:space="0"/>
              <w:left w:val="nil"/>
              <w:bottom w:val="single" w:color="auto" w:sz="4" w:space="0"/>
              <w:right w:val="single" w:color="auto" w:sz="4" w:space="0"/>
              <w:tl2br w:val="nil"/>
              <w:tr2bl w:val="nil"/>
            </w:tcBorders>
            <w:noWrap/>
            <w:vAlign w:val="center"/>
          </w:tcPr>
          <w:p w14:paraId="441025A9">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最高限价</w:t>
            </w:r>
          </w:p>
        </w:tc>
        <w:tc>
          <w:tcPr>
            <w:tcW w:w="1018" w:type="dxa"/>
            <w:tcBorders>
              <w:top w:val="single" w:color="auto" w:sz="4" w:space="0"/>
              <w:left w:val="nil"/>
              <w:bottom w:val="single" w:color="auto" w:sz="4" w:space="0"/>
              <w:right w:val="single" w:color="auto" w:sz="4" w:space="0"/>
              <w:tl2br w:val="nil"/>
              <w:tr2bl w:val="nil"/>
            </w:tcBorders>
            <w:noWrap/>
            <w:vAlign w:val="center"/>
          </w:tcPr>
          <w:p w14:paraId="53D322B4">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单位</w:t>
            </w:r>
          </w:p>
        </w:tc>
        <w:tc>
          <w:tcPr>
            <w:tcW w:w="1764" w:type="dxa"/>
            <w:tcBorders>
              <w:top w:val="single" w:color="auto" w:sz="4" w:space="0"/>
              <w:left w:val="nil"/>
              <w:bottom w:val="single" w:color="auto" w:sz="4" w:space="0"/>
              <w:right w:val="single" w:color="auto" w:sz="4" w:space="0"/>
              <w:tl2br w:val="nil"/>
              <w:tr2bl w:val="nil"/>
            </w:tcBorders>
            <w:noWrap w:val="0"/>
            <w:vAlign w:val="center"/>
          </w:tcPr>
          <w:p w14:paraId="1A1FA0B6">
            <w:pPr>
              <w:spacing w:beforeLines="0" w:afterLines="0" w:line="360" w:lineRule="auto"/>
              <w:jc w:val="center"/>
              <w:rPr>
                <w:rFonts w:hint="eastAsia" w:cs="宋体"/>
                <w:color w:val="000000"/>
                <w:sz w:val="21"/>
                <w:szCs w:val="21"/>
              </w:rPr>
            </w:pPr>
            <w:r>
              <w:rPr>
                <w:rFonts w:hint="eastAsia" w:ascii="宋体" w:hAnsi="宋体" w:cs="宋体"/>
                <w:color w:val="000000"/>
                <w:sz w:val="21"/>
                <w:szCs w:val="21"/>
              </w:rPr>
              <w:t>备注（核心产品）</w:t>
            </w:r>
          </w:p>
        </w:tc>
      </w:tr>
      <w:tr w14:paraId="655C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714" w:type="dxa"/>
            <w:tcBorders>
              <w:top w:val="nil"/>
              <w:left w:val="single" w:color="auto" w:sz="4" w:space="0"/>
              <w:bottom w:val="single" w:color="auto" w:sz="4" w:space="0"/>
              <w:right w:val="single" w:color="auto" w:sz="4" w:space="0"/>
              <w:tl2br w:val="nil"/>
              <w:tr2bl w:val="nil"/>
            </w:tcBorders>
            <w:noWrap/>
            <w:vAlign w:val="center"/>
          </w:tcPr>
          <w:p w14:paraId="2A3A6BEE">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1</w:t>
            </w:r>
          </w:p>
        </w:tc>
        <w:tc>
          <w:tcPr>
            <w:tcW w:w="2887" w:type="dxa"/>
            <w:tcBorders>
              <w:top w:val="nil"/>
              <w:left w:val="nil"/>
              <w:bottom w:val="single" w:color="auto" w:sz="4" w:space="0"/>
              <w:right w:val="single" w:color="auto" w:sz="4" w:space="0"/>
              <w:tl2br w:val="nil"/>
              <w:tr2bl w:val="nil"/>
            </w:tcBorders>
            <w:noWrap/>
            <w:vAlign w:val="center"/>
          </w:tcPr>
          <w:p w14:paraId="0DF515DA">
            <w:pPr>
              <w:spacing w:beforeLines="0" w:afterLines="0" w:line="360" w:lineRule="auto"/>
              <w:rPr>
                <w:rFonts w:hint="eastAsia" w:cs="宋体"/>
                <w:color w:val="000000"/>
                <w:sz w:val="24"/>
                <w:szCs w:val="24"/>
              </w:rPr>
            </w:pPr>
            <w:r>
              <w:rPr>
                <w:rFonts w:hint="eastAsia" w:ascii="宋体" w:hAnsi="宋体" w:cs="宋体"/>
                <w:color w:val="000000"/>
                <w:sz w:val="24"/>
                <w:szCs w:val="24"/>
              </w:rPr>
              <w:t>北京市交通运输综合执法总队保洁服务项目</w:t>
            </w:r>
          </w:p>
        </w:tc>
        <w:tc>
          <w:tcPr>
            <w:tcW w:w="726" w:type="dxa"/>
            <w:tcBorders>
              <w:top w:val="nil"/>
              <w:left w:val="nil"/>
              <w:bottom w:val="single" w:color="auto" w:sz="4" w:space="0"/>
              <w:right w:val="single" w:color="auto" w:sz="4" w:space="0"/>
              <w:tl2br w:val="nil"/>
              <w:tr2bl w:val="nil"/>
            </w:tcBorders>
            <w:noWrap/>
            <w:vAlign w:val="center"/>
          </w:tcPr>
          <w:p w14:paraId="38477311">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1</w:t>
            </w:r>
          </w:p>
        </w:tc>
        <w:tc>
          <w:tcPr>
            <w:tcW w:w="873" w:type="dxa"/>
            <w:tcBorders>
              <w:top w:val="nil"/>
              <w:left w:val="nil"/>
              <w:bottom w:val="single" w:color="auto" w:sz="4" w:space="0"/>
              <w:right w:val="single" w:color="auto" w:sz="4" w:space="0"/>
              <w:tl2br w:val="nil"/>
              <w:tr2bl w:val="nil"/>
            </w:tcBorders>
            <w:noWrap w:val="0"/>
            <w:vAlign w:val="center"/>
          </w:tcPr>
          <w:p w14:paraId="468497EB">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项</w:t>
            </w:r>
          </w:p>
        </w:tc>
        <w:tc>
          <w:tcPr>
            <w:tcW w:w="1306" w:type="dxa"/>
            <w:tcBorders>
              <w:top w:val="nil"/>
              <w:left w:val="nil"/>
              <w:bottom w:val="single" w:color="auto" w:sz="4" w:space="0"/>
              <w:right w:val="single" w:color="auto" w:sz="4" w:space="0"/>
              <w:tl2br w:val="nil"/>
              <w:tr2bl w:val="nil"/>
            </w:tcBorders>
            <w:noWrap/>
            <w:vAlign w:val="center"/>
          </w:tcPr>
          <w:p w14:paraId="51D08509">
            <w:pPr>
              <w:spacing w:beforeLines="0" w:afterLines="0" w:line="360" w:lineRule="auto"/>
              <w:jc w:val="center"/>
              <w:rPr>
                <w:rFonts w:hint="eastAsia" w:ascii="宋体" w:hAnsi="宋体" w:cs="宋体"/>
                <w:color w:val="000000"/>
                <w:sz w:val="24"/>
                <w:szCs w:val="24"/>
              </w:rPr>
            </w:pPr>
            <w:r>
              <w:rPr>
                <w:rFonts w:hint="eastAsia" w:ascii="宋体" w:hAnsi="宋体" w:cs="宋体"/>
                <w:color w:val="000000"/>
                <w:sz w:val="24"/>
                <w:szCs w:val="24"/>
              </w:rPr>
              <w:t xml:space="preserve">308.712 </w:t>
            </w:r>
          </w:p>
        </w:tc>
        <w:tc>
          <w:tcPr>
            <w:tcW w:w="1018" w:type="dxa"/>
            <w:tcBorders>
              <w:top w:val="nil"/>
              <w:left w:val="nil"/>
              <w:bottom w:val="single" w:color="auto" w:sz="4" w:space="0"/>
              <w:right w:val="single" w:color="auto" w:sz="4" w:space="0"/>
              <w:tl2br w:val="nil"/>
              <w:tr2bl w:val="nil"/>
            </w:tcBorders>
            <w:noWrap/>
            <w:vAlign w:val="center"/>
          </w:tcPr>
          <w:p w14:paraId="6F935E11">
            <w:pPr>
              <w:spacing w:beforeLines="0" w:afterLines="0" w:line="360" w:lineRule="auto"/>
              <w:jc w:val="center"/>
              <w:rPr>
                <w:rFonts w:hint="eastAsia" w:cs="宋体"/>
                <w:color w:val="000000"/>
                <w:sz w:val="24"/>
                <w:szCs w:val="24"/>
              </w:rPr>
            </w:pPr>
            <w:r>
              <w:rPr>
                <w:rFonts w:hint="eastAsia" w:ascii="宋体" w:hAnsi="宋体" w:cs="宋体"/>
                <w:color w:val="000000"/>
                <w:sz w:val="24"/>
                <w:szCs w:val="24"/>
              </w:rPr>
              <w:t>万元</w:t>
            </w:r>
          </w:p>
        </w:tc>
        <w:tc>
          <w:tcPr>
            <w:tcW w:w="1764" w:type="dxa"/>
            <w:tcBorders>
              <w:top w:val="nil"/>
              <w:left w:val="nil"/>
              <w:bottom w:val="single" w:color="auto" w:sz="4" w:space="0"/>
              <w:right w:val="single" w:color="auto" w:sz="4" w:space="0"/>
              <w:tl2br w:val="nil"/>
              <w:tr2bl w:val="nil"/>
            </w:tcBorders>
            <w:noWrap w:val="0"/>
            <w:vAlign w:val="center"/>
          </w:tcPr>
          <w:p w14:paraId="0B1E1C93">
            <w:pPr>
              <w:spacing w:beforeLines="0" w:afterLines="0" w:line="360" w:lineRule="auto"/>
              <w:jc w:val="center"/>
              <w:rPr>
                <w:rFonts w:hint="eastAsia" w:cs="宋体"/>
                <w:color w:val="000000"/>
                <w:sz w:val="24"/>
                <w:szCs w:val="24"/>
              </w:rPr>
            </w:pPr>
          </w:p>
        </w:tc>
      </w:tr>
    </w:tbl>
    <w:p w14:paraId="391185D6">
      <w:pPr>
        <w:spacing w:beforeLines="0" w:afterLines="0" w:line="360" w:lineRule="auto"/>
        <w:rPr>
          <w:rFonts w:hint="eastAsia" w:cs="宋体"/>
          <w:sz w:val="24"/>
          <w:szCs w:val="24"/>
        </w:rPr>
      </w:pPr>
      <w:r>
        <w:rPr>
          <w:rFonts w:hint="eastAsia" w:ascii="宋体" w:hAnsi="宋体" w:cs="宋体"/>
          <w:sz w:val="24"/>
          <w:szCs w:val="24"/>
        </w:rPr>
        <w:t>2.是否接受联合体投标：否</w:t>
      </w:r>
    </w:p>
    <w:p w14:paraId="1176FC04">
      <w:pPr>
        <w:spacing w:beforeLines="0" w:afterLines="0" w:line="360" w:lineRule="auto"/>
        <w:rPr>
          <w:rFonts w:hint="eastAsia" w:cs="宋体"/>
          <w:sz w:val="24"/>
          <w:szCs w:val="24"/>
        </w:rPr>
      </w:pPr>
      <w:r>
        <w:rPr>
          <w:rFonts w:hint="eastAsia" w:ascii="宋体" w:hAnsi="宋体" w:cs="宋体"/>
          <w:sz w:val="24"/>
          <w:szCs w:val="24"/>
        </w:rPr>
        <w:t>3.项目背景/项目概述</w:t>
      </w:r>
    </w:p>
    <w:p w14:paraId="3C78E92F">
      <w:pPr>
        <w:spacing w:beforeLines="0" w:afterLines="0" w:line="360" w:lineRule="auto"/>
        <w:rPr>
          <w:rFonts w:hint="default" w:ascii="Calibri" w:cs="Calibri"/>
          <w:sz w:val="24"/>
          <w:szCs w:val="22"/>
        </w:rPr>
      </w:pPr>
      <w:r>
        <w:rPr>
          <w:rFonts w:hint="eastAsia" w:ascii="Calibri" w:hAnsi="Calibri" w:cs="Calibri"/>
          <w:sz w:val="24"/>
          <w:szCs w:val="22"/>
        </w:rPr>
        <w:t>北京市交通运输综合执法总队，是市交通委管理的副局级行政执法机构。</w:t>
      </w:r>
    </w:p>
    <w:p w14:paraId="25BCDDD5">
      <w:pPr>
        <w:spacing w:beforeLines="0" w:afterLines="0" w:line="360" w:lineRule="auto"/>
        <w:rPr>
          <w:rFonts w:hint="default" w:ascii="Calibri" w:cs="Calibri"/>
          <w:sz w:val="24"/>
          <w:szCs w:val="22"/>
        </w:rPr>
      </w:pPr>
      <w:r>
        <w:rPr>
          <w:rFonts w:hint="eastAsia" w:ascii="Calibri" w:hAnsi="Calibri" w:cs="Calibri"/>
          <w:sz w:val="24"/>
          <w:szCs w:val="22"/>
        </w:rPr>
        <w:t>主要职责：</w:t>
      </w:r>
    </w:p>
    <w:p w14:paraId="1D48FF3C">
      <w:pPr>
        <w:spacing w:beforeLines="0" w:afterLines="0" w:line="360" w:lineRule="auto"/>
        <w:ind w:firstLine="480" w:firstLineChars="200"/>
        <w:rPr>
          <w:rFonts w:hint="default" w:ascii="Calibri" w:cs="Calibri"/>
          <w:sz w:val="24"/>
          <w:szCs w:val="22"/>
        </w:rPr>
      </w:pPr>
      <w:r>
        <w:rPr>
          <w:rFonts w:hint="eastAsia" w:ascii="Calibri" w:hAnsi="Calibri" w:cs="Calibri"/>
          <w:sz w:val="24"/>
          <w:szCs w:val="22"/>
        </w:rPr>
        <w:t>（一）负责集中行使法律、法规、规章规定应由省级交通主管部门行使的行政处罚权以及与之相关的行政检查、行政强制权。</w:t>
      </w:r>
    </w:p>
    <w:p w14:paraId="49FF2A4D">
      <w:pPr>
        <w:spacing w:beforeLines="0" w:afterLines="0" w:line="360" w:lineRule="auto"/>
        <w:ind w:firstLine="480" w:firstLineChars="200"/>
        <w:rPr>
          <w:rFonts w:hint="default" w:ascii="Calibri" w:cs="Calibri"/>
          <w:sz w:val="24"/>
          <w:szCs w:val="22"/>
        </w:rPr>
      </w:pPr>
      <w:r>
        <w:rPr>
          <w:rFonts w:hint="eastAsia" w:ascii="Calibri" w:hAnsi="Calibri" w:cs="Calibri"/>
          <w:sz w:val="24"/>
          <w:szCs w:val="22"/>
        </w:rPr>
        <w:t>（二）负责相关领域重大疑难复杂案件和跨区域案件的查处工作。</w:t>
      </w:r>
    </w:p>
    <w:p w14:paraId="3A83CC6D">
      <w:pPr>
        <w:spacing w:beforeLines="0" w:afterLines="0" w:line="360" w:lineRule="auto"/>
        <w:ind w:firstLine="480" w:firstLineChars="200"/>
        <w:rPr>
          <w:rFonts w:hint="default" w:ascii="Calibri" w:cs="Calibri"/>
          <w:sz w:val="24"/>
          <w:szCs w:val="22"/>
        </w:rPr>
      </w:pPr>
      <w:r>
        <w:rPr>
          <w:rFonts w:hint="eastAsia" w:ascii="Calibri" w:hAnsi="Calibri" w:cs="Calibri"/>
          <w:sz w:val="24"/>
          <w:szCs w:val="22"/>
        </w:rPr>
        <w:t>（三）负责全市县级以上公路路政及相应工程质量监督管理方面的行政执法工作。</w:t>
      </w:r>
    </w:p>
    <w:p w14:paraId="51D5767F">
      <w:pPr>
        <w:spacing w:beforeLines="0" w:afterLines="0" w:line="360" w:lineRule="auto"/>
        <w:ind w:firstLine="480" w:firstLineChars="200"/>
        <w:rPr>
          <w:rFonts w:hint="default" w:ascii="Calibri" w:cs="Calibri"/>
          <w:sz w:val="24"/>
          <w:szCs w:val="22"/>
        </w:rPr>
      </w:pPr>
      <w:r>
        <w:rPr>
          <w:rFonts w:hint="eastAsia" w:ascii="Calibri" w:hAnsi="Calibri" w:cs="Calibri"/>
          <w:sz w:val="24"/>
          <w:szCs w:val="22"/>
        </w:rPr>
        <w:t>（四）负责全市轨道交通行政执法工作。</w:t>
      </w:r>
    </w:p>
    <w:p w14:paraId="3B5F57C7">
      <w:pPr>
        <w:spacing w:beforeLines="0" w:afterLines="0" w:line="360" w:lineRule="auto"/>
        <w:ind w:firstLine="480" w:firstLineChars="200"/>
        <w:rPr>
          <w:rFonts w:hint="default" w:ascii="Calibri" w:cs="Calibri"/>
          <w:sz w:val="24"/>
          <w:szCs w:val="22"/>
        </w:rPr>
      </w:pPr>
      <w:r>
        <w:rPr>
          <w:rFonts w:hint="eastAsia" w:ascii="Calibri" w:hAnsi="Calibri" w:cs="Calibri"/>
          <w:sz w:val="24"/>
          <w:szCs w:val="22"/>
        </w:rPr>
        <w:t>（五）负责东城区、西城区、朝阳区、海淀区、丰台区、石景山区的市管城市道路行政及相应工程质量监督管理、道路运政、水路运政、地方海事行政、渔船检验监督管理等方面的行政执法工作。</w:t>
      </w:r>
    </w:p>
    <w:p w14:paraId="4ED836C3">
      <w:pPr>
        <w:spacing w:beforeLines="0" w:afterLines="0" w:line="360" w:lineRule="auto"/>
        <w:ind w:firstLine="480" w:firstLineChars="200"/>
        <w:rPr>
          <w:rFonts w:hint="default" w:ascii="Calibri" w:cs="Calibri"/>
          <w:sz w:val="24"/>
          <w:szCs w:val="22"/>
        </w:rPr>
      </w:pPr>
      <w:r>
        <w:rPr>
          <w:rFonts w:hint="eastAsia" w:ascii="Calibri" w:hAnsi="Calibri" w:cs="Calibri"/>
          <w:sz w:val="24"/>
          <w:szCs w:val="22"/>
        </w:rPr>
        <w:t>（六）负责监督指导、统筹协调各区交通运输综合执法工作。</w:t>
      </w:r>
    </w:p>
    <w:p w14:paraId="4203697E">
      <w:pPr>
        <w:spacing w:beforeLines="0" w:afterLines="0" w:line="360" w:lineRule="auto"/>
        <w:ind w:firstLine="480" w:firstLineChars="200"/>
        <w:rPr>
          <w:rFonts w:hint="default" w:ascii="Calibri" w:cs="Calibri"/>
          <w:sz w:val="24"/>
          <w:szCs w:val="22"/>
        </w:rPr>
      </w:pPr>
      <w:r>
        <w:rPr>
          <w:rFonts w:hint="eastAsia" w:ascii="Calibri" w:hAnsi="Calibri" w:cs="Calibri"/>
          <w:sz w:val="24"/>
          <w:szCs w:val="22"/>
        </w:rPr>
        <w:t>（七）完成市委、市政府和市交通委交办的其他任务。</w:t>
      </w:r>
    </w:p>
    <w:p w14:paraId="6E7FECF1">
      <w:pPr>
        <w:spacing w:beforeLines="0" w:afterLines="0" w:line="360" w:lineRule="auto"/>
        <w:rPr>
          <w:rFonts w:hint="eastAsia" w:cs="宋体"/>
          <w:b/>
          <w:sz w:val="24"/>
          <w:szCs w:val="24"/>
        </w:rPr>
      </w:pPr>
      <w:r>
        <w:rPr>
          <w:rFonts w:hint="eastAsia" w:ascii="宋体" w:hAnsi="宋体" w:cs="宋体"/>
          <w:b/>
          <w:sz w:val="24"/>
          <w:szCs w:val="24"/>
        </w:rPr>
        <w:t>二、商务要求</w:t>
      </w:r>
    </w:p>
    <w:p w14:paraId="5F8EFFDF">
      <w:pPr>
        <w:spacing w:beforeLines="0" w:afterLines="0" w:line="360" w:lineRule="auto"/>
        <w:rPr>
          <w:rFonts w:hint="eastAsia" w:cs="宋体"/>
          <w:sz w:val="24"/>
          <w:szCs w:val="24"/>
        </w:rPr>
      </w:pPr>
      <w:r>
        <w:rPr>
          <w:rFonts w:hint="eastAsia" w:ascii="宋体" w:hAnsi="宋体" w:cs="宋体"/>
          <w:sz w:val="24"/>
          <w:szCs w:val="24"/>
        </w:rPr>
        <w:t>1.交付（实施）的时间（期限）和地点（范围）</w:t>
      </w:r>
    </w:p>
    <w:p w14:paraId="05DD4E21">
      <w:pPr>
        <w:spacing w:beforeLines="0" w:afterLines="0" w:line="360" w:lineRule="auto"/>
        <w:ind w:firstLine="480" w:firstLineChars="200"/>
        <w:rPr>
          <w:rFonts w:hint="eastAsia" w:cs="宋体"/>
          <w:sz w:val="24"/>
          <w:szCs w:val="24"/>
          <w:lang w:val="zh-CN"/>
        </w:rPr>
      </w:pPr>
      <w:r>
        <w:rPr>
          <w:rFonts w:hint="eastAsia" w:ascii="宋体" w:hAnsi="宋体" w:cs="宋体"/>
          <w:sz w:val="24"/>
          <w:szCs w:val="24"/>
          <w:lang w:val="zh-CN"/>
        </w:rPr>
        <w:t>服务期限：2026年1月1日至2026年12月31日。</w:t>
      </w:r>
    </w:p>
    <w:p w14:paraId="3152BE89">
      <w:pPr>
        <w:spacing w:beforeLines="0" w:afterLines="0" w:line="360" w:lineRule="auto"/>
        <w:ind w:firstLine="480" w:firstLineChars="200"/>
        <w:rPr>
          <w:rFonts w:hint="eastAsia" w:cs="宋体"/>
          <w:sz w:val="24"/>
          <w:szCs w:val="24"/>
        </w:rPr>
      </w:pPr>
      <w:r>
        <w:rPr>
          <w:rFonts w:hint="eastAsia" w:ascii="宋体" w:hAnsi="宋体" w:cs="宋体"/>
          <w:sz w:val="24"/>
          <w:szCs w:val="24"/>
        </w:rPr>
        <w:t>服务范围：保洁服务。</w:t>
      </w:r>
    </w:p>
    <w:p w14:paraId="4EDF3F16">
      <w:pPr>
        <w:spacing w:beforeLines="0" w:afterLines="0" w:line="360" w:lineRule="auto"/>
        <w:rPr>
          <w:rFonts w:hint="eastAsia" w:cs="宋体"/>
          <w:sz w:val="24"/>
          <w:szCs w:val="24"/>
        </w:rPr>
      </w:pPr>
      <w:r>
        <w:rPr>
          <w:rFonts w:hint="eastAsia" w:ascii="宋体" w:hAnsi="宋体" w:cs="宋体"/>
          <w:sz w:val="24"/>
          <w:szCs w:val="24"/>
        </w:rPr>
        <w:t>2.付款条件（进度和方式）</w:t>
      </w:r>
    </w:p>
    <w:p w14:paraId="3A0D4A1D">
      <w:pPr>
        <w:spacing w:beforeLines="0" w:afterLines="0" w:line="360" w:lineRule="auto"/>
        <w:ind w:firstLine="480" w:firstLineChars="200"/>
        <w:rPr>
          <w:rFonts w:hint="eastAsia" w:cs="宋体"/>
          <w:sz w:val="24"/>
          <w:szCs w:val="24"/>
        </w:rPr>
      </w:pPr>
      <w:r>
        <w:rPr>
          <w:rFonts w:hint="eastAsia" w:ascii="宋体" w:hAnsi="宋体" w:cs="宋体"/>
          <w:sz w:val="24"/>
          <w:szCs w:val="24"/>
        </w:rPr>
        <w:t>服务费按实际月考勤人数季度支付，以支票或转账方式，包含保洁员工资、保险、各项税金、福利等全部费用。</w:t>
      </w:r>
    </w:p>
    <w:p w14:paraId="3F74B99C">
      <w:pPr>
        <w:spacing w:beforeLines="0" w:afterLines="0" w:line="360" w:lineRule="auto"/>
        <w:rPr>
          <w:rFonts w:hint="eastAsia" w:cs="宋体"/>
          <w:sz w:val="24"/>
          <w:szCs w:val="22"/>
        </w:rPr>
      </w:pPr>
      <w:r>
        <w:rPr>
          <w:rFonts w:hint="eastAsia" w:ascii="宋体" w:hAnsi="宋体" w:cs="宋体"/>
          <w:sz w:val="24"/>
          <w:szCs w:val="22"/>
        </w:rPr>
        <w:t>3</w:t>
      </w:r>
      <w:r>
        <w:rPr>
          <w:rFonts w:hint="eastAsia" w:cs="宋体"/>
          <w:sz w:val="24"/>
          <w:szCs w:val="22"/>
        </w:rPr>
        <w:t>.</w:t>
      </w:r>
      <w:r>
        <w:rPr>
          <w:rFonts w:hint="eastAsia" w:ascii="宋体" w:hAnsi="宋体" w:cs="宋体"/>
          <w:sz w:val="24"/>
          <w:szCs w:val="22"/>
        </w:rPr>
        <w:t>服务团队要求</w:t>
      </w:r>
    </w:p>
    <w:p w14:paraId="1E5ADC00">
      <w:pPr>
        <w:spacing w:beforeLines="0" w:afterLines="0" w:line="360" w:lineRule="auto"/>
        <w:rPr>
          <w:rFonts w:hint="eastAsia" w:cs="宋体"/>
          <w:b/>
          <w:sz w:val="24"/>
          <w:szCs w:val="22"/>
        </w:rPr>
      </w:pPr>
      <w:r>
        <w:rPr>
          <w:rFonts w:hint="eastAsia" w:ascii="宋体" w:hAnsi="宋体" w:cs="宋体"/>
          <w:b/>
          <w:sz w:val="24"/>
          <w:szCs w:val="22"/>
        </w:rPr>
        <w:t>项目经理情况：</w:t>
      </w:r>
    </w:p>
    <w:p w14:paraId="4EC40F85">
      <w:pPr>
        <w:spacing w:beforeLines="0" w:afterLines="0" w:line="360" w:lineRule="auto"/>
        <w:rPr>
          <w:rFonts w:hint="eastAsia" w:cs="宋体"/>
          <w:sz w:val="24"/>
          <w:szCs w:val="22"/>
        </w:rPr>
      </w:pPr>
      <w:r>
        <w:rPr>
          <w:rFonts w:hint="eastAsia" w:ascii="宋体" w:hAnsi="宋体" w:cs="宋体"/>
          <w:sz w:val="24"/>
          <w:szCs w:val="22"/>
        </w:rPr>
        <w:t>3.1年龄50岁（含）以下；具有本科及以上学历；</w:t>
      </w:r>
    </w:p>
    <w:p w14:paraId="4624FC0E">
      <w:pPr>
        <w:spacing w:beforeLines="0" w:afterLines="0" w:line="360" w:lineRule="auto"/>
        <w:rPr>
          <w:rFonts w:hint="eastAsia" w:cs="宋体"/>
          <w:sz w:val="24"/>
          <w:szCs w:val="22"/>
        </w:rPr>
      </w:pPr>
      <w:r>
        <w:rPr>
          <w:rFonts w:hint="eastAsia" w:ascii="宋体" w:hAnsi="宋体" w:cs="宋体"/>
          <w:sz w:val="24"/>
          <w:szCs w:val="22"/>
        </w:rPr>
        <w:t>3.2具备中级及以上职称；</w:t>
      </w:r>
    </w:p>
    <w:p w14:paraId="444EAFB1">
      <w:pPr>
        <w:spacing w:beforeLines="0" w:afterLines="0" w:line="360" w:lineRule="auto"/>
        <w:rPr>
          <w:rFonts w:hint="eastAsia" w:cs="宋体"/>
          <w:sz w:val="24"/>
          <w:szCs w:val="22"/>
        </w:rPr>
      </w:pPr>
      <w:r>
        <w:rPr>
          <w:rFonts w:hint="eastAsia" w:ascii="宋体" w:hAnsi="宋体" w:cs="宋体"/>
          <w:sz w:val="24"/>
          <w:szCs w:val="22"/>
        </w:rPr>
        <w:t>3.3且具有5年以上（含）物业项目经验。</w:t>
      </w:r>
    </w:p>
    <w:p w14:paraId="44E9ACFE">
      <w:pPr>
        <w:spacing w:beforeLines="0" w:afterLines="0" w:line="360" w:lineRule="auto"/>
        <w:rPr>
          <w:rFonts w:hint="eastAsia" w:cs="宋体"/>
          <w:sz w:val="24"/>
          <w:szCs w:val="22"/>
        </w:rPr>
      </w:pPr>
      <w:r>
        <w:rPr>
          <w:rFonts w:hint="eastAsia" w:ascii="宋体" w:hAnsi="宋体" w:cs="宋体"/>
          <w:sz w:val="24"/>
          <w:szCs w:val="22"/>
        </w:rPr>
        <w:t>4.服务地址及人员分配：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42"/>
        <w:gridCol w:w="745"/>
        <w:gridCol w:w="895"/>
        <w:gridCol w:w="4471"/>
        <w:gridCol w:w="1245"/>
      </w:tblGrid>
      <w:tr w14:paraId="7239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D6E026">
            <w:pPr>
              <w:spacing w:beforeLines="0" w:afterLines="0"/>
              <w:jc w:val="center"/>
              <w:rPr>
                <w:rFonts w:hint="eastAsia" w:cs="宋体"/>
                <w:sz w:val="24"/>
                <w:szCs w:val="24"/>
              </w:rPr>
            </w:pPr>
            <w:r>
              <w:rPr>
                <w:rFonts w:hint="eastAsia" w:ascii="宋体" w:hAnsi="宋体" w:cs="宋体"/>
                <w:sz w:val="24"/>
                <w:szCs w:val="24"/>
              </w:rPr>
              <w:t>名称</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93A3C">
            <w:pPr>
              <w:spacing w:beforeLines="0" w:afterLines="0"/>
              <w:jc w:val="center"/>
              <w:rPr>
                <w:rFonts w:hint="eastAsia" w:cs="宋体"/>
                <w:sz w:val="24"/>
                <w:szCs w:val="24"/>
              </w:rPr>
            </w:pPr>
            <w:r>
              <w:rPr>
                <w:rFonts w:hint="eastAsia" w:ascii="宋体" w:hAnsi="宋体" w:cs="宋体"/>
                <w:sz w:val="24"/>
                <w:szCs w:val="24"/>
              </w:rPr>
              <w:t>人数</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3AC7D">
            <w:pPr>
              <w:spacing w:beforeLines="0" w:afterLines="0"/>
              <w:jc w:val="center"/>
              <w:rPr>
                <w:rFonts w:hint="eastAsia" w:cs="宋体"/>
                <w:sz w:val="24"/>
                <w:szCs w:val="24"/>
              </w:rPr>
            </w:pPr>
            <w:r>
              <w:rPr>
                <w:rFonts w:hint="eastAsia" w:ascii="宋体" w:hAnsi="宋体" w:cs="宋体"/>
                <w:sz w:val="24"/>
                <w:szCs w:val="24"/>
              </w:rPr>
              <w:t>职称</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09137">
            <w:pPr>
              <w:spacing w:beforeLines="0" w:afterLines="0"/>
              <w:jc w:val="center"/>
              <w:rPr>
                <w:rFonts w:hint="eastAsia" w:cs="宋体"/>
                <w:sz w:val="24"/>
                <w:szCs w:val="24"/>
              </w:rPr>
            </w:pPr>
            <w:r>
              <w:rPr>
                <w:rFonts w:hint="eastAsia" w:ascii="宋体" w:hAnsi="宋体" w:cs="宋体"/>
                <w:sz w:val="24"/>
                <w:szCs w:val="24"/>
              </w:rPr>
              <w:t>地址</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763E0">
            <w:pPr>
              <w:spacing w:beforeLines="0" w:afterLines="0"/>
              <w:jc w:val="center"/>
              <w:rPr>
                <w:rFonts w:hint="eastAsia" w:cs="宋体"/>
                <w:sz w:val="24"/>
                <w:szCs w:val="24"/>
              </w:rPr>
            </w:pPr>
            <w:r>
              <w:rPr>
                <w:rFonts w:hint="eastAsia" w:ascii="宋体" w:hAnsi="宋体" w:cs="宋体"/>
                <w:sz w:val="24"/>
                <w:szCs w:val="24"/>
              </w:rPr>
              <w:t>建筑面积</w:t>
            </w:r>
          </w:p>
        </w:tc>
      </w:tr>
      <w:tr w14:paraId="3F72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45F8303">
            <w:pPr>
              <w:spacing w:beforeLines="0" w:afterLines="0"/>
              <w:jc w:val="center"/>
              <w:rPr>
                <w:rFonts w:hint="eastAsia" w:cs="宋体"/>
                <w:sz w:val="24"/>
                <w:szCs w:val="24"/>
              </w:rPr>
            </w:pPr>
            <w:r>
              <w:rPr>
                <w:rFonts w:hint="eastAsia" w:ascii="宋体" w:hAnsi="宋体" w:cs="宋体"/>
                <w:sz w:val="24"/>
                <w:szCs w:val="24"/>
              </w:rPr>
              <w:t>交通运输综合</w:t>
            </w:r>
          </w:p>
          <w:p w14:paraId="58DCDF86">
            <w:pPr>
              <w:spacing w:beforeLines="0" w:afterLines="0"/>
              <w:jc w:val="center"/>
              <w:rPr>
                <w:rFonts w:hint="eastAsia" w:cs="宋体"/>
                <w:sz w:val="24"/>
                <w:szCs w:val="24"/>
              </w:rPr>
            </w:pPr>
            <w:r>
              <w:rPr>
                <w:rFonts w:hint="eastAsia" w:ascii="宋体" w:hAnsi="宋体" w:cs="宋体"/>
                <w:sz w:val="24"/>
                <w:szCs w:val="24"/>
              </w:rPr>
              <w:t>执法总队机关</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5D16CF">
            <w:pPr>
              <w:spacing w:beforeLines="0" w:afterLines="0"/>
              <w:jc w:val="center"/>
              <w:rPr>
                <w:rFonts w:hint="eastAsia" w:cs="宋体"/>
                <w:sz w:val="24"/>
                <w:szCs w:val="24"/>
              </w:rPr>
            </w:pPr>
            <w:r>
              <w:rPr>
                <w:rFonts w:hint="eastAsia" w:ascii="宋体" w:hAnsi="宋体" w:cs="宋体"/>
                <w:sz w:val="24"/>
                <w:szCs w:val="24"/>
              </w:rPr>
              <w:t>1</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3D6E1">
            <w:pPr>
              <w:spacing w:beforeLines="0" w:afterLines="0"/>
              <w:jc w:val="center"/>
              <w:rPr>
                <w:rFonts w:hint="eastAsia" w:cs="宋体"/>
                <w:sz w:val="24"/>
                <w:szCs w:val="24"/>
              </w:rPr>
            </w:pPr>
            <w:r>
              <w:rPr>
                <w:rFonts w:hint="eastAsia" w:ascii="宋体" w:hAnsi="宋体" w:cs="宋体"/>
                <w:sz w:val="24"/>
                <w:szCs w:val="24"/>
              </w:rPr>
              <w:t>项目经理</w:t>
            </w:r>
          </w:p>
        </w:tc>
        <w:tc>
          <w:tcPr>
            <w:tcW w:w="447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6BD321">
            <w:pPr>
              <w:spacing w:beforeLines="0" w:afterLines="0"/>
              <w:jc w:val="center"/>
              <w:rPr>
                <w:rFonts w:hint="eastAsia" w:cs="宋体"/>
                <w:sz w:val="24"/>
                <w:szCs w:val="24"/>
              </w:rPr>
            </w:pPr>
            <w:r>
              <w:rPr>
                <w:rFonts w:hint="eastAsia" w:ascii="宋体" w:hAnsi="宋体" w:cs="宋体"/>
                <w:sz w:val="24"/>
                <w:szCs w:val="24"/>
              </w:rPr>
              <w:t>北礼士路22号</w:t>
            </w:r>
          </w:p>
        </w:tc>
        <w:tc>
          <w:tcPr>
            <w:tcW w:w="12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67B256">
            <w:pPr>
              <w:spacing w:beforeLines="0" w:afterLines="0"/>
              <w:jc w:val="center"/>
              <w:rPr>
                <w:rFonts w:hint="eastAsia" w:ascii="宋体" w:hAnsi="宋体" w:cs="宋体"/>
                <w:sz w:val="24"/>
                <w:szCs w:val="24"/>
              </w:rPr>
            </w:pPr>
            <w:r>
              <w:rPr>
                <w:rFonts w:hint="eastAsia" w:ascii="宋体" w:hAnsi="宋体" w:cs="宋体"/>
                <w:sz w:val="24"/>
                <w:szCs w:val="24"/>
              </w:rPr>
              <w:t>5847.19</w:t>
            </w:r>
          </w:p>
        </w:tc>
      </w:tr>
      <w:tr w14:paraId="0FDB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2" w:hRule="atLeast"/>
        </w:trPr>
        <w:tc>
          <w:tcPr>
            <w:tcW w:w="1932"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35EDBF">
            <w:pPr>
              <w:spacing w:beforeLines="0" w:afterLines="0"/>
              <w:jc w:val="center"/>
              <w:rPr>
                <w:rFonts w:hint="eastAsia" w:cs="宋体"/>
                <w:sz w:val="24"/>
                <w:szCs w:val="24"/>
              </w:rPr>
            </w:pP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62AFA">
            <w:pPr>
              <w:spacing w:beforeLines="0" w:afterLines="0"/>
              <w:jc w:val="center"/>
              <w:rPr>
                <w:rFonts w:hint="eastAsia" w:ascii="宋体" w:hAnsi="宋体" w:cs="宋体"/>
                <w:sz w:val="24"/>
                <w:szCs w:val="24"/>
              </w:rPr>
            </w:pPr>
            <w:r>
              <w:rPr>
                <w:rFonts w:hint="eastAsia" w:ascii="宋体" w:hAnsi="宋体" w:cs="宋体"/>
                <w:sz w:val="24"/>
                <w:szCs w:val="24"/>
              </w:rPr>
              <w:t>6</w:t>
            </w:r>
          </w:p>
          <w:p w14:paraId="79FDE788">
            <w:pPr>
              <w:spacing w:beforeLines="0" w:afterLines="0"/>
              <w:jc w:val="center"/>
              <w:rPr>
                <w:rFonts w:hint="eastAsia" w:cs="宋体"/>
                <w:sz w:val="24"/>
                <w:szCs w:val="24"/>
              </w:rPr>
            </w:pP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1CE48F">
            <w:pPr>
              <w:spacing w:beforeLines="0" w:afterLines="0"/>
              <w:jc w:val="center"/>
              <w:rPr>
                <w:rFonts w:hint="eastAsia" w:cs="宋体"/>
                <w:sz w:val="24"/>
                <w:szCs w:val="24"/>
              </w:rPr>
            </w:pPr>
            <w:r>
              <w:rPr>
                <w:rFonts w:hint="eastAsia" w:ascii="宋体" w:hAnsi="宋体" w:cs="宋体"/>
                <w:sz w:val="24"/>
                <w:szCs w:val="24"/>
              </w:rPr>
              <w:t>保洁</w:t>
            </w:r>
          </w:p>
          <w:p w14:paraId="4B425AA2">
            <w:pPr>
              <w:spacing w:beforeLines="0" w:afterLines="0"/>
              <w:jc w:val="center"/>
              <w:rPr>
                <w:rFonts w:hint="eastAsia" w:cs="宋体"/>
                <w:sz w:val="24"/>
                <w:szCs w:val="24"/>
              </w:rPr>
            </w:pPr>
          </w:p>
        </w:tc>
        <w:tc>
          <w:tcPr>
            <w:tcW w:w="44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7C96AA">
            <w:pPr>
              <w:spacing w:beforeLines="0" w:afterLines="0"/>
              <w:jc w:val="center"/>
              <w:rPr>
                <w:rFonts w:hint="eastAsia" w:cs="宋体"/>
                <w:sz w:val="24"/>
                <w:szCs w:val="24"/>
              </w:rPr>
            </w:pPr>
          </w:p>
        </w:tc>
        <w:tc>
          <w:tcPr>
            <w:tcW w:w="12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CDFEA8">
            <w:pPr>
              <w:spacing w:beforeLines="0" w:afterLines="0"/>
              <w:jc w:val="center"/>
              <w:rPr>
                <w:rFonts w:hint="eastAsia" w:cs="宋体"/>
                <w:sz w:val="24"/>
                <w:szCs w:val="24"/>
              </w:rPr>
            </w:pPr>
          </w:p>
        </w:tc>
      </w:tr>
      <w:tr w14:paraId="5906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9644CD">
            <w:pPr>
              <w:spacing w:beforeLines="0" w:afterLines="0"/>
              <w:jc w:val="center"/>
              <w:rPr>
                <w:rFonts w:hint="eastAsia" w:cs="宋体"/>
                <w:sz w:val="24"/>
                <w:szCs w:val="24"/>
              </w:rPr>
            </w:pPr>
            <w:r>
              <w:rPr>
                <w:rFonts w:hint="eastAsia" w:ascii="宋体" w:hAnsi="宋体" w:cs="宋体"/>
                <w:sz w:val="24"/>
                <w:szCs w:val="24"/>
              </w:rPr>
              <w:t>一支队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9910D">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243BC">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73B68">
            <w:pPr>
              <w:spacing w:beforeLines="0" w:afterLines="0"/>
              <w:jc w:val="center"/>
              <w:rPr>
                <w:rFonts w:hint="eastAsia" w:cs="宋体"/>
                <w:sz w:val="24"/>
                <w:szCs w:val="24"/>
              </w:rPr>
            </w:pPr>
            <w:r>
              <w:rPr>
                <w:rFonts w:hint="eastAsia" w:ascii="宋体" w:hAnsi="宋体" w:cs="宋体"/>
                <w:sz w:val="24"/>
                <w:szCs w:val="24"/>
              </w:rPr>
              <w:t>东城区潘家坡胡同1号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CE3E4E">
            <w:pPr>
              <w:spacing w:beforeLines="0" w:afterLines="0"/>
              <w:jc w:val="center"/>
              <w:rPr>
                <w:rFonts w:hint="eastAsia" w:ascii="宋体" w:hAnsi="宋体" w:cs="宋体"/>
                <w:sz w:val="24"/>
                <w:szCs w:val="24"/>
              </w:rPr>
            </w:pPr>
            <w:r>
              <w:rPr>
                <w:rFonts w:hint="eastAsia" w:ascii="宋体" w:hAnsi="宋体" w:cs="宋体"/>
                <w:sz w:val="24"/>
                <w:szCs w:val="24"/>
              </w:rPr>
              <w:t>1936.00</w:t>
            </w:r>
          </w:p>
        </w:tc>
      </w:tr>
      <w:tr w14:paraId="57B0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CE852C0">
            <w:pPr>
              <w:spacing w:beforeLines="0" w:afterLines="0"/>
              <w:jc w:val="center"/>
              <w:rPr>
                <w:rFonts w:hint="eastAsia" w:cs="宋体"/>
                <w:sz w:val="24"/>
                <w:szCs w:val="24"/>
              </w:rPr>
            </w:pPr>
            <w:r>
              <w:rPr>
                <w:rFonts w:hint="eastAsia" w:ascii="宋体" w:hAnsi="宋体" w:cs="宋体"/>
                <w:sz w:val="24"/>
                <w:szCs w:val="24"/>
              </w:rPr>
              <w:t>二支队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C99F5">
            <w:pPr>
              <w:spacing w:beforeLines="0" w:afterLines="0"/>
              <w:jc w:val="center"/>
              <w:rPr>
                <w:rFonts w:hint="eastAsia" w:cs="宋体"/>
                <w:sz w:val="24"/>
                <w:szCs w:val="24"/>
              </w:rPr>
            </w:pPr>
            <w:r>
              <w:rPr>
                <w:rFonts w:hint="eastAsia" w:ascii="宋体" w:hAnsi="宋体" w:cs="宋体"/>
                <w:sz w:val="24"/>
                <w:szCs w:val="24"/>
              </w:rPr>
              <w:t>1</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2D996">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BE520">
            <w:pPr>
              <w:spacing w:beforeLines="0" w:afterLines="0"/>
              <w:jc w:val="center"/>
              <w:rPr>
                <w:rFonts w:hint="eastAsia" w:cs="宋体"/>
                <w:sz w:val="24"/>
                <w:szCs w:val="24"/>
              </w:rPr>
            </w:pPr>
            <w:r>
              <w:rPr>
                <w:rFonts w:hint="eastAsia" w:ascii="宋体" w:hAnsi="宋体" w:cs="宋体"/>
                <w:sz w:val="24"/>
                <w:szCs w:val="24"/>
              </w:rPr>
              <w:t>丰台区丰台南路91号院3号楼</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178F7">
            <w:pPr>
              <w:spacing w:beforeLines="0" w:afterLines="0"/>
              <w:jc w:val="center"/>
              <w:rPr>
                <w:rFonts w:hint="eastAsia" w:ascii="宋体" w:hAnsi="宋体" w:cs="宋体"/>
                <w:sz w:val="24"/>
                <w:szCs w:val="24"/>
              </w:rPr>
            </w:pPr>
            <w:r>
              <w:rPr>
                <w:rFonts w:hint="eastAsia" w:ascii="宋体" w:hAnsi="宋体" w:cs="宋体"/>
                <w:sz w:val="24"/>
                <w:szCs w:val="24"/>
              </w:rPr>
              <w:t>760.35</w:t>
            </w:r>
          </w:p>
        </w:tc>
      </w:tr>
      <w:tr w14:paraId="5E89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A948D3">
            <w:pPr>
              <w:spacing w:beforeLines="0" w:afterLines="0"/>
              <w:jc w:val="center"/>
              <w:rPr>
                <w:rFonts w:hint="eastAsia" w:cs="宋体"/>
                <w:sz w:val="24"/>
                <w:szCs w:val="24"/>
              </w:rPr>
            </w:pPr>
            <w:r>
              <w:rPr>
                <w:rFonts w:hint="eastAsia" w:ascii="宋体" w:hAnsi="宋体" w:cs="宋体"/>
                <w:sz w:val="24"/>
                <w:szCs w:val="24"/>
              </w:rPr>
              <w:t>三支队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D12D1">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C58A79">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D1978">
            <w:pPr>
              <w:spacing w:beforeLines="0" w:afterLines="0"/>
              <w:jc w:val="center"/>
              <w:rPr>
                <w:rFonts w:hint="eastAsia" w:cs="宋体"/>
                <w:sz w:val="24"/>
                <w:szCs w:val="24"/>
              </w:rPr>
            </w:pPr>
            <w:r>
              <w:rPr>
                <w:rFonts w:hint="eastAsia" w:ascii="宋体" w:hAnsi="宋体" w:cs="宋体"/>
                <w:sz w:val="24"/>
                <w:szCs w:val="24"/>
              </w:rPr>
              <w:t>北京市东城区东四块玉南街32号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D23A7">
            <w:pPr>
              <w:spacing w:beforeLines="0" w:afterLines="0"/>
              <w:jc w:val="center"/>
              <w:rPr>
                <w:rFonts w:hint="eastAsia" w:ascii="宋体" w:hAnsi="宋体" w:cs="宋体"/>
                <w:sz w:val="24"/>
                <w:szCs w:val="24"/>
              </w:rPr>
            </w:pPr>
            <w:r>
              <w:rPr>
                <w:rFonts w:hint="eastAsia" w:ascii="宋体" w:hAnsi="宋体" w:cs="宋体"/>
                <w:sz w:val="24"/>
                <w:szCs w:val="24"/>
              </w:rPr>
              <w:t>1777.20</w:t>
            </w:r>
          </w:p>
        </w:tc>
      </w:tr>
      <w:tr w14:paraId="01FB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C45193">
            <w:pPr>
              <w:spacing w:beforeLines="0" w:afterLines="0"/>
              <w:jc w:val="center"/>
              <w:rPr>
                <w:rFonts w:hint="eastAsia" w:cs="宋体"/>
                <w:sz w:val="24"/>
                <w:szCs w:val="24"/>
              </w:rPr>
            </w:pPr>
            <w:r>
              <w:rPr>
                <w:rFonts w:hint="eastAsia" w:ascii="宋体" w:hAnsi="宋体" w:cs="宋体"/>
                <w:sz w:val="24"/>
                <w:szCs w:val="24"/>
              </w:rPr>
              <w:t>四支队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F01D4">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9214B">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D084C">
            <w:pPr>
              <w:spacing w:beforeLines="0" w:afterLines="0"/>
              <w:jc w:val="center"/>
              <w:rPr>
                <w:rFonts w:hint="eastAsia" w:cs="宋体"/>
                <w:sz w:val="24"/>
                <w:szCs w:val="24"/>
              </w:rPr>
            </w:pPr>
            <w:r>
              <w:rPr>
                <w:rFonts w:hint="eastAsia" w:ascii="宋体" w:hAnsi="宋体" w:cs="宋体"/>
                <w:sz w:val="24"/>
                <w:szCs w:val="24"/>
              </w:rPr>
              <w:t>西城区珠市口西大街258号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D4A85">
            <w:pPr>
              <w:spacing w:beforeLines="0" w:afterLines="0"/>
              <w:jc w:val="center"/>
              <w:rPr>
                <w:rFonts w:hint="eastAsia" w:ascii="宋体" w:hAnsi="宋体" w:cs="宋体"/>
                <w:sz w:val="24"/>
                <w:szCs w:val="24"/>
              </w:rPr>
            </w:pPr>
            <w:r>
              <w:rPr>
                <w:rFonts w:hint="eastAsia" w:ascii="宋体" w:hAnsi="宋体" w:cs="宋体"/>
                <w:sz w:val="24"/>
                <w:szCs w:val="24"/>
              </w:rPr>
              <w:t>1628.50</w:t>
            </w:r>
          </w:p>
        </w:tc>
      </w:tr>
      <w:tr w14:paraId="346D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070F51">
            <w:pPr>
              <w:spacing w:beforeLines="0" w:afterLines="0"/>
              <w:jc w:val="center"/>
              <w:rPr>
                <w:rFonts w:hint="eastAsia" w:cs="宋体"/>
                <w:sz w:val="24"/>
                <w:szCs w:val="24"/>
              </w:rPr>
            </w:pPr>
            <w:r>
              <w:rPr>
                <w:rFonts w:hint="eastAsia" w:ascii="宋体" w:hAnsi="宋体" w:cs="宋体"/>
                <w:sz w:val="24"/>
                <w:szCs w:val="24"/>
              </w:rPr>
              <w:t>五支队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E28E3">
            <w:pPr>
              <w:spacing w:beforeLines="0" w:afterLines="0"/>
              <w:jc w:val="center"/>
              <w:rPr>
                <w:rFonts w:hint="eastAsia" w:cs="宋体"/>
                <w:sz w:val="24"/>
                <w:szCs w:val="24"/>
              </w:rPr>
            </w:pPr>
            <w:r>
              <w:rPr>
                <w:rFonts w:hint="eastAsia" w:ascii="宋体" w:hAnsi="宋体" w:cs="宋体"/>
                <w:sz w:val="24"/>
                <w:szCs w:val="24"/>
              </w:rPr>
              <w:t>3</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5D5B8">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36772">
            <w:pPr>
              <w:spacing w:beforeLines="0" w:afterLines="0"/>
              <w:jc w:val="center"/>
              <w:rPr>
                <w:rFonts w:hint="eastAsia" w:cs="宋体"/>
                <w:sz w:val="24"/>
                <w:szCs w:val="24"/>
              </w:rPr>
            </w:pPr>
            <w:r>
              <w:rPr>
                <w:rFonts w:hint="eastAsia" w:ascii="宋体" w:hAnsi="宋体" w:cs="宋体"/>
                <w:sz w:val="24"/>
                <w:szCs w:val="24"/>
              </w:rPr>
              <w:t>朝阳区十八里店周村庄319号北京福寿老年公寓西侧大院</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842C9">
            <w:pPr>
              <w:spacing w:beforeLines="0" w:afterLines="0"/>
              <w:jc w:val="center"/>
              <w:rPr>
                <w:rFonts w:hint="eastAsia" w:ascii="宋体" w:hAnsi="宋体" w:cs="宋体"/>
                <w:sz w:val="24"/>
                <w:szCs w:val="24"/>
              </w:rPr>
            </w:pPr>
            <w:r>
              <w:rPr>
                <w:rFonts w:hint="eastAsia" w:ascii="宋体" w:hAnsi="宋体" w:cs="宋体"/>
                <w:sz w:val="24"/>
                <w:szCs w:val="24"/>
              </w:rPr>
              <w:t>2172.56</w:t>
            </w:r>
          </w:p>
        </w:tc>
      </w:tr>
      <w:tr w14:paraId="0720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51A588">
            <w:pPr>
              <w:spacing w:beforeLines="0" w:afterLines="0"/>
              <w:jc w:val="center"/>
              <w:rPr>
                <w:rFonts w:hint="eastAsia" w:cs="宋体"/>
                <w:sz w:val="24"/>
                <w:szCs w:val="24"/>
              </w:rPr>
            </w:pPr>
            <w:r>
              <w:rPr>
                <w:rFonts w:hint="eastAsia" w:ascii="宋体" w:hAnsi="宋体" w:cs="宋体"/>
                <w:sz w:val="24"/>
                <w:szCs w:val="24"/>
              </w:rPr>
              <w:t>六支队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62660">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DB44C">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7617F">
            <w:pPr>
              <w:spacing w:beforeLines="0" w:afterLines="0"/>
              <w:jc w:val="center"/>
              <w:rPr>
                <w:rFonts w:hint="eastAsia" w:cs="宋体"/>
                <w:sz w:val="24"/>
                <w:szCs w:val="24"/>
              </w:rPr>
            </w:pPr>
            <w:r>
              <w:rPr>
                <w:rFonts w:hint="eastAsia" w:ascii="宋体" w:hAnsi="宋体" w:cs="宋体"/>
                <w:sz w:val="24"/>
                <w:szCs w:val="24"/>
              </w:rPr>
              <w:t>海淀区彰化路18号冠方大厦西院B座</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5ADCB">
            <w:pPr>
              <w:spacing w:beforeLines="0" w:afterLines="0"/>
              <w:jc w:val="center"/>
              <w:rPr>
                <w:rFonts w:hint="eastAsia" w:ascii="宋体" w:hAnsi="宋体" w:cs="宋体"/>
                <w:sz w:val="24"/>
                <w:szCs w:val="24"/>
              </w:rPr>
            </w:pPr>
            <w:r>
              <w:rPr>
                <w:rFonts w:hint="eastAsia" w:ascii="宋体" w:hAnsi="宋体" w:cs="宋体"/>
                <w:sz w:val="24"/>
                <w:szCs w:val="24"/>
              </w:rPr>
              <w:t>2195.00</w:t>
            </w:r>
          </w:p>
        </w:tc>
      </w:tr>
      <w:tr w14:paraId="35D3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7719134">
            <w:pPr>
              <w:spacing w:beforeLines="0" w:afterLines="0"/>
              <w:jc w:val="center"/>
              <w:rPr>
                <w:rFonts w:hint="eastAsia" w:cs="宋体"/>
                <w:sz w:val="24"/>
                <w:szCs w:val="24"/>
              </w:rPr>
            </w:pPr>
            <w:r>
              <w:rPr>
                <w:rFonts w:hint="eastAsia" w:ascii="宋体" w:hAnsi="宋体" w:cs="宋体"/>
                <w:sz w:val="24"/>
                <w:szCs w:val="24"/>
              </w:rPr>
              <w:t>七支队、十四支队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07537">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675D9">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325B1">
            <w:pPr>
              <w:spacing w:beforeLines="0" w:afterLines="0"/>
              <w:jc w:val="center"/>
              <w:rPr>
                <w:rFonts w:hint="eastAsia" w:cs="宋体"/>
                <w:sz w:val="24"/>
                <w:szCs w:val="24"/>
              </w:rPr>
            </w:pPr>
            <w:r>
              <w:rPr>
                <w:rFonts w:hint="eastAsia" w:ascii="宋体" w:hAnsi="宋体" w:cs="宋体"/>
                <w:sz w:val="24"/>
                <w:szCs w:val="24"/>
              </w:rPr>
              <w:t>北京市丰台区西四环西路188号三区8号楼总部基地</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F63E5">
            <w:pPr>
              <w:spacing w:beforeLines="0" w:afterLines="0"/>
              <w:jc w:val="center"/>
              <w:rPr>
                <w:rFonts w:hint="eastAsia" w:ascii="宋体" w:hAnsi="宋体" w:cs="宋体"/>
                <w:sz w:val="24"/>
                <w:szCs w:val="24"/>
              </w:rPr>
            </w:pPr>
            <w:r>
              <w:rPr>
                <w:rFonts w:hint="eastAsia" w:ascii="宋体" w:hAnsi="宋体" w:cs="宋体"/>
                <w:sz w:val="24"/>
                <w:szCs w:val="24"/>
              </w:rPr>
              <w:t>2230.52</w:t>
            </w:r>
          </w:p>
        </w:tc>
      </w:tr>
      <w:tr w14:paraId="7CD7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8C037E">
            <w:pPr>
              <w:spacing w:beforeLines="0" w:afterLines="0"/>
              <w:jc w:val="center"/>
              <w:rPr>
                <w:rFonts w:hint="eastAsia" w:cs="宋体"/>
                <w:sz w:val="24"/>
                <w:szCs w:val="24"/>
              </w:rPr>
            </w:pPr>
            <w:r>
              <w:rPr>
                <w:rFonts w:hint="eastAsia" w:ascii="宋体" w:hAnsi="宋体" w:cs="宋体"/>
                <w:sz w:val="24"/>
                <w:szCs w:val="24"/>
              </w:rPr>
              <w:t>八支队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7CD46">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2FB61">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B5704">
            <w:pPr>
              <w:spacing w:beforeLines="0" w:afterLines="0"/>
              <w:jc w:val="center"/>
              <w:rPr>
                <w:rFonts w:hint="eastAsia" w:cs="宋体"/>
                <w:sz w:val="24"/>
                <w:szCs w:val="24"/>
              </w:rPr>
            </w:pPr>
            <w:r>
              <w:rPr>
                <w:rFonts w:hint="eastAsia" w:ascii="宋体" w:hAnsi="宋体" w:cs="宋体"/>
                <w:sz w:val="24"/>
                <w:szCs w:val="24"/>
              </w:rPr>
              <w:t>北京市石景山区金顶北路22号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EF7A06">
            <w:pPr>
              <w:spacing w:beforeLines="0" w:afterLines="0"/>
              <w:jc w:val="center"/>
              <w:rPr>
                <w:rFonts w:hint="eastAsia" w:ascii="宋体" w:hAnsi="宋体" w:cs="宋体"/>
                <w:sz w:val="24"/>
                <w:szCs w:val="24"/>
              </w:rPr>
            </w:pPr>
            <w:r>
              <w:rPr>
                <w:rFonts w:hint="eastAsia" w:ascii="宋体" w:hAnsi="宋体" w:cs="宋体"/>
                <w:sz w:val="24"/>
                <w:szCs w:val="24"/>
              </w:rPr>
              <w:t>1640.00</w:t>
            </w:r>
          </w:p>
        </w:tc>
      </w:tr>
      <w:tr w14:paraId="21D7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6D6EFA">
            <w:pPr>
              <w:spacing w:beforeLines="0" w:afterLines="0"/>
              <w:jc w:val="center"/>
              <w:rPr>
                <w:rFonts w:hint="eastAsia" w:cs="宋体"/>
                <w:sz w:val="24"/>
                <w:szCs w:val="24"/>
              </w:rPr>
            </w:pPr>
            <w:r>
              <w:rPr>
                <w:rFonts w:hint="eastAsia" w:ascii="宋体" w:hAnsi="宋体" w:cs="宋体"/>
                <w:sz w:val="24"/>
                <w:szCs w:val="24"/>
              </w:rPr>
              <w:t>九支队</w:t>
            </w: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6E957">
            <w:pPr>
              <w:spacing w:beforeLines="0" w:afterLines="0"/>
              <w:jc w:val="center"/>
              <w:rPr>
                <w:rFonts w:hint="eastAsia" w:cs="宋体"/>
                <w:sz w:val="24"/>
                <w:szCs w:val="24"/>
              </w:rPr>
            </w:pPr>
            <w:r>
              <w:rPr>
                <w:rFonts w:hint="eastAsia" w:ascii="宋体" w:hAnsi="宋体" w:cs="宋体"/>
                <w:sz w:val="24"/>
                <w:szCs w:val="24"/>
              </w:rPr>
              <w:t>大兴</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2DB91">
            <w:pPr>
              <w:spacing w:beforeLines="0" w:afterLines="0"/>
              <w:jc w:val="center"/>
              <w:rPr>
                <w:rFonts w:hint="eastAsia" w:cs="宋体"/>
                <w:sz w:val="24"/>
                <w:szCs w:val="24"/>
              </w:rPr>
            </w:pPr>
            <w:r>
              <w:rPr>
                <w:rFonts w:hint="eastAsia" w:ascii="宋体" w:hAnsi="宋体" w:cs="宋体"/>
                <w:sz w:val="24"/>
                <w:szCs w:val="24"/>
              </w:rPr>
              <w:t>3</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A7B35">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A80CE6">
            <w:pPr>
              <w:spacing w:beforeLines="0" w:afterLines="0"/>
              <w:jc w:val="center"/>
              <w:rPr>
                <w:rFonts w:hint="eastAsia" w:cs="宋体"/>
                <w:sz w:val="24"/>
                <w:szCs w:val="24"/>
              </w:rPr>
            </w:pPr>
            <w:r>
              <w:rPr>
                <w:rFonts w:hint="eastAsia" w:ascii="宋体" w:hAnsi="宋体" w:cs="宋体"/>
                <w:sz w:val="24"/>
                <w:szCs w:val="24"/>
              </w:rPr>
              <w:t>北京市大兴区黄马路6号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643F9">
            <w:pPr>
              <w:spacing w:beforeLines="0" w:afterLines="0"/>
              <w:jc w:val="center"/>
              <w:rPr>
                <w:rFonts w:hint="eastAsia" w:ascii="宋体" w:hAnsi="宋体" w:cs="宋体"/>
                <w:sz w:val="24"/>
                <w:szCs w:val="24"/>
              </w:rPr>
            </w:pPr>
            <w:r>
              <w:rPr>
                <w:rFonts w:hint="eastAsia" w:ascii="宋体" w:hAnsi="宋体" w:cs="宋体"/>
                <w:sz w:val="24"/>
                <w:szCs w:val="24"/>
              </w:rPr>
              <w:t>2105.61</w:t>
            </w:r>
          </w:p>
        </w:tc>
      </w:tr>
      <w:tr w14:paraId="6B12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B248AC">
            <w:pPr>
              <w:spacing w:beforeLines="0" w:afterLines="0"/>
              <w:jc w:val="center"/>
              <w:rPr>
                <w:rFonts w:hint="eastAsia" w:cs="宋体"/>
                <w:sz w:val="24"/>
                <w:szCs w:val="24"/>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2F218">
            <w:pPr>
              <w:spacing w:beforeLines="0" w:afterLines="0"/>
              <w:jc w:val="center"/>
              <w:rPr>
                <w:rFonts w:hint="eastAsia" w:cs="宋体"/>
                <w:sz w:val="24"/>
                <w:szCs w:val="24"/>
              </w:rPr>
            </w:pPr>
            <w:r>
              <w:rPr>
                <w:rFonts w:hint="eastAsia" w:ascii="宋体" w:hAnsi="宋体" w:cs="宋体"/>
                <w:sz w:val="24"/>
                <w:szCs w:val="24"/>
              </w:rPr>
              <w:t>昌平</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474D8">
            <w:pPr>
              <w:spacing w:beforeLines="0" w:afterLines="0"/>
              <w:jc w:val="center"/>
              <w:rPr>
                <w:rFonts w:hint="eastAsia" w:cs="宋体"/>
                <w:sz w:val="24"/>
                <w:szCs w:val="24"/>
              </w:rPr>
            </w:pPr>
            <w:r>
              <w:rPr>
                <w:rFonts w:hint="eastAsia" w:ascii="宋体" w:hAnsi="宋体" w:cs="宋体"/>
                <w:sz w:val="24"/>
                <w:szCs w:val="24"/>
              </w:rPr>
              <w:t>3</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BCAE5C">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025DD">
            <w:pPr>
              <w:spacing w:beforeLines="0" w:afterLines="0"/>
              <w:jc w:val="center"/>
              <w:rPr>
                <w:rFonts w:hint="eastAsia" w:cs="宋体"/>
                <w:sz w:val="24"/>
                <w:szCs w:val="24"/>
              </w:rPr>
            </w:pPr>
            <w:r>
              <w:rPr>
                <w:rFonts w:hint="eastAsia" w:ascii="宋体" w:hAnsi="宋体" w:cs="宋体"/>
                <w:sz w:val="24"/>
                <w:szCs w:val="24"/>
              </w:rPr>
              <w:t>北京市昌平区科技园区永安路32号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581C0">
            <w:pPr>
              <w:spacing w:beforeLines="0" w:afterLines="0"/>
              <w:jc w:val="center"/>
              <w:rPr>
                <w:rFonts w:hint="eastAsia" w:ascii="宋体" w:hAnsi="宋体" w:cs="宋体"/>
                <w:sz w:val="24"/>
                <w:szCs w:val="24"/>
              </w:rPr>
            </w:pPr>
            <w:r>
              <w:rPr>
                <w:rFonts w:hint="eastAsia" w:ascii="宋体" w:hAnsi="宋体" w:cs="宋体"/>
                <w:sz w:val="24"/>
                <w:szCs w:val="24"/>
              </w:rPr>
              <w:t>2630.21</w:t>
            </w:r>
          </w:p>
        </w:tc>
      </w:tr>
      <w:tr w14:paraId="4F9F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FC7DD2">
            <w:pPr>
              <w:spacing w:beforeLines="0" w:afterLines="0"/>
              <w:jc w:val="center"/>
              <w:rPr>
                <w:rFonts w:hint="eastAsia" w:cs="宋体"/>
                <w:sz w:val="24"/>
                <w:szCs w:val="24"/>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BF913">
            <w:pPr>
              <w:spacing w:beforeLines="0" w:afterLines="0"/>
              <w:jc w:val="center"/>
              <w:rPr>
                <w:rFonts w:hint="eastAsia" w:cs="宋体"/>
                <w:sz w:val="24"/>
                <w:szCs w:val="24"/>
              </w:rPr>
            </w:pPr>
            <w:r>
              <w:rPr>
                <w:rFonts w:hint="eastAsia" w:ascii="宋体" w:hAnsi="宋体" w:cs="宋体"/>
                <w:sz w:val="24"/>
                <w:szCs w:val="24"/>
              </w:rPr>
              <w:t>房山</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597F7">
            <w:pPr>
              <w:spacing w:beforeLines="0" w:afterLines="0"/>
              <w:jc w:val="center"/>
              <w:rPr>
                <w:rFonts w:hint="eastAsia" w:ascii="宋体" w:hAnsi="宋体"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9FAC5">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90E1F">
            <w:pPr>
              <w:spacing w:beforeLines="0" w:afterLines="0"/>
              <w:jc w:val="center"/>
              <w:rPr>
                <w:rFonts w:hint="eastAsia" w:cs="宋体"/>
                <w:sz w:val="24"/>
                <w:szCs w:val="24"/>
              </w:rPr>
            </w:pPr>
            <w:r>
              <w:rPr>
                <w:rFonts w:hint="eastAsia" w:ascii="宋体" w:hAnsi="宋体" w:cs="宋体"/>
                <w:sz w:val="24"/>
                <w:szCs w:val="24"/>
              </w:rPr>
              <w:t>北京市房山区城关街道马各庄村村北</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22A260">
            <w:pPr>
              <w:spacing w:beforeLines="0" w:afterLines="0"/>
              <w:jc w:val="center"/>
              <w:rPr>
                <w:rFonts w:hint="eastAsia" w:ascii="宋体" w:hAnsi="宋体" w:cs="宋体"/>
                <w:sz w:val="24"/>
                <w:szCs w:val="24"/>
              </w:rPr>
            </w:pPr>
            <w:r>
              <w:rPr>
                <w:rFonts w:hint="eastAsia" w:ascii="宋体" w:hAnsi="宋体" w:cs="宋体"/>
                <w:sz w:val="24"/>
                <w:szCs w:val="24"/>
              </w:rPr>
              <w:t>2475.37</w:t>
            </w:r>
          </w:p>
        </w:tc>
      </w:tr>
      <w:tr w14:paraId="2810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8B28B5">
            <w:pPr>
              <w:spacing w:beforeLines="0" w:afterLines="0"/>
              <w:jc w:val="center"/>
              <w:rPr>
                <w:rFonts w:hint="eastAsia" w:cs="宋体"/>
                <w:sz w:val="24"/>
                <w:szCs w:val="24"/>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26F1D">
            <w:pPr>
              <w:spacing w:beforeLines="0" w:afterLines="0"/>
              <w:jc w:val="center"/>
              <w:rPr>
                <w:rFonts w:hint="eastAsia" w:cs="宋体"/>
                <w:sz w:val="24"/>
                <w:szCs w:val="24"/>
              </w:rPr>
            </w:pPr>
            <w:r>
              <w:rPr>
                <w:rFonts w:hint="eastAsia" w:ascii="宋体" w:hAnsi="宋体" w:cs="宋体"/>
                <w:sz w:val="24"/>
                <w:szCs w:val="24"/>
              </w:rPr>
              <w:t>延庆</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B3605">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73D78">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293B0">
            <w:pPr>
              <w:spacing w:beforeLines="0" w:afterLines="0"/>
              <w:jc w:val="center"/>
              <w:rPr>
                <w:rFonts w:hint="eastAsia" w:cs="宋体"/>
                <w:sz w:val="24"/>
                <w:szCs w:val="24"/>
              </w:rPr>
            </w:pPr>
            <w:r>
              <w:rPr>
                <w:rFonts w:hint="eastAsia" w:ascii="宋体" w:hAnsi="宋体" w:cs="宋体"/>
                <w:sz w:val="24"/>
                <w:szCs w:val="24"/>
              </w:rPr>
              <w:t>北京市延庆区妫水南街69号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54D93">
            <w:pPr>
              <w:spacing w:beforeLines="0" w:afterLines="0"/>
              <w:jc w:val="center"/>
              <w:rPr>
                <w:rFonts w:hint="eastAsia" w:ascii="宋体" w:hAnsi="宋体" w:cs="宋体"/>
                <w:sz w:val="24"/>
                <w:szCs w:val="24"/>
              </w:rPr>
            </w:pPr>
            <w:r>
              <w:rPr>
                <w:rFonts w:hint="eastAsia" w:ascii="宋体" w:hAnsi="宋体" w:cs="宋体"/>
                <w:sz w:val="24"/>
                <w:szCs w:val="24"/>
              </w:rPr>
              <w:t>3458.40</w:t>
            </w:r>
          </w:p>
        </w:tc>
      </w:tr>
      <w:tr w14:paraId="3743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A02C9F">
            <w:pPr>
              <w:spacing w:beforeLines="0" w:afterLines="0"/>
              <w:jc w:val="center"/>
              <w:rPr>
                <w:rFonts w:hint="eastAsia" w:cs="宋体"/>
                <w:sz w:val="24"/>
                <w:szCs w:val="24"/>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7C0CF">
            <w:pPr>
              <w:spacing w:beforeLines="0" w:afterLines="0"/>
              <w:jc w:val="center"/>
              <w:rPr>
                <w:rFonts w:hint="eastAsia" w:cs="宋体"/>
                <w:sz w:val="24"/>
                <w:szCs w:val="24"/>
              </w:rPr>
            </w:pPr>
            <w:r>
              <w:rPr>
                <w:rFonts w:hint="eastAsia" w:ascii="宋体" w:hAnsi="宋体" w:cs="宋体"/>
                <w:sz w:val="24"/>
                <w:szCs w:val="24"/>
              </w:rPr>
              <w:t>门头沟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22A6E">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A6A0C">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3ED2C9">
            <w:pPr>
              <w:spacing w:beforeLines="0" w:afterLines="0"/>
              <w:jc w:val="center"/>
              <w:rPr>
                <w:rFonts w:hint="eastAsia" w:cs="宋体"/>
                <w:sz w:val="24"/>
                <w:szCs w:val="24"/>
              </w:rPr>
            </w:pPr>
            <w:r>
              <w:rPr>
                <w:rFonts w:hint="eastAsia" w:ascii="宋体" w:hAnsi="宋体" w:cs="宋体"/>
                <w:sz w:val="24"/>
                <w:szCs w:val="24"/>
              </w:rPr>
              <w:t>北京市门头沟区石龙北路28号院</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41083">
            <w:pPr>
              <w:spacing w:beforeLines="0" w:afterLines="0"/>
              <w:jc w:val="center"/>
              <w:rPr>
                <w:rFonts w:hint="eastAsia" w:ascii="宋体" w:hAnsi="宋体" w:cs="宋体"/>
                <w:sz w:val="24"/>
                <w:szCs w:val="24"/>
              </w:rPr>
            </w:pPr>
            <w:r>
              <w:rPr>
                <w:rFonts w:hint="eastAsia" w:ascii="宋体" w:hAnsi="宋体" w:cs="宋体"/>
                <w:sz w:val="24"/>
                <w:szCs w:val="24"/>
              </w:rPr>
              <w:t>2487.71</w:t>
            </w:r>
          </w:p>
        </w:tc>
      </w:tr>
      <w:tr w14:paraId="28AF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41848F">
            <w:pPr>
              <w:spacing w:beforeLines="0" w:afterLines="0"/>
              <w:jc w:val="center"/>
              <w:rPr>
                <w:rFonts w:hint="eastAsia" w:cs="宋体"/>
                <w:sz w:val="24"/>
                <w:szCs w:val="24"/>
              </w:rPr>
            </w:pPr>
            <w:r>
              <w:rPr>
                <w:rFonts w:hint="eastAsia" w:ascii="宋体" w:hAnsi="宋体" w:cs="宋体"/>
                <w:sz w:val="24"/>
                <w:szCs w:val="24"/>
              </w:rPr>
              <w:t>十支队</w:t>
            </w: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59D65">
            <w:pPr>
              <w:spacing w:beforeLines="0" w:afterLines="0"/>
              <w:jc w:val="center"/>
              <w:rPr>
                <w:rFonts w:hint="eastAsia" w:cs="宋体"/>
                <w:sz w:val="24"/>
                <w:szCs w:val="24"/>
              </w:rPr>
            </w:pPr>
            <w:r>
              <w:rPr>
                <w:rFonts w:hint="eastAsia" w:ascii="宋体" w:hAnsi="宋体" w:cs="宋体"/>
                <w:sz w:val="24"/>
                <w:szCs w:val="24"/>
              </w:rPr>
              <w:t>密云</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CDC98">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06006">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F32E5">
            <w:pPr>
              <w:spacing w:beforeLines="0" w:afterLines="0"/>
              <w:jc w:val="center"/>
              <w:rPr>
                <w:rFonts w:hint="eastAsia" w:cs="宋体"/>
                <w:sz w:val="24"/>
                <w:szCs w:val="24"/>
              </w:rPr>
            </w:pPr>
            <w:r>
              <w:rPr>
                <w:rFonts w:hint="eastAsia" w:ascii="宋体" w:hAnsi="宋体" w:cs="宋体"/>
                <w:sz w:val="24"/>
                <w:szCs w:val="24"/>
              </w:rPr>
              <w:t>北京市密云区西大桥路3号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67358">
            <w:pPr>
              <w:spacing w:beforeLines="0" w:afterLines="0"/>
              <w:jc w:val="center"/>
              <w:rPr>
                <w:rFonts w:hint="eastAsia" w:ascii="宋体" w:hAnsi="宋体" w:cs="宋体"/>
                <w:sz w:val="24"/>
                <w:szCs w:val="24"/>
              </w:rPr>
            </w:pPr>
            <w:r>
              <w:rPr>
                <w:rFonts w:hint="eastAsia" w:ascii="宋体" w:hAnsi="宋体" w:cs="宋体"/>
                <w:sz w:val="24"/>
                <w:szCs w:val="24"/>
              </w:rPr>
              <w:t>1667.11</w:t>
            </w:r>
          </w:p>
        </w:tc>
      </w:tr>
      <w:tr w14:paraId="52B0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EF4D5B">
            <w:pPr>
              <w:spacing w:beforeLines="0" w:afterLines="0"/>
              <w:jc w:val="center"/>
              <w:rPr>
                <w:rFonts w:hint="eastAsia" w:cs="宋体"/>
                <w:sz w:val="24"/>
                <w:szCs w:val="24"/>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BCC409">
            <w:pPr>
              <w:spacing w:beforeLines="0" w:afterLines="0"/>
              <w:jc w:val="center"/>
              <w:rPr>
                <w:rFonts w:hint="eastAsia" w:cs="宋体"/>
                <w:sz w:val="24"/>
                <w:szCs w:val="24"/>
              </w:rPr>
            </w:pPr>
            <w:r>
              <w:rPr>
                <w:rFonts w:hint="eastAsia" w:ascii="宋体" w:hAnsi="宋体" w:cs="宋体"/>
                <w:sz w:val="24"/>
                <w:szCs w:val="24"/>
              </w:rPr>
              <w:t>平谷</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B02DC">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44727">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DDD22">
            <w:pPr>
              <w:spacing w:beforeLines="0" w:afterLines="0"/>
              <w:jc w:val="center"/>
              <w:rPr>
                <w:rFonts w:hint="eastAsia" w:cs="宋体"/>
                <w:sz w:val="24"/>
                <w:szCs w:val="24"/>
              </w:rPr>
            </w:pPr>
            <w:r>
              <w:rPr>
                <w:rFonts w:hint="eastAsia" w:ascii="宋体" w:hAnsi="宋体" w:cs="宋体"/>
                <w:sz w:val="24"/>
                <w:szCs w:val="24"/>
              </w:rPr>
              <w:t>北京市平谷区新平西路4号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BB4F9">
            <w:pPr>
              <w:spacing w:beforeLines="0" w:afterLines="0"/>
              <w:jc w:val="center"/>
              <w:rPr>
                <w:rFonts w:hint="eastAsia" w:ascii="宋体" w:hAnsi="宋体" w:cs="宋体"/>
                <w:sz w:val="24"/>
                <w:szCs w:val="24"/>
              </w:rPr>
            </w:pPr>
            <w:r>
              <w:rPr>
                <w:rFonts w:hint="eastAsia" w:ascii="宋体" w:hAnsi="宋体" w:cs="宋体"/>
                <w:sz w:val="24"/>
                <w:szCs w:val="24"/>
              </w:rPr>
              <w:t>1642.20</w:t>
            </w:r>
          </w:p>
        </w:tc>
      </w:tr>
      <w:tr w14:paraId="3D2A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CB6643">
            <w:pPr>
              <w:spacing w:beforeLines="0" w:afterLines="0"/>
              <w:jc w:val="center"/>
              <w:rPr>
                <w:rFonts w:hint="eastAsia" w:cs="宋体"/>
                <w:sz w:val="24"/>
                <w:szCs w:val="24"/>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D0075">
            <w:pPr>
              <w:spacing w:beforeLines="0" w:afterLines="0"/>
              <w:jc w:val="center"/>
              <w:rPr>
                <w:rFonts w:hint="eastAsia" w:cs="宋体"/>
                <w:sz w:val="24"/>
                <w:szCs w:val="24"/>
              </w:rPr>
            </w:pPr>
            <w:r>
              <w:rPr>
                <w:rFonts w:hint="eastAsia" w:ascii="宋体" w:hAnsi="宋体" w:cs="宋体"/>
                <w:sz w:val="24"/>
                <w:szCs w:val="24"/>
              </w:rPr>
              <w:t>怀柔</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C26DD">
            <w:pPr>
              <w:spacing w:beforeLines="0" w:afterLines="0"/>
              <w:jc w:val="center"/>
              <w:rPr>
                <w:rFonts w:hint="eastAsia" w:cs="宋体"/>
                <w:sz w:val="24"/>
                <w:szCs w:val="24"/>
              </w:rPr>
            </w:pPr>
            <w:r>
              <w:rPr>
                <w:rFonts w:hint="eastAsia" w:ascii="宋体" w:hAnsi="宋体" w:cs="宋体"/>
                <w:sz w:val="24"/>
                <w:szCs w:val="24"/>
              </w:rPr>
              <w:t>1</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DA833">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245BA">
            <w:pPr>
              <w:spacing w:beforeLines="0" w:afterLines="0"/>
              <w:jc w:val="center"/>
              <w:rPr>
                <w:rFonts w:hint="eastAsia" w:cs="宋体"/>
                <w:sz w:val="24"/>
                <w:szCs w:val="24"/>
              </w:rPr>
            </w:pPr>
            <w:r>
              <w:rPr>
                <w:rFonts w:hint="eastAsia" w:ascii="宋体" w:hAnsi="宋体" w:cs="宋体"/>
                <w:sz w:val="24"/>
                <w:szCs w:val="24"/>
              </w:rPr>
              <w:t>北京市怀柔区迎宾中路24号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8596B">
            <w:pPr>
              <w:spacing w:beforeLines="0" w:afterLines="0"/>
              <w:jc w:val="center"/>
              <w:rPr>
                <w:rFonts w:hint="eastAsia" w:ascii="宋体" w:hAnsi="宋体" w:cs="宋体"/>
                <w:sz w:val="24"/>
                <w:szCs w:val="24"/>
              </w:rPr>
            </w:pPr>
            <w:r>
              <w:rPr>
                <w:rFonts w:hint="eastAsia" w:ascii="宋体" w:hAnsi="宋体" w:cs="宋体"/>
                <w:sz w:val="24"/>
                <w:szCs w:val="24"/>
              </w:rPr>
              <w:t>691.00</w:t>
            </w:r>
          </w:p>
        </w:tc>
      </w:tr>
      <w:tr w14:paraId="480C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5CC5FD">
            <w:pPr>
              <w:spacing w:beforeLines="0" w:afterLines="0"/>
              <w:jc w:val="center"/>
              <w:rPr>
                <w:rFonts w:hint="eastAsia" w:cs="宋体"/>
                <w:sz w:val="24"/>
                <w:szCs w:val="24"/>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D2C3E">
            <w:pPr>
              <w:spacing w:beforeLines="0" w:afterLines="0"/>
              <w:jc w:val="center"/>
              <w:rPr>
                <w:rFonts w:hint="eastAsia" w:cs="宋体"/>
                <w:sz w:val="24"/>
                <w:szCs w:val="24"/>
              </w:rPr>
            </w:pPr>
            <w:r>
              <w:rPr>
                <w:rFonts w:hint="eastAsia" w:ascii="宋体" w:hAnsi="宋体" w:cs="宋体"/>
                <w:sz w:val="24"/>
                <w:szCs w:val="24"/>
              </w:rPr>
              <w:t>顺义</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A7421">
            <w:pPr>
              <w:spacing w:beforeLines="0" w:afterLines="0"/>
              <w:jc w:val="center"/>
              <w:rPr>
                <w:rFonts w:hint="eastAsia" w:cs="宋体"/>
                <w:sz w:val="24"/>
                <w:szCs w:val="24"/>
              </w:rPr>
            </w:pPr>
            <w:r>
              <w:rPr>
                <w:rFonts w:hint="eastAsia" w:ascii="宋体" w:hAnsi="宋体" w:cs="宋体"/>
                <w:sz w:val="24"/>
                <w:szCs w:val="24"/>
              </w:rPr>
              <w:t>1</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81810">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562CB">
            <w:pPr>
              <w:spacing w:beforeLines="0" w:afterLines="0"/>
              <w:jc w:val="center"/>
              <w:rPr>
                <w:rFonts w:hint="eastAsia" w:cs="宋体"/>
                <w:sz w:val="24"/>
                <w:szCs w:val="24"/>
              </w:rPr>
            </w:pPr>
            <w:r>
              <w:rPr>
                <w:rFonts w:hint="eastAsia" w:ascii="宋体" w:hAnsi="宋体" w:cs="宋体"/>
                <w:sz w:val="24"/>
                <w:szCs w:val="24"/>
              </w:rPr>
              <w:t>北京市顺义区府前东街8号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D9916">
            <w:pPr>
              <w:spacing w:beforeLines="0" w:afterLines="0"/>
              <w:jc w:val="center"/>
              <w:rPr>
                <w:rFonts w:hint="eastAsia" w:cs="宋体"/>
                <w:sz w:val="24"/>
                <w:szCs w:val="24"/>
              </w:rPr>
            </w:pPr>
            <w:r>
              <w:rPr>
                <w:rFonts w:hint="eastAsia" w:ascii="宋体" w:hAnsi="宋体" w:cs="宋体"/>
                <w:sz w:val="24"/>
                <w:szCs w:val="24"/>
              </w:rPr>
              <w:t>1500.00</w:t>
            </w:r>
          </w:p>
        </w:tc>
      </w:tr>
      <w:tr w14:paraId="1104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0D5AFC">
            <w:pPr>
              <w:spacing w:beforeLines="0" w:afterLines="0"/>
              <w:jc w:val="center"/>
              <w:rPr>
                <w:rFonts w:hint="eastAsia" w:cs="宋体"/>
                <w:sz w:val="24"/>
                <w:szCs w:val="24"/>
              </w:rPr>
            </w:pPr>
          </w:p>
        </w:tc>
        <w:tc>
          <w:tcPr>
            <w:tcW w:w="1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5DBF9">
            <w:pPr>
              <w:spacing w:beforeLines="0" w:afterLines="0"/>
              <w:jc w:val="center"/>
              <w:rPr>
                <w:rFonts w:hint="eastAsia" w:cs="宋体"/>
                <w:sz w:val="24"/>
                <w:szCs w:val="24"/>
              </w:rPr>
            </w:pPr>
            <w:r>
              <w:rPr>
                <w:rFonts w:hint="eastAsia" w:ascii="宋体" w:hAnsi="宋体" w:cs="宋体"/>
                <w:sz w:val="24"/>
                <w:szCs w:val="24"/>
              </w:rPr>
              <w:t>通州</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1B828">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6A813">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7D89B">
            <w:pPr>
              <w:spacing w:beforeLines="0" w:afterLines="0"/>
              <w:jc w:val="center"/>
              <w:rPr>
                <w:rFonts w:hint="eastAsia" w:cs="宋体"/>
                <w:sz w:val="24"/>
                <w:szCs w:val="24"/>
              </w:rPr>
            </w:pPr>
            <w:r>
              <w:rPr>
                <w:rFonts w:hint="eastAsia" w:ascii="宋体" w:hAnsi="宋体" w:cs="宋体"/>
                <w:sz w:val="24"/>
                <w:szCs w:val="24"/>
              </w:rPr>
              <w:t>通州区玉桥西里72号3号楼</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10B15">
            <w:pPr>
              <w:spacing w:beforeLines="0" w:afterLines="0"/>
              <w:jc w:val="center"/>
              <w:rPr>
                <w:rFonts w:hint="eastAsia" w:ascii="宋体" w:hAnsi="宋体" w:cs="宋体"/>
                <w:sz w:val="24"/>
                <w:szCs w:val="24"/>
              </w:rPr>
            </w:pPr>
            <w:r>
              <w:rPr>
                <w:rFonts w:hint="eastAsia" w:ascii="宋体" w:hAnsi="宋体" w:cs="宋体"/>
                <w:sz w:val="24"/>
                <w:szCs w:val="24"/>
              </w:rPr>
              <w:t>1700.00</w:t>
            </w:r>
          </w:p>
        </w:tc>
      </w:tr>
      <w:tr w14:paraId="3F5F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4D9398">
            <w:pPr>
              <w:spacing w:beforeLines="0" w:afterLines="0"/>
              <w:jc w:val="center"/>
              <w:rPr>
                <w:rFonts w:hint="eastAsia" w:cs="宋体"/>
                <w:sz w:val="24"/>
                <w:szCs w:val="24"/>
              </w:rPr>
            </w:pPr>
            <w:r>
              <w:rPr>
                <w:rFonts w:hint="eastAsia" w:ascii="宋体" w:hAnsi="宋体" w:cs="宋体"/>
                <w:sz w:val="24"/>
                <w:szCs w:val="24"/>
              </w:rPr>
              <w:t>十一支队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130D7">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61DA4">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64C52">
            <w:pPr>
              <w:spacing w:beforeLines="0" w:afterLines="0"/>
              <w:jc w:val="center"/>
              <w:rPr>
                <w:rFonts w:hint="eastAsia" w:cs="宋体"/>
                <w:sz w:val="24"/>
                <w:szCs w:val="24"/>
              </w:rPr>
            </w:pPr>
            <w:r>
              <w:rPr>
                <w:rFonts w:hint="eastAsia" w:ascii="宋体" w:hAnsi="宋体" w:cs="宋体"/>
                <w:sz w:val="24"/>
                <w:szCs w:val="24"/>
              </w:rPr>
              <w:t>北京市顺义区天竺镇小王辛庄南路9号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1ADB3">
            <w:pPr>
              <w:spacing w:beforeLines="0" w:afterLines="0"/>
              <w:jc w:val="center"/>
              <w:rPr>
                <w:rFonts w:hint="eastAsia" w:ascii="宋体" w:hAnsi="宋体" w:cs="宋体"/>
                <w:sz w:val="24"/>
                <w:szCs w:val="24"/>
              </w:rPr>
            </w:pPr>
            <w:r>
              <w:rPr>
                <w:rFonts w:hint="eastAsia" w:ascii="宋体" w:hAnsi="宋体" w:cs="宋体"/>
                <w:sz w:val="24"/>
                <w:szCs w:val="24"/>
              </w:rPr>
              <w:t>1800.00</w:t>
            </w:r>
          </w:p>
        </w:tc>
      </w:tr>
      <w:tr w14:paraId="22C4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19B52E">
            <w:pPr>
              <w:spacing w:beforeLines="0" w:afterLines="0"/>
              <w:jc w:val="center"/>
              <w:rPr>
                <w:rFonts w:hint="eastAsia" w:cs="宋体"/>
                <w:sz w:val="24"/>
                <w:szCs w:val="24"/>
              </w:rPr>
            </w:pPr>
            <w:r>
              <w:rPr>
                <w:rFonts w:hint="eastAsia" w:ascii="宋体" w:hAnsi="宋体" w:cs="宋体"/>
                <w:sz w:val="24"/>
                <w:szCs w:val="24"/>
              </w:rPr>
              <w:t>十二支队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E2E22">
            <w:pPr>
              <w:spacing w:beforeLines="0" w:afterLines="0"/>
              <w:jc w:val="center"/>
              <w:rPr>
                <w:rFonts w:hint="eastAsia" w:cs="宋体"/>
                <w:sz w:val="24"/>
                <w:szCs w:val="24"/>
              </w:rPr>
            </w:pPr>
            <w:r>
              <w:rPr>
                <w:rFonts w:hint="eastAsia" w:ascii="宋体" w:hAnsi="宋体" w:cs="宋体"/>
                <w:sz w:val="24"/>
                <w:szCs w:val="24"/>
              </w:rPr>
              <w:t>2</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2EDB66">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7202E">
            <w:pPr>
              <w:spacing w:beforeLines="0" w:afterLines="0"/>
              <w:jc w:val="center"/>
              <w:rPr>
                <w:rFonts w:hint="eastAsia" w:cs="宋体"/>
                <w:sz w:val="24"/>
                <w:szCs w:val="24"/>
              </w:rPr>
            </w:pPr>
            <w:r>
              <w:rPr>
                <w:rFonts w:hint="eastAsia" w:ascii="宋体" w:hAnsi="宋体" w:cs="宋体"/>
                <w:sz w:val="24"/>
                <w:szCs w:val="24"/>
              </w:rPr>
              <w:t>北京市大兴区魏善庄镇李家场村100号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253D9">
            <w:pPr>
              <w:spacing w:beforeLines="0" w:afterLines="0"/>
              <w:jc w:val="center"/>
              <w:rPr>
                <w:rFonts w:hint="eastAsia" w:ascii="宋体" w:hAnsi="宋体" w:cs="宋体"/>
                <w:sz w:val="24"/>
                <w:szCs w:val="24"/>
              </w:rPr>
            </w:pPr>
            <w:r>
              <w:rPr>
                <w:rFonts w:hint="eastAsia" w:ascii="宋体" w:hAnsi="宋体" w:cs="宋体"/>
                <w:sz w:val="24"/>
                <w:szCs w:val="24"/>
              </w:rPr>
              <w:t>2199.57</w:t>
            </w:r>
          </w:p>
        </w:tc>
      </w:tr>
      <w:tr w14:paraId="3225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1921F4">
            <w:pPr>
              <w:spacing w:beforeLines="0" w:afterLines="0"/>
              <w:jc w:val="center"/>
              <w:rPr>
                <w:rFonts w:hint="eastAsia" w:cs="宋体"/>
                <w:sz w:val="24"/>
                <w:szCs w:val="24"/>
              </w:rPr>
            </w:pPr>
            <w:r>
              <w:rPr>
                <w:rFonts w:hint="eastAsia" w:ascii="宋体" w:hAnsi="宋体" w:cs="宋体"/>
                <w:sz w:val="24"/>
                <w:szCs w:val="24"/>
              </w:rPr>
              <w:t>十三支队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B1B3F">
            <w:pPr>
              <w:spacing w:beforeLines="0" w:afterLines="0"/>
              <w:jc w:val="center"/>
              <w:rPr>
                <w:rFonts w:hint="eastAsia" w:cs="宋体"/>
                <w:sz w:val="24"/>
                <w:szCs w:val="24"/>
              </w:rPr>
            </w:pPr>
            <w:r>
              <w:rPr>
                <w:rFonts w:hint="eastAsia" w:ascii="宋体" w:hAnsi="宋体" w:cs="宋体"/>
                <w:sz w:val="24"/>
                <w:szCs w:val="24"/>
              </w:rPr>
              <w:t>3</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34D5B">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EEB1A">
            <w:pPr>
              <w:spacing w:beforeLines="0" w:afterLines="0"/>
              <w:jc w:val="center"/>
              <w:rPr>
                <w:rFonts w:hint="eastAsia" w:cs="宋体"/>
                <w:sz w:val="24"/>
                <w:szCs w:val="24"/>
              </w:rPr>
            </w:pPr>
            <w:r>
              <w:rPr>
                <w:rFonts w:hint="eastAsia" w:ascii="宋体" w:hAnsi="宋体" w:cs="宋体"/>
                <w:sz w:val="24"/>
                <w:szCs w:val="24"/>
              </w:rPr>
              <w:t>北京市西城区陶然亭街道儒福里40号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E840B">
            <w:pPr>
              <w:spacing w:beforeLines="0" w:afterLines="0"/>
              <w:jc w:val="center"/>
              <w:rPr>
                <w:rFonts w:hint="eastAsia" w:ascii="宋体" w:hAnsi="宋体" w:cs="宋体"/>
                <w:sz w:val="24"/>
                <w:szCs w:val="24"/>
              </w:rPr>
            </w:pPr>
            <w:r>
              <w:rPr>
                <w:rFonts w:hint="eastAsia" w:ascii="宋体" w:hAnsi="宋体" w:cs="宋体"/>
                <w:sz w:val="24"/>
                <w:szCs w:val="24"/>
              </w:rPr>
              <w:t>2870.75</w:t>
            </w:r>
          </w:p>
        </w:tc>
      </w:tr>
      <w:tr w14:paraId="41C1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C78ACC">
            <w:pPr>
              <w:spacing w:beforeLines="0" w:afterLines="0"/>
              <w:jc w:val="center"/>
              <w:rPr>
                <w:rFonts w:hint="eastAsia" w:cs="宋体"/>
                <w:sz w:val="24"/>
                <w:szCs w:val="24"/>
              </w:rPr>
            </w:pPr>
            <w:r>
              <w:rPr>
                <w:rFonts w:hint="eastAsia" w:ascii="宋体" w:hAnsi="宋体" w:cs="宋体"/>
                <w:sz w:val="24"/>
                <w:szCs w:val="24"/>
              </w:rPr>
              <w:t>十五支队（一体2幢楼）</w:t>
            </w:r>
          </w:p>
        </w:tc>
        <w:tc>
          <w:tcPr>
            <w:tcW w:w="7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5FEBF8C">
            <w:pPr>
              <w:spacing w:beforeLines="0" w:afterLines="0"/>
              <w:jc w:val="center"/>
              <w:rPr>
                <w:rFonts w:hint="eastAsia" w:ascii="宋体" w:hAnsi="宋体" w:cs="宋体"/>
                <w:sz w:val="24"/>
                <w:szCs w:val="24"/>
              </w:rPr>
            </w:pPr>
            <w:r>
              <w:rPr>
                <w:rFonts w:hint="eastAsia" w:ascii="宋体" w:hAnsi="宋体" w:cs="宋体"/>
                <w:sz w:val="24"/>
                <w:szCs w:val="24"/>
              </w:rPr>
              <w:t>2</w:t>
            </w:r>
          </w:p>
        </w:tc>
        <w:tc>
          <w:tcPr>
            <w:tcW w:w="89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024A74">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41BFF">
            <w:pPr>
              <w:spacing w:beforeLines="0" w:afterLines="0"/>
              <w:jc w:val="center"/>
              <w:rPr>
                <w:rFonts w:hint="eastAsia" w:cs="宋体"/>
                <w:sz w:val="24"/>
                <w:szCs w:val="24"/>
              </w:rPr>
            </w:pPr>
            <w:r>
              <w:rPr>
                <w:rFonts w:hint="eastAsia" w:ascii="宋体" w:hAnsi="宋体" w:cs="宋体"/>
                <w:sz w:val="24"/>
                <w:szCs w:val="24"/>
              </w:rPr>
              <w:t>北京市西城区金融街街道东太平街36号</w:t>
            </w:r>
          </w:p>
        </w:tc>
        <w:tc>
          <w:tcPr>
            <w:tcW w:w="12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7FD563">
            <w:pPr>
              <w:spacing w:beforeLines="0" w:afterLines="0" w:line="360" w:lineRule="auto"/>
              <w:jc w:val="center"/>
              <w:rPr>
                <w:rFonts w:hint="eastAsia" w:ascii="宋体" w:hAnsi="宋体" w:cs="宋体"/>
                <w:sz w:val="24"/>
                <w:szCs w:val="24"/>
              </w:rPr>
            </w:pPr>
            <w:r>
              <w:rPr>
                <w:rFonts w:hint="eastAsia" w:ascii="宋体" w:hAnsi="宋体" w:cs="宋体"/>
                <w:sz w:val="24"/>
                <w:szCs w:val="24"/>
              </w:rPr>
              <w:t>1039.60</w:t>
            </w:r>
          </w:p>
        </w:tc>
      </w:tr>
      <w:tr w14:paraId="6220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210952">
            <w:pPr>
              <w:spacing w:beforeLines="0" w:afterLines="0"/>
              <w:jc w:val="center"/>
              <w:rPr>
                <w:rFonts w:hint="eastAsia" w:cs="宋体"/>
                <w:sz w:val="24"/>
                <w:szCs w:val="24"/>
              </w:rPr>
            </w:pPr>
          </w:p>
        </w:tc>
        <w:tc>
          <w:tcPr>
            <w:tcW w:w="7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994A7F">
            <w:pPr>
              <w:spacing w:beforeLines="0" w:afterLines="0"/>
              <w:jc w:val="center"/>
              <w:rPr>
                <w:rFonts w:hint="eastAsia" w:cs="宋体"/>
                <w:sz w:val="24"/>
                <w:szCs w:val="24"/>
              </w:rPr>
            </w:pPr>
          </w:p>
        </w:tc>
        <w:tc>
          <w:tcPr>
            <w:tcW w:w="89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C25FB7">
            <w:pPr>
              <w:spacing w:beforeLines="0" w:afterLines="0"/>
              <w:jc w:val="center"/>
              <w:rPr>
                <w:rFonts w:hint="eastAsia" w:cs="宋体"/>
                <w:sz w:val="24"/>
                <w:szCs w:val="24"/>
              </w:rPr>
            </w:pP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C7AA3">
            <w:pPr>
              <w:spacing w:beforeLines="0" w:afterLines="0"/>
              <w:jc w:val="center"/>
              <w:rPr>
                <w:rFonts w:hint="eastAsia" w:cs="宋体"/>
                <w:sz w:val="24"/>
                <w:szCs w:val="24"/>
              </w:rPr>
            </w:pPr>
            <w:r>
              <w:rPr>
                <w:rFonts w:hint="eastAsia" w:ascii="宋体" w:hAnsi="宋体" w:cs="宋体"/>
                <w:sz w:val="24"/>
                <w:szCs w:val="24"/>
              </w:rPr>
              <w:t>北京市西城区金融街街道东太平街36号</w:t>
            </w:r>
          </w:p>
        </w:tc>
        <w:tc>
          <w:tcPr>
            <w:tcW w:w="12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2F992C">
            <w:pPr>
              <w:spacing w:beforeLines="0" w:afterLines="0"/>
              <w:jc w:val="center"/>
              <w:rPr>
                <w:rFonts w:hint="eastAsia" w:cs="宋体"/>
                <w:sz w:val="24"/>
                <w:szCs w:val="24"/>
              </w:rPr>
            </w:pPr>
          </w:p>
        </w:tc>
      </w:tr>
      <w:tr w14:paraId="13C7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50E6FC">
            <w:pPr>
              <w:spacing w:beforeLines="0" w:afterLines="0"/>
              <w:jc w:val="center"/>
              <w:rPr>
                <w:rFonts w:hint="eastAsia" w:cs="宋体"/>
                <w:sz w:val="24"/>
                <w:szCs w:val="24"/>
              </w:rPr>
            </w:pPr>
          </w:p>
        </w:tc>
        <w:tc>
          <w:tcPr>
            <w:tcW w:w="7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FCB469">
            <w:pPr>
              <w:spacing w:beforeLines="0" w:afterLines="0"/>
              <w:jc w:val="center"/>
              <w:rPr>
                <w:rFonts w:hint="eastAsia" w:cs="宋体"/>
                <w:sz w:val="24"/>
                <w:szCs w:val="24"/>
              </w:rPr>
            </w:pPr>
          </w:p>
        </w:tc>
        <w:tc>
          <w:tcPr>
            <w:tcW w:w="89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13871A">
            <w:pPr>
              <w:spacing w:beforeLines="0" w:afterLines="0"/>
              <w:jc w:val="center"/>
              <w:rPr>
                <w:rFonts w:hint="eastAsia" w:cs="宋体"/>
                <w:sz w:val="24"/>
                <w:szCs w:val="24"/>
              </w:rPr>
            </w:pP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ED9F8">
            <w:pPr>
              <w:spacing w:beforeLines="0" w:afterLines="0"/>
              <w:jc w:val="center"/>
              <w:rPr>
                <w:rFonts w:hint="eastAsia" w:cs="宋体"/>
                <w:sz w:val="24"/>
                <w:szCs w:val="24"/>
              </w:rPr>
            </w:pPr>
            <w:r>
              <w:rPr>
                <w:rFonts w:hint="eastAsia" w:ascii="宋体" w:hAnsi="宋体" w:cs="宋体"/>
                <w:sz w:val="24"/>
                <w:szCs w:val="24"/>
              </w:rPr>
              <w:t>北京市西城区金融街街道永宁胡同41号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0FDD6">
            <w:pPr>
              <w:spacing w:beforeLines="0" w:afterLines="0"/>
              <w:jc w:val="center"/>
              <w:rPr>
                <w:rFonts w:hint="eastAsia" w:ascii="宋体" w:hAnsi="宋体" w:cs="宋体"/>
                <w:sz w:val="24"/>
                <w:szCs w:val="24"/>
              </w:rPr>
            </w:pPr>
            <w:r>
              <w:rPr>
                <w:rFonts w:hint="eastAsia" w:ascii="宋体" w:hAnsi="宋体" w:cs="宋体"/>
                <w:sz w:val="24"/>
                <w:szCs w:val="24"/>
              </w:rPr>
              <w:t>736.20</w:t>
            </w:r>
          </w:p>
        </w:tc>
      </w:tr>
      <w:tr w14:paraId="6D38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8378E5">
            <w:pPr>
              <w:spacing w:beforeLines="0" w:afterLines="0"/>
              <w:jc w:val="center"/>
              <w:rPr>
                <w:rFonts w:hint="eastAsia" w:cs="宋体"/>
                <w:sz w:val="24"/>
                <w:szCs w:val="24"/>
              </w:rPr>
            </w:pPr>
            <w:r>
              <w:rPr>
                <w:rFonts w:hint="eastAsia" w:ascii="宋体" w:hAnsi="宋体" w:cs="宋体"/>
                <w:sz w:val="24"/>
                <w:szCs w:val="24"/>
              </w:rPr>
              <w:t>十六一支队</w:t>
            </w:r>
          </w:p>
        </w:tc>
        <w:tc>
          <w:tcPr>
            <w:tcW w:w="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CCE91">
            <w:pPr>
              <w:spacing w:beforeLines="0" w:afterLines="0"/>
              <w:jc w:val="center"/>
              <w:rPr>
                <w:rFonts w:hint="eastAsia" w:cs="宋体"/>
                <w:sz w:val="24"/>
                <w:szCs w:val="24"/>
              </w:rPr>
            </w:pPr>
            <w:r>
              <w:rPr>
                <w:rFonts w:hint="eastAsia" w:ascii="宋体" w:hAnsi="宋体" w:cs="宋体"/>
                <w:sz w:val="24"/>
                <w:szCs w:val="24"/>
              </w:rPr>
              <w:t>6</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4DEB2">
            <w:pPr>
              <w:spacing w:beforeLines="0" w:afterLines="0"/>
              <w:jc w:val="center"/>
              <w:rPr>
                <w:rFonts w:hint="eastAsia" w:cs="宋体"/>
                <w:sz w:val="24"/>
                <w:szCs w:val="24"/>
              </w:rPr>
            </w:pPr>
            <w:r>
              <w:rPr>
                <w:rFonts w:hint="eastAsia" w:ascii="宋体" w:hAnsi="宋体" w:cs="宋体"/>
                <w:sz w:val="24"/>
                <w:szCs w:val="24"/>
              </w:rPr>
              <w:t>保洁</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EBB36">
            <w:pPr>
              <w:spacing w:beforeLines="0" w:afterLines="0"/>
              <w:jc w:val="center"/>
              <w:rPr>
                <w:rFonts w:hint="eastAsia" w:cs="宋体"/>
                <w:sz w:val="24"/>
                <w:szCs w:val="24"/>
              </w:rPr>
            </w:pPr>
            <w:r>
              <w:rPr>
                <w:rFonts w:hint="eastAsia" w:ascii="宋体" w:hAnsi="宋体" w:cs="宋体"/>
                <w:sz w:val="24"/>
                <w:szCs w:val="24"/>
              </w:rPr>
              <w:t>北京市丰台区潘家庙222号</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1EB9A">
            <w:pPr>
              <w:spacing w:beforeLines="0" w:afterLines="0"/>
              <w:jc w:val="center"/>
              <w:rPr>
                <w:rFonts w:hint="eastAsia" w:ascii="宋体" w:hAnsi="宋体" w:cs="宋体"/>
                <w:sz w:val="24"/>
                <w:szCs w:val="24"/>
              </w:rPr>
            </w:pPr>
            <w:r>
              <w:rPr>
                <w:rFonts w:hint="eastAsia" w:ascii="宋体" w:hAnsi="宋体" w:cs="宋体"/>
                <w:sz w:val="24"/>
                <w:szCs w:val="24"/>
              </w:rPr>
              <w:t>7175.33</w:t>
            </w:r>
          </w:p>
        </w:tc>
      </w:tr>
      <w:tr w14:paraId="5BCD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B1EF6D">
            <w:pPr>
              <w:spacing w:beforeLines="0" w:afterLines="0"/>
              <w:jc w:val="center"/>
              <w:rPr>
                <w:rFonts w:hint="eastAsia" w:cs="宋体"/>
                <w:sz w:val="24"/>
                <w:szCs w:val="24"/>
              </w:rPr>
            </w:pPr>
            <w:r>
              <w:rPr>
                <w:rFonts w:hint="eastAsia" w:ascii="宋体" w:hAnsi="宋体" w:cs="宋体"/>
                <w:sz w:val="24"/>
                <w:szCs w:val="24"/>
              </w:rPr>
              <w:t>总计</w:t>
            </w:r>
          </w:p>
        </w:tc>
        <w:tc>
          <w:tcPr>
            <w:tcW w:w="16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8074C2">
            <w:pPr>
              <w:spacing w:beforeLines="0" w:afterLines="0"/>
              <w:jc w:val="center"/>
              <w:rPr>
                <w:rFonts w:hint="eastAsia" w:ascii="宋体" w:hAnsi="宋体" w:cs="宋体"/>
                <w:sz w:val="24"/>
                <w:szCs w:val="24"/>
              </w:rPr>
            </w:pPr>
            <w:r>
              <w:rPr>
                <w:rFonts w:hint="eastAsia" w:ascii="宋体" w:hAnsi="宋体" w:cs="宋体"/>
                <w:sz w:val="24"/>
                <w:szCs w:val="24"/>
              </w:rPr>
              <w:t>58</w:t>
            </w:r>
          </w:p>
        </w:tc>
        <w:tc>
          <w:tcPr>
            <w:tcW w:w="44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5764E1">
            <w:pPr>
              <w:spacing w:beforeLines="0" w:afterLines="0"/>
              <w:jc w:val="center"/>
              <w:rPr>
                <w:rFonts w:hint="eastAsia" w:ascii="宋体" w:hAnsi="宋体" w:cs="宋体"/>
                <w:sz w:val="24"/>
                <w:szCs w:val="24"/>
              </w:rPr>
            </w:pP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D429E">
            <w:pPr>
              <w:spacing w:beforeLines="0" w:afterLines="0"/>
              <w:jc w:val="center"/>
              <w:rPr>
                <w:rFonts w:hint="eastAsia" w:ascii="宋体" w:hAnsi="宋体" w:cs="宋体"/>
                <w:sz w:val="24"/>
                <w:szCs w:val="24"/>
              </w:rPr>
            </w:pPr>
          </w:p>
        </w:tc>
      </w:tr>
    </w:tbl>
    <w:p w14:paraId="29B56BEF">
      <w:pPr>
        <w:spacing w:beforeLines="0" w:afterLines="0" w:line="360" w:lineRule="auto"/>
        <w:rPr>
          <w:rFonts w:hint="eastAsia" w:cs="宋体"/>
          <w:sz w:val="24"/>
          <w:szCs w:val="22"/>
        </w:rPr>
      </w:pPr>
      <w:r>
        <w:rPr>
          <w:rFonts w:hint="eastAsia" w:ascii="宋体" w:hAnsi="宋体" w:cs="宋体"/>
          <w:sz w:val="24"/>
          <w:szCs w:val="22"/>
        </w:rPr>
        <w:t>5</w:t>
      </w:r>
      <w:r>
        <w:rPr>
          <w:rFonts w:hint="eastAsia" w:cs="宋体"/>
          <w:sz w:val="24"/>
          <w:szCs w:val="22"/>
        </w:rPr>
        <w:t>.</w:t>
      </w:r>
      <w:r>
        <w:rPr>
          <w:rFonts w:hint="eastAsia" w:ascii="宋体" w:hAnsi="宋体" w:cs="宋体"/>
          <w:sz w:val="24"/>
          <w:szCs w:val="22"/>
        </w:rPr>
        <w:t>需要说明的其他事项</w:t>
      </w:r>
    </w:p>
    <w:p w14:paraId="117F1781">
      <w:pPr>
        <w:spacing w:beforeLines="0" w:afterLines="0" w:line="360" w:lineRule="auto"/>
        <w:ind w:firstLine="480" w:firstLineChars="200"/>
        <w:rPr>
          <w:rFonts w:hint="eastAsia" w:cs="宋体"/>
          <w:sz w:val="24"/>
          <w:szCs w:val="22"/>
        </w:rPr>
      </w:pPr>
      <w:r>
        <w:rPr>
          <w:rFonts w:hint="eastAsia" w:ascii="宋体" w:hAnsi="宋体" w:cs="宋体"/>
          <w:sz w:val="24"/>
          <w:szCs w:val="22"/>
        </w:rPr>
        <w:t>（一）零星维修材料费用</w:t>
      </w:r>
    </w:p>
    <w:p w14:paraId="529E7076">
      <w:pPr>
        <w:spacing w:beforeLines="0" w:afterLines="0" w:line="360" w:lineRule="auto"/>
        <w:ind w:firstLine="480" w:firstLineChars="200"/>
        <w:rPr>
          <w:rFonts w:hint="eastAsia" w:cs="宋体"/>
          <w:sz w:val="24"/>
          <w:szCs w:val="22"/>
        </w:rPr>
      </w:pPr>
      <w:r>
        <w:rPr>
          <w:rFonts w:hint="eastAsia" w:ascii="宋体" w:hAnsi="宋体" w:cs="宋体"/>
          <w:sz w:val="24"/>
          <w:szCs w:val="22"/>
        </w:rPr>
        <w:t>1.涉及以下情形的，相关费用包含在物业管理服务采购合同金额之内，由供应商承担：</w:t>
      </w:r>
      <w:r>
        <w:rPr>
          <w:rFonts w:hint="eastAsia" w:ascii="宋体" w:hAnsi="宋体" w:cs="宋体"/>
          <w:sz w:val="24"/>
          <w:szCs w:val="22"/>
          <w:u w:val="single"/>
        </w:rPr>
        <w:t>无</w:t>
      </w:r>
      <w:r>
        <w:rPr>
          <w:rFonts w:hint="eastAsia" w:ascii="宋体" w:hAnsi="宋体" w:cs="宋体"/>
          <w:sz w:val="24"/>
          <w:szCs w:val="22"/>
        </w:rPr>
        <w:t>。</w:t>
      </w:r>
    </w:p>
    <w:p w14:paraId="7CE959CE">
      <w:pPr>
        <w:spacing w:beforeLines="0" w:afterLines="0" w:line="360" w:lineRule="auto"/>
        <w:ind w:firstLine="480" w:firstLineChars="200"/>
        <w:rPr>
          <w:rFonts w:hint="eastAsia" w:cs="宋体"/>
          <w:sz w:val="24"/>
          <w:szCs w:val="22"/>
        </w:rPr>
      </w:pPr>
      <w:r>
        <w:rPr>
          <w:rFonts w:hint="eastAsia" w:ascii="宋体" w:hAnsi="宋体" w:cs="宋体"/>
          <w:sz w:val="24"/>
          <w:szCs w:val="22"/>
        </w:rPr>
        <w:t>2.涉及以下情形的，由采购人承担：</w:t>
      </w:r>
      <w:r>
        <w:rPr>
          <w:rFonts w:hint="eastAsia" w:ascii="宋体" w:hAnsi="宋体" w:cs="宋体"/>
          <w:sz w:val="24"/>
          <w:szCs w:val="22"/>
          <w:u w:val="single"/>
        </w:rPr>
        <w:t>维修服务所需消耗品</w:t>
      </w:r>
      <w:r>
        <w:rPr>
          <w:rFonts w:hint="eastAsia" w:ascii="宋体" w:hAnsi="宋体" w:cs="宋体"/>
          <w:sz w:val="24"/>
          <w:szCs w:val="22"/>
        </w:rPr>
        <w:t>。</w:t>
      </w:r>
    </w:p>
    <w:p w14:paraId="1D8BB114">
      <w:pPr>
        <w:spacing w:beforeLines="0" w:afterLines="0" w:line="360" w:lineRule="auto"/>
        <w:ind w:firstLine="480" w:firstLineChars="200"/>
        <w:rPr>
          <w:rFonts w:hint="eastAsia" w:cs="宋体"/>
          <w:sz w:val="24"/>
          <w:szCs w:val="22"/>
        </w:rPr>
      </w:pPr>
      <w:r>
        <w:rPr>
          <w:rFonts w:hint="eastAsia" w:ascii="宋体" w:hAnsi="宋体" w:cs="宋体"/>
          <w:sz w:val="24"/>
          <w:szCs w:val="22"/>
        </w:rPr>
        <w:t>（二）低值易耗品费用</w:t>
      </w:r>
    </w:p>
    <w:p w14:paraId="6CAB486B">
      <w:pPr>
        <w:spacing w:beforeLines="0" w:afterLines="0" w:line="360" w:lineRule="auto"/>
        <w:ind w:firstLine="480" w:firstLineChars="200"/>
        <w:rPr>
          <w:rFonts w:hint="eastAsia" w:cs="宋体"/>
          <w:sz w:val="24"/>
          <w:szCs w:val="22"/>
        </w:rPr>
      </w:pPr>
      <w:r>
        <w:rPr>
          <w:rFonts w:hint="eastAsia" w:ascii="宋体" w:hAnsi="宋体" w:cs="宋体"/>
          <w:sz w:val="24"/>
          <w:szCs w:val="22"/>
        </w:rPr>
        <w:t>涉及以下情形的，相关费用包含在物业管理服务采购合同金额之内，由供应商承担：</w:t>
      </w:r>
      <w:r>
        <w:rPr>
          <w:rFonts w:hint="eastAsia" w:ascii="宋体" w:hAnsi="宋体" w:cs="宋体"/>
          <w:sz w:val="24"/>
          <w:szCs w:val="22"/>
          <w:u w:val="single"/>
        </w:rPr>
        <w:t>保洁服务所需消耗品</w:t>
      </w:r>
      <w:r>
        <w:rPr>
          <w:rFonts w:hint="eastAsia" w:ascii="宋体" w:hAnsi="宋体" w:cs="宋体"/>
          <w:sz w:val="24"/>
          <w:szCs w:val="22"/>
        </w:rPr>
        <w:t>。</w:t>
      </w:r>
    </w:p>
    <w:p w14:paraId="489E8CC7">
      <w:pPr>
        <w:spacing w:beforeLines="0" w:afterLines="0" w:line="360" w:lineRule="auto"/>
        <w:rPr>
          <w:rFonts w:hint="eastAsia" w:cs="宋体"/>
          <w:b/>
          <w:sz w:val="24"/>
          <w:szCs w:val="22"/>
        </w:rPr>
      </w:pPr>
      <w:r>
        <w:rPr>
          <w:rFonts w:hint="eastAsia" w:ascii="宋体" w:hAnsi="宋体" w:cs="宋体"/>
          <w:b/>
          <w:sz w:val="24"/>
          <w:szCs w:val="22"/>
        </w:rPr>
        <w:t>三、技术要求</w:t>
      </w:r>
    </w:p>
    <w:p w14:paraId="0C39898A">
      <w:pPr>
        <w:spacing w:beforeLines="0" w:afterLines="0" w:line="360" w:lineRule="auto"/>
        <w:ind w:firstLine="480" w:firstLineChars="200"/>
        <w:rPr>
          <w:rFonts w:hint="eastAsia" w:cs="宋体"/>
          <w:sz w:val="24"/>
          <w:szCs w:val="24"/>
        </w:rPr>
      </w:pPr>
      <w:r>
        <w:rPr>
          <w:rFonts w:hint="eastAsia" w:ascii="宋体" w:hAnsi="宋体" w:cs="宋体"/>
          <w:sz w:val="24"/>
          <w:szCs w:val="24"/>
        </w:rPr>
        <w:t>1.基本要求</w:t>
      </w:r>
    </w:p>
    <w:p w14:paraId="1E8516AC">
      <w:pPr>
        <w:spacing w:beforeLines="0" w:afterLines="0" w:line="360" w:lineRule="auto"/>
        <w:ind w:firstLine="480" w:firstLineChars="200"/>
        <w:rPr>
          <w:rFonts w:hint="eastAsia" w:cs="宋体"/>
          <w:sz w:val="24"/>
          <w:szCs w:val="24"/>
        </w:rPr>
      </w:pPr>
      <w:r>
        <w:rPr>
          <w:rFonts w:hint="eastAsia" w:ascii="宋体" w:hAnsi="宋体" w:cs="宋体"/>
          <w:sz w:val="24"/>
          <w:szCs w:val="24"/>
        </w:rPr>
        <w:t>1.1采购标的需实现的功能或者目标</w:t>
      </w:r>
    </w:p>
    <w:p w14:paraId="0BDEBAE1">
      <w:pPr>
        <w:spacing w:beforeLines="0" w:afterLines="0" w:line="360" w:lineRule="auto"/>
        <w:ind w:firstLine="480" w:firstLineChars="200"/>
        <w:rPr>
          <w:rFonts w:hint="eastAsia" w:cs="宋体"/>
          <w:sz w:val="24"/>
          <w:szCs w:val="24"/>
        </w:rPr>
      </w:pPr>
      <w:r>
        <w:rPr>
          <w:rFonts w:hint="eastAsia" w:ascii="宋体" w:hAnsi="宋体" w:cs="宋体"/>
          <w:sz w:val="24"/>
          <w:szCs w:val="24"/>
        </w:rPr>
        <w:t>该项目为北京市交通运输综合执法总队提供保洁服务，主要包括保洁等工作。</w:t>
      </w:r>
    </w:p>
    <w:p w14:paraId="0E077A8D">
      <w:pPr>
        <w:spacing w:beforeLines="0" w:afterLines="0" w:line="360" w:lineRule="auto"/>
        <w:ind w:firstLine="480" w:firstLineChars="200"/>
        <w:rPr>
          <w:rFonts w:hint="eastAsia" w:cs="宋体"/>
          <w:sz w:val="24"/>
          <w:szCs w:val="24"/>
        </w:rPr>
      </w:pPr>
      <w:r>
        <w:rPr>
          <w:rFonts w:hint="eastAsia" w:ascii="宋体" w:hAnsi="宋体" w:cs="宋体"/>
          <w:sz w:val="24"/>
          <w:szCs w:val="24"/>
        </w:rPr>
        <w:t>1.2需执行的国家相关标准、行业标准、地方标准或者其他标准、规范，提供物业服务。</w:t>
      </w:r>
    </w:p>
    <w:p w14:paraId="087E3505">
      <w:pPr>
        <w:spacing w:beforeLines="0" w:afterLines="0" w:line="360" w:lineRule="auto"/>
        <w:ind w:firstLine="480" w:firstLineChars="200"/>
        <w:rPr>
          <w:rFonts w:hint="eastAsia" w:cs="宋体"/>
          <w:sz w:val="24"/>
          <w:szCs w:val="24"/>
        </w:rPr>
      </w:pPr>
      <w:r>
        <w:rPr>
          <w:rFonts w:hint="eastAsia" w:ascii="宋体" w:hAnsi="宋体" w:cs="宋体"/>
          <w:sz w:val="24"/>
          <w:szCs w:val="24"/>
        </w:rPr>
        <w:t>2.服务内容及要求/货物技术要求</w:t>
      </w:r>
    </w:p>
    <w:p w14:paraId="1EDE4AF8">
      <w:pPr>
        <w:spacing w:beforeLines="0" w:afterLines="0" w:line="360" w:lineRule="auto"/>
        <w:ind w:firstLine="480" w:firstLineChars="200"/>
        <w:rPr>
          <w:rFonts w:hint="eastAsia" w:cs="宋体"/>
          <w:sz w:val="24"/>
          <w:szCs w:val="24"/>
        </w:rPr>
      </w:pPr>
      <w:r>
        <w:rPr>
          <w:rFonts w:hint="eastAsia" w:ascii="宋体" w:hAnsi="宋体" w:cs="宋体"/>
          <w:sz w:val="24"/>
          <w:szCs w:val="24"/>
        </w:rPr>
        <w:t>2.1保洁服务</w:t>
      </w:r>
    </w:p>
    <w:p w14:paraId="2CAB7906">
      <w:pPr>
        <w:spacing w:beforeLines="0" w:afterLines="0" w:line="360" w:lineRule="auto"/>
        <w:ind w:firstLine="480" w:firstLineChars="200"/>
        <w:rPr>
          <w:rFonts w:hint="eastAsia" w:cs="宋体"/>
          <w:sz w:val="24"/>
          <w:szCs w:val="24"/>
        </w:rPr>
      </w:pPr>
      <w:r>
        <w:rPr>
          <w:rFonts w:hint="eastAsia" w:ascii="宋体" w:hAnsi="宋体" w:cs="宋体"/>
          <w:sz w:val="24"/>
          <w:szCs w:val="24"/>
        </w:rPr>
        <w:t>2.1.1服务内容</w:t>
      </w:r>
    </w:p>
    <w:p w14:paraId="72C1EA89">
      <w:pPr>
        <w:spacing w:beforeLines="0" w:afterLines="0" w:line="360" w:lineRule="auto"/>
        <w:ind w:firstLine="480" w:firstLineChars="200"/>
        <w:rPr>
          <w:rFonts w:hint="eastAsia" w:cs="宋体"/>
          <w:sz w:val="24"/>
          <w:szCs w:val="24"/>
        </w:rPr>
      </w:pPr>
      <w:r>
        <w:rPr>
          <w:rFonts w:hint="eastAsia" w:ascii="宋体" w:hAnsi="宋体" w:cs="宋体"/>
          <w:sz w:val="24"/>
          <w:szCs w:val="24"/>
        </w:rPr>
        <w:t>院区范围内所有公共区域及配套用房日常清洁。楼道、地面、墙面、楼梯、卫生间、门厅、玻璃（2米以下）；大院地面落叶、垃圾清理；所有楼层楼道、楼道扶手、消防通道等公共区域、整栋楼内所有管道；所有通道门、窗、玻璃（2米以下）、各楼层通道、楼梯的天花、墙面扫尘，以及采光井的清扫保洁；所有消防栓、消防指示灯箱、电灯开关盒、灯罩保洁；公共招牌、广告栏、警语牌、标识牌、消防疏散指示牌；所有生活垃圾的收集、清运处理，更换垃圾袋、清洗所有垃圾桶、烟灰筒；领导办公室、资料室、会议室内清洁工作；突发性的保洁工作，如清理临时工作现场，突击完成某项保洁任务等。正常工作时间为：7:</w:t>
      </w:r>
      <w:r>
        <w:rPr>
          <w:rFonts w:hint="eastAsia" w:cs="宋体"/>
          <w:sz w:val="24"/>
          <w:szCs w:val="24"/>
        </w:rPr>
        <w:t>0</w:t>
      </w:r>
      <w:r>
        <w:rPr>
          <w:rFonts w:hint="eastAsia" w:ascii="宋体" w:hAnsi="宋体" w:cs="宋体"/>
          <w:sz w:val="24"/>
          <w:szCs w:val="24"/>
        </w:rPr>
        <w:t>0-16:00，根据季节调整工作时间。</w:t>
      </w:r>
    </w:p>
    <w:p w14:paraId="72261214">
      <w:pPr>
        <w:spacing w:beforeLines="0" w:afterLines="0" w:line="360" w:lineRule="auto"/>
        <w:ind w:firstLine="480" w:firstLineChars="200"/>
        <w:rPr>
          <w:rFonts w:hint="eastAsia" w:cs="宋体"/>
          <w:sz w:val="24"/>
          <w:szCs w:val="24"/>
        </w:rPr>
      </w:pPr>
      <w:r>
        <w:rPr>
          <w:rFonts w:hint="eastAsia" w:ascii="宋体" w:hAnsi="宋体" w:cs="宋体"/>
          <w:sz w:val="24"/>
          <w:szCs w:val="24"/>
        </w:rPr>
        <w:t>2.1.2服务要求</w:t>
      </w:r>
    </w:p>
    <w:p w14:paraId="7B498C1B">
      <w:pPr>
        <w:spacing w:beforeLines="0" w:afterLines="0" w:line="360" w:lineRule="auto"/>
        <w:ind w:firstLine="480" w:firstLineChars="200"/>
        <w:rPr>
          <w:rFonts w:hint="eastAsia" w:cs="宋体"/>
          <w:sz w:val="24"/>
          <w:szCs w:val="24"/>
        </w:rPr>
      </w:pPr>
      <w:r>
        <w:rPr>
          <w:rFonts w:hint="eastAsia" w:ascii="宋体" w:hAnsi="宋体" w:cs="宋体"/>
          <w:sz w:val="24"/>
          <w:szCs w:val="24"/>
        </w:rPr>
        <w:t>建立环境卫生管理制度，实行标准化清扫保洁，由专人负责巡查监督，备齐必要的环卫设施，及时清洁率100%。</w:t>
      </w:r>
    </w:p>
    <w:p w14:paraId="4D891A77">
      <w:pPr>
        <w:spacing w:beforeLines="0" w:afterLines="0" w:line="360" w:lineRule="auto"/>
        <w:ind w:firstLine="480" w:firstLineChars="200"/>
        <w:rPr>
          <w:rFonts w:hint="eastAsia" w:cs="宋体"/>
          <w:sz w:val="24"/>
          <w:szCs w:val="24"/>
        </w:rPr>
      </w:pPr>
      <w:r>
        <w:rPr>
          <w:rFonts w:hint="eastAsia" w:ascii="宋体" w:hAnsi="宋体" w:cs="宋体"/>
          <w:sz w:val="24"/>
          <w:szCs w:val="24"/>
        </w:rPr>
        <w:t>（1）大厅、楼内通道等公共区域：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w:t>
      </w:r>
    </w:p>
    <w:p w14:paraId="445A1B9B">
      <w:pPr>
        <w:spacing w:beforeLines="0" w:afterLines="0" w:line="360" w:lineRule="auto"/>
        <w:ind w:firstLine="480" w:firstLineChars="200"/>
        <w:rPr>
          <w:rFonts w:hint="eastAsia" w:cs="宋体"/>
          <w:sz w:val="24"/>
          <w:szCs w:val="24"/>
        </w:rPr>
      </w:pPr>
      <w:r>
        <w:rPr>
          <w:rFonts w:hint="eastAsia" w:ascii="宋体" w:hAnsi="宋体" w:cs="宋体"/>
          <w:sz w:val="24"/>
          <w:szCs w:val="24"/>
        </w:rPr>
        <w:t>（2）会议室、接待室等：地面、墙面、天花板、门窗干净，无灰尘污渍；桌椅干净，摆放整齐有序。</w:t>
      </w:r>
    </w:p>
    <w:p w14:paraId="5FFCDF91">
      <w:pPr>
        <w:spacing w:beforeLines="0" w:afterLines="0" w:line="360" w:lineRule="auto"/>
        <w:ind w:firstLine="480" w:firstLineChars="200"/>
        <w:rPr>
          <w:rFonts w:hint="eastAsia" w:cs="宋体"/>
          <w:sz w:val="24"/>
          <w:szCs w:val="24"/>
        </w:rPr>
      </w:pPr>
      <w:r>
        <w:rPr>
          <w:rFonts w:hint="eastAsia" w:ascii="宋体" w:hAnsi="宋体" w:cs="宋体"/>
          <w:sz w:val="24"/>
          <w:szCs w:val="24"/>
        </w:rPr>
        <w:t>（3）楼梯及楼梯间：梯步表面干净无污渍，防滑条（缝）干净，扶手栏杆表面干净无灰尘，门及闭门器表面干净无污渍，墙面、天花板无积土、蛛网，进出楼地垫摆放整齐，表面干净无杂物。</w:t>
      </w:r>
    </w:p>
    <w:p w14:paraId="77F1F6EA">
      <w:pPr>
        <w:spacing w:beforeLines="0" w:afterLines="0" w:line="360" w:lineRule="auto"/>
        <w:ind w:firstLine="480" w:firstLineChars="200"/>
        <w:rPr>
          <w:rFonts w:hint="eastAsia" w:cs="宋体"/>
          <w:sz w:val="24"/>
          <w:szCs w:val="24"/>
        </w:rPr>
      </w:pPr>
      <w:r>
        <w:rPr>
          <w:rFonts w:hint="eastAsia" w:ascii="宋体" w:hAnsi="宋体" w:cs="宋体"/>
          <w:sz w:val="24"/>
          <w:szCs w:val="24"/>
        </w:rPr>
        <w:t>（4）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14:paraId="55752941">
      <w:pPr>
        <w:spacing w:beforeLines="0" w:afterLines="0" w:line="360" w:lineRule="auto"/>
        <w:ind w:firstLine="480" w:firstLineChars="200"/>
        <w:rPr>
          <w:rFonts w:hint="eastAsia" w:cs="宋体"/>
          <w:sz w:val="24"/>
          <w:szCs w:val="24"/>
        </w:rPr>
      </w:pPr>
      <w:r>
        <w:rPr>
          <w:rFonts w:hint="eastAsia" w:ascii="宋体" w:hAnsi="宋体" w:cs="宋体"/>
          <w:sz w:val="24"/>
          <w:szCs w:val="24"/>
        </w:rPr>
        <w:t>（5）停车场：地面干净，无杂物，无明显油渍、污渍；墙面干净无积土，各种指示牌表面干净有光泽；消防器材表面干净，摆放整齐；减速带表面干净无明显污迹，各种道闸表面无灰尘、缝隙无杂物。</w:t>
      </w:r>
    </w:p>
    <w:p w14:paraId="39A89B34">
      <w:pPr>
        <w:spacing w:beforeLines="0" w:afterLines="0" w:line="360" w:lineRule="auto"/>
        <w:ind w:firstLine="480" w:firstLineChars="200"/>
        <w:rPr>
          <w:rFonts w:hint="eastAsia" w:cs="宋体"/>
          <w:sz w:val="24"/>
          <w:szCs w:val="24"/>
        </w:rPr>
      </w:pPr>
      <w:r>
        <w:rPr>
          <w:rFonts w:hint="eastAsia" w:ascii="宋体" w:hAnsi="宋体" w:cs="宋体"/>
          <w:sz w:val="24"/>
          <w:szCs w:val="24"/>
        </w:rPr>
        <w:t>（6）区域道路、沟渠、标牌、路灯：地面干净无杂物、无积水、无明显污迹、油渍；明沟、暗井内无杂物、无异味；各种标牌表面干净无积尘、无水印；路灯表面干净无污渍。</w:t>
      </w:r>
    </w:p>
    <w:p w14:paraId="3984796E">
      <w:pPr>
        <w:spacing w:beforeLines="0" w:afterLines="0" w:line="360" w:lineRule="auto"/>
        <w:ind w:firstLine="480" w:firstLineChars="200"/>
        <w:rPr>
          <w:rFonts w:hint="eastAsia" w:cs="宋体"/>
          <w:sz w:val="24"/>
          <w:szCs w:val="24"/>
        </w:rPr>
      </w:pPr>
      <w:r>
        <w:rPr>
          <w:rFonts w:hint="eastAsia" w:ascii="宋体" w:hAnsi="宋体" w:cs="宋体"/>
          <w:sz w:val="24"/>
          <w:szCs w:val="24"/>
        </w:rPr>
        <w:t>（7）垃圾桶及果皮箱：桶、箱按指定位置摆放，桶身表面干净，无污迹无痰迹，烟灰缸内烟头不应超过5个，垃圾不应超过2/3，内胆应定期清洁、消毒。</w:t>
      </w:r>
    </w:p>
    <w:p w14:paraId="2C6B841D">
      <w:pPr>
        <w:spacing w:beforeLines="0" w:afterLines="0" w:line="360" w:lineRule="auto"/>
        <w:ind w:firstLine="480" w:firstLineChars="200"/>
        <w:rPr>
          <w:rFonts w:hint="eastAsia" w:cs="宋体"/>
          <w:sz w:val="24"/>
          <w:szCs w:val="24"/>
        </w:rPr>
      </w:pPr>
      <w:r>
        <w:rPr>
          <w:rFonts w:hint="eastAsia" w:ascii="宋体" w:hAnsi="宋体" w:cs="宋体"/>
          <w:sz w:val="24"/>
          <w:szCs w:val="24"/>
        </w:rPr>
        <w:t>（8）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w:t>
      </w:r>
    </w:p>
    <w:p w14:paraId="60793328">
      <w:pPr>
        <w:spacing w:beforeLines="0" w:afterLines="0" w:line="360" w:lineRule="auto"/>
        <w:ind w:firstLine="480" w:firstLineChars="200"/>
        <w:rPr>
          <w:rFonts w:hint="eastAsia" w:cs="宋体"/>
          <w:sz w:val="24"/>
          <w:szCs w:val="24"/>
        </w:rPr>
      </w:pPr>
      <w:r>
        <w:rPr>
          <w:rFonts w:hint="eastAsia" w:ascii="宋体" w:hAnsi="宋体" w:cs="宋体"/>
          <w:sz w:val="24"/>
          <w:szCs w:val="24"/>
        </w:rPr>
        <w:t>（9）电气设施：灯泡、灯管、灯罩无积尘、无污迹；开关、插座、配电箱无积尘、无明显污迹。</w:t>
      </w:r>
    </w:p>
    <w:p w14:paraId="5774A599">
      <w:pPr>
        <w:spacing w:beforeLines="0" w:afterLines="0" w:line="360" w:lineRule="auto"/>
        <w:ind w:firstLine="480" w:firstLineChars="200"/>
        <w:rPr>
          <w:rFonts w:hint="eastAsia" w:cs="宋体"/>
          <w:sz w:val="24"/>
          <w:szCs w:val="24"/>
        </w:rPr>
      </w:pPr>
      <w:r>
        <w:rPr>
          <w:rFonts w:hint="eastAsia" w:ascii="宋体" w:hAnsi="宋体" w:cs="宋体"/>
          <w:sz w:val="24"/>
          <w:szCs w:val="24"/>
        </w:rPr>
        <w:t>（10）设备机房、管道、指示牌：无卫生死角、无垃圾堆积、无积尘、目视无蛛网、无明显污渍、无水迹；指示牌、宣传牌无灰尘、无污迹，金属件表面光亮、无痕迹。</w:t>
      </w:r>
    </w:p>
    <w:p w14:paraId="15DEB7CE">
      <w:pPr>
        <w:spacing w:beforeLines="0" w:afterLines="0" w:line="360" w:lineRule="auto"/>
        <w:ind w:firstLine="480" w:firstLineChars="200"/>
        <w:rPr>
          <w:rFonts w:hint="eastAsia" w:cs="宋体"/>
          <w:sz w:val="24"/>
          <w:szCs w:val="24"/>
        </w:rPr>
      </w:pPr>
      <w:r>
        <w:rPr>
          <w:rFonts w:hint="eastAsia" w:ascii="宋体" w:hAnsi="宋体" w:cs="宋体"/>
          <w:sz w:val="24"/>
          <w:szCs w:val="24"/>
        </w:rPr>
        <w:t>（11）院内垃圾日产日清，分类处理，满足垃圾运输公司清运条件，保障办公环境干净整洁。</w:t>
      </w:r>
    </w:p>
    <w:p w14:paraId="58930882">
      <w:pPr>
        <w:spacing w:beforeLines="0" w:afterLines="0" w:line="360" w:lineRule="auto"/>
        <w:ind w:firstLine="480" w:firstLineChars="200"/>
        <w:rPr>
          <w:rFonts w:hint="eastAsia" w:cs="宋体"/>
          <w:sz w:val="24"/>
          <w:szCs w:val="24"/>
          <w:lang w:bidi="ar"/>
        </w:rPr>
      </w:pPr>
      <w:r>
        <w:rPr>
          <w:rFonts w:hint="eastAsia" w:ascii="宋体" w:hAnsi="宋体" w:cs="宋体"/>
          <w:sz w:val="24"/>
          <w:szCs w:val="24"/>
          <w:lang w:bidi="ar"/>
        </w:rPr>
        <w:t>（12）重点假日和重要活动需提供保洁服务</w:t>
      </w:r>
    </w:p>
    <w:p w14:paraId="67A889D4">
      <w:pPr>
        <w:pStyle w:val="2"/>
        <w:keepNext/>
        <w:keepLines/>
        <w:pageBreakBefore w:val="0"/>
        <w:widowControl w:val="0"/>
        <w:kinsoku/>
        <w:wordWrap/>
        <w:overflowPunct/>
        <w:topLinePunct w:val="0"/>
        <w:autoSpaceDE/>
        <w:autoSpaceDN/>
        <w:bidi w:val="0"/>
        <w:adjustRightInd/>
        <w:snapToGrid/>
        <w:spacing w:beforeLines="0" w:afterLines="0"/>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（13）为在项目中充分落实《政府采购法》规定的“政府采购应当有助于实现国家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14:paraId="032B7657">
      <w:pPr>
        <w:pStyle w:val="2"/>
        <w:keepNext/>
        <w:keepLines/>
        <w:pageBreakBefore w:val="0"/>
        <w:widowControl w:val="0"/>
        <w:kinsoku/>
        <w:wordWrap/>
        <w:overflowPunct/>
        <w:topLinePunct w:val="0"/>
        <w:autoSpaceDE/>
        <w:autoSpaceDN/>
        <w:bidi w:val="0"/>
        <w:adjustRightInd/>
        <w:snapToGrid/>
        <w:spacing w:beforeLines="0" w:afterLines="0"/>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（14）落实《北京市公共场所室内温度控制导则（试行）》（京发改〔2022〕1673 号）关于公共建筑和空间的室内温度控制相关要求。 </w:t>
      </w:r>
    </w:p>
    <w:p w14:paraId="3B91E4E5">
      <w:pPr>
        <w:pStyle w:val="2"/>
        <w:keepNext/>
        <w:keepLines/>
        <w:pageBreakBefore w:val="0"/>
        <w:widowControl w:val="0"/>
        <w:kinsoku/>
        <w:wordWrap/>
        <w:overflowPunct/>
        <w:topLinePunct w:val="0"/>
        <w:autoSpaceDE/>
        <w:autoSpaceDN/>
        <w:bidi w:val="0"/>
        <w:adjustRightInd/>
        <w:snapToGrid/>
        <w:spacing w:beforeLines="0" w:afterLines="0"/>
        <w:ind w:firstLine="480" w:firstLineChars="200"/>
        <w:jc w:val="left"/>
        <w:textAlignment w:val="auto"/>
        <w:rPr>
          <w:rFonts w:hint="default"/>
          <w:sz w:val="40"/>
          <w:szCs w:val="40"/>
        </w:rPr>
      </w:pPr>
      <w:r>
        <w:rPr>
          <w:rFonts w:hint="eastAsia" w:ascii="宋体" w:hAnsi="宋体" w:eastAsia="宋体" w:cs="宋体"/>
          <w:color w:val="auto"/>
          <w:kern w:val="2"/>
          <w:sz w:val="24"/>
          <w:szCs w:val="24"/>
          <w:lang w:val="en-US" w:eastAsia="zh-CN" w:bidi="ar"/>
        </w:rPr>
        <w:t>（15）照明系统建议落实《北京市党政机关、国有企事业单位办公建筑外观照明强 化节能导则(试行)》(京发改〔2022〕88 号）。</w:t>
      </w:r>
    </w:p>
    <w:p w14:paraId="772BE1E3">
      <w:pPr>
        <w:spacing w:beforeLines="0" w:afterLines="0" w:line="360" w:lineRule="auto"/>
        <w:ind w:firstLine="480" w:firstLineChars="200"/>
        <w:rPr>
          <w:rFonts w:hint="eastAsia" w:cs="宋体"/>
          <w:sz w:val="24"/>
          <w:szCs w:val="24"/>
        </w:rPr>
      </w:pPr>
      <w:r>
        <w:rPr>
          <w:rFonts w:hint="eastAsia" w:ascii="宋体" w:hAnsi="宋体" w:cs="宋体"/>
          <w:sz w:val="24"/>
          <w:szCs w:val="24"/>
        </w:rPr>
        <w:t>2.2其他事项</w:t>
      </w:r>
    </w:p>
    <w:p w14:paraId="0D45BBE9">
      <w:pPr>
        <w:spacing w:beforeLines="0" w:afterLines="0" w:line="360" w:lineRule="auto"/>
        <w:ind w:firstLine="480" w:firstLineChars="200"/>
        <w:rPr>
          <w:rFonts w:hint="eastAsia" w:eastAsia="宋体"/>
          <w:lang w:val="en-US" w:eastAsia="zh-CN"/>
        </w:rPr>
      </w:pPr>
      <w:r>
        <w:rPr>
          <w:rFonts w:hint="eastAsia" w:ascii="Calibri" w:hAnsi="Calibri" w:cs="Calibri"/>
          <w:sz w:val="24"/>
          <w:szCs w:val="22"/>
        </w:rPr>
        <w:t>其他未尽事项，双方协商组织</w:t>
      </w:r>
      <w:r>
        <w:rPr>
          <w:rFonts w:hint="eastAsia" w:ascii="Calibri" w:hAnsi="Calibri" w:cs="Calibri"/>
          <w:sz w:val="24"/>
          <w:szCs w:val="22"/>
          <w:lang w:val="en-US" w:eastAsia="zh-CN"/>
        </w:rPr>
        <w:t>实施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等线 Light">
    <w:panose1 w:val="02010600030101010101"/>
    <w:charset w:val="86"/>
    <w:family w:val="auto"/>
    <w:pitch w:val="variable"/>
    <w:sig w:usb0="A00002BF" w:usb1="38CF7CFA" w:usb2="00000016" w:usb3="00000000" w:csb0="0004000F" w:csb1="00000000"/>
  </w:font>
  <w:font w:name="@宋体">
    <w:panose1 w:val="02010600030101010101"/>
    <w:charset w:val="86"/>
    <w:family w:val="auto"/>
    <w:pitch w:val="variable"/>
    <w:sig w:usb0="00000003" w:usb1="288F0000" w:usb2="0000000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A4D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宋体" w:cs="Times New Roman"/>
      <w:kern w:val="2"/>
      <w:sz w:val="21"/>
      <w:szCs w:val="24"/>
      <w:lang w:val="en-US" w:eastAsia="zh-CN" w:bidi="ar-SA"/>
    </w:rPr>
  </w:style>
  <w:style w:type="paragraph" w:styleId="2">
    <w:name w:val="heading 2"/>
    <w:basedOn w:val="1"/>
    <w:next w:val="1"/>
    <w:link w:val="6"/>
    <w:unhideWhenUsed/>
    <w:qFormat/>
    <w:uiPriority w:val="0"/>
    <w:pPr>
      <w:keepNext/>
      <w:keepLines/>
      <w:spacing w:before="160" w:beforeLines="0" w:after="80" w:afterLines="0"/>
      <w:outlineLvl w:val="1"/>
    </w:pPr>
    <w:rPr>
      <w:rFonts w:hint="eastAsia" w:ascii="等线 Light" w:hAnsi="等线 Light" w:eastAsia="等线 Light"/>
      <w:color w:val="2F5496"/>
      <w:sz w:val="40"/>
      <w:szCs w:val="4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link w:val="8"/>
    <w:unhideWhenUsed/>
    <w:qFormat/>
    <w:uiPriority w:val="99"/>
    <w:pPr>
      <w:spacing w:beforeLines="0" w:afterLines="0"/>
      <w:jc w:val="left"/>
    </w:pPr>
    <w:rPr>
      <w:rFonts w:hint="eastAsia"/>
      <w:sz w:val="21"/>
      <w:szCs w:val="24"/>
    </w:rPr>
  </w:style>
  <w:style w:type="character" w:customStyle="1" w:styleId="6">
    <w:name w:val="标题 2 字符"/>
    <w:basedOn w:val="5"/>
    <w:link w:val="2"/>
    <w:unhideWhenUsed/>
    <w:qFormat/>
    <w:uiPriority w:val="0"/>
    <w:rPr>
      <w:rFonts w:hint="eastAsia" w:ascii="等线 Light" w:hAnsi="等线 Light" w:eastAsia="等线 Light" w:cs="Times New Roman"/>
      <w:color w:val="2F5496"/>
      <w:kern w:val="2"/>
      <w:sz w:val="40"/>
      <w:szCs w:val="40"/>
    </w:rPr>
  </w:style>
  <w:style w:type="character" w:customStyle="1" w:styleId="7">
    <w:name w:val="批注文字 字符"/>
    <w:basedOn w:val="5"/>
    <w:unhideWhenUsed/>
    <w:uiPriority w:val="99"/>
    <w:rPr>
      <w:rFonts w:hint="default" w:cs="Times New Roman"/>
      <w:kern w:val="2"/>
      <w:sz w:val="24"/>
      <w:szCs w:val="24"/>
    </w:rPr>
  </w:style>
  <w:style w:type="character" w:customStyle="1" w:styleId="8">
    <w:name w:val="批注文字 字符1"/>
    <w:link w:val="3"/>
    <w:unhideWhenUsed/>
    <w:qFormat/>
    <w:uiPriority w:val="99"/>
    <w:rPr>
      <w:rFonts w:hint="default"/>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2025-12-07T07:11:44Z</dcterms:created>
  <dc:creator>Administrator</dc:creator>
  <cp:lastModifiedBy>Administrator</cp:lastModifiedBy>
  <dcterms:modified xsi:type="dcterms:W3CDTF">2025-12-07T07:14:34Z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eyJoZGlkIjoiMjg2NmZmNTJjYWZiODAzZGE4ZjhlMWM2MWI2NTA1MWQifQ==</vt:lpwstr>
  </property>
  <property fmtid="{D5CDD505-2E9C-101B-9397-08002B2CF9AE}" pid="4" name="ICV">
    <vt:lpwstr>4C9CE3A3AA0D4BDE8585724F6CBA6CB9_12</vt:lpwstr>
  </property>
</Properties>
</file>