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BBE4">
      <w:pPr>
        <w:pageBreakBefore w:val="0"/>
        <w:wordWrap/>
        <w:topLinePunct w:val="0"/>
        <w:bidi w:val="0"/>
        <w:snapToGrid w:val="0"/>
        <w:spacing w:line="360" w:lineRule="auto"/>
        <w:jc w:val="center"/>
        <w:outlineLvl w:val="0"/>
        <w:rPr>
          <w:rFonts w:hint="default" w:ascii="Times New Roman" w:hAnsi="Times New Roman" w:eastAsia="宋体" w:cs="Times New Roman"/>
          <w:sz w:val="24"/>
          <w:szCs w:val="24"/>
        </w:rPr>
      </w:pPr>
      <w:bookmarkStart w:id="0" w:name="_Toc3355"/>
      <w:r>
        <w:rPr>
          <w:rFonts w:hint="default" w:ascii="Times New Roman" w:hAnsi="Times New Roman" w:eastAsia="宋体" w:cs="Times New Roman"/>
          <w:b/>
          <w:sz w:val="28"/>
          <w:szCs w:val="28"/>
        </w:rPr>
        <w:t>第112届全国糖酒会北京老字号展项目</w:t>
      </w:r>
      <w:r>
        <w:rPr>
          <w:rFonts w:hint="eastAsia" w:cs="Times New Roman"/>
          <w:b/>
          <w:sz w:val="28"/>
          <w:szCs w:val="28"/>
          <w:lang w:val="en-US" w:eastAsia="zh-CN"/>
        </w:rPr>
        <w:t>招标公告</w:t>
      </w:r>
      <w:bookmarkEnd w:id="0"/>
      <w:bookmarkStart w:id="32" w:name="_GoBack"/>
      <w:bookmarkEnd w:id="32"/>
    </w:p>
    <w:p w14:paraId="4AA9E608">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 w:name="_Toc35393790"/>
      <w:bookmarkStart w:id="2" w:name="_Toc28359002"/>
      <w:bookmarkStart w:id="3" w:name="_Toc35393621"/>
      <w:bookmarkStart w:id="4" w:name="_Toc28359079"/>
      <w:bookmarkStart w:id="5" w:name="_Hlk24379207"/>
      <w:r>
        <w:rPr>
          <w:rFonts w:hint="default" w:ascii="Times New Roman" w:hAnsi="Times New Roman" w:eastAsia="宋体" w:cs="Times New Roman"/>
          <w:b/>
          <w:bCs/>
          <w:sz w:val="24"/>
          <w:szCs w:val="24"/>
        </w:rPr>
        <w:t>一、项目基本情况</w:t>
      </w:r>
      <w:bookmarkEnd w:id="1"/>
      <w:bookmarkEnd w:id="2"/>
      <w:bookmarkEnd w:id="3"/>
      <w:bookmarkEnd w:id="4"/>
    </w:p>
    <w:p w14:paraId="72EA9054">
      <w:pPr>
        <w:pageBreakBefore w:val="0"/>
        <w:wordWrap/>
        <w:topLinePunct w:val="0"/>
        <w:bidi w:val="0"/>
        <w:snapToGrid w:val="0"/>
        <w:spacing w:line="360" w:lineRule="auto"/>
        <w:ind w:firstLine="480" w:firstLineChars="200"/>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sz w:val="24"/>
          <w:szCs w:val="24"/>
        </w:rPr>
        <w:t>1.项目编号：</w:t>
      </w:r>
      <w:r>
        <w:rPr>
          <w:rFonts w:hint="default" w:ascii="Times New Roman" w:hAnsi="Times New Roman" w:eastAsia="宋体" w:cs="Times New Roman"/>
          <w:color w:val="000000" w:themeColor="text1"/>
          <w:sz w:val="24"/>
          <w:szCs w:val="24"/>
          <w14:textFill>
            <w14:solidFill>
              <w14:schemeClr w14:val="tx1"/>
            </w14:solidFill>
          </w14:textFill>
        </w:rPr>
        <w:t>BJJQ-2025-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124</w:t>
      </w:r>
    </w:p>
    <w:p w14:paraId="2BAFD509">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2.项目名称：第112届全国糖酒会北京老字号展项目</w:t>
      </w:r>
    </w:p>
    <w:bookmarkEnd w:id="5"/>
    <w:p w14:paraId="138C911D">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w:t>
      </w:r>
      <w:r>
        <w:rPr>
          <w:rFonts w:hint="default" w:ascii="Times New Roman" w:hAnsi="Times New Roman" w:eastAsia="宋体" w:cs="Times New Roman"/>
          <w:sz w:val="24"/>
          <w:szCs w:val="24"/>
          <w:highlight w:val="none"/>
        </w:rPr>
        <w:t>37</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rPr>
        <w:t>65168</w:t>
      </w:r>
      <w:r>
        <w:rPr>
          <w:rFonts w:hint="default" w:ascii="Times New Roman" w:hAnsi="Times New Roman" w:eastAsia="宋体" w:cs="Times New Roman"/>
          <w:color w:val="auto"/>
          <w:sz w:val="24"/>
          <w:szCs w:val="24"/>
          <w:highlight w:val="none"/>
        </w:rPr>
        <w:t>万元</w:t>
      </w:r>
      <w:r>
        <w:rPr>
          <w:rFonts w:hint="default" w:ascii="Times New Roman" w:hAnsi="Times New Roman" w:eastAsia="宋体" w:cs="Times New Roman"/>
          <w:sz w:val="24"/>
          <w:szCs w:val="24"/>
        </w:rPr>
        <w:t>、项目最高限价（如有）：</w:t>
      </w:r>
      <w:r>
        <w:rPr>
          <w:rFonts w:hint="default" w:ascii="Times New Roman" w:hAnsi="Times New Roman" w:eastAsia="宋体" w:cs="Times New Roman"/>
          <w:color w:val="auto"/>
          <w:sz w:val="24"/>
          <w:szCs w:val="24"/>
          <w:u w:val="single"/>
          <w:lang w:val="en-US" w:eastAsia="zh-CN"/>
        </w:rPr>
        <w:t xml:space="preserve"> / </w:t>
      </w:r>
      <w:r>
        <w:rPr>
          <w:rFonts w:hint="default" w:ascii="Times New Roman" w:hAnsi="Times New Roman" w:eastAsia="宋体" w:cs="Times New Roman"/>
          <w:sz w:val="24"/>
          <w:szCs w:val="24"/>
        </w:rPr>
        <w:t>万元</w:t>
      </w:r>
    </w:p>
    <w:p w14:paraId="12A7CD05">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w:t>
      </w:r>
      <w:r>
        <w:rPr>
          <w:rFonts w:hint="default" w:ascii="Times New Roman" w:hAnsi="Times New Roman" w:eastAsia="宋体" w:cs="Times New Roman"/>
          <w:sz w:val="24"/>
          <w:szCs w:val="24"/>
          <w:lang w:val="en-US" w:eastAsia="zh-CN"/>
        </w:rPr>
        <w:t>完成</w:t>
      </w:r>
      <w:r>
        <w:rPr>
          <w:rFonts w:hint="default" w:ascii="Times New Roman" w:hAnsi="Times New Roman" w:eastAsia="宋体" w:cs="Times New Roman"/>
          <w:sz w:val="24"/>
          <w:szCs w:val="24"/>
        </w:rPr>
        <w:t>第11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届全国糖酒商品交易会（春季）大型展会</w:t>
      </w:r>
      <w:r>
        <w:rPr>
          <w:rFonts w:hint="default" w:ascii="Times New Roman" w:hAnsi="Times New Roman" w:eastAsia="宋体" w:cs="Times New Roman"/>
          <w:sz w:val="24"/>
          <w:szCs w:val="24"/>
          <w:lang w:val="en-US" w:eastAsia="zh-CN"/>
        </w:rPr>
        <w:t>北京老字号展</w:t>
      </w:r>
      <w:r>
        <w:rPr>
          <w:rFonts w:hint="default" w:ascii="Times New Roman" w:hAnsi="Times New Roman" w:eastAsia="宋体" w:cs="Times New Roman"/>
          <w:sz w:val="24"/>
          <w:szCs w:val="24"/>
        </w:rPr>
        <w:t>区设计搭建</w:t>
      </w:r>
      <w:r>
        <w:rPr>
          <w:rFonts w:hint="default" w:ascii="Times New Roman" w:hAnsi="Times New Roman" w:eastAsia="宋体" w:cs="Times New Roman"/>
          <w:sz w:val="24"/>
          <w:szCs w:val="24"/>
          <w:lang w:val="en-US" w:eastAsia="zh-CN"/>
        </w:rPr>
        <w:t>工作（具体要求详见招标文件第五章）。</w:t>
      </w:r>
    </w:p>
    <w:p w14:paraId="2122E755">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5.合同履行期限：自合同签订之日起至本项目项下全部工作完成之日止。</w:t>
      </w:r>
      <w:r>
        <w:rPr>
          <w:rFonts w:hint="default" w:ascii="Times New Roman" w:hAnsi="Times New Roman" w:eastAsia="宋体" w:cs="Times New Roman"/>
          <w:kern w:val="0"/>
          <w:sz w:val="24"/>
          <w:szCs w:val="24"/>
        </w:rPr>
        <w:t>在展会开始前</w:t>
      </w:r>
      <w:r>
        <w:rPr>
          <w:rFonts w:hint="default" w:ascii="Times New Roman" w:hAnsi="Times New Roman" w:eastAsia="宋体" w:cs="Times New Roman"/>
          <w:sz w:val="24"/>
          <w:szCs w:val="24"/>
        </w:rPr>
        <w:t>至少</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天</w:t>
      </w:r>
      <w:r>
        <w:rPr>
          <w:rFonts w:hint="default" w:ascii="Times New Roman" w:hAnsi="Times New Roman" w:eastAsia="宋体" w:cs="Times New Roman"/>
          <w:kern w:val="0"/>
          <w:sz w:val="24"/>
          <w:szCs w:val="24"/>
        </w:rPr>
        <w:t>内提交搭建方案，需在展会开始前1天内搭建完毕，并且在展会结束后的3天内完成撤展（须符合现场主办单位撤展相关管理要求）</w:t>
      </w:r>
      <w:r>
        <w:rPr>
          <w:rFonts w:hint="default" w:ascii="Times New Roman" w:hAnsi="Times New Roman" w:eastAsia="宋体" w:cs="Times New Roman"/>
          <w:sz w:val="24"/>
          <w:szCs w:val="24"/>
        </w:rPr>
        <w:t>。</w:t>
      </w:r>
    </w:p>
    <w:p w14:paraId="5D7731E2">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40C18B3C">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6" w:name="_Toc28359003"/>
      <w:bookmarkStart w:id="7" w:name="_Toc35393622"/>
      <w:bookmarkStart w:id="8" w:name="_Toc35393791"/>
      <w:bookmarkStart w:id="9" w:name="_Toc28359080"/>
      <w:r>
        <w:rPr>
          <w:rFonts w:hint="default" w:ascii="Times New Roman" w:hAnsi="Times New Roman" w:eastAsia="宋体" w:cs="Times New Roman"/>
          <w:b/>
          <w:bCs/>
          <w:sz w:val="24"/>
          <w:szCs w:val="24"/>
        </w:rPr>
        <w:t>二、申请人的资格要求（须同时满足）</w:t>
      </w:r>
      <w:bookmarkEnd w:id="6"/>
      <w:bookmarkEnd w:id="7"/>
      <w:bookmarkEnd w:id="8"/>
      <w:bookmarkEnd w:id="9"/>
    </w:p>
    <w:p w14:paraId="5C07585C">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7B52C62">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bookmarkStart w:id="10" w:name="_Toc28359081"/>
      <w:bookmarkStart w:id="11" w:name="_Toc28359004"/>
      <w:r>
        <w:rPr>
          <w:rFonts w:hint="default" w:ascii="Times New Roman" w:hAnsi="Times New Roman" w:eastAsia="宋体" w:cs="Times New Roman"/>
          <w:sz w:val="24"/>
          <w:szCs w:val="24"/>
        </w:rPr>
        <w:t>2.落实政府采购政策需满足的资格要求：</w:t>
      </w:r>
    </w:p>
    <w:p w14:paraId="51BA74B8">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highlight w:val="none"/>
        </w:rPr>
        <w:t>.1中小企业政策</w:t>
      </w:r>
    </w:p>
    <w:p w14:paraId="02DBB9CA">
      <w:pPr>
        <w:pageBreakBefore w:val="0"/>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42733294">
      <w:pPr>
        <w:pageBreakBefore w:val="0"/>
        <w:wordWrap/>
        <w:topLinePunct w:val="0"/>
        <w:bidi w:val="0"/>
        <w:snapToGrid w:val="0"/>
        <w:spacing w:line="360" w:lineRule="auto"/>
        <w:ind w:firstLine="482"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 xml:space="preserve">本项目专门面向  □中小 </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color w:val="auto"/>
          <w:sz w:val="24"/>
          <w:szCs w:val="24"/>
          <w:highlight w:val="none"/>
        </w:rPr>
        <w:t>小微企业</w:t>
      </w:r>
      <w:r>
        <w:rPr>
          <w:rFonts w:hint="default" w:ascii="Times New Roman" w:hAnsi="Times New Roman" w:eastAsia="宋体" w:cs="Times New Roman"/>
          <w:color w:val="FF0000"/>
          <w:sz w:val="24"/>
          <w:szCs w:val="24"/>
          <w:highlight w:val="none"/>
        </w:rPr>
        <w:t xml:space="preserve">  </w:t>
      </w:r>
      <w:r>
        <w:rPr>
          <w:rFonts w:hint="default" w:ascii="Times New Roman" w:hAnsi="Times New Roman" w:eastAsia="宋体" w:cs="Times New Roman"/>
          <w:sz w:val="24"/>
          <w:szCs w:val="24"/>
          <w:highlight w:val="none"/>
        </w:rPr>
        <w:t>采购。即：提供的货物全部由符合政策要求的中小/小微企业制造、服务全部由符合政策要求的中小/小微企业承接。</w:t>
      </w:r>
    </w:p>
    <w:p w14:paraId="58683A73">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rPr>
        <w:t>。</w:t>
      </w:r>
    </w:p>
    <w:p w14:paraId="36B01418">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2.2其它落实政府采购政策的资格要求（如有）：</w:t>
      </w:r>
      <w:r>
        <w:rPr>
          <w:rFonts w:hint="default" w:ascii="Times New Roman" w:hAnsi="Times New Roman" w:eastAsia="宋体" w:cs="Times New Roman"/>
          <w:sz w:val="24"/>
          <w:szCs w:val="24"/>
          <w:highlight w:val="none"/>
          <w:u w:val="single"/>
          <w:lang w:val="en-US" w:eastAsia="zh-CN"/>
        </w:rPr>
        <w:t xml:space="preserve"> / </w:t>
      </w:r>
      <w:r>
        <w:rPr>
          <w:rFonts w:hint="default" w:ascii="Times New Roman" w:hAnsi="Times New Roman" w:eastAsia="宋体" w:cs="Times New Roman"/>
          <w:sz w:val="24"/>
          <w:szCs w:val="24"/>
          <w:highlight w:val="none"/>
          <w:u w:val="none"/>
          <w:lang w:val="en-US" w:eastAsia="zh-CN"/>
        </w:rPr>
        <w:t>。</w:t>
      </w:r>
    </w:p>
    <w:p w14:paraId="3AC0E0C1">
      <w:pPr>
        <w:pageBreakBefore w:val="0"/>
        <w:wordWrap/>
        <w:topLinePunct w:val="0"/>
        <w:bidi w:val="0"/>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3.本项目的特定资格要求：</w:t>
      </w:r>
    </w:p>
    <w:p w14:paraId="4372097E">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3.1本项目是否属于政府购买服务：</w:t>
      </w:r>
    </w:p>
    <w:p w14:paraId="167583F4">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E15B1">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37112375">
      <w:pPr>
        <w:pageBreakBefore w:val="0"/>
        <w:tabs>
          <w:tab w:val="left" w:pos="900"/>
          <w:tab w:val="left" w:pos="1134"/>
          <w:tab w:val="left" w:pos="1589"/>
          <w:tab w:val="left" w:pos="5521"/>
        </w:tabs>
        <w:wordWrap/>
        <w:topLinePunct w:val="0"/>
        <w:bidi w:val="0"/>
        <w:snapToGrid w:val="0"/>
        <w:spacing w:line="360" w:lineRule="auto"/>
        <w:ind w:firstLine="480" w:firstLineChars="200"/>
        <w:rPr>
          <w:rFonts w:hint="default" w:ascii="Times New Roman" w:hAnsi="Times New Roman" w:eastAsia="宋体" w:cs="Times New Roman"/>
          <w:i/>
          <w:iCs/>
          <w:color w:val="auto"/>
          <w:sz w:val="24"/>
          <w:szCs w:val="24"/>
          <w:u w:val="single"/>
        </w:rPr>
      </w:pPr>
      <w:r>
        <w:rPr>
          <w:rFonts w:hint="default" w:ascii="Times New Roman" w:hAnsi="Times New Roman" w:eastAsia="宋体" w:cs="Times New Roman"/>
          <w:color w:val="auto"/>
          <w:sz w:val="24"/>
          <w:szCs w:val="24"/>
          <w:highlight w:val="none"/>
        </w:rPr>
        <w:t>3.2其他特定资格</w:t>
      </w:r>
      <w:r>
        <w:rPr>
          <w:rFonts w:hint="default" w:ascii="Times New Roman" w:hAnsi="Times New Roman" w:eastAsia="宋体" w:cs="Times New Roman"/>
          <w:color w:val="auto"/>
          <w:sz w:val="24"/>
          <w:szCs w:val="24"/>
        </w:rPr>
        <w:t>要求：</w:t>
      </w:r>
      <w:r>
        <w:rPr>
          <w:rFonts w:hint="default" w:ascii="Times New Roman" w:hAnsi="Times New Roman" w:eastAsia="宋体" w:cs="Times New Roman"/>
          <w:color w:val="auto"/>
          <w:sz w:val="24"/>
          <w:szCs w:val="24"/>
          <w:lang w:val="en-US" w:eastAsia="zh-CN"/>
        </w:rPr>
        <w:t>无</w:t>
      </w:r>
      <w:r>
        <w:rPr>
          <w:rFonts w:hint="default" w:ascii="Times New Roman" w:hAnsi="Times New Roman" w:eastAsia="宋体" w:cs="Times New Roman"/>
          <w:color w:val="auto"/>
          <w:sz w:val="24"/>
          <w:szCs w:val="24"/>
        </w:rPr>
        <w:t>。</w:t>
      </w:r>
    </w:p>
    <w:bookmarkEnd w:id="10"/>
    <w:bookmarkEnd w:id="11"/>
    <w:p w14:paraId="278A0DE1">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2" w:name="_Toc35393792"/>
      <w:bookmarkStart w:id="13" w:name="_Toc35393623"/>
      <w:r>
        <w:rPr>
          <w:rFonts w:hint="default" w:ascii="Times New Roman" w:hAnsi="Times New Roman" w:eastAsia="宋体" w:cs="Times New Roman"/>
          <w:b/>
          <w:bCs/>
          <w:sz w:val="24"/>
          <w:szCs w:val="24"/>
        </w:rPr>
        <w:t>三、获取招标文件</w:t>
      </w:r>
      <w:bookmarkEnd w:id="12"/>
      <w:bookmarkEnd w:id="13"/>
    </w:p>
    <w:p w14:paraId="1924B017">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1.时间：</w:t>
      </w:r>
      <w:r>
        <w:rPr>
          <w:rFonts w:hint="default" w:ascii="Times New Roman" w:hAnsi="Times New Roman" w:eastAsia="宋体" w:cs="Times New Roman"/>
          <w:sz w:val="24"/>
          <w:szCs w:val="24"/>
          <w:lang w:val="en-US" w:eastAsia="zh-CN" w:bidi="ar"/>
        </w:rPr>
        <w:t>2025</w:t>
      </w:r>
      <w:r>
        <w:rPr>
          <w:rFonts w:hint="default" w:ascii="Times New Roman" w:hAnsi="Times New Roman" w:eastAsia="宋体" w:cs="Times New Roman"/>
          <w:sz w:val="24"/>
          <w:szCs w:val="24"/>
          <w:lang w:bidi="ar"/>
        </w:rPr>
        <w:t>年</w:t>
      </w:r>
      <w:r>
        <w:rPr>
          <w:rFonts w:hint="eastAsia" w:cs="Times New Roman"/>
          <w:color w:val="auto"/>
          <w:sz w:val="24"/>
          <w:szCs w:val="24"/>
          <w:highlight w:val="none"/>
          <w:lang w:val="en-US" w:eastAsia="zh-CN" w:bidi="ar"/>
        </w:rPr>
        <w:t>02</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21</w:t>
      </w:r>
      <w:r>
        <w:rPr>
          <w:rFonts w:hint="default" w:ascii="Times New Roman" w:hAnsi="Times New Roman" w:eastAsia="宋体" w:cs="Times New Roman"/>
          <w:color w:val="auto"/>
          <w:sz w:val="24"/>
          <w:szCs w:val="24"/>
          <w:highlight w:val="none"/>
          <w:lang w:bidi="ar"/>
        </w:rPr>
        <w:t>日至</w:t>
      </w:r>
      <w:r>
        <w:rPr>
          <w:rFonts w:hint="default" w:ascii="Times New Roman" w:hAnsi="Times New Roman" w:eastAsia="宋体" w:cs="Times New Roman"/>
          <w:color w:val="auto"/>
          <w:sz w:val="24"/>
          <w:szCs w:val="24"/>
          <w:highlight w:val="none"/>
          <w:lang w:val="en-US" w:eastAsia="zh-CN" w:bidi="ar"/>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02</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28</w:t>
      </w:r>
      <w:r>
        <w:rPr>
          <w:rFonts w:hint="default" w:ascii="Times New Roman" w:hAnsi="Times New Roman" w:eastAsia="宋体" w:cs="Times New Roman"/>
          <w:color w:val="auto"/>
          <w:sz w:val="24"/>
          <w:szCs w:val="24"/>
          <w:highlight w:val="none"/>
          <w:lang w:bidi="ar"/>
        </w:rPr>
        <w:t>日</w:t>
      </w:r>
      <w:r>
        <w:rPr>
          <w:rFonts w:hint="default" w:ascii="Times New Roman" w:hAnsi="Times New Roman" w:eastAsia="宋体" w:cs="Times New Roman"/>
          <w:sz w:val="24"/>
          <w:szCs w:val="24"/>
          <w:lang w:bidi="ar"/>
        </w:rPr>
        <w:t>，</w:t>
      </w:r>
      <w:r>
        <w:rPr>
          <w:rFonts w:hint="default" w:ascii="Times New Roman" w:hAnsi="Times New Roman" w:eastAsia="宋体" w:cs="Times New Roman"/>
          <w:color w:val="auto"/>
          <w:sz w:val="24"/>
          <w:szCs w:val="24"/>
        </w:rPr>
        <w:t>每天上午09:00至12:00，下午12:00至17:00</w:t>
      </w:r>
      <w:r>
        <w:rPr>
          <w:rFonts w:hint="default" w:ascii="Times New Roman" w:hAnsi="Times New Roman" w:eastAsia="宋体" w:cs="Times New Roman"/>
          <w:sz w:val="24"/>
          <w:szCs w:val="24"/>
          <w:lang w:bidi="ar"/>
        </w:rPr>
        <w:t>（北京时间，法定节假日除外）。</w:t>
      </w:r>
    </w:p>
    <w:p w14:paraId="5FBE22B7">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2.地点：北京市政府采购电子交易平台</w:t>
      </w:r>
    </w:p>
    <w:p w14:paraId="3D77E3CE">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3.方式：供应商使用CA数字证书或电子营业执照登录北京市政府采购电子交易平台（http://zbcg-bjzc.zhongcy.com/bjczj-portal-site/index.html#/home）获取电子版招标文件。</w:t>
      </w:r>
    </w:p>
    <w:p w14:paraId="5BDA2125">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4.售价：0元。</w:t>
      </w:r>
    </w:p>
    <w:p w14:paraId="5A367829">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4" w:name="_Toc28359082"/>
      <w:bookmarkStart w:id="15" w:name="_Toc28359005"/>
      <w:bookmarkStart w:id="16" w:name="_Toc35393793"/>
      <w:bookmarkStart w:id="17" w:name="_Toc35393624"/>
      <w:r>
        <w:rPr>
          <w:rFonts w:hint="default" w:ascii="Times New Roman" w:hAnsi="Times New Roman" w:eastAsia="宋体" w:cs="Times New Roman"/>
          <w:b/>
          <w:bCs/>
          <w:sz w:val="24"/>
          <w:szCs w:val="24"/>
        </w:rPr>
        <w:t>四、提交投标文件</w:t>
      </w:r>
      <w:bookmarkEnd w:id="14"/>
      <w:bookmarkEnd w:id="15"/>
      <w:r>
        <w:rPr>
          <w:rFonts w:hint="default" w:ascii="Times New Roman" w:hAnsi="Times New Roman" w:eastAsia="宋体" w:cs="Times New Roman"/>
          <w:b/>
          <w:bCs/>
          <w:sz w:val="24"/>
          <w:szCs w:val="24"/>
        </w:rPr>
        <w:t>截止时间、开标时间和地点</w:t>
      </w:r>
      <w:bookmarkEnd w:id="16"/>
      <w:bookmarkEnd w:id="17"/>
    </w:p>
    <w:p w14:paraId="76AC9010">
      <w:pPr>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投标截止时间、开标时间：</w:t>
      </w:r>
      <w:r>
        <w:rPr>
          <w:rFonts w:hint="default" w:ascii="Times New Roman" w:hAnsi="Times New Roman" w:eastAsia="宋体" w:cs="Times New Roman"/>
          <w:sz w:val="24"/>
          <w:szCs w:val="24"/>
          <w:lang w:val="en-US" w:eastAsia="zh-CN" w:bidi="ar"/>
        </w:rPr>
        <w:t>2025</w:t>
      </w:r>
      <w:r>
        <w:rPr>
          <w:rFonts w:hint="default" w:ascii="Times New Roman" w:hAnsi="Times New Roman" w:eastAsia="宋体" w:cs="Times New Roman"/>
          <w:sz w:val="24"/>
          <w:szCs w:val="24"/>
          <w:lang w:bidi="ar"/>
        </w:rPr>
        <w:t>年</w:t>
      </w:r>
      <w:r>
        <w:rPr>
          <w:rFonts w:hint="eastAsia" w:cs="Times New Roman"/>
          <w:color w:val="auto"/>
          <w:sz w:val="24"/>
          <w:szCs w:val="24"/>
          <w:highlight w:val="none"/>
          <w:lang w:val="en-US" w:eastAsia="zh-CN" w:bidi="ar"/>
        </w:rPr>
        <w:t>03</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14</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09</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bidi="ar"/>
        </w:rPr>
        <w:t>30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015C9E96">
      <w:pPr>
        <w:pageBreakBefore w:val="0"/>
        <w:wordWrap/>
        <w:topLinePunct w:val="0"/>
        <w:bidi w:val="0"/>
        <w:snapToGrid w:val="0"/>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sz w:val="24"/>
          <w:szCs w:val="24"/>
          <w:lang w:bidi="ar"/>
        </w:rPr>
        <w:t>地点：北京市东城区朝内大街南竹杆胡同6号北京INN 3号楼9层</w:t>
      </w:r>
      <w:r>
        <w:rPr>
          <w:rFonts w:hint="default" w:ascii="Times New Roman" w:hAnsi="Times New Roman" w:eastAsia="宋体" w:cs="Times New Roman"/>
          <w:sz w:val="24"/>
          <w:szCs w:val="24"/>
          <w:lang w:val="en-US" w:eastAsia="zh-CN" w:bidi="ar"/>
        </w:rPr>
        <w:t>会议室</w:t>
      </w:r>
      <w:r>
        <w:rPr>
          <w:rFonts w:hint="default" w:ascii="Times New Roman" w:hAnsi="Times New Roman" w:eastAsia="宋体" w:cs="Times New Roman"/>
          <w:sz w:val="24"/>
          <w:szCs w:val="24"/>
          <w:lang w:bidi="ar"/>
        </w:rPr>
        <w:t>（地铁2号线、6号线，朝阳门站H口出，向南200米）</w:t>
      </w:r>
      <w:r>
        <w:rPr>
          <w:rFonts w:hint="default" w:ascii="Times New Roman" w:hAnsi="Times New Roman" w:eastAsia="宋体" w:cs="Times New Roman"/>
          <w:sz w:val="24"/>
          <w:szCs w:val="24"/>
          <w:lang w:val="zh-TW" w:bidi="ar"/>
        </w:rPr>
        <w:t>。</w:t>
      </w:r>
    </w:p>
    <w:p w14:paraId="593C8A3A">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18" w:name="_Toc35393625"/>
      <w:bookmarkStart w:id="19" w:name="_Toc28359084"/>
      <w:bookmarkStart w:id="20" w:name="_Toc35393794"/>
      <w:bookmarkStart w:id="21" w:name="_Toc28359007"/>
      <w:r>
        <w:rPr>
          <w:rFonts w:hint="default" w:ascii="Times New Roman" w:hAnsi="Times New Roman" w:eastAsia="宋体" w:cs="Times New Roman"/>
          <w:b/>
          <w:bCs/>
          <w:sz w:val="24"/>
          <w:szCs w:val="24"/>
        </w:rPr>
        <w:t>五、公告期限</w:t>
      </w:r>
      <w:bookmarkEnd w:id="18"/>
      <w:bookmarkEnd w:id="19"/>
      <w:bookmarkEnd w:id="20"/>
      <w:bookmarkEnd w:id="21"/>
    </w:p>
    <w:p w14:paraId="5DE91845">
      <w:pPr>
        <w:pageBreakBefore w:val="0"/>
        <w:wordWrap/>
        <w:topLinePunct w:val="0"/>
        <w:bidi w:val="0"/>
        <w:snapToGrid w:val="0"/>
        <w:spacing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5254F14D">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2" w:name="_Toc35393795"/>
      <w:bookmarkStart w:id="23" w:name="_Toc35393626"/>
      <w:r>
        <w:rPr>
          <w:rFonts w:hint="default" w:ascii="Times New Roman" w:hAnsi="Times New Roman" w:eastAsia="宋体" w:cs="Times New Roman"/>
          <w:b/>
          <w:bCs/>
          <w:sz w:val="24"/>
          <w:szCs w:val="24"/>
        </w:rPr>
        <w:t>六、其他补充事宜</w:t>
      </w:r>
      <w:bookmarkEnd w:id="22"/>
      <w:bookmarkEnd w:id="23"/>
    </w:p>
    <w:p w14:paraId="0F960C92">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1.本项目需要落实的政府采购政策：</w:t>
      </w:r>
    </w:p>
    <w:p w14:paraId="3D4615D0">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370E87B9">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0D6B6CBA">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328A80C9">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bCs/>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.本项目采用电子化采购方式</w:t>
      </w:r>
      <w:r>
        <w:rPr>
          <w:rFonts w:hint="default" w:ascii="Times New Roman" w:hAnsi="Times New Roman" w:eastAsia="宋体" w:cs="Times New Roman"/>
          <w:b/>
          <w:bCs/>
          <w:sz w:val="24"/>
          <w:szCs w:val="24"/>
          <w:lang w:bidi="ar"/>
        </w:rPr>
        <w:t>（线上线下相结合形式）</w:t>
      </w:r>
      <w:r>
        <w:rPr>
          <w:rFonts w:hint="default" w:ascii="Times New Roman" w:hAnsi="Times New Roman" w:eastAsia="宋体" w:cs="Times New Roman"/>
          <w:sz w:val="24"/>
          <w:szCs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790669E">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59E1AA85">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9BD8355">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018AD9C0">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664551A4">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 “用户指南”—“操作指南”—“市场主体CA办理操作流程指引”/“电子营业执照使用指南”，按照程序要求办理。</w:t>
      </w:r>
    </w:p>
    <w:p w14:paraId="3B2953EB">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.2注册</w:t>
      </w:r>
    </w:p>
    <w:p w14:paraId="0C59FE16">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1D888CF1">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6B0A358A">
      <w:pPr>
        <w:pageBreakBefore w:val="0"/>
        <w:widowControl/>
        <w:wordWrap/>
        <w:topLinePunct w:val="0"/>
        <w:bidi w:val="0"/>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233ABEB4">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BA45337">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2</w:t>
      </w:r>
      <w:r>
        <w:rPr>
          <w:rFonts w:hint="default" w:ascii="Times New Roman" w:hAnsi="Times New Roman" w:eastAsia="宋体" w:cs="Times New Roman"/>
          <w:sz w:val="24"/>
          <w:szCs w:val="24"/>
          <w:lang w:bidi="ar"/>
        </w:rPr>
        <w:t>.4 获取电子招标文件</w:t>
      </w:r>
    </w:p>
    <w:p w14:paraId="4D82BB93">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4204EE3C">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7B8C51E7">
      <w:pPr>
        <w:pageBreakBefore w:val="0"/>
        <w:wordWrap/>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lang w:bidi="ar"/>
        </w:rPr>
      </w:pPr>
      <w:r>
        <w:rPr>
          <w:rFonts w:hint="default" w:ascii="Times New Roman" w:hAnsi="Times New Roman" w:eastAsia="宋体" w:cs="Times New Roman"/>
          <w:color w:val="auto"/>
          <w:sz w:val="24"/>
          <w:szCs w:val="24"/>
          <w:lang w:bidi="ar"/>
        </w:rPr>
        <w:t>供应商</w:t>
      </w:r>
      <w:r>
        <w:rPr>
          <w:rFonts w:hint="default" w:ascii="Times New Roman" w:hAnsi="Times New Roman" w:eastAsia="宋体" w:cs="Times New Roman"/>
          <w:color w:val="auto"/>
          <w:sz w:val="24"/>
          <w:szCs w:val="24"/>
          <w:lang w:val="en-US" w:eastAsia="zh-CN" w:bidi="ar"/>
        </w:rPr>
        <w:t>在</w:t>
      </w:r>
      <w:r>
        <w:rPr>
          <w:rFonts w:hint="default" w:ascii="Times New Roman" w:hAnsi="Times New Roman" w:eastAsia="宋体" w:cs="Times New Roman"/>
          <w:color w:val="auto"/>
          <w:sz w:val="24"/>
          <w:szCs w:val="24"/>
          <w:lang w:bidi="ar"/>
        </w:rPr>
        <w:t>北京市政府采购电子交易平台</w:t>
      </w:r>
      <w:r>
        <w:rPr>
          <w:rFonts w:hint="default" w:ascii="Times New Roman" w:hAnsi="Times New Roman" w:eastAsia="宋体" w:cs="Times New Roman"/>
          <w:color w:val="auto"/>
          <w:sz w:val="24"/>
          <w:szCs w:val="24"/>
          <w:lang w:val="en-US" w:eastAsia="zh-CN" w:bidi="ar"/>
        </w:rPr>
        <w:t>成功下载</w:t>
      </w:r>
      <w:r>
        <w:rPr>
          <w:rFonts w:hint="default" w:ascii="Times New Roman" w:hAnsi="Times New Roman" w:eastAsia="宋体" w:cs="Times New Roman"/>
          <w:color w:val="auto"/>
          <w:sz w:val="24"/>
          <w:szCs w:val="24"/>
          <w:lang w:bidi="ar"/>
        </w:rPr>
        <w:t>招标文件</w:t>
      </w:r>
      <w:r>
        <w:rPr>
          <w:rFonts w:hint="default" w:ascii="Times New Roman" w:hAnsi="Times New Roman" w:eastAsia="宋体" w:cs="Times New Roman"/>
          <w:color w:val="auto"/>
          <w:sz w:val="24"/>
          <w:szCs w:val="24"/>
          <w:lang w:val="en-US" w:eastAsia="zh-CN" w:bidi="ar"/>
        </w:rPr>
        <w:t>后，请扫描</w:t>
      </w:r>
      <w:r>
        <w:rPr>
          <w:rFonts w:hint="eastAsia" w:cs="Times New Roman"/>
          <w:color w:val="auto"/>
          <w:sz w:val="24"/>
          <w:szCs w:val="24"/>
          <w:lang w:val="en-US" w:eastAsia="zh-CN" w:bidi="ar"/>
        </w:rPr>
        <w:t>招标文件中的</w:t>
      </w:r>
      <w:r>
        <w:rPr>
          <w:rFonts w:hint="default" w:ascii="Times New Roman" w:hAnsi="Times New Roman" w:eastAsia="宋体" w:cs="Times New Roman"/>
          <w:color w:val="auto"/>
          <w:sz w:val="24"/>
          <w:szCs w:val="24"/>
          <w:lang w:val="en-US" w:eastAsia="zh-CN" w:bidi="ar"/>
        </w:rPr>
        <w:t>二维码，录入详细信息。</w:t>
      </w:r>
    </w:p>
    <w:p w14:paraId="73A13AF1">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3.</w:t>
      </w:r>
      <w:r>
        <w:rPr>
          <w:rFonts w:hint="default" w:ascii="Times New Roman" w:hAnsi="Times New Roman" w:eastAsia="宋体" w:cs="Times New Roman"/>
          <w:sz w:val="24"/>
          <w:szCs w:val="24"/>
          <w:lang w:bidi="ar"/>
        </w:rPr>
        <w:t>采购代理机构项目编号：BJJ</w:t>
      </w:r>
      <w:r>
        <w:rPr>
          <w:rFonts w:hint="default" w:ascii="Times New Roman" w:hAnsi="Times New Roman" w:eastAsia="宋体" w:cs="Times New Roman"/>
          <w:color w:val="auto"/>
          <w:sz w:val="24"/>
          <w:szCs w:val="24"/>
          <w:lang w:bidi="ar"/>
        </w:rPr>
        <w:t>Q-</w:t>
      </w:r>
      <w:r>
        <w:rPr>
          <w:rFonts w:hint="default" w:ascii="Times New Roman" w:hAnsi="Times New Roman" w:eastAsia="宋体" w:cs="Times New Roman"/>
          <w:color w:val="auto"/>
          <w:sz w:val="24"/>
          <w:szCs w:val="24"/>
          <w:lang w:val="en-US" w:eastAsia="zh-CN" w:bidi="ar"/>
        </w:rPr>
        <w:t>2025</w:t>
      </w:r>
      <w:r>
        <w:rPr>
          <w:rFonts w:hint="default" w:ascii="Times New Roman" w:hAnsi="Times New Roman" w:eastAsia="宋体" w:cs="Times New Roman"/>
          <w:color w:val="auto"/>
          <w:sz w:val="24"/>
          <w:szCs w:val="24"/>
          <w:lang w:bidi="ar"/>
        </w:rPr>
        <w:t>-</w:t>
      </w:r>
      <w:r>
        <w:rPr>
          <w:rFonts w:hint="default" w:ascii="Times New Roman" w:hAnsi="Times New Roman" w:eastAsia="宋体" w:cs="Times New Roman"/>
          <w:color w:val="auto"/>
          <w:sz w:val="24"/>
          <w:szCs w:val="24"/>
          <w:lang w:val="en-US" w:eastAsia="zh-CN" w:bidi="ar"/>
        </w:rPr>
        <w:t>124</w:t>
      </w:r>
    </w:p>
    <w:p w14:paraId="0270A662">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val="en-US" w:eastAsia="zh-CN" w:bidi="ar"/>
        </w:rPr>
        <w:t>4.</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lang w:bidi="ar"/>
        </w:rPr>
        <w:fldChar w:fldCharType="begin"/>
      </w:r>
      <w:r>
        <w:rPr>
          <w:rFonts w:hint="default" w:ascii="Times New Roman" w:hAnsi="Times New Roman" w:eastAsia="宋体" w:cs="Times New Roman"/>
          <w:color w:val="auto"/>
          <w:sz w:val="24"/>
          <w:szCs w:val="24"/>
          <w:lang w:bidi="ar"/>
        </w:rPr>
        <w:instrText xml:space="preserve"> HYPERLINK "mailto:yw01@hcjq.net" </w:instrText>
      </w:r>
      <w:r>
        <w:rPr>
          <w:rFonts w:hint="default" w:ascii="Times New Roman" w:hAnsi="Times New Roman" w:eastAsia="宋体" w:cs="Times New Roman"/>
          <w:color w:val="auto"/>
          <w:sz w:val="24"/>
          <w:szCs w:val="24"/>
          <w:lang w:bidi="ar"/>
        </w:rPr>
        <w:fldChar w:fldCharType="separate"/>
      </w:r>
      <w:r>
        <w:rPr>
          <w:rStyle w:val="4"/>
          <w:rFonts w:hint="default" w:ascii="Times New Roman" w:hAnsi="Times New Roman" w:eastAsia="宋体" w:cs="Times New Roman"/>
          <w:color w:val="auto"/>
          <w:sz w:val="24"/>
          <w:szCs w:val="24"/>
          <w:u w:val="none"/>
          <w:lang w:bidi="ar"/>
        </w:rPr>
        <w:t>yw0</w:t>
      </w:r>
      <w:r>
        <w:rPr>
          <w:rStyle w:val="4"/>
          <w:rFonts w:hint="default" w:ascii="Times New Roman" w:hAnsi="Times New Roman" w:eastAsia="宋体" w:cs="Times New Roman"/>
          <w:color w:val="auto"/>
          <w:sz w:val="24"/>
          <w:szCs w:val="24"/>
          <w:u w:val="none"/>
          <w:lang w:val="en-US" w:eastAsia="zh-CN" w:bidi="ar"/>
        </w:rPr>
        <w:t>3</w:t>
      </w:r>
      <w:r>
        <w:rPr>
          <w:rStyle w:val="4"/>
          <w:rFonts w:hint="default" w:ascii="Times New Roman" w:hAnsi="Times New Roman" w:eastAsia="宋体" w:cs="Times New Roman"/>
          <w:color w:val="auto"/>
          <w:sz w:val="24"/>
          <w:szCs w:val="24"/>
          <w:u w:val="none"/>
          <w:lang w:bidi="ar"/>
        </w:rPr>
        <w:t>@hcjq.net</w:t>
      </w:r>
      <w:r>
        <w:rPr>
          <w:rFonts w:hint="default" w:ascii="Times New Roman" w:hAnsi="Times New Roman" w:eastAsia="宋体" w:cs="Times New Roman"/>
          <w:color w:val="auto"/>
          <w:sz w:val="24"/>
          <w:szCs w:val="24"/>
          <w:lang w:bidi="ar"/>
        </w:rPr>
        <w:fldChar w:fldCharType="end"/>
      </w:r>
    </w:p>
    <w:p w14:paraId="6E6D9D3A">
      <w:pPr>
        <w:pageBreakBefore w:val="0"/>
        <w:wordWrap/>
        <w:topLinePunct w:val="0"/>
        <w:bidi w:val="0"/>
        <w:snapToGrid w:val="0"/>
        <w:spacing w:line="360" w:lineRule="auto"/>
        <w:ind w:firstLine="480" w:firstLineChars="200"/>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5.本公告同时在中国政府采购网（http://www.ccgp.gov.cn）、北京市政府采购网（http://www.ccgp-beijing.gov.cn/）发布。</w:t>
      </w:r>
    </w:p>
    <w:p w14:paraId="035830A3">
      <w:pPr>
        <w:pageBreakBefore w:val="0"/>
        <w:wordWrap/>
        <w:topLinePunct w:val="0"/>
        <w:bidi w:val="0"/>
        <w:snapToGrid w:val="0"/>
        <w:spacing w:before="0" w:line="360" w:lineRule="auto"/>
        <w:jc w:val="left"/>
        <w:outlineLvl w:val="1"/>
        <w:rPr>
          <w:rFonts w:hint="default" w:ascii="Times New Roman" w:hAnsi="Times New Roman" w:eastAsia="宋体" w:cs="Times New Roman"/>
          <w:b/>
          <w:bCs/>
          <w:sz w:val="24"/>
          <w:szCs w:val="24"/>
        </w:rPr>
      </w:pPr>
      <w:bookmarkStart w:id="24" w:name="_Toc35393627"/>
      <w:bookmarkStart w:id="25" w:name="_Toc28359085"/>
      <w:bookmarkStart w:id="26" w:name="_Toc35393796"/>
      <w:bookmarkStart w:id="27" w:name="_Toc28359008"/>
      <w:r>
        <w:rPr>
          <w:rFonts w:hint="default" w:ascii="Times New Roman" w:hAnsi="Times New Roman" w:eastAsia="宋体" w:cs="Times New Roman"/>
          <w:b/>
          <w:bCs/>
          <w:sz w:val="24"/>
          <w:szCs w:val="24"/>
        </w:rPr>
        <w:t>七、对本次招标提出询问，请按以下方式联系。</w:t>
      </w:r>
      <w:bookmarkEnd w:id="24"/>
      <w:bookmarkEnd w:id="25"/>
      <w:bookmarkEnd w:id="26"/>
      <w:bookmarkEnd w:id="27"/>
    </w:p>
    <w:p w14:paraId="694E854D">
      <w:pPr>
        <w:pageBreakBefore w:val="0"/>
        <w:wordWrap/>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045CBBA2">
      <w:pPr>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28" w:name="_Toc28359086"/>
      <w:bookmarkStart w:id="29" w:name="_Toc28359009"/>
      <w:r>
        <w:rPr>
          <w:rFonts w:hint="default" w:ascii="Times New Roman" w:hAnsi="Times New Roman" w:eastAsia="宋体" w:cs="Times New Roman"/>
          <w:sz w:val="24"/>
          <w:szCs w:val="24"/>
        </w:rPr>
        <w:t>名    称：北京市商务局</w:t>
      </w:r>
    </w:p>
    <w:p w14:paraId="7496F576">
      <w:pPr>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址：北京市通州区运河东大街57号院5号楼</w:t>
      </w:r>
    </w:p>
    <w:p w14:paraId="4CCFC61D">
      <w:pPr>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lang w:val="en-US" w:eastAsia="zh-CN"/>
        </w:rPr>
        <w:t>刘老师，010-55579754</w:t>
      </w:r>
    </w:p>
    <w:p w14:paraId="59F02B16">
      <w:pPr>
        <w:pageBreakBefore w:val="0"/>
        <w:wordWrap/>
        <w:topLinePunct w:val="0"/>
        <w:bidi w:val="0"/>
        <w:snapToGrid w:val="0"/>
        <w:spacing w:line="360" w:lineRule="auto"/>
        <w:ind w:firstLine="482" w:firstLineChars="200"/>
        <w:jc w:val="lef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8"/>
      <w:bookmarkEnd w:id="29"/>
    </w:p>
    <w:p w14:paraId="77263BB3">
      <w:pPr>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bookmarkStart w:id="30" w:name="_Toc28359010"/>
      <w:bookmarkStart w:id="31" w:name="_Toc28359087"/>
      <w:r>
        <w:rPr>
          <w:rFonts w:hint="default" w:ascii="Times New Roman" w:hAnsi="Times New Roman" w:eastAsia="宋体" w:cs="Times New Roman"/>
          <w:sz w:val="24"/>
          <w:szCs w:val="24"/>
        </w:rPr>
        <w:t>名称：北京汇诚金桥国际招标咨询有限公司</w:t>
      </w:r>
    </w:p>
    <w:p w14:paraId="52546E8A">
      <w:pPr>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地址：北京市东城区朝阳门内大街南竹杆胡同6号北京INN3号楼9层</w:t>
      </w:r>
    </w:p>
    <w:p w14:paraId="1A028895">
      <w:pPr>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联系方式：010-65244483、65699122</w:t>
      </w:r>
    </w:p>
    <w:p w14:paraId="1A3DAAD8">
      <w:pPr>
        <w:pageBreakBefore w:val="0"/>
        <w:wordWrap/>
        <w:topLinePunct w:val="0"/>
        <w:bidi w:val="0"/>
        <w:snapToGrid w:val="0"/>
        <w:spacing w:line="360" w:lineRule="auto"/>
        <w:ind w:firstLine="482" w:firstLineChars="200"/>
        <w:jc w:val="left"/>
        <w:rPr>
          <w:rFonts w:hint="default" w:ascii="Times New Roman" w:hAnsi="Times New Roman" w:eastAsia="宋体" w:cs="Times New Roman"/>
          <w:b/>
          <w:sz w:val="24"/>
          <w:szCs w:val="24"/>
          <w:u w:val="single"/>
        </w:rPr>
      </w:pPr>
      <w:r>
        <w:rPr>
          <w:rFonts w:hint="default" w:ascii="Times New Roman" w:hAnsi="Times New Roman" w:eastAsia="宋体" w:cs="Times New Roman"/>
          <w:b/>
          <w:sz w:val="24"/>
          <w:szCs w:val="24"/>
        </w:rPr>
        <w:t>3.项目联系方式</w:t>
      </w:r>
      <w:bookmarkEnd w:id="30"/>
      <w:bookmarkEnd w:id="31"/>
    </w:p>
    <w:p w14:paraId="77A4E148">
      <w:pPr>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项目联系人：王秋凌、李辰</w:t>
      </w:r>
    </w:p>
    <w:p w14:paraId="01E26483">
      <w:pPr>
        <w:pageBreakBefore w:val="0"/>
        <w:wordWrap/>
        <w:topLinePunct w:val="0"/>
        <w:bidi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话：010-65244483、65699122</w:t>
      </w:r>
    </w:p>
    <w:p w14:paraId="6659FC3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206A6"/>
    <w:rsid w:val="7D91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2025-02-21T08:53:35Z</dcterms:created>
  <dc:creator>Lenovo</dc:creator>
  <cp:lastModifiedBy>李辰</cp:lastModifiedBy>
  <dcterms:modified xsi:type="dcterms:W3CDTF">2025-02-21T08:54:06Z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D5A118583BE347A69D31B910A699C3D8_12</vt:lpwstr>
  </property>
</Properties>
</file>