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AF80">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2025年度北京市汽车以旧换新委托服务项目</w:t>
      </w:r>
      <w:r>
        <w:rPr>
          <w:rFonts w:hint="eastAsia" w:cs="Times New Roman"/>
          <w:b/>
          <w:sz w:val="28"/>
          <w:szCs w:val="28"/>
          <w:lang w:val="en-US" w:eastAsia="zh-CN"/>
        </w:rPr>
        <w:t>招标公告</w:t>
      </w:r>
      <w:bookmarkEnd w:id="0"/>
      <w:bookmarkStart w:id="32" w:name="_GoBack"/>
      <w:bookmarkEnd w:id="32"/>
    </w:p>
    <w:p w14:paraId="29AE60E9">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35393621"/>
      <w:bookmarkStart w:id="2" w:name="_Toc35393790"/>
      <w:bookmarkStart w:id="3" w:name="_Toc28359079"/>
      <w:bookmarkStart w:id="4" w:name="_Toc28359002"/>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5378171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w:t>
      </w:r>
      <w:r>
        <w:rPr>
          <w:rFonts w:hint="eastAsia" w:cs="Times New Roman"/>
          <w:sz w:val="24"/>
          <w:szCs w:val="24"/>
          <w:lang w:val="en-US" w:eastAsia="zh-CN"/>
        </w:rPr>
        <w:t>5</w:t>
      </w:r>
      <w:r>
        <w:rPr>
          <w:rFonts w:hint="default" w:ascii="Times New Roman" w:hAnsi="Times New Roman" w:eastAsia="宋体" w:cs="Times New Roman"/>
          <w:sz w:val="24"/>
          <w:szCs w:val="24"/>
        </w:rPr>
        <w:t>-</w:t>
      </w:r>
      <w:r>
        <w:rPr>
          <w:rFonts w:hint="eastAsia" w:cs="Times New Roman"/>
          <w:sz w:val="24"/>
          <w:szCs w:val="24"/>
          <w:lang w:val="en-US" w:eastAsia="zh-CN"/>
        </w:rPr>
        <w:t>079</w:t>
      </w:r>
    </w:p>
    <w:p w14:paraId="18D08B16">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2.项目名称：</w:t>
      </w:r>
      <w:r>
        <w:rPr>
          <w:rFonts w:hint="eastAsia" w:cs="Times New Roman"/>
          <w:sz w:val="24"/>
          <w:szCs w:val="24"/>
          <w:highlight w:val="none"/>
          <w:lang w:eastAsia="zh-CN"/>
        </w:rPr>
        <w:t>2025年度北京市汽车以旧换新委托服务项目</w:t>
      </w:r>
    </w:p>
    <w:bookmarkEnd w:id="5"/>
    <w:p w14:paraId="50CE8B5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3.项目预算金额：417</w:t>
      </w:r>
      <w:r>
        <w:rPr>
          <w:rFonts w:hint="eastAsia" w:cs="Times New Roman"/>
          <w:sz w:val="24"/>
          <w:szCs w:val="24"/>
          <w:lang w:val="en-US" w:eastAsia="zh-CN"/>
        </w:rPr>
        <w:t>.</w:t>
      </w:r>
      <w:r>
        <w:rPr>
          <w:rFonts w:hint="default" w:ascii="Times New Roman" w:hAnsi="Times New Roman" w:eastAsia="宋体" w:cs="Times New Roman"/>
          <w:sz w:val="24"/>
          <w:szCs w:val="24"/>
        </w:rPr>
        <w:t>425万元、项目最高限价（如有）：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6D301991">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4.采购需求：全面贯彻落实北京市汽车以旧换新补贴政策要求，精准、及时、全面地宣传好政策</w:t>
      </w:r>
      <w:r>
        <w:rPr>
          <w:rFonts w:hint="eastAsia" w:cs="Times New Roman"/>
          <w:sz w:val="24"/>
          <w:szCs w:val="24"/>
          <w:lang w:eastAsia="zh-CN"/>
        </w:rPr>
        <w:t>，做好2025年汽车以旧换新政策咨询、补贴申请审核及资金发放工作（</w:t>
      </w:r>
      <w:r>
        <w:rPr>
          <w:rFonts w:hint="eastAsia" w:cs="Times New Roman"/>
          <w:sz w:val="24"/>
          <w:szCs w:val="24"/>
          <w:lang w:val="en-US" w:eastAsia="zh-CN"/>
        </w:rPr>
        <w:t>详见招标文件</w:t>
      </w:r>
      <w:r>
        <w:rPr>
          <w:rFonts w:hint="eastAsia" w:cs="Times New Roman"/>
          <w:sz w:val="24"/>
          <w:szCs w:val="24"/>
          <w:lang w:eastAsia="zh-CN"/>
        </w:rPr>
        <w:t>）。</w:t>
      </w:r>
    </w:p>
    <w:p w14:paraId="08C4986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yellow"/>
          <w:u w:val="single"/>
          <w:lang w:val="en-US" w:eastAsia="zh-CN"/>
        </w:rPr>
      </w:pPr>
      <w:r>
        <w:rPr>
          <w:rFonts w:hint="default" w:ascii="Times New Roman" w:hAnsi="Times New Roman" w:eastAsia="宋体" w:cs="Times New Roman"/>
          <w:sz w:val="24"/>
          <w:szCs w:val="24"/>
        </w:rPr>
        <w:t>5.合同履行期限：</w:t>
      </w:r>
      <w:r>
        <w:rPr>
          <w:rFonts w:hint="eastAsia" w:cs="Times New Roman"/>
          <w:sz w:val="24"/>
          <w:szCs w:val="24"/>
          <w:highlight w:val="none"/>
          <w:lang w:val="en-US" w:eastAsia="zh-CN"/>
        </w:rPr>
        <w:t>自合同签订之日起本项目项下全部工作完成为止。</w:t>
      </w:r>
    </w:p>
    <w:p w14:paraId="392C699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6.本项目是否接受联合体投标：■是  □否。</w:t>
      </w:r>
    </w:p>
    <w:p w14:paraId="1E705F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28359003"/>
      <w:bookmarkStart w:id="7" w:name="_Toc35393791"/>
      <w:bookmarkStart w:id="8" w:name="_Toc28359080"/>
      <w:bookmarkStart w:id="9" w:name="_Toc35393622"/>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4A51672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65F34E8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6D63298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FB9A83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22D0B6E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42BA8DF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p>
    <w:p w14:paraId="05CEF7D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（1）投标人以独立供应商身份参加本项目投标的，其自身须为中小企业（或监狱企业，或残疾人福利性单位，或符合</w:t>
      </w:r>
      <w:r>
        <w:rPr>
          <w:rFonts w:hint="eastAsia" w:cs="Times New Roman"/>
          <w:sz w:val="24"/>
          <w:szCs w:val="24"/>
          <w:highlight w:val="none"/>
          <w:lang w:val="en-US" w:eastAsia="zh-CN"/>
        </w:rPr>
        <w:t>中小</w:t>
      </w:r>
      <w:r>
        <w:rPr>
          <w:rFonts w:hint="default" w:ascii="Times New Roman" w:hAnsi="Times New Roman" w:eastAsia="宋体" w:cs="Times New Roman"/>
          <w:sz w:val="24"/>
          <w:szCs w:val="24"/>
          <w:highlight w:val="none"/>
        </w:rPr>
        <w:t>企业划分标准的个体工商户）；</w:t>
      </w:r>
    </w:p>
    <w:p w14:paraId="68DECB5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（2）投标人以联合体形式参加本项目投标</w:t>
      </w:r>
      <w:r>
        <w:rPr>
          <w:rFonts w:hint="eastAsia" w:cs="Times New Roman"/>
          <w:sz w:val="24"/>
          <w:szCs w:val="24"/>
          <w:highlight w:val="none"/>
          <w:lang w:val="en-US" w:eastAsia="zh-CN"/>
        </w:rPr>
        <w:t>的</w:t>
      </w: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联合协议中约定由中小企业承担部分的合同金额须达到合同总金额</w:t>
      </w:r>
      <w:r>
        <w:rPr>
          <w:rFonts w:hint="eastAsia" w:cs="Times New Roman"/>
          <w:sz w:val="24"/>
          <w:szCs w:val="24"/>
          <w:highlight w:val="none"/>
          <w:u w:val="none"/>
          <w:lang w:val="en-US" w:eastAsia="zh-CN"/>
        </w:rPr>
        <w:t>60</w:t>
      </w:r>
      <w:r>
        <w:rPr>
          <w:rFonts w:hint="default"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及以上。</w:t>
      </w:r>
      <w:r>
        <w:rPr>
          <w:rFonts w:hint="default" w:ascii="Times New Roman" w:hAnsi="Times New Roman" w:eastAsia="宋体" w:cs="Times New Roman"/>
          <w:sz w:val="24"/>
          <w:szCs w:val="24"/>
          <w:highlight w:val="none"/>
        </w:rPr>
        <w:t>组成联合体的中小企业与联合体内其他企业之间不得存在直接控股、管理关系。</w:t>
      </w:r>
    </w:p>
    <w:p w14:paraId="729B903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40DA67C">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32910732">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445017B0">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3C241DE3">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60E78A2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10"/>
    <w:bookmarkEnd w:id="11"/>
    <w:p w14:paraId="2CD09B4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792"/>
      <w:bookmarkStart w:id="13" w:name="_Toc35393623"/>
      <w:r>
        <w:rPr>
          <w:rFonts w:hint="default" w:ascii="Times New Roman" w:hAnsi="Times New Roman" w:eastAsia="宋体" w:cs="Times New Roman"/>
          <w:b/>
          <w:bCs/>
          <w:sz w:val="24"/>
          <w:szCs w:val="24"/>
        </w:rPr>
        <w:t>三、获取招标文件</w:t>
      </w:r>
      <w:bookmarkEnd w:id="12"/>
      <w:bookmarkEnd w:id="13"/>
    </w:p>
    <w:p w14:paraId="0201049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03</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18</w:t>
      </w:r>
      <w:r>
        <w:rPr>
          <w:rFonts w:hint="default" w:ascii="Times New Roman" w:hAnsi="Times New Roman" w:eastAsia="宋体" w:cs="Times New Roman"/>
          <w:sz w:val="24"/>
          <w:szCs w:val="24"/>
          <w:highlight w:val="none"/>
          <w:lang w:bidi="ar"/>
        </w:rPr>
        <w:t>日至</w:t>
      </w:r>
      <w:r>
        <w:rPr>
          <w:rFonts w:hint="eastAsia" w:cs="Times New Roman"/>
          <w:sz w:val="24"/>
          <w:szCs w:val="24"/>
          <w:highlight w:val="none"/>
          <w:lang w:val="en-US" w:eastAsia="zh-CN" w:bidi="ar"/>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03</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25</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0D85355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1CA7C1E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6121109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0947D716">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82"/>
      <w:bookmarkStart w:id="15" w:name="_Toc28359005"/>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14F9CFB5">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04</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08</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14</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66ABBBC0">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FA0B6B1">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28359084"/>
      <w:bookmarkStart w:id="19" w:name="_Toc35393794"/>
      <w:bookmarkStart w:id="20" w:name="_Toc28359007"/>
      <w:bookmarkStart w:id="21" w:name="_Toc35393625"/>
      <w:r>
        <w:rPr>
          <w:rFonts w:hint="default" w:ascii="Times New Roman" w:hAnsi="Times New Roman" w:eastAsia="宋体" w:cs="Times New Roman"/>
          <w:b/>
          <w:bCs/>
          <w:sz w:val="24"/>
          <w:szCs w:val="24"/>
        </w:rPr>
        <w:t>五、公告期限</w:t>
      </w:r>
      <w:bookmarkEnd w:id="18"/>
      <w:bookmarkEnd w:id="19"/>
      <w:bookmarkEnd w:id="20"/>
      <w:bookmarkEnd w:id="21"/>
    </w:p>
    <w:p w14:paraId="0C72588F">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0ABA150F">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795"/>
      <w:bookmarkStart w:id="23" w:name="_Toc35393626"/>
      <w:r>
        <w:rPr>
          <w:rFonts w:hint="default" w:ascii="Times New Roman" w:hAnsi="Times New Roman" w:eastAsia="宋体" w:cs="Times New Roman"/>
          <w:b/>
          <w:bCs/>
          <w:sz w:val="24"/>
          <w:szCs w:val="24"/>
        </w:rPr>
        <w:t>六、其他补充事宜</w:t>
      </w:r>
      <w:bookmarkEnd w:id="22"/>
      <w:bookmarkEnd w:id="23"/>
    </w:p>
    <w:p w14:paraId="625BFD0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65D3AB0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35213B5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7A9D6C7D">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5DEE1D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31F3F10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5AE9B2C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07BF9ED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0F326BD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EA3FC22">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45F4BEA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4E8E3B0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5A1AB44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602394D9">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6DF6C3E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4060830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5749E2E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w:t>
      </w:r>
    </w:p>
    <w:p w14:paraId="6E35978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067A8CAD">
      <w:pPr>
        <w:pageBreakBefore w:val="0"/>
        <w:topLinePunct w:val="0"/>
        <w:bidi w:val="0"/>
        <w:adjustRightInd w:val="0"/>
        <w:snapToGrid w:val="0"/>
        <w:spacing w:line="360" w:lineRule="auto"/>
        <w:ind w:firstLine="480" w:firstLineChars="200"/>
        <w:rPr>
          <w:rFonts w:hint="eastAsia" w:cs="Times New Roman"/>
          <w:sz w:val="24"/>
          <w:szCs w:val="24"/>
          <w:lang w:val="en-US" w:eastAsia="zh-CN"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2B18B0F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079</w:t>
      </w:r>
    </w:p>
    <w:p w14:paraId="66307A8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79C531A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.本公告同时在中国政府采购网（http://www.ccgp.gov.cn）、北京市政府采购网（http://www.ccgp-beijing.gov.cn/）发布。</w:t>
      </w:r>
    </w:p>
    <w:p w14:paraId="65BFB46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35393627"/>
      <w:bookmarkStart w:id="25" w:name="_Toc28359085"/>
      <w:bookmarkStart w:id="26" w:name="_Toc28359008"/>
      <w:bookmarkStart w:id="27" w:name="_Toc35393796"/>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5FF7DC6B">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3C523FA8">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lang w:val="en-US" w:eastAsia="zh-CN"/>
        </w:rPr>
      </w:pPr>
      <w:bookmarkStart w:id="28" w:name="_Toc28359009"/>
      <w:bookmarkStart w:id="29" w:name="_Toc28359086"/>
      <w:r>
        <w:rPr>
          <w:rFonts w:hint="default" w:ascii="Times New Roman" w:hAnsi="Times New Roman" w:eastAsia="宋体" w:cs="Times New Roman"/>
          <w:sz w:val="24"/>
          <w:szCs w:val="24"/>
          <w:highlight w:val="none"/>
        </w:rPr>
        <w:t>名称：</w:t>
      </w:r>
      <w:r>
        <w:rPr>
          <w:rFonts w:hint="eastAsia" w:cs="Times New Roman"/>
          <w:sz w:val="24"/>
          <w:szCs w:val="24"/>
          <w:highlight w:val="none"/>
          <w:lang w:val="en-US" w:eastAsia="zh-CN"/>
        </w:rPr>
        <w:t>北京市商务局</w:t>
      </w:r>
    </w:p>
    <w:p w14:paraId="1BFDD769">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地址：北京市通州区运河东大街57号院5号楼</w:t>
      </w:r>
    </w:p>
    <w:p w14:paraId="764124A5">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highlight w:val="none"/>
        </w:rPr>
        <w:t>联系方式：</w:t>
      </w:r>
      <w:r>
        <w:rPr>
          <w:rFonts w:hint="eastAsia" w:cs="Times New Roman"/>
          <w:sz w:val="24"/>
          <w:szCs w:val="24"/>
          <w:highlight w:val="none"/>
          <w:lang w:val="en-US" w:eastAsia="zh-CN"/>
        </w:rPr>
        <w:t>唐老师，010-55579349</w:t>
      </w:r>
    </w:p>
    <w:p w14:paraId="42D76176">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61FE7FB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87"/>
      <w:bookmarkStart w:id="31" w:name="_Toc28359010"/>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39AE961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地址：北</w:t>
      </w:r>
      <w:r>
        <w:rPr>
          <w:rFonts w:hint="default" w:ascii="Times New Roman" w:hAnsi="Times New Roman" w:eastAsia="宋体" w:cs="Times New Roman"/>
          <w:sz w:val="24"/>
          <w:szCs w:val="24"/>
          <w:highlight w:val="none"/>
        </w:rPr>
        <w:t>京市东城区朝内大街南竹杆胡同6号北京INN3号楼9层</w:t>
      </w:r>
    </w:p>
    <w:p w14:paraId="7D102D07">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highlight w:val="none"/>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王秋凌</w:t>
      </w:r>
      <w:r>
        <w:rPr>
          <w:rFonts w:hint="default" w:ascii="Times New Roman" w:hAnsi="Times New Roman" w:cs="Times New Roman"/>
          <w:sz w:val="24"/>
          <w:szCs w:val="24"/>
          <w:highlight w:val="none"/>
          <w:lang w:val="en-US" w:eastAsia="zh-CN"/>
        </w:rPr>
        <w:t>，010-65173825、65699122、65244483</w:t>
      </w:r>
    </w:p>
    <w:p w14:paraId="74118732">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30"/>
      <w:bookmarkEnd w:id="31"/>
    </w:p>
    <w:p w14:paraId="164A7D4F">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王秋凌</w:t>
      </w:r>
    </w:p>
    <w:p w14:paraId="039DDB86">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电话：010-65173825、65699122、65244483</w:t>
      </w:r>
    </w:p>
    <w:p w14:paraId="6EB8AE1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4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2025-03-18T08:33:37Z</dcterms:created>
  <dc:creator>Lenovo</dc:creator>
  <cp:lastModifiedBy>李辰</cp:lastModifiedBy>
  <dcterms:modified xsi:type="dcterms:W3CDTF">2025-03-18T08:34:33Z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eyJoZGlkIjoiNzVjMjYyZTYzZjAwZTFmNmI1Yzg4Y2ZmODU1ZDdhZmMiLCJ1c2VySWQiOiIyNTU5NTkyMDgifQ==</vt:lpwstr>
  </property>
  <property fmtid="{D5CDD505-2E9C-101B-9397-08002B2CF9AE}" pid="4" name="ICV">
    <vt:lpwstr>B9CF2474C3CE4DF499AB3178981D80AF_12</vt:lpwstr>
  </property>
</Properties>
</file>