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62AAA">
      <w:pPr>
        <w:pStyle w:val="4"/>
        <w:pageBreakBefore w:val="0"/>
        <w:tabs>
          <w:tab w:val="left" w:pos="0"/>
          <w:tab w:val="left" w:pos="3165"/>
          <w:tab w:val="center" w:pos="4153"/>
        </w:tabs>
        <w:kinsoku/>
        <w:overflowPunct/>
        <w:topLinePunct w:val="0"/>
        <w:autoSpaceDE w:val="0"/>
        <w:autoSpaceDN w:val="0"/>
        <w:bidi w:val="0"/>
        <w:adjustRightInd w:val="0"/>
        <w:spacing w:before="0" w:after="0" w:line="360" w:lineRule="auto"/>
        <w:jc w:val="center"/>
        <w:textAlignment w:val="auto"/>
        <w:rPr>
          <w:rFonts w:ascii="华文中宋" w:hAnsi="华文中宋" w:eastAsia="华文中宋"/>
        </w:rPr>
      </w:pPr>
      <w:r>
        <w:rPr>
          <w:rFonts w:hint="eastAsia" w:ascii="华文中宋" w:hAnsi="华文中宋" w:eastAsia="华文中宋"/>
        </w:rPr>
        <w:t>公开招标公告</w:t>
      </w:r>
    </w:p>
    <w:p w14:paraId="0DB41373">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项目概况</w:t>
      </w:r>
    </w:p>
    <w:p w14:paraId="76EFDDA0">
      <w:pPr>
        <w:pageBreakBefore w:val="0"/>
        <w:pBdr>
          <w:top w:val="single" w:color="auto" w:sz="4" w:space="1"/>
          <w:left w:val="single" w:color="auto" w:sz="4" w:space="4"/>
          <w:bottom w:val="single" w:color="auto" w:sz="4" w:space="1"/>
          <w:right w:val="single" w:color="auto" w:sz="4" w:space="4"/>
        </w:pBdr>
        <w:kinsoku/>
        <w:wordWrap w:val="0"/>
        <w:overflowPunct/>
        <w:topLinePunct w:val="0"/>
        <w:bidi w:val="0"/>
        <w:spacing w:line="360" w:lineRule="auto"/>
        <w:ind w:firstLine="480" w:firstLineChars="200"/>
        <w:textAlignment w:val="auto"/>
        <w:rPr>
          <w:rFonts w:ascii="宋体" w:hAnsi="宋体" w:cs="宋体"/>
          <w:sz w:val="24"/>
          <w:szCs w:val="24"/>
        </w:rPr>
      </w:pPr>
      <w:r>
        <w:rPr>
          <w:rFonts w:hint="eastAsia" w:ascii="宋体" w:hAnsi="宋体" w:cs="宋体"/>
          <w:bCs/>
          <w:color w:val="auto"/>
          <w:sz w:val="24"/>
          <w:lang w:eastAsia="zh-CN"/>
        </w:rPr>
        <w:t>北京市核与辐射环境监测能力建设项目核与辐射安全设备采购项目</w:t>
      </w:r>
      <w:r>
        <w:rPr>
          <w:rFonts w:hint="eastAsia" w:ascii="宋体" w:hAnsi="宋体" w:cs="宋体"/>
          <w:sz w:val="24"/>
          <w:szCs w:val="24"/>
        </w:rPr>
        <w:t>的潜在投标人应在北京市政府采购电子交易平台</w:t>
      </w:r>
      <w:r>
        <w:rPr>
          <w:highlight w:val="none"/>
        </w:rPr>
        <w:fldChar w:fldCharType="begin"/>
      </w:r>
      <w:r>
        <w:rPr>
          <w:highlight w:val="none"/>
        </w:rPr>
        <w:instrText xml:space="preserve"> HYPERLINK "http://zbcg-bjzc.zhongcy.com/bjczj-portal-site/index.html#/home。获取招标文件，并于2023年6月" </w:instrText>
      </w:r>
      <w:r>
        <w:rPr>
          <w:highlight w:val="none"/>
        </w:rPr>
        <w:fldChar w:fldCharType="separate"/>
      </w:r>
      <w:r>
        <w:rPr>
          <w:rStyle w:val="16"/>
          <w:rFonts w:hint="eastAsia" w:ascii="宋体" w:hAnsi="宋体" w:cs="宋体"/>
          <w:color w:val="auto"/>
          <w:sz w:val="24"/>
          <w:szCs w:val="24"/>
          <w:highlight w:val="none"/>
          <w:u w:val="none"/>
        </w:rPr>
        <w:t>获取招标文件，并于</w:t>
      </w:r>
      <w:r>
        <w:rPr>
          <w:rFonts w:hint="eastAsia" w:ascii="宋体" w:hAnsi="宋体" w:cs="宋体"/>
          <w:sz w:val="24"/>
          <w:highlight w:val="none"/>
        </w:rPr>
        <w:t>2025年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09</w:t>
      </w:r>
      <w:r>
        <w:rPr>
          <w:rFonts w:hint="eastAsia" w:ascii="宋体" w:hAnsi="宋体" w:cs="宋体"/>
          <w:sz w:val="24"/>
          <w:highlight w:val="none"/>
        </w:rPr>
        <w:t>点30分</w:t>
      </w:r>
      <w:r>
        <w:rPr>
          <w:rStyle w:val="16"/>
          <w:rFonts w:hint="eastAsia" w:ascii="宋体" w:hAnsi="宋体" w:cs="宋体"/>
          <w:color w:val="auto"/>
          <w:sz w:val="24"/>
          <w:szCs w:val="24"/>
          <w:highlight w:val="none"/>
          <w:u w:val="none"/>
        </w:rPr>
        <w:fldChar w:fldCharType="end"/>
      </w:r>
      <w:r>
        <w:rPr>
          <w:rFonts w:hint="eastAsia" w:ascii="宋体" w:hAnsi="宋体" w:cs="宋体"/>
          <w:bCs/>
          <w:sz w:val="24"/>
          <w:szCs w:val="24"/>
          <w:highlight w:val="none"/>
        </w:rPr>
        <w:t>（北京时间）前递交投标文件</w:t>
      </w:r>
      <w:r>
        <w:rPr>
          <w:rFonts w:hint="eastAsia" w:ascii="宋体" w:hAnsi="宋体" w:cs="宋体"/>
          <w:sz w:val="24"/>
          <w:szCs w:val="24"/>
          <w:highlight w:val="none"/>
        </w:rPr>
        <w:t>。</w:t>
      </w:r>
    </w:p>
    <w:p w14:paraId="3D376FA0">
      <w:pPr>
        <w:pStyle w:val="5"/>
        <w:spacing w:before="0" w:line="360" w:lineRule="auto"/>
        <w:ind w:firstLine="482"/>
        <w:jc w:val="left"/>
        <w:rPr>
          <w:rFonts w:ascii="宋体" w:hAnsi="宋体" w:eastAsia="宋体" w:cs="宋体"/>
          <w:color w:val="auto"/>
          <w:sz w:val="24"/>
          <w:szCs w:val="24"/>
        </w:rPr>
      </w:pPr>
      <w:r>
        <w:rPr>
          <w:rFonts w:hint="eastAsia" w:ascii="宋体" w:hAnsi="宋体" w:eastAsia="宋体" w:cs="宋体"/>
          <w:color w:val="auto"/>
          <w:sz w:val="24"/>
          <w:szCs w:val="24"/>
        </w:rPr>
        <w:t>一、项目基本情况</w:t>
      </w:r>
    </w:p>
    <w:p w14:paraId="6EE92B8E">
      <w:pPr>
        <w:spacing w:line="360" w:lineRule="auto"/>
        <w:ind w:firstLine="480" w:firstLineChars="200"/>
        <w:rPr>
          <w:rFonts w:ascii="宋体" w:hAnsi="宋体" w:cs="宋体"/>
          <w:color w:val="auto"/>
          <w:sz w:val="24"/>
        </w:rPr>
      </w:pPr>
      <w:r>
        <w:rPr>
          <w:rFonts w:hint="eastAsia" w:ascii="宋体" w:hAnsi="宋体" w:cs="宋体"/>
          <w:color w:val="auto"/>
          <w:sz w:val="24"/>
        </w:rPr>
        <w:t>1.项目编号：</w:t>
      </w:r>
      <w:r>
        <w:rPr>
          <w:rFonts w:hint="eastAsia" w:ascii="宋体" w:hAnsi="宋体" w:cs="宋体"/>
          <w:color w:val="auto"/>
          <w:sz w:val="24"/>
          <w:lang w:eastAsia="zh-CN"/>
        </w:rPr>
        <w:t>11000025210200115773-XM001</w:t>
      </w:r>
    </w:p>
    <w:p w14:paraId="444D1423">
      <w:pPr>
        <w:spacing w:line="360" w:lineRule="auto"/>
        <w:ind w:firstLine="720" w:firstLineChars="300"/>
        <w:rPr>
          <w:rFonts w:ascii="宋体" w:hAnsi="宋体" w:cs="宋体"/>
          <w:color w:val="auto"/>
          <w:sz w:val="24"/>
        </w:rPr>
      </w:pPr>
      <w:r>
        <w:rPr>
          <w:rFonts w:hint="eastAsia" w:ascii="宋体" w:hAnsi="宋体" w:cs="宋体"/>
          <w:color w:val="auto"/>
          <w:sz w:val="24"/>
        </w:rPr>
        <w:t>项目代理编号：HCZB-2025-ZB0090</w:t>
      </w:r>
    </w:p>
    <w:p w14:paraId="6917528A">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2.项目名称：</w:t>
      </w:r>
      <w:r>
        <w:rPr>
          <w:rFonts w:hint="eastAsia" w:ascii="宋体" w:hAnsi="宋体" w:cs="宋体"/>
          <w:bCs/>
          <w:color w:val="auto"/>
          <w:sz w:val="24"/>
          <w:lang w:eastAsia="zh-CN"/>
        </w:rPr>
        <w:t>北京市核与辐射环境监测能力建设项目核与辐射安全设备采购项目</w:t>
      </w:r>
    </w:p>
    <w:p w14:paraId="43A69408">
      <w:pPr>
        <w:spacing w:line="360" w:lineRule="auto"/>
        <w:ind w:firstLine="480" w:firstLineChars="200"/>
        <w:rPr>
          <w:rFonts w:ascii="宋体" w:hAnsi="宋体" w:cs="宋体"/>
          <w:color w:val="auto"/>
          <w:sz w:val="24"/>
        </w:rPr>
      </w:pPr>
      <w:r>
        <w:rPr>
          <w:rFonts w:hint="eastAsia" w:ascii="宋体" w:hAnsi="宋体" w:cs="宋体"/>
          <w:color w:val="auto"/>
          <w:sz w:val="24"/>
        </w:rPr>
        <w:t>3.项目总预算金额：</w:t>
      </w:r>
      <w:r>
        <w:rPr>
          <w:rFonts w:hint="eastAsia" w:ascii="宋体" w:hAnsi="宋体" w:cs="宋体"/>
          <w:color w:val="auto"/>
          <w:sz w:val="24"/>
          <w:u w:val="single"/>
        </w:rPr>
        <w:t>557.23</w:t>
      </w:r>
      <w:r>
        <w:rPr>
          <w:rFonts w:hint="eastAsia" w:ascii="宋体" w:hAnsi="宋体" w:cs="宋体"/>
          <w:color w:val="auto"/>
          <w:sz w:val="24"/>
        </w:rPr>
        <w:t>万元、项目最高限价（如有）：</w:t>
      </w:r>
      <w:r>
        <w:rPr>
          <w:rFonts w:hint="eastAsia" w:ascii="宋体" w:hAnsi="宋体" w:cs="宋体"/>
          <w:color w:val="auto"/>
          <w:sz w:val="24"/>
          <w:u w:val="single"/>
        </w:rPr>
        <w:t>557.23</w:t>
      </w:r>
      <w:r>
        <w:rPr>
          <w:rFonts w:hint="eastAsia" w:ascii="宋体" w:hAnsi="宋体" w:cs="宋体"/>
          <w:color w:val="auto"/>
          <w:sz w:val="24"/>
        </w:rPr>
        <w:t>万元</w:t>
      </w:r>
    </w:p>
    <w:p w14:paraId="69BAFEC0">
      <w:pPr>
        <w:spacing w:line="360" w:lineRule="auto"/>
        <w:ind w:firstLine="480" w:firstLineChars="200"/>
        <w:rPr>
          <w:rFonts w:hint="eastAsia" w:ascii="宋体" w:hAnsi="宋体" w:cs="宋体"/>
          <w:color w:val="auto"/>
          <w:sz w:val="24"/>
        </w:rPr>
      </w:pPr>
      <w:r>
        <w:rPr>
          <w:rFonts w:hint="eastAsia" w:ascii="宋体" w:hAnsi="宋体" w:cs="宋体"/>
          <w:color w:val="auto"/>
          <w:sz w:val="24"/>
        </w:rPr>
        <w:t>4.采购需求：</w:t>
      </w:r>
    </w:p>
    <w:p w14:paraId="66550E8A">
      <w:pPr>
        <w:pStyle w:val="2"/>
      </w:pPr>
      <w:r>
        <w:rPr>
          <w:rFonts w:hint="eastAsia"/>
        </w:rPr>
        <w:t>本项目总预算</w:t>
      </w:r>
      <w:r>
        <w:rPr>
          <w:rFonts w:hint="eastAsia"/>
          <w:u w:val="single"/>
        </w:rPr>
        <w:t>557.23</w:t>
      </w:r>
      <w:r>
        <w:rPr>
          <w:rFonts w:hint="eastAsia"/>
        </w:rPr>
        <w:t>万元，0</w:t>
      </w:r>
      <w:r>
        <w:rPr>
          <w:rFonts w:hint="eastAsia"/>
          <w:lang w:val="en-US" w:eastAsia="zh-CN"/>
        </w:rPr>
        <w:t>2</w:t>
      </w:r>
      <w:r>
        <w:rPr>
          <w:rFonts w:hint="eastAsia"/>
        </w:rPr>
        <w:t>包预算</w:t>
      </w:r>
      <w:r>
        <w:rPr>
          <w:rFonts w:hint="eastAsia"/>
          <w:u w:val="single"/>
        </w:rPr>
        <w:t>139.26</w:t>
      </w:r>
      <w:r>
        <w:rPr>
          <w:rFonts w:hint="eastAsia"/>
        </w:rPr>
        <w:t>万元</w:t>
      </w:r>
    </w:p>
    <w:tbl>
      <w:tblPr>
        <w:tblStyle w:val="13"/>
        <w:tblW w:w="0" w:type="auto"/>
        <w:tblInd w:w="0" w:type="dxa"/>
        <w:tblLayout w:type="autofit"/>
        <w:tblCellMar>
          <w:top w:w="0" w:type="dxa"/>
          <w:left w:w="108" w:type="dxa"/>
          <w:bottom w:w="0" w:type="dxa"/>
          <w:right w:w="108" w:type="dxa"/>
        </w:tblCellMar>
      </w:tblPr>
      <w:tblGrid>
        <w:gridCol w:w="621"/>
        <w:gridCol w:w="3094"/>
        <w:gridCol w:w="1936"/>
        <w:gridCol w:w="914"/>
        <w:gridCol w:w="2677"/>
      </w:tblGrid>
      <w:tr w14:paraId="0FA625DC">
        <w:tblPrEx>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l2br w:val="nil"/>
              <w:tr2bl w:val="nil"/>
            </w:tcBorders>
            <w:vAlign w:val="center"/>
          </w:tcPr>
          <w:p w14:paraId="7E12844F">
            <w:pPr>
              <w:spacing w:line="276" w:lineRule="auto"/>
              <w:jc w:val="center"/>
              <w:rPr>
                <w:rFonts w:ascii="宋体" w:hAnsi="宋体" w:cs="宋体"/>
                <w:color w:val="000000"/>
                <w:sz w:val="24"/>
              </w:rPr>
            </w:pPr>
            <w:r>
              <w:rPr>
                <w:rFonts w:hint="eastAsia" w:ascii="宋体" w:hAnsi="宋体" w:cs="宋体"/>
                <w:color w:val="000000"/>
                <w:sz w:val="24"/>
              </w:rPr>
              <w:t>包号</w:t>
            </w:r>
          </w:p>
        </w:tc>
        <w:tc>
          <w:tcPr>
            <w:tcW w:w="3094" w:type="dxa"/>
            <w:tcBorders>
              <w:top w:val="single" w:color="000000" w:sz="4" w:space="0"/>
              <w:left w:val="single" w:color="000000" w:sz="4" w:space="0"/>
              <w:bottom w:val="single" w:color="000000" w:sz="4" w:space="0"/>
              <w:right w:val="single" w:color="000000" w:sz="4" w:space="0"/>
              <w:tl2br w:val="nil"/>
              <w:tr2bl w:val="nil"/>
            </w:tcBorders>
            <w:vAlign w:val="center"/>
          </w:tcPr>
          <w:p w14:paraId="17F6EA8B">
            <w:pPr>
              <w:spacing w:line="276" w:lineRule="auto"/>
              <w:jc w:val="center"/>
              <w:rPr>
                <w:rFonts w:ascii="宋体" w:hAnsi="宋体" w:cs="宋体"/>
                <w:color w:val="000000"/>
                <w:sz w:val="24"/>
              </w:rPr>
            </w:pPr>
            <w:r>
              <w:rPr>
                <w:rFonts w:hint="eastAsia" w:ascii="宋体" w:hAnsi="宋体" w:cs="宋体"/>
                <w:color w:val="000000"/>
                <w:sz w:val="24"/>
              </w:rPr>
              <w:t>分包名称</w:t>
            </w:r>
          </w:p>
        </w:tc>
        <w:tc>
          <w:tcPr>
            <w:tcW w:w="1936" w:type="dxa"/>
            <w:tcBorders>
              <w:top w:val="single" w:color="000000" w:sz="4" w:space="0"/>
              <w:left w:val="single" w:color="000000" w:sz="4" w:space="0"/>
              <w:bottom w:val="single" w:color="000000" w:sz="4" w:space="0"/>
              <w:right w:val="single" w:color="000000" w:sz="4" w:space="0"/>
              <w:tl2br w:val="nil"/>
              <w:tr2bl w:val="nil"/>
            </w:tcBorders>
            <w:vAlign w:val="center"/>
          </w:tcPr>
          <w:p w14:paraId="2E642541">
            <w:pPr>
              <w:spacing w:line="276" w:lineRule="auto"/>
              <w:jc w:val="center"/>
              <w:rPr>
                <w:rFonts w:ascii="宋体" w:hAnsi="宋体" w:cs="宋体"/>
                <w:color w:val="000000"/>
                <w:sz w:val="24"/>
              </w:rPr>
            </w:pPr>
            <w:r>
              <w:rPr>
                <w:rFonts w:hint="eastAsia" w:ascii="宋体" w:hAnsi="宋体" w:cs="宋体"/>
                <w:color w:val="000000"/>
                <w:sz w:val="24"/>
              </w:rPr>
              <w:t>采购包预算金额（万元）</w:t>
            </w:r>
          </w:p>
        </w:tc>
        <w:tc>
          <w:tcPr>
            <w:tcW w:w="914" w:type="dxa"/>
            <w:tcBorders>
              <w:top w:val="single" w:color="000000" w:sz="4" w:space="0"/>
              <w:left w:val="single" w:color="000000" w:sz="4" w:space="0"/>
              <w:bottom w:val="single" w:color="000000" w:sz="4" w:space="0"/>
              <w:right w:val="single" w:color="000000" w:sz="4" w:space="0"/>
              <w:tl2br w:val="nil"/>
              <w:tr2bl w:val="nil"/>
            </w:tcBorders>
            <w:vAlign w:val="center"/>
          </w:tcPr>
          <w:p w14:paraId="440BCC9A">
            <w:pPr>
              <w:spacing w:line="276" w:lineRule="auto"/>
              <w:jc w:val="center"/>
              <w:rPr>
                <w:rFonts w:ascii="宋体" w:hAnsi="宋体" w:cs="宋体"/>
                <w:color w:val="000000"/>
                <w:sz w:val="24"/>
              </w:rPr>
            </w:pPr>
            <w:r>
              <w:rPr>
                <w:rFonts w:hint="eastAsia" w:ascii="宋体" w:hAnsi="宋体" w:cs="宋体"/>
                <w:color w:val="000000"/>
                <w:sz w:val="24"/>
              </w:rPr>
              <w:t>数量</w:t>
            </w:r>
          </w:p>
        </w:tc>
        <w:tc>
          <w:tcPr>
            <w:tcW w:w="2677" w:type="dxa"/>
            <w:tcBorders>
              <w:top w:val="single" w:color="000000" w:sz="4" w:space="0"/>
              <w:left w:val="single" w:color="000000" w:sz="4" w:space="0"/>
              <w:bottom w:val="single" w:color="000000" w:sz="4" w:space="0"/>
              <w:right w:val="single" w:color="000000" w:sz="4" w:space="0"/>
              <w:tl2br w:val="nil"/>
              <w:tr2bl w:val="nil"/>
            </w:tcBorders>
            <w:vAlign w:val="center"/>
          </w:tcPr>
          <w:p w14:paraId="47800BF4">
            <w:pPr>
              <w:spacing w:line="276" w:lineRule="auto"/>
              <w:jc w:val="center"/>
              <w:rPr>
                <w:rFonts w:ascii="宋体" w:hAnsi="宋体" w:cs="宋体"/>
                <w:color w:val="000000"/>
                <w:sz w:val="24"/>
              </w:rPr>
            </w:pPr>
            <w:r>
              <w:rPr>
                <w:rFonts w:hint="eastAsia" w:ascii="宋体" w:hAnsi="宋体" w:cs="宋体"/>
                <w:color w:val="000000"/>
                <w:sz w:val="24"/>
              </w:rPr>
              <w:t>简要技术需求或服务要求</w:t>
            </w:r>
          </w:p>
        </w:tc>
      </w:tr>
      <w:tr w14:paraId="15888334">
        <w:tblPrEx>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l2br w:val="nil"/>
              <w:tr2bl w:val="nil"/>
            </w:tcBorders>
            <w:vAlign w:val="center"/>
          </w:tcPr>
          <w:p w14:paraId="40472F90">
            <w:pPr>
              <w:spacing w:line="276" w:lineRule="auto"/>
              <w:jc w:val="center"/>
              <w:rPr>
                <w:rFonts w:ascii="宋体" w:hAnsi="宋体" w:cs="宋体"/>
                <w:sz w:val="24"/>
              </w:rPr>
            </w:pPr>
            <w:r>
              <w:rPr>
                <w:rFonts w:hint="eastAsia" w:ascii="宋体" w:hAnsi="宋体" w:cs="宋体"/>
                <w:sz w:val="24"/>
              </w:rPr>
              <w:t>02</w:t>
            </w:r>
          </w:p>
        </w:tc>
        <w:tc>
          <w:tcPr>
            <w:tcW w:w="3094" w:type="dxa"/>
            <w:tcBorders>
              <w:top w:val="single" w:color="000000" w:sz="4" w:space="0"/>
              <w:left w:val="single" w:color="000000" w:sz="4" w:space="0"/>
              <w:bottom w:val="single" w:color="000000" w:sz="4" w:space="0"/>
              <w:right w:val="single" w:color="000000" w:sz="4" w:space="0"/>
              <w:tl2br w:val="nil"/>
              <w:tr2bl w:val="nil"/>
            </w:tcBorders>
            <w:vAlign w:val="center"/>
          </w:tcPr>
          <w:p w14:paraId="6B3BBB63">
            <w:pPr>
              <w:spacing w:line="276" w:lineRule="auto"/>
              <w:jc w:val="center"/>
              <w:rPr>
                <w:rFonts w:ascii="宋体" w:hAnsi="宋体" w:cs="宋体"/>
                <w:sz w:val="24"/>
              </w:rPr>
            </w:pPr>
            <w:r>
              <w:rPr>
                <w:rFonts w:hint="eastAsia" w:ascii="宋体" w:hAnsi="宋体" w:cs="宋体"/>
                <w:sz w:val="24"/>
              </w:rPr>
              <w:t>辐射环境自动监测站（高压电离室型）采购</w:t>
            </w:r>
          </w:p>
        </w:tc>
        <w:tc>
          <w:tcPr>
            <w:tcW w:w="1936" w:type="dxa"/>
            <w:tcBorders>
              <w:top w:val="single" w:color="000000" w:sz="4" w:space="0"/>
              <w:left w:val="single" w:color="000000" w:sz="4" w:space="0"/>
              <w:bottom w:val="single" w:color="000000" w:sz="4" w:space="0"/>
              <w:right w:val="single" w:color="000000" w:sz="4" w:space="0"/>
              <w:tl2br w:val="nil"/>
              <w:tr2bl w:val="nil"/>
            </w:tcBorders>
            <w:vAlign w:val="center"/>
          </w:tcPr>
          <w:p w14:paraId="39409E32">
            <w:pPr>
              <w:spacing w:line="276" w:lineRule="auto"/>
              <w:jc w:val="center"/>
              <w:rPr>
                <w:rFonts w:ascii="宋体" w:hAnsi="宋体" w:cs="宋体"/>
                <w:sz w:val="24"/>
              </w:rPr>
            </w:pPr>
            <w:r>
              <w:rPr>
                <w:rFonts w:hint="eastAsia" w:ascii="宋体" w:hAnsi="宋体" w:cs="宋体"/>
                <w:sz w:val="24"/>
              </w:rPr>
              <w:t>139.26</w:t>
            </w:r>
          </w:p>
        </w:tc>
        <w:tc>
          <w:tcPr>
            <w:tcW w:w="914" w:type="dxa"/>
            <w:tcBorders>
              <w:top w:val="single" w:color="000000" w:sz="4" w:space="0"/>
              <w:left w:val="single" w:color="000000" w:sz="4" w:space="0"/>
              <w:bottom w:val="single" w:color="000000" w:sz="4" w:space="0"/>
              <w:right w:val="single" w:color="000000" w:sz="4" w:space="0"/>
              <w:tl2br w:val="nil"/>
              <w:tr2bl w:val="nil"/>
            </w:tcBorders>
            <w:vAlign w:val="center"/>
          </w:tcPr>
          <w:p w14:paraId="65D388BA">
            <w:pPr>
              <w:spacing w:line="276" w:lineRule="auto"/>
              <w:jc w:val="center"/>
              <w:rPr>
                <w:rFonts w:ascii="宋体" w:hAnsi="宋体" w:cs="宋体"/>
                <w:sz w:val="24"/>
              </w:rPr>
            </w:pPr>
            <w:r>
              <w:rPr>
                <w:rFonts w:hint="eastAsia" w:ascii="宋体" w:hAnsi="宋体" w:cs="宋体"/>
                <w:sz w:val="24"/>
              </w:rPr>
              <w:t>2套</w:t>
            </w:r>
          </w:p>
        </w:tc>
        <w:tc>
          <w:tcPr>
            <w:tcW w:w="2677" w:type="dxa"/>
            <w:tcBorders>
              <w:top w:val="single" w:color="000000" w:sz="4" w:space="0"/>
              <w:left w:val="single" w:color="000000" w:sz="4" w:space="0"/>
              <w:bottom w:val="single" w:color="000000" w:sz="4" w:space="0"/>
              <w:right w:val="single" w:color="000000" w:sz="4" w:space="0"/>
              <w:tl2br w:val="nil"/>
              <w:tr2bl w:val="nil"/>
            </w:tcBorders>
            <w:vAlign w:val="center"/>
          </w:tcPr>
          <w:p w14:paraId="6BF11151">
            <w:pPr>
              <w:pStyle w:val="8"/>
              <w:tabs>
                <w:tab w:val="left" w:pos="567"/>
              </w:tabs>
              <w:spacing w:line="276" w:lineRule="auto"/>
              <w:jc w:val="center"/>
              <w:rPr>
                <w:rFonts w:ascii="宋体" w:hAnsi="宋体" w:cs="宋体"/>
                <w:sz w:val="24"/>
              </w:rPr>
            </w:pPr>
            <w:r>
              <w:rPr>
                <w:rFonts w:hint="eastAsia" w:ascii="宋体" w:hAnsi="宋体" w:cs="宋体"/>
                <w:sz w:val="24"/>
              </w:rPr>
              <w:t>具体详见采购需求</w:t>
            </w:r>
          </w:p>
        </w:tc>
      </w:tr>
    </w:tbl>
    <w:p w14:paraId="1CC46131">
      <w:pPr>
        <w:spacing w:line="360" w:lineRule="auto"/>
        <w:ind w:firstLine="480" w:firstLineChars="200"/>
        <w:rPr>
          <w:rFonts w:ascii="宋体" w:hAnsi="宋体" w:cs="宋体"/>
          <w:sz w:val="24"/>
        </w:rPr>
      </w:pPr>
      <w:r>
        <w:rPr>
          <w:rFonts w:hint="eastAsia" w:ascii="宋体" w:hAnsi="宋体" w:cs="宋体"/>
          <w:sz w:val="24"/>
        </w:rPr>
        <w:t>5.合同履行期限：自</w:t>
      </w:r>
      <w:r>
        <w:rPr>
          <w:rFonts w:hint="eastAsia" w:ascii="宋体" w:hAnsi="宋体" w:cs="宋体"/>
          <w:color w:val="000000"/>
          <w:sz w:val="24"/>
        </w:rPr>
        <w:t>合同签订后6个月内交货，并通过采购人设备到货验收；</w:t>
      </w:r>
    </w:p>
    <w:p w14:paraId="724D18B8">
      <w:pPr>
        <w:spacing w:line="360" w:lineRule="auto"/>
        <w:ind w:firstLine="480" w:firstLineChars="200"/>
        <w:rPr>
          <w:rFonts w:ascii="宋体" w:hAnsi="宋体" w:cs="宋体"/>
          <w:sz w:val="24"/>
        </w:rPr>
      </w:pPr>
      <w:r>
        <w:rPr>
          <w:rFonts w:hint="eastAsia" w:ascii="宋体" w:hAnsi="宋体" w:cs="宋体"/>
          <w:sz w:val="24"/>
        </w:rPr>
        <w:t>6.本项目是否接受联合体投标：</w:t>
      </w:r>
      <w:r>
        <w:rPr>
          <w:rFonts w:hint="eastAsia" w:ascii="宋体" w:hAnsi="宋体" w:cs="宋体"/>
          <w:sz w:val="24"/>
          <w:lang w:eastAsia="zh-CN"/>
        </w:rPr>
        <w:t>□</w:t>
      </w:r>
      <w:r>
        <w:rPr>
          <w:rFonts w:hint="eastAsia" w:ascii="宋体" w:hAnsi="宋体" w:cs="宋体"/>
          <w:sz w:val="24"/>
        </w:rPr>
        <w:t xml:space="preserve">是  </w:t>
      </w:r>
      <w:r>
        <w:rPr>
          <w:rFonts w:hint="eastAsia" w:ascii="宋体" w:hAnsi="宋体" w:cs="宋体"/>
          <w:b/>
          <w:sz w:val="24"/>
        </w:rPr>
        <w:t>■</w:t>
      </w:r>
      <w:r>
        <w:rPr>
          <w:rFonts w:hint="eastAsia" w:ascii="宋体" w:hAnsi="宋体" w:cs="宋体"/>
          <w:sz w:val="24"/>
        </w:rPr>
        <w:t>否。</w:t>
      </w:r>
    </w:p>
    <w:p w14:paraId="363055AB">
      <w:pPr>
        <w:pStyle w:val="5"/>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二、申请人的资格要求（须同时满足）</w:t>
      </w:r>
    </w:p>
    <w:p w14:paraId="15B87652">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079E51B0">
      <w:pPr>
        <w:spacing w:line="360" w:lineRule="auto"/>
        <w:ind w:firstLine="480" w:firstLineChars="200"/>
        <w:rPr>
          <w:rFonts w:ascii="宋体" w:hAnsi="宋体" w:cs="宋体"/>
          <w:sz w:val="24"/>
        </w:rPr>
      </w:pPr>
      <w:r>
        <w:rPr>
          <w:rFonts w:hint="eastAsia" w:ascii="宋体" w:hAnsi="宋体" w:cs="宋体"/>
          <w:sz w:val="24"/>
        </w:rPr>
        <w:t>2.落实政府采购政策需满足的资格要求：</w:t>
      </w:r>
    </w:p>
    <w:p w14:paraId="4F7CCFB1">
      <w:pPr>
        <w:spacing w:line="360" w:lineRule="auto"/>
        <w:ind w:firstLine="480" w:firstLineChars="200"/>
        <w:rPr>
          <w:rFonts w:ascii="宋体" w:hAnsi="宋体" w:cs="宋体"/>
          <w:color w:val="auto"/>
          <w:sz w:val="24"/>
        </w:rPr>
      </w:pPr>
      <w:r>
        <w:rPr>
          <w:rFonts w:hint="eastAsia" w:ascii="宋体" w:hAnsi="宋体" w:cs="宋体"/>
          <w:color w:val="auto"/>
          <w:sz w:val="24"/>
        </w:rPr>
        <w:t>2.1 中小企业政策</w:t>
      </w:r>
    </w:p>
    <w:p w14:paraId="69E1A988">
      <w:pPr>
        <w:spacing w:line="360" w:lineRule="auto"/>
        <w:ind w:firstLine="480" w:firstLineChars="200"/>
        <w:rPr>
          <w:rFonts w:ascii="宋体" w:hAnsi="宋体" w:cs="宋体"/>
          <w:color w:val="auto"/>
          <w:sz w:val="24"/>
        </w:rPr>
      </w:pPr>
      <w:r>
        <w:rPr>
          <w:rFonts w:hint="eastAsia" w:ascii="宋体" w:hAnsi="宋体" w:cs="宋体"/>
          <w:color w:val="auto"/>
          <w:sz w:val="24"/>
        </w:rPr>
        <w:t>□本项目不专门面向中小企业预留采购份额。</w:t>
      </w:r>
    </w:p>
    <w:p w14:paraId="70DE711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 xml:space="preserve">本项目专门面向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中小 </w:t>
      </w:r>
      <w:r>
        <w:rPr>
          <w:rFonts w:hint="eastAsia" w:ascii="宋体" w:hAnsi="宋体" w:cs="宋体"/>
          <w:b/>
          <w:color w:val="auto"/>
          <w:sz w:val="24"/>
          <w:highlight w:val="none"/>
        </w:rPr>
        <w:t>■</w:t>
      </w:r>
      <w:r>
        <w:rPr>
          <w:rFonts w:hint="eastAsia" w:ascii="宋体" w:hAnsi="宋体" w:cs="宋体"/>
          <w:color w:val="auto"/>
          <w:sz w:val="24"/>
          <w:highlight w:val="none"/>
        </w:rPr>
        <w:t>小微企业  采购。即：提供的货物全部由符合政策要求的中小/小微企业制造、服务全部由符合政策要求的中小/小微企业承接。</w:t>
      </w:r>
    </w:p>
    <w:p w14:paraId="54406C5D">
      <w:pPr>
        <w:spacing w:line="360" w:lineRule="auto"/>
        <w:ind w:firstLine="480" w:firstLineChars="200"/>
        <w:rPr>
          <w:rFonts w:ascii="宋体" w:hAnsi="宋体" w:cs="宋体"/>
          <w:color w:val="auto"/>
          <w:sz w:val="24"/>
        </w:rPr>
      </w:pPr>
      <w:r>
        <w:rPr>
          <w:rFonts w:hint="eastAsia" w:ascii="宋体" w:hAnsi="宋体" w:cs="宋体"/>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color w:val="auto"/>
          <w:sz w:val="24"/>
          <w:u w:val="single"/>
        </w:rPr>
        <w:t xml:space="preserve">  /  </w:t>
      </w:r>
      <w:r>
        <w:rPr>
          <w:rFonts w:hint="eastAsia" w:ascii="宋体" w:hAnsi="宋体" w:cs="宋体"/>
          <w:color w:val="auto"/>
          <w:sz w:val="24"/>
        </w:rPr>
        <w:t xml:space="preserve">。  </w:t>
      </w:r>
    </w:p>
    <w:p w14:paraId="6F856D62">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2.2 其它落实政府采购政策的资格要求（如有）： </w:t>
      </w:r>
      <w:r>
        <w:rPr>
          <w:rFonts w:hint="eastAsia" w:ascii="宋体" w:hAnsi="宋体" w:cs="宋体"/>
          <w:color w:val="auto"/>
          <w:sz w:val="24"/>
          <w:u w:val="single"/>
        </w:rPr>
        <w:t xml:space="preserve">    /  </w:t>
      </w:r>
      <w:r>
        <w:rPr>
          <w:rFonts w:hint="eastAsia" w:ascii="宋体" w:hAnsi="宋体" w:cs="宋体"/>
          <w:color w:val="auto"/>
          <w:sz w:val="24"/>
        </w:rPr>
        <w:t>。</w:t>
      </w:r>
    </w:p>
    <w:p w14:paraId="4D9EBD7C">
      <w:pPr>
        <w:spacing w:line="360" w:lineRule="auto"/>
        <w:ind w:firstLine="480" w:firstLineChars="200"/>
        <w:rPr>
          <w:rFonts w:ascii="宋体" w:hAnsi="宋体" w:cs="宋体"/>
          <w:i/>
          <w:iCs/>
          <w:color w:val="auto"/>
          <w:sz w:val="24"/>
          <w:u w:val="single"/>
        </w:rPr>
      </w:pPr>
      <w:r>
        <w:rPr>
          <w:rFonts w:hint="eastAsia" w:ascii="宋体" w:hAnsi="宋体" w:cs="宋体"/>
          <w:color w:val="auto"/>
          <w:sz w:val="24"/>
        </w:rPr>
        <w:t>3.本项目的特定资格要求：</w:t>
      </w:r>
    </w:p>
    <w:p w14:paraId="7B1B844D">
      <w:pPr>
        <w:tabs>
          <w:tab w:val="left" w:pos="900"/>
          <w:tab w:val="left" w:pos="1134"/>
          <w:tab w:val="left" w:pos="1589"/>
          <w:tab w:val="left" w:pos="5521"/>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3.1本项目是否属于政府购买服务：</w:t>
      </w:r>
    </w:p>
    <w:p w14:paraId="469CA740">
      <w:pPr>
        <w:tabs>
          <w:tab w:val="left" w:pos="900"/>
          <w:tab w:val="left" w:pos="1134"/>
          <w:tab w:val="left" w:pos="1589"/>
          <w:tab w:val="left" w:pos="5521"/>
        </w:tabs>
        <w:snapToGrid w:val="0"/>
        <w:spacing w:line="360" w:lineRule="auto"/>
        <w:ind w:left="991" w:leftChars="472" w:firstLine="482"/>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否</w:t>
      </w:r>
    </w:p>
    <w:p w14:paraId="547B7F4A">
      <w:pPr>
        <w:tabs>
          <w:tab w:val="left" w:pos="900"/>
          <w:tab w:val="left" w:pos="1134"/>
          <w:tab w:val="left" w:pos="1589"/>
          <w:tab w:val="left" w:pos="5521"/>
        </w:tabs>
        <w:snapToGrid w:val="0"/>
        <w:spacing w:line="360" w:lineRule="auto"/>
        <w:ind w:left="991" w:leftChars="472" w:firstLine="480"/>
        <w:rPr>
          <w:rFonts w:ascii="宋体" w:hAnsi="宋体" w:cs="宋体"/>
          <w:sz w:val="24"/>
        </w:rPr>
      </w:pPr>
      <w:r>
        <w:rPr>
          <w:rFonts w:hint="eastAsia" w:ascii="宋体" w:hAnsi="宋体" w:cs="宋体"/>
          <w:color w:val="auto"/>
          <w:sz w:val="24"/>
        </w:rPr>
        <w:t>□是，公益一类事业单位、使用事业编制且由财政拨款保障的群团组织，</w:t>
      </w:r>
      <w:r>
        <w:rPr>
          <w:rFonts w:hint="eastAsia" w:ascii="宋体" w:hAnsi="宋体" w:cs="宋体"/>
          <w:sz w:val="24"/>
        </w:rPr>
        <w:t>不得作为承接主体；</w:t>
      </w:r>
    </w:p>
    <w:p w14:paraId="7715956F">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r>
        <w:rPr>
          <w:rFonts w:hint="eastAsia" w:ascii="宋体" w:hAnsi="宋体" w:cs="宋体"/>
          <w:sz w:val="24"/>
        </w:rPr>
        <w:t>3.2其他特定资格要求：</w:t>
      </w:r>
      <w:r>
        <w:rPr>
          <w:rFonts w:hint="eastAsia" w:ascii="宋体" w:hAnsi="宋体" w:cs="宋体"/>
          <w:sz w:val="24"/>
          <w:u w:val="single"/>
        </w:rPr>
        <w:t>投标人未被列入“信用中国”网站（www.creditchina.gov.cn）列入失信被执行人和重大税收违法失信主体、未被列入被“中国政府采购网”网站（www.ccgp.gov.cn）列入政府采购严重违法失信行为记录名单。</w:t>
      </w:r>
    </w:p>
    <w:p w14:paraId="19904926">
      <w:pPr>
        <w:pStyle w:val="5"/>
        <w:widowControl/>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三、获取招标文件</w:t>
      </w:r>
    </w:p>
    <w:p w14:paraId="258847F9">
      <w:pPr>
        <w:spacing w:line="360" w:lineRule="auto"/>
        <w:ind w:firstLine="480" w:firstLineChars="200"/>
        <w:rPr>
          <w:rFonts w:ascii="宋体" w:hAnsi="宋体" w:cs="宋体"/>
          <w:sz w:val="24"/>
          <w:highlight w:val="none"/>
        </w:rPr>
      </w:pPr>
      <w:r>
        <w:rPr>
          <w:rFonts w:hint="eastAsia" w:ascii="宋体" w:hAnsi="宋体" w:cs="宋体"/>
          <w:sz w:val="24"/>
          <w:highlight w:val="none"/>
        </w:rPr>
        <w:t>时间：2025年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日至2025年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14</w:t>
      </w:r>
      <w:r>
        <w:rPr>
          <w:rFonts w:hint="eastAsia" w:ascii="宋体" w:hAnsi="宋体" w:cs="宋体"/>
          <w:sz w:val="24"/>
          <w:highlight w:val="none"/>
        </w:rPr>
        <w:t>日，每天9：00至12：00，下午13：00至17：00（北京时间，法定节假日除外）</w:t>
      </w:r>
    </w:p>
    <w:p w14:paraId="751227C3">
      <w:pPr>
        <w:wordWrap w:val="0"/>
        <w:spacing w:line="360" w:lineRule="auto"/>
        <w:ind w:firstLine="480" w:firstLineChars="200"/>
        <w:rPr>
          <w:rFonts w:ascii="宋体" w:hAnsi="宋体" w:cs="宋体"/>
          <w:sz w:val="24"/>
        </w:rPr>
      </w:pPr>
      <w:r>
        <w:rPr>
          <w:rFonts w:hint="eastAsia" w:ascii="宋体" w:hAnsi="宋体" w:cs="宋体"/>
          <w:sz w:val="24"/>
        </w:rPr>
        <w:t>地点：北京市政府采购电子交易平台</w:t>
      </w:r>
    </w:p>
    <w:p w14:paraId="0AAEF181">
      <w:pPr>
        <w:spacing w:line="360" w:lineRule="auto"/>
        <w:ind w:firstLine="480" w:firstLineChars="200"/>
        <w:rPr>
          <w:rFonts w:ascii="宋体" w:hAnsi="宋体" w:cs="宋体"/>
          <w:sz w:val="24"/>
        </w:rPr>
      </w:pPr>
      <w:r>
        <w:rPr>
          <w:rFonts w:hint="eastAsia" w:ascii="宋体" w:hAnsi="宋体" w:cs="宋体"/>
          <w:sz w:val="24"/>
        </w:rPr>
        <w:t>方式：本项目采用电子化与线下流程结合招标方式，相关操作如下：</w:t>
      </w:r>
    </w:p>
    <w:p w14:paraId="433C91D3">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（1）办理 CA数字证书或电子营业执照</w:t>
      </w:r>
    </w:p>
    <w:p w14:paraId="32210DF0">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供应商登录北京市政府采购电子交易平台查阅 “用户指南”—“操作指南”—“市场主体 CA办理操作流程指引”/“电子营业执照使用指南”，按照程序要求办理</w:t>
      </w:r>
    </w:p>
    <w:p w14:paraId="2ED472F7">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（2）供应商登录北京市政府采购电子交易平台“用户指南”→“操作指南”→“市场主体注册入库操作流程指引”进行自助注册绑定。</w:t>
      </w:r>
    </w:p>
    <w:p w14:paraId="5AC0D338">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3）招标文件获取方式:供应商按照规定办理CA数字证书或电子营业执照后，自招标公告发布之日起持供应商自身数字证书或电子营业执照登录北京市政府采购电子交易平台免费获取电子版招标文件（未按上述获取方式和期限下载招标文件的投标无效。）。</w:t>
      </w:r>
    </w:p>
    <w:p w14:paraId="174CAD46">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（4）证书驱动下载:于北京市政府采购电子交易平台“用户指南”→“工具下载”→“招标采购系统文件驱动安装包”下载相关驱动。</w:t>
      </w:r>
    </w:p>
    <w:p w14:paraId="23F392CE">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（5）CA认证证书服务热线010-58511086；电子营业执照服务热线 400-699-7000；技术支持服务热线010-86483801。</w:t>
      </w:r>
    </w:p>
    <w:p w14:paraId="67A00307">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注意:请供应商认真学习北京市政府采购电子交易平台发布的相关操作手册。</w:t>
      </w:r>
    </w:p>
    <w:p w14:paraId="4D499CE4">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4.售价：0元。</w:t>
      </w:r>
    </w:p>
    <w:p w14:paraId="52A86156">
      <w:pPr>
        <w:pStyle w:val="5"/>
        <w:widowControl/>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四、提交投标文件截止时间、开标时间和地点</w:t>
      </w:r>
    </w:p>
    <w:p w14:paraId="50CB2C8F">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lang w:bidi="ar"/>
        </w:rPr>
        <w:t>投标截止时间、开标时间：</w:t>
      </w:r>
      <w:r>
        <w:rPr>
          <w:rFonts w:hint="eastAsia" w:ascii="宋体" w:hAnsi="宋体" w:cs="宋体"/>
          <w:sz w:val="24"/>
          <w:highlight w:val="none"/>
        </w:rPr>
        <w:t>2025年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09</w:t>
      </w:r>
      <w:r>
        <w:rPr>
          <w:rFonts w:hint="eastAsia" w:ascii="宋体" w:hAnsi="宋体" w:cs="宋体"/>
          <w:sz w:val="24"/>
          <w:highlight w:val="none"/>
        </w:rPr>
        <w:t>点30分</w:t>
      </w:r>
      <w:r>
        <w:rPr>
          <w:rFonts w:hint="eastAsia" w:ascii="宋体" w:hAnsi="宋体" w:cs="宋体"/>
          <w:bCs/>
          <w:sz w:val="24"/>
          <w:highlight w:val="none"/>
          <w:lang w:bidi="ar"/>
        </w:rPr>
        <w:t>（北京时间）</w:t>
      </w:r>
      <w:r>
        <w:rPr>
          <w:rFonts w:hint="eastAsia" w:ascii="宋体" w:hAnsi="宋体" w:cs="宋体"/>
          <w:iCs/>
          <w:sz w:val="24"/>
          <w:highlight w:val="none"/>
          <w:lang w:bidi="ar"/>
        </w:rPr>
        <w:t>。</w:t>
      </w:r>
    </w:p>
    <w:p w14:paraId="0104F7BF">
      <w:pPr>
        <w:spacing w:line="360" w:lineRule="auto"/>
        <w:ind w:firstLine="480" w:firstLineChars="200"/>
        <w:rPr>
          <w:rFonts w:ascii="宋体" w:hAnsi="宋体" w:cs="宋体"/>
          <w:sz w:val="24"/>
          <w:lang w:val="zh-TW" w:bidi="ar"/>
        </w:rPr>
      </w:pPr>
      <w:r>
        <w:rPr>
          <w:rFonts w:hint="eastAsia" w:ascii="宋体" w:hAnsi="宋体" w:cs="宋体"/>
          <w:sz w:val="24"/>
          <w:lang w:bidi="ar"/>
        </w:rPr>
        <w:t>地点：北京市丰台区广安路9号国投财富广场6号楼15层1518会议室</w:t>
      </w:r>
      <w:r>
        <w:rPr>
          <w:rFonts w:hint="eastAsia" w:ascii="宋体" w:hAnsi="宋体" w:cs="宋体"/>
          <w:sz w:val="24"/>
          <w:lang w:val="zh-TW"/>
        </w:rPr>
        <w:t>。</w:t>
      </w:r>
    </w:p>
    <w:p w14:paraId="2985DDBF">
      <w:pPr>
        <w:pStyle w:val="5"/>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五、公告期限</w:t>
      </w:r>
      <w:bookmarkStart w:id="0" w:name="_GoBack"/>
      <w:bookmarkEnd w:id="0"/>
    </w:p>
    <w:p w14:paraId="4EE30626">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14:paraId="32C86986">
      <w:pPr>
        <w:pStyle w:val="5"/>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六、其他补充事宜</w:t>
      </w:r>
    </w:p>
    <w:p w14:paraId="61F69581">
      <w:pPr>
        <w:spacing w:line="360" w:lineRule="auto"/>
        <w:ind w:firstLine="480" w:firstLineChars="200"/>
        <w:rPr>
          <w:rFonts w:ascii="宋体" w:hAnsi="宋体" w:cs="宋体"/>
          <w:sz w:val="24"/>
        </w:rPr>
      </w:pPr>
      <w:r>
        <w:rPr>
          <w:rFonts w:hint="eastAsia" w:ascii="宋体" w:hAnsi="宋体" w:cs="宋体"/>
          <w:sz w:val="24"/>
        </w:rPr>
        <w:t xml:space="preserve">1.本项目需要落实的政府采购政策：节约能源、保护环境、扶持不发达地区和少数民族地区、促进中小微企业发展、支持监狱、戒毒企业发展、促进残疾人就业、支持脱贫等政府采购政策。 </w:t>
      </w:r>
    </w:p>
    <w:p w14:paraId="485D368E">
      <w:pPr>
        <w:spacing w:line="360" w:lineRule="auto"/>
        <w:ind w:firstLine="480" w:firstLineChars="200"/>
        <w:rPr>
          <w:rFonts w:ascii="宋体" w:hAnsi="宋体" w:cs="宋体"/>
          <w:sz w:val="24"/>
        </w:rPr>
      </w:pPr>
      <w:r>
        <w:rPr>
          <w:rFonts w:hint="eastAsia" w:ascii="宋体" w:hAnsi="宋体" w:cs="宋体"/>
          <w:sz w:val="24"/>
        </w:rPr>
        <w:t>2、本项目招标公告在中国政府采购网、北京市政府采购网上同步发布</w:t>
      </w:r>
    </w:p>
    <w:p w14:paraId="48B82E53">
      <w:pPr>
        <w:pStyle w:val="5"/>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七、对本次招标提出询问，请按以下方式联系。</w:t>
      </w:r>
    </w:p>
    <w:p w14:paraId="0911581B">
      <w:pPr>
        <w:widowControl/>
        <w:spacing w:line="360" w:lineRule="auto"/>
        <w:ind w:left="210" w:leftChars="100" w:firstLine="482" w:firstLineChars="200"/>
        <w:jc w:val="left"/>
        <w:rPr>
          <w:rFonts w:ascii="宋体" w:hAnsi="宋体" w:cs="宋体"/>
          <w:b/>
          <w:sz w:val="24"/>
        </w:rPr>
      </w:pPr>
      <w:r>
        <w:rPr>
          <w:rFonts w:hint="eastAsia" w:ascii="宋体" w:hAnsi="宋体" w:cs="宋体"/>
          <w:b/>
          <w:sz w:val="24"/>
        </w:rPr>
        <w:t>1.采购人信息</w:t>
      </w:r>
    </w:p>
    <w:p w14:paraId="2CB615CD">
      <w:pPr>
        <w:spacing w:line="360" w:lineRule="auto"/>
        <w:ind w:left="210" w:leftChars="100" w:firstLine="480" w:firstLineChars="200"/>
        <w:jc w:val="left"/>
        <w:rPr>
          <w:rFonts w:ascii="宋体" w:hAnsi="宋体" w:cs="宋体"/>
          <w:sz w:val="24"/>
        </w:rPr>
      </w:pPr>
      <w:r>
        <w:rPr>
          <w:rFonts w:hint="eastAsia" w:ascii="宋体" w:hAnsi="宋体" w:cs="宋体"/>
          <w:sz w:val="24"/>
        </w:rPr>
        <w:t>名    称：北京市核与辐射安全中心</w:t>
      </w:r>
    </w:p>
    <w:p w14:paraId="67316BA9">
      <w:pPr>
        <w:spacing w:line="360" w:lineRule="auto"/>
        <w:ind w:left="210" w:leftChars="100" w:firstLine="480" w:firstLineChars="200"/>
        <w:jc w:val="left"/>
        <w:rPr>
          <w:rFonts w:ascii="宋体" w:hAnsi="宋体" w:cs="宋体"/>
          <w:sz w:val="24"/>
        </w:rPr>
      </w:pPr>
      <w:r>
        <w:rPr>
          <w:rFonts w:hint="eastAsia" w:ascii="宋体" w:hAnsi="宋体" w:cs="宋体"/>
          <w:sz w:val="24"/>
        </w:rPr>
        <w:t>地    址：北京市海淀区万柳中路5号</w:t>
      </w:r>
    </w:p>
    <w:p w14:paraId="6DDD501B">
      <w:pPr>
        <w:spacing w:line="360" w:lineRule="auto"/>
        <w:ind w:left="210" w:leftChars="100" w:firstLine="480" w:firstLineChars="200"/>
        <w:jc w:val="left"/>
        <w:rPr>
          <w:rFonts w:ascii="宋体" w:hAnsi="宋体" w:cs="宋体"/>
          <w:sz w:val="24"/>
        </w:rPr>
      </w:pPr>
      <w:r>
        <w:rPr>
          <w:rFonts w:hint="eastAsia" w:ascii="宋体" w:hAnsi="宋体" w:cs="宋体"/>
          <w:sz w:val="24"/>
        </w:rPr>
        <w:t>联系方式：曹乃家 010-82566011</w:t>
      </w:r>
    </w:p>
    <w:p w14:paraId="789BBA41">
      <w:pPr>
        <w:spacing w:line="360" w:lineRule="auto"/>
        <w:ind w:left="210" w:leftChars="100" w:firstLine="482" w:firstLineChars="200"/>
        <w:jc w:val="left"/>
        <w:rPr>
          <w:rFonts w:ascii="宋体" w:hAnsi="宋体" w:cs="宋体"/>
          <w:b/>
          <w:sz w:val="24"/>
        </w:rPr>
      </w:pPr>
      <w:r>
        <w:rPr>
          <w:rFonts w:hint="eastAsia" w:ascii="宋体" w:hAnsi="宋体" w:cs="宋体"/>
          <w:b/>
          <w:sz w:val="24"/>
        </w:rPr>
        <w:t>2.采购代理机构信息</w:t>
      </w:r>
    </w:p>
    <w:p w14:paraId="19879482">
      <w:pPr>
        <w:spacing w:line="360" w:lineRule="auto"/>
        <w:ind w:left="210" w:leftChars="100" w:firstLine="480" w:firstLineChars="200"/>
        <w:jc w:val="left"/>
        <w:rPr>
          <w:rFonts w:ascii="宋体" w:hAnsi="宋体" w:cs="宋体"/>
          <w:sz w:val="24"/>
        </w:rPr>
      </w:pPr>
      <w:r>
        <w:rPr>
          <w:rFonts w:hint="eastAsia" w:ascii="宋体" w:hAnsi="宋体" w:cs="宋体"/>
          <w:sz w:val="24"/>
        </w:rPr>
        <w:t>名    称：华采招标集团有限公司</w:t>
      </w:r>
    </w:p>
    <w:p w14:paraId="04F5C812">
      <w:pPr>
        <w:spacing w:line="360" w:lineRule="auto"/>
        <w:ind w:left="210" w:leftChars="100" w:firstLine="480" w:firstLineChars="200"/>
        <w:jc w:val="left"/>
        <w:rPr>
          <w:rFonts w:ascii="宋体" w:hAnsi="宋体" w:cs="宋体"/>
          <w:sz w:val="24"/>
        </w:rPr>
      </w:pPr>
      <w:r>
        <w:rPr>
          <w:rFonts w:hint="eastAsia" w:ascii="宋体" w:hAnsi="宋体" w:cs="宋体"/>
          <w:sz w:val="24"/>
        </w:rPr>
        <w:t>地    址：北京市丰台区广安路9号国投财富广场6号楼1601室</w:t>
      </w:r>
    </w:p>
    <w:p w14:paraId="0E0F2C16">
      <w:pPr>
        <w:spacing w:line="360" w:lineRule="auto"/>
        <w:ind w:left="210" w:leftChars="100" w:firstLine="480" w:firstLineChars="200"/>
        <w:jc w:val="left"/>
        <w:rPr>
          <w:rFonts w:ascii="宋体" w:hAnsi="宋体" w:cs="宋体"/>
          <w:sz w:val="24"/>
        </w:rPr>
      </w:pPr>
      <w:r>
        <w:rPr>
          <w:rFonts w:hint="eastAsia" w:ascii="宋体" w:hAnsi="宋体" w:cs="宋体"/>
          <w:sz w:val="24"/>
        </w:rPr>
        <w:t>联系方式：崔丽洁、赵娜、马春娟、刘金秀、金珊、贾东敏、姚冲、马凯 010-63509799-8024、8079</w:t>
      </w:r>
    </w:p>
    <w:p w14:paraId="3D27E025">
      <w:pPr>
        <w:spacing w:line="360" w:lineRule="auto"/>
        <w:ind w:left="210" w:leftChars="100" w:firstLine="482" w:firstLineChars="200"/>
        <w:rPr>
          <w:rFonts w:ascii="宋体" w:hAnsi="宋体" w:cs="宋体"/>
          <w:b/>
          <w:sz w:val="24"/>
        </w:rPr>
      </w:pPr>
      <w:r>
        <w:rPr>
          <w:rFonts w:hint="eastAsia" w:ascii="宋体" w:hAnsi="宋体" w:cs="宋体"/>
          <w:b/>
          <w:sz w:val="24"/>
        </w:rPr>
        <w:t>3.项目联系方式</w:t>
      </w:r>
    </w:p>
    <w:p w14:paraId="491B707F">
      <w:pPr>
        <w:pStyle w:val="10"/>
        <w:spacing w:line="360" w:lineRule="auto"/>
        <w:ind w:left="210" w:leftChars="100" w:firstLine="480" w:firstLineChars="200"/>
        <w:rPr>
          <w:rFonts w:hint="default" w:hAnsi="宋体" w:cs="宋体"/>
          <w:sz w:val="24"/>
          <w:szCs w:val="24"/>
        </w:rPr>
      </w:pPr>
      <w:r>
        <w:rPr>
          <w:rFonts w:hAnsi="宋体" w:cs="宋体"/>
          <w:sz w:val="24"/>
          <w:szCs w:val="24"/>
        </w:rPr>
        <w:t>项目联系人：</w:t>
      </w:r>
      <w:r>
        <w:rPr>
          <w:rFonts w:hAnsi="宋体" w:cs="宋体"/>
          <w:sz w:val="24"/>
        </w:rPr>
        <w:t>崔丽洁、赵娜、马春娟、刘金秀、金珊、贾东敏、姚冲、马凯</w:t>
      </w:r>
    </w:p>
    <w:p w14:paraId="2746C669">
      <w:pPr>
        <w:pStyle w:val="10"/>
        <w:spacing w:line="360" w:lineRule="auto"/>
        <w:ind w:left="210" w:leftChars="100" w:firstLine="480" w:firstLineChars="200"/>
        <w:rPr>
          <w:rFonts w:hint="default" w:hAnsi="宋体" w:cs="宋体"/>
          <w:sz w:val="24"/>
          <w:szCs w:val="24"/>
        </w:rPr>
      </w:pPr>
      <w:r>
        <w:rPr>
          <w:rFonts w:hAnsi="宋体" w:cs="宋体"/>
          <w:sz w:val="24"/>
        </w:rPr>
        <w:t>电      话：010-63509799-8024、8079</w:t>
      </w:r>
    </w:p>
    <w:p w14:paraId="46C0D911">
      <w:pPr>
        <w:pageBreakBefore w:val="0"/>
        <w:kinsoku/>
        <w:overflowPunct/>
        <w:topLinePunct w:val="0"/>
        <w:bidi w:val="0"/>
        <w:spacing w:line="360" w:lineRule="auto"/>
        <w:ind w:firstLine="630" w:firstLineChars="300"/>
        <w:textAlignment w:val="auto"/>
      </w:pP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MWIzNDA3MzkyNGZjN2MzYjVkNjBlNjc0NTY3N2EifQ=="/>
  </w:docVars>
  <w:rsids>
    <w:rsidRoot w:val="003058FD"/>
    <w:rsid w:val="0001557C"/>
    <w:rsid w:val="00055FD2"/>
    <w:rsid w:val="00077678"/>
    <w:rsid w:val="001216A9"/>
    <w:rsid w:val="0012557A"/>
    <w:rsid w:val="001E394A"/>
    <w:rsid w:val="00215515"/>
    <w:rsid w:val="00216EF1"/>
    <w:rsid w:val="00226858"/>
    <w:rsid w:val="003053C1"/>
    <w:rsid w:val="003058FD"/>
    <w:rsid w:val="00316189"/>
    <w:rsid w:val="00332178"/>
    <w:rsid w:val="003650E6"/>
    <w:rsid w:val="0037431B"/>
    <w:rsid w:val="003C2F1A"/>
    <w:rsid w:val="0041370D"/>
    <w:rsid w:val="00471B64"/>
    <w:rsid w:val="00494598"/>
    <w:rsid w:val="004B48CF"/>
    <w:rsid w:val="004E4B34"/>
    <w:rsid w:val="005824D4"/>
    <w:rsid w:val="00592228"/>
    <w:rsid w:val="005A29DD"/>
    <w:rsid w:val="00631282"/>
    <w:rsid w:val="006B6FD4"/>
    <w:rsid w:val="006C447E"/>
    <w:rsid w:val="006E16E4"/>
    <w:rsid w:val="006E3BF9"/>
    <w:rsid w:val="00714029"/>
    <w:rsid w:val="00714603"/>
    <w:rsid w:val="00716745"/>
    <w:rsid w:val="0077078A"/>
    <w:rsid w:val="007C5B66"/>
    <w:rsid w:val="007D7C3B"/>
    <w:rsid w:val="007F0A4E"/>
    <w:rsid w:val="00810B4C"/>
    <w:rsid w:val="008A42EF"/>
    <w:rsid w:val="00921CC3"/>
    <w:rsid w:val="00925EA6"/>
    <w:rsid w:val="009A6D5E"/>
    <w:rsid w:val="009E4E6F"/>
    <w:rsid w:val="00A16DCD"/>
    <w:rsid w:val="00A356A4"/>
    <w:rsid w:val="00A95530"/>
    <w:rsid w:val="00AC51E9"/>
    <w:rsid w:val="00AE75D4"/>
    <w:rsid w:val="00C123E5"/>
    <w:rsid w:val="00C21273"/>
    <w:rsid w:val="00C269A7"/>
    <w:rsid w:val="00D41394"/>
    <w:rsid w:val="00D87402"/>
    <w:rsid w:val="00DC5EF2"/>
    <w:rsid w:val="00DD6FB5"/>
    <w:rsid w:val="00DF10E1"/>
    <w:rsid w:val="00E00279"/>
    <w:rsid w:val="00E946BB"/>
    <w:rsid w:val="00F52754"/>
    <w:rsid w:val="00F55B61"/>
    <w:rsid w:val="00FA6115"/>
    <w:rsid w:val="00FC4C28"/>
    <w:rsid w:val="044036B7"/>
    <w:rsid w:val="092C4B5A"/>
    <w:rsid w:val="096807EB"/>
    <w:rsid w:val="09C32013"/>
    <w:rsid w:val="0EEC54CF"/>
    <w:rsid w:val="12332670"/>
    <w:rsid w:val="147144F6"/>
    <w:rsid w:val="17101F77"/>
    <w:rsid w:val="182501E1"/>
    <w:rsid w:val="1A763000"/>
    <w:rsid w:val="1B0F4B9F"/>
    <w:rsid w:val="1B717DF3"/>
    <w:rsid w:val="1DA6682E"/>
    <w:rsid w:val="1F525FB8"/>
    <w:rsid w:val="2031330F"/>
    <w:rsid w:val="2515637F"/>
    <w:rsid w:val="26AB18D8"/>
    <w:rsid w:val="26AD77E2"/>
    <w:rsid w:val="299A59FA"/>
    <w:rsid w:val="29F21863"/>
    <w:rsid w:val="2AA8279A"/>
    <w:rsid w:val="31E626A4"/>
    <w:rsid w:val="33926F77"/>
    <w:rsid w:val="38557936"/>
    <w:rsid w:val="390D1272"/>
    <w:rsid w:val="3A097A29"/>
    <w:rsid w:val="3D646077"/>
    <w:rsid w:val="3E0E4AA2"/>
    <w:rsid w:val="3EE6289D"/>
    <w:rsid w:val="41865B62"/>
    <w:rsid w:val="446D4102"/>
    <w:rsid w:val="44FB6886"/>
    <w:rsid w:val="45B85ED0"/>
    <w:rsid w:val="462B0663"/>
    <w:rsid w:val="47A934A7"/>
    <w:rsid w:val="49154CC0"/>
    <w:rsid w:val="49FA5194"/>
    <w:rsid w:val="4A1C1E51"/>
    <w:rsid w:val="4CD2753F"/>
    <w:rsid w:val="53974572"/>
    <w:rsid w:val="5C367F47"/>
    <w:rsid w:val="5CA240BE"/>
    <w:rsid w:val="5D7646F6"/>
    <w:rsid w:val="5E501768"/>
    <w:rsid w:val="5F2D3D93"/>
    <w:rsid w:val="608848A5"/>
    <w:rsid w:val="61011DFA"/>
    <w:rsid w:val="62F7077A"/>
    <w:rsid w:val="63C9306E"/>
    <w:rsid w:val="63D15F9E"/>
    <w:rsid w:val="642873A1"/>
    <w:rsid w:val="67D9063A"/>
    <w:rsid w:val="692A5B18"/>
    <w:rsid w:val="6A672180"/>
    <w:rsid w:val="6E527997"/>
    <w:rsid w:val="6F2911A5"/>
    <w:rsid w:val="72E61148"/>
    <w:rsid w:val="73D06E12"/>
    <w:rsid w:val="742F3313"/>
    <w:rsid w:val="74E53270"/>
    <w:rsid w:val="75E21518"/>
    <w:rsid w:val="79077609"/>
    <w:rsid w:val="7A4575D8"/>
    <w:rsid w:val="7D0B0B62"/>
    <w:rsid w:val="7D94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480" w:lineRule="exact"/>
      <w:ind w:left="420" w:leftChars="200" w:firstLine="420" w:firstLineChars="200"/>
    </w:pPr>
  </w:style>
  <w:style w:type="paragraph" w:styleId="3">
    <w:name w:val="Body Text Indent"/>
    <w:basedOn w:val="1"/>
    <w:autoRedefine/>
    <w:qFormat/>
    <w:uiPriority w:val="0"/>
    <w:pPr>
      <w:spacing w:line="360" w:lineRule="auto"/>
      <w:ind w:firstLine="570"/>
    </w:pPr>
    <w:rPr>
      <w:sz w:val="24"/>
    </w:r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7">
    <w:name w:val="Salutation"/>
    <w:basedOn w:val="1"/>
    <w:next w:val="1"/>
    <w:qFormat/>
    <w:uiPriority w:val="0"/>
  </w:style>
  <w:style w:type="paragraph" w:styleId="8">
    <w:name w:val="Body Text"/>
    <w:basedOn w:val="1"/>
    <w:autoRedefine/>
    <w:unhideWhenUsed/>
    <w:qFormat/>
    <w:uiPriority w:val="99"/>
    <w:pPr>
      <w:spacing w:after="120"/>
    </w:pPr>
    <w:rPr>
      <w:rFonts w:ascii="Calibri" w:hAnsi="Calibri"/>
      <w:szCs w:val="24"/>
    </w:rPr>
  </w:style>
  <w:style w:type="paragraph" w:styleId="9">
    <w:name w:val="List 2"/>
    <w:basedOn w:val="1"/>
    <w:autoRedefine/>
    <w:qFormat/>
    <w:uiPriority w:val="0"/>
    <w:pPr>
      <w:ind w:left="100" w:leftChars="200" w:hanging="200" w:hangingChars="200"/>
    </w:pPr>
  </w:style>
  <w:style w:type="paragraph" w:styleId="10">
    <w:name w:val="Plain Text"/>
    <w:basedOn w:val="1"/>
    <w:autoRedefine/>
    <w:qFormat/>
    <w:uiPriority w:val="0"/>
    <w:rPr>
      <w:rFonts w:ascii="宋体" w:hAnsi="Courier New" w:eastAsiaTheme="minorEastAsia" w:cstheme="minorBidi"/>
      <w:szCs w:val="22"/>
    </w:rPr>
  </w:style>
  <w:style w:type="paragraph" w:styleId="11">
    <w:name w:val="footer"/>
    <w:basedOn w:val="1"/>
    <w:link w:val="19"/>
    <w:autoRedefine/>
    <w:qFormat/>
    <w:uiPriority w:val="0"/>
    <w:pPr>
      <w:tabs>
        <w:tab w:val="center" w:pos="4153"/>
        <w:tab w:val="right" w:pos="8306"/>
      </w:tabs>
      <w:snapToGrid w:val="0"/>
      <w:jc w:val="left"/>
    </w:pPr>
    <w:rPr>
      <w:sz w:val="18"/>
      <w:szCs w:val="18"/>
    </w:rPr>
  </w:style>
  <w:style w:type="paragraph" w:styleId="12">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563C1" w:themeColor="hyperlink"/>
      <w:u w:val="single"/>
      <w14:textFill>
        <w14:solidFill>
          <w14:schemeClr w14:val="hlink"/>
        </w14:solidFill>
      </w14:textFill>
    </w:rPr>
  </w:style>
  <w:style w:type="paragraph" w:styleId="17">
    <w:name w:val="List Paragraph"/>
    <w:basedOn w:val="1"/>
    <w:autoRedefine/>
    <w:qFormat/>
    <w:uiPriority w:val="34"/>
    <w:pPr>
      <w:ind w:firstLine="420" w:firstLineChars="200"/>
    </w:pPr>
  </w:style>
  <w:style w:type="character" w:customStyle="1" w:styleId="18">
    <w:name w:val="页眉 字符"/>
    <w:basedOn w:val="15"/>
    <w:link w:val="12"/>
    <w:autoRedefine/>
    <w:qFormat/>
    <w:uiPriority w:val="0"/>
    <w:rPr>
      <w:kern w:val="2"/>
      <w:sz w:val="18"/>
      <w:szCs w:val="18"/>
    </w:rPr>
  </w:style>
  <w:style w:type="character" w:customStyle="1" w:styleId="19">
    <w:name w:val="页脚 字符"/>
    <w:basedOn w:val="15"/>
    <w:link w:val="11"/>
    <w:autoRedefine/>
    <w:qFormat/>
    <w:uiPriority w:val="0"/>
    <w:rPr>
      <w:kern w:val="2"/>
      <w:sz w:val="18"/>
      <w:szCs w:val="18"/>
    </w:rPr>
  </w:style>
  <w:style w:type="character" w:customStyle="1" w:styleId="20">
    <w:name w:val="NormalCharacter"/>
    <w:autoRedefine/>
    <w:qFormat/>
    <w:uiPriority w:val="0"/>
  </w:style>
  <w:style w:type="paragraph" w:customStyle="1" w:styleId="21">
    <w:name w:val="样式 样式 样式 标题 2 + 宋体 五号 非加粗 黑色 + 段前: 6 磅 段后: 0 磅 行距: 单倍行距 + 段前: 12..."/>
    <w:basedOn w:val="1"/>
    <w:autoRedefine/>
    <w:qFormat/>
    <w:uiPriority w:val="0"/>
    <w:pPr>
      <w:keepNext/>
      <w:keepLines/>
      <w:adjustRightInd w:val="0"/>
      <w:spacing w:before="240"/>
      <w:ind w:left="840"/>
      <w:jc w:val="left"/>
      <w:textAlignment w:val="baseline"/>
      <w:outlineLvl w:val="1"/>
    </w:pPr>
    <w:rPr>
      <w:rFonts w:ascii="宋体" w:hAnsi="宋体" w:cs="宋体"/>
      <w:color w:val="000000"/>
      <w:kern w:val="0"/>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1668</Words>
  <Characters>1906</Characters>
  <Lines>15</Lines>
  <Paragraphs>4</Paragraphs>
  <TotalTime>5</TotalTime>
  <ScaleCrop>false</ScaleCrop>
  <LinksUpToDate>false</LinksUpToDate>
  <CharactersWithSpaces>1957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2025-04-07T09:20:35Z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57FCE2EF35C4423494CF296A616B04B2</vt:lpwstr>
  </property>
  <property fmtid="{D5CDD505-2E9C-101B-9397-08002B2CF9AE}" pid="4" name="KSOTemplateDocerSaveRecord">
    <vt:lpwstr>eyJoZGlkIjoiZWIwNTgwYjZjODA3ZDM4YmE5OThkNTYwYjNlZWI3ZjcifQ==</vt:lpwstr>
  </property>
</Properties>
</file>