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8C983" w14:textId="77777777" w:rsidR="009E76F1" w:rsidRPr="00C4239A" w:rsidRDefault="009E76F1" w:rsidP="009E76F1">
      <w:pPr>
        <w:adjustRightInd w:val="0"/>
        <w:snapToGrid w:val="0"/>
        <w:spacing w:beforeLines="50" w:before="156" w:afterLines="50" w:after="156" w:line="360" w:lineRule="auto"/>
        <w:jc w:val="center"/>
        <w:rPr>
          <w:rFonts w:cs="Arial" w:hint="eastAsia"/>
          <w:b/>
          <w:bCs/>
          <w:sz w:val="30"/>
          <w:szCs w:val="30"/>
          <w:lang w:eastAsia="zh-CN"/>
        </w:rPr>
      </w:pPr>
      <w:r w:rsidRPr="00C4239A">
        <w:rPr>
          <w:rFonts w:cs="Arial" w:hint="eastAsia"/>
          <w:b/>
          <w:bCs/>
          <w:sz w:val="30"/>
          <w:szCs w:val="30"/>
          <w:lang w:eastAsia="zh-CN"/>
        </w:rPr>
        <w:t>第2包 大动物、心梗手术及相关检测；人源化小鼠繁育</w:t>
      </w:r>
    </w:p>
    <w:p w14:paraId="38E78287" w14:textId="77777777" w:rsidR="009E76F1" w:rsidRPr="00C4239A" w:rsidRDefault="009E76F1" w:rsidP="009E76F1">
      <w:pPr>
        <w:adjustRightInd w:val="0"/>
        <w:snapToGrid w:val="0"/>
        <w:spacing w:beforeLines="50" w:before="156" w:afterLines="50" w:after="156" w:line="360" w:lineRule="auto"/>
        <w:ind w:firstLineChars="200" w:firstLine="482"/>
        <w:rPr>
          <w:rFonts w:hint="eastAsia"/>
          <w:lang w:eastAsia="zh-CN"/>
        </w:rPr>
      </w:pPr>
      <w:r w:rsidRPr="00C4239A">
        <w:rPr>
          <w:rFonts w:cs="微软雅黑" w:hint="eastAsia"/>
          <w:b/>
          <w:sz w:val="24"/>
          <w:szCs w:val="24"/>
          <w:lang w:eastAsia="zh-CN"/>
        </w:rPr>
        <w:t>服务项目名称</w:t>
      </w:r>
      <w:proofErr w:type="gramStart"/>
      <w:r w:rsidRPr="00C4239A">
        <w:rPr>
          <w:rFonts w:cs="微软雅黑" w:hint="eastAsia"/>
          <w:b/>
          <w:sz w:val="24"/>
          <w:szCs w:val="24"/>
          <w:lang w:eastAsia="zh-CN"/>
        </w:rPr>
        <w:t>一</w:t>
      </w:r>
      <w:proofErr w:type="gramEnd"/>
      <w:r w:rsidRPr="00C4239A">
        <w:rPr>
          <w:rFonts w:cs="微软雅黑" w:hint="eastAsia"/>
          <w:b/>
          <w:sz w:val="24"/>
          <w:szCs w:val="24"/>
          <w:lang w:eastAsia="zh-CN"/>
        </w:rPr>
        <w:t>：大动物、心梗手术及相关检测</w:t>
      </w:r>
    </w:p>
    <w:p w14:paraId="24874A03"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大动物（恒河猴/小型猪）：</w:t>
      </w:r>
    </w:p>
    <w:p w14:paraId="752F2E2D" w14:textId="77777777" w:rsidR="009E76F1" w:rsidRPr="00C4239A" w:rsidRDefault="009E76F1" w:rsidP="009E76F1">
      <w:pPr>
        <w:pStyle w:val="Default"/>
        <w:snapToGrid w:val="0"/>
        <w:spacing w:line="360" w:lineRule="auto"/>
        <w:ind w:firstLineChars="200" w:firstLine="480"/>
        <w:jc w:val="both"/>
        <w:rPr>
          <w:rFonts w:ascii="宋体" w:eastAsia="宋体" w:hAnsi="宋体" w:cs="微软雅黑" w:hint="eastAsia"/>
          <w:color w:val="auto"/>
          <w:kern w:val="2"/>
          <w:lang w:eastAsia="zh-CN"/>
        </w:rPr>
      </w:pPr>
      <w:r w:rsidRPr="00C4239A">
        <w:rPr>
          <w:rFonts w:ascii="宋体" w:eastAsia="宋体" w:hAnsi="宋体" w:cs="微软雅黑" w:hint="eastAsia"/>
          <w:color w:val="auto"/>
          <w:kern w:val="2"/>
          <w:lang w:eastAsia="zh-CN"/>
        </w:rPr>
        <w:t>所采购相关实验动物单位需具有实验动物生产/使用许可证。且造模单位需严格遵守动物福利要求，并提供国际AAALAC 组织认证/动物伦理委员会（IACUC）等相关认证材料。</w:t>
      </w:r>
    </w:p>
    <w:p w14:paraId="2E0B736D"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技术参数及要求：</w:t>
      </w:r>
    </w:p>
    <w:p w14:paraId="0857F8D7" w14:textId="77777777" w:rsidR="009E76F1" w:rsidRPr="00C4239A" w:rsidRDefault="009E76F1" w:rsidP="009E76F1">
      <w:pPr>
        <w:adjustRightInd w:val="0"/>
        <w:snapToGrid w:val="0"/>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动物麻醉后于胸部左侧第3,4肋骨间开胸，暴露心脏，游离左冠状动脉左旋支根部，并进行结扎，以冠脉血流阻断后心电图ST段电压抬高0.1 mV以上确认心肌缺血。检测并记录动物冠脉</w:t>
      </w:r>
      <w:proofErr w:type="gramStart"/>
      <w:r w:rsidRPr="00C4239A">
        <w:rPr>
          <w:rFonts w:cs="微软雅黑" w:hint="eastAsia"/>
          <w:sz w:val="24"/>
          <w:szCs w:val="24"/>
          <w:lang w:eastAsia="zh-CN"/>
        </w:rPr>
        <w:t>左旋支血流</w:t>
      </w:r>
      <w:proofErr w:type="gramEnd"/>
      <w:r w:rsidRPr="00C4239A">
        <w:rPr>
          <w:rFonts w:cs="微软雅黑" w:hint="eastAsia"/>
          <w:sz w:val="24"/>
          <w:szCs w:val="24"/>
          <w:lang w:eastAsia="zh-CN"/>
        </w:rPr>
        <w:t>阻断前至阻断后约4 h的ECG信号。缺血过程中如出现室颤，采用除颤仪进行除颤（10 J左右），同时通过静脉留置针再推入50mg胺碘酮，必要时静脉注射1.5 mg/kg盐酸利多卡因注射液，静脉注射0.25~0.5 mg盐酸肾上腺素注射液。</w:t>
      </w:r>
    </w:p>
    <w:p w14:paraId="31F1F439" w14:textId="77777777" w:rsidR="009E76F1" w:rsidRPr="00C4239A" w:rsidRDefault="009E76F1" w:rsidP="009E76F1">
      <w:pPr>
        <w:spacing w:line="360" w:lineRule="auto"/>
        <w:ind w:firstLineChars="200" w:firstLine="480"/>
        <w:rPr>
          <w:rFonts w:cs="微软雅黑" w:hint="eastAsia"/>
          <w:sz w:val="24"/>
          <w:szCs w:val="24"/>
        </w:rPr>
      </w:pPr>
      <w:r w:rsidRPr="00C4239A">
        <w:rPr>
          <w:rFonts w:cs="微软雅黑" w:hint="eastAsia"/>
          <w:sz w:val="24"/>
          <w:szCs w:val="24"/>
        </w:rPr>
        <w:t>造模成功率：不低于90%，致死率不高于5%。</w:t>
      </w:r>
    </w:p>
    <w:p w14:paraId="2A32F750"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为确保模型成功率及稳定性，相关单位或其合作方需具备心电图、冠状动脉造影、心脏超声相关影像学电生理检测指标以及血清生物标志物、病理学检测能力，并提供过程中相关检测数据。</w:t>
      </w:r>
    </w:p>
    <w:p w14:paraId="00469248" w14:textId="77777777" w:rsidR="009E76F1" w:rsidRPr="00C4239A" w:rsidRDefault="009E76F1" w:rsidP="009E76F1">
      <w:pPr>
        <w:spacing w:line="360" w:lineRule="auto"/>
        <w:ind w:firstLineChars="200" w:firstLine="480"/>
        <w:rPr>
          <w:rFonts w:cs="微软雅黑" w:hint="eastAsia"/>
          <w:sz w:val="24"/>
          <w:szCs w:val="24"/>
          <w:lang w:eastAsia="zh-CN"/>
        </w:rPr>
      </w:pPr>
    </w:p>
    <w:p w14:paraId="2E667BF2" w14:textId="77777777" w:rsidR="009E76F1" w:rsidRPr="00C4239A" w:rsidRDefault="009E76F1" w:rsidP="009E76F1">
      <w:pPr>
        <w:spacing w:line="360" w:lineRule="auto"/>
        <w:ind w:firstLineChars="200" w:firstLine="482"/>
        <w:rPr>
          <w:rFonts w:cs="微软雅黑" w:hint="eastAsia"/>
          <w:b/>
          <w:bCs/>
          <w:color w:val="000000"/>
          <w:sz w:val="24"/>
          <w:szCs w:val="24"/>
          <w:lang w:eastAsia="zh-CN" w:bidi="ar"/>
        </w:rPr>
      </w:pPr>
      <w:r w:rsidRPr="00C4239A">
        <w:rPr>
          <w:rFonts w:cs="微软雅黑" w:hint="eastAsia"/>
          <w:b/>
          <w:bCs/>
          <w:sz w:val="24"/>
          <w:szCs w:val="24"/>
          <w:lang w:eastAsia="zh-CN"/>
        </w:rPr>
        <w:t>服务项目名称二：人源化小鼠繁育</w:t>
      </w:r>
    </w:p>
    <w:p w14:paraId="2CADB7B4" w14:textId="77777777" w:rsidR="009E76F1" w:rsidRPr="00C4239A" w:rsidRDefault="009E76F1" w:rsidP="009E76F1">
      <w:pPr>
        <w:pStyle w:val="2"/>
        <w:spacing w:before="0" w:after="0" w:line="360" w:lineRule="auto"/>
        <w:ind w:firstLineChars="200" w:firstLine="800"/>
        <w:rPr>
          <w:rFonts w:ascii="宋体" w:hAnsi="宋体" w:cs="微软雅黑" w:hint="eastAsia"/>
          <w:b/>
          <w:bCs/>
          <w:szCs w:val="24"/>
        </w:rPr>
      </w:pPr>
      <w:proofErr w:type="spellStart"/>
      <w:r w:rsidRPr="00C4239A">
        <w:rPr>
          <w:rFonts w:ascii="宋体" w:hAnsi="宋体" w:cs="微软雅黑" w:hint="eastAsia"/>
          <w:bCs/>
          <w:szCs w:val="24"/>
        </w:rPr>
        <w:t>技术参数及要求</w:t>
      </w:r>
      <w:proofErr w:type="spellEnd"/>
      <w:r w:rsidRPr="00C4239A">
        <w:rPr>
          <w:rFonts w:ascii="宋体" w:hAnsi="宋体" w:cs="微软雅黑" w:hint="eastAsia"/>
          <w:bCs/>
          <w:szCs w:val="24"/>
        </w:rPr>
        <w:t>：</w:t>
      </w:r>
      <w:r w:rsidRPr="00C4239A">
        <w:rPr>
          <w:rFonts w:ascii="宋体" w:hAnsi="宋体" w:cs="微软雅黑" w:hint="eastAsia"/>
          <w:bCs/>
          <w:szCs w:val="24"/>
        </w:rPr>
        <w:t xml:space="preserve"> </w:t>
      </w:r>
    </w:p>
    <w:p w14:paraId="1F6D2C84" w14:textId="77777777" w:rsidR="009E76F1" w:rsidRPr="00C4239A" w:rsidRDefault="009E76F1" w:rsidP="009E76F1">
      <w:pPr>
        <w:numPr>
          <w:ilvl w:val="0"/>
          <w:numId w:val="1"/>
        </w:numPr>
        <w:autoSpaceDE/>
        <w:autoSpaceDN/>
        <w:spacing w:line="360" w:lineRule="auto"/>
        <w:ind w:firstLineChars="200" w:firstLine="480"/>
        <w:jc w:val="both"/>
        <w:rPr>
          <w:rFonts w:cs="微软雅黑" w:hint="eastAsia"/>
          <w:sz w:val="24"/>
          <w:szCs w:val="24"/>
        </w:rPr>
      </w:pPr>
      <w:proofErr w:type="spellStart"/>
      <w:r w:rsidRPr="00C4239A">
        <w:rPr>
          <w:rFonts w:cs="微软雅黑" w:hint="eastAsia"/>
          <w:sz w:val="24"/>
          <w:szCs w:val="24"/>
        </w:rPr>
        <w:t>供应商资质要求</w:t>
      </w:r>
      <w:proofErr w:type="spellEnd"/>
    </w:p>
    <w:p w14:paraId="3A51794E"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1.1满足《中华人民共和国政府采购法》第二十二条规定；</w:t>
      </w:r>
    </w:p>
    <w:p w14:paraId="62A76566"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1.2取得省科学技术行政部门颁发的实验动物使用许可证书。</w:t>
      </w:r>
    </w:p>
    <w:p w14:paraId="4AE9DF82"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1.2饲养管理操作</w:t>
      </w:r>
    </w:p>
    <w:p w14:paraId="093055D2" w14:textId="77777777" w:rsidR="009E76F1" w:rsidRPr="00BA4F9B" w:rsidRDefault="009E76F1" w:rsidP="009E76F1">
      <w:pPr>
        <w:pStyle w:val="11"/>
        <w:spacing w:line="360" w:lineRule="auto"/>
        <w:ind w:firstLineChars="200" w:firstLine="480"/>
        <w:rPr>
          <w:rFonts w:hAnsi="宋体" w:cs="微软雅黑" w:hint="eastAsia"/>
          <w:kern w:val="0"/>
          <w:sz w:val="24"/>
          <w:szCs w:val="24"/>
        </w:rPr>
      </w:pPr>
      <w:r w:rsidRPr="00BA4F9B">
        <w:rPr>
          <w:rFonts w:hAnsi="宋体" w:cs="微软雅黑" w:hint="eastAsia"/>
          <w:kern w:val="0"/>
          <w:sz w:val="24"/>
          <w:szCs w:val="24"/>
        </w:rPr>
        <w:t>1.2.1饲养环境符合 SPF 级标准，保障小鼠的健康生长，最终提供的小鼠应符合SPF级小鼠质量标准，并随小鼠提供SPF级小鼠质量合格证。</w:t>
      </w:r>
    </w:p>
    <w:p w14:paraId="1E5919BB"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1.2.2 对饲养过程中的各项数据进行详细记录，包括饲料消耗量、饮水消耗量、环境监测数据、小鼠健康状况等，保证人源化小鼠繁育过程中的各项动</w:t>
      </w:r>
      <w:r w:rsidRPr="00C4239A">
        <w:rPr>
          <w:rFonts w:cs="微软雅黑" w:hint="eastAsia"/>
          <w:sz w:val="24"/>
          <w:szCs w:val="24"/>
          <w:lang w:eastAsia="zh-CN"/>
        </w:rPr>
        <w:lastRenderedPageBreak/>
        <w:t>物福利。</w:t>
      </w:r>
    </w:p>
    <w:p w14:paraId="5B3CD680"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1.3人员资质要求</w:t>
      </w:r>
    </w:p>
    <w:p w14:paraId="47FDD5D9"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1.3.1 技术团队由2名及以上硕士及以上学历的技术人员组成，核心人员在业内具有5年以上工作经验，具有多年的小鼠繁育专业生产团队作为技术支持，提供社保等相关证明。</w:t>
      </w:r>
    </w:p>
    <w:p w14:paraId="7001CE81"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1.3.2 项目团队中饲养繁育人员持有实验动物上岗证。</w:t>
      </w:r>
    </w:p>
    <w:p w14:paraId="105C218E"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1.3.2在人源化小鼠繁育领域有丰富的经验，并提供资质/相关案例优先（商标注册证/论文或者期刊）。</w:t>
      </w:r>
    </w:p>
    <w:p w14:paraId="397FED46"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1.4 动物</w:t>
      </w:r>
      <w:proofErr w:type="gramStart"/>
      <w:r w:rsidRPr="00C4239A">
        <w:rPr>
          <w:rFonts w:cs="微软雅黑" w:hint="eastAsia"/>
          <w:sz w:val="24"/>
          <w:szCs w:val="24"/>
          <w:lang w:eastAsia="zh-CN"/>
        </w:rPr>
        <w:t>房设施</w:t>
      </w:r>
      <w:proofErr w:type="gramEnd"/>
      <w:r w:rsidRPr="00C4239A">
        <w:rPr>
          <w:rFonts w:cs="微软雅黑" w:hint="eastAsia"/>
          <w:sz w:val="24"/>
          <w:szCs w:val="24"/>
          <w:lang w:eastAsia="zh-CN"/>
        </w:rPr>
        <w:t>条件</w:t>
      </w:r>
    </w:p>
    <w:p w14:paraId="7BBE621B"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1.4.1 具有严谨、科学、规范、统一的标准操作流程，并提供制度及标准操作规程/作业指导书清单。</w:t>
      </w:r>
    </w:p>
    <w:p w14:paraId="51C6912E"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1.4.2 具有与时俱进的配套设施，以及高标准、严要求的实验动物管理体系，各项作业过程和监测数据有完整、准确的记录；用于温湿度监控的探头经过相关强检、校准；周边环境定期消毒、灭鼠、杀虫等。</w:t>
      </w:r>
    </w:p>
    <w:p w14:paraId="49BC76CA"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1.4.3 具有国际标准的微生物及遗传背景的质量控制能力，根据遗传学、微生物学、营养学和饲育环境方面的标准定期对实验动物进行质量监测，有合格的实验动物质量检测报告和每个季度实验动物遗传质量监测报告。</w:t>
      </w:r>
    </w:p>
    <w:p w14:paraId="5E25FE7E"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1.4.4获得</w:t>
      </w:r>
      <w:proofErr w:type="gramStart"/>
      <w:r w:rsidRPr="00C4239A">
        <w:rPr>
          <w:rFonts w:cs="微软雅黑" w:hint="eastAsia"/>
          <w:sz w:val="24"/>
          <w:szCs w:val="24"/>
          <w:lang w:eastAsia="zh-CN"/>
        </w:rPr>
        <w:t>全条件</w:t>
      </w:r>
      <w:proofErr w:type="gramEnd"/>
      <w:r w:rsidRPr="00C4239A">
        <w:rPr>
          <w:rFonts w:cs="微软雅黑" w:hint="eastAsia"/>
          <w:sz w:val="24"/>
          <w:szCs w:val="24"/>
          <w:lang w:eastAsia="zh-CN"/>
        </w:rPr>
        <w:t>认证的AAALAC资质优先。</w:t>
      </w:r>
    </w:p>
    <w:p w14:paraId="72A1232D"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1.4.5 拥有SPF级别屏障动物房和</w:t>
      </w:r>
      <w:proofErr w:type="gramStart"/>
      <w:r w:rsidRPr="00C4239A">
        <w:rPr>
          <w:rFonts w:cs="微软雅黑" w:hint="eastAsia"/>
          <w:sz w:val="24"/>
          <w:szCs w:val="24"/>
          <w:lang w:eastAsia="zh-CN"/>
        </w:rPr>
        <w:t>可</w:t>
      </w:r>
      <w:proofErr w:type="gramEnd"/>
      <w:r w:rsidRPr="00C4239A">
        <w:rPr>
          <w:rFonts w:cs="微软雅黑" w:hint="eastAsia"/>
          <w:sz w:val="24"/>
          <w:szCs w:val="24"/>
          <w:lang w:eastAsia="zh-CN"/>
        </w:rPr>
        <w:t>容纳不少于采购需求要求的大/小鼠笼位。</w:t>
      </w:r>
    </w:p>
    <w:p w14:paraId="2ACF7BC5"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 xml:space="preserve">1.4.6 </w:t>
      </w:r>
      <w:proofErr w:type="gramStart"/>
      <w:r w:rsidRPr="00C4239A">
        <w:rPr>
          <w:rFonts w:cs="微软雅黑" w:hint="eastAsia"/>
          <w:sz w:val="24"/>
          <w:szCs w:val="24"/>
          <w:lang w:eastAsia="zh-CN"/>
        </w:rPr>
        <w:t>动物房集动物</w:t>
      </w:r>
      <w:proofErr w:type="gramEnd"/>
      <w:r w:rsidRPr="00C4239A">
        <w:rPr>
          <w:rFonts w:cs="微软雅黑" w:hint="eastAsia"/>
          <w:sz w:val="24"/>
          <w:szCs w:val="24"/>
          <w:lang w:eastAsia="zh-CN"/>
        </w:rPr>
        <w:t>生产繁育、研发实验为一体，可提供包含基因编辑模式动物的开发与扩繁等技术服务项目。</w:t>
      </w:r>
    </w:p>
    <w:p w14:paraId="74CC094F"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1.4.7 具有小鼠快速扩繁（IVF）能力优先。</w:t>
      </w:r>
    </w:p>
    <w:p w14:paraId="528E063F"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2.</w:t>
      </w:r>
      <w:bookmarkStart w:id="0" w:name="_Toc512937852"/>
      <w:r w:rsidRPr="00C4239A">
        <w:rPr>
          <w:rFonts w:cs="微软雅黑" w:hint="eastAsia"/>
          <w:sz w:val="24"/>
          <w:szCs w:val="24"/>
          <w:lang w:eastAsia="zh-CN"/>
        </w:rPr>
        <w:t xml:space="preserve"> </w:t>
      </w:r>
      <w:bookmarkEnd w:id="0"/>
      <w:r w:rsidRPr="00C4239A">
        <w:rPr>
          <w:rFonts w:cs="微软雅黑" w:hint="eastAsia"/>
          <w:sz w:val="24"/>
          <w:szCs w:val="24"/>
          <w:lang w:eastAsia="zh-CN"/>
        </w:rPr>
        <w:t>技术特点</w:t>
      </w:r>
    </w:p>
    <w:p w14:paraId="2D92841E"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2.1可提供人源化繁育小鼠至少3年精子冻存。</w:t>
      </w:r>
    </w:p>
    <w:p w14:paraId="68E33595"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2.2 每批次交付的小鼠需要提供小鼠质量合格证。</w:t>
      </w:r>
    </w:p>
    <w:p w14:paraId="6F8B884B"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2.3 每两周一次邮件发送进度汇总及汇报（PPT），清楚知晓进展情况，如有问题实时沟通。</w:t>
      </w:r>
    </w:p>
    <w:p w14:paraId="56F8860D"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3.交付</w:t>
      </w:r>
    </w:p>
    <w:p w14:paraId="173B94A4"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lastRenderedPageBreak/>
        <w:t>3.1 交付时间：8-10个月</w:t>
      </w:r>
    </w:p>
    <w:p w14:paraId="63C20AFA"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3.2 交付的形式及数量：人源化基因小鼠，根据项目进展交付小鼠不低于100只/每3个月，总计不低于500只。</w:t>
      </w:r>
    </w:p>
    <w:p w14:paraId="262C09E4"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3.3 最终可提供SPF级别的人源化繁育小鼠。</w:t>
      </w:r>
    </w:p>
    <w:p w14:paraId="028426FB"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3.4 交付方式：专业运输车上门送达，免费运输。同时提供基因鉴定报告。</w:t>
      </w:r>
    </w:p>
    <w:p w14:paraId="22D812AC"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3.5 运输实验动物使用的转运工具和笼具，符合所运实验动物的微生物和环境质量控制标准，运输车及运输</w:t>
      </w:r>
      <w:proofErr w:type="gramStart"/>
      <w:r w:rsidRPr="00C4239A">
        <w:rPr>
          <w:rFonts w:cs="微软雅黑" w:hint="eastAsia"/>
          <w:sz w:val="24"/>
          <w:szCs w:val="24"/>
          <w:lang w:eastAsia="zh-CN"/>
        </w:rPr>
        <w:t>盒符合</w:t>
      </w:r>
      <w:proofErr w:type="gramEnd"/>
      <w:r w:rsidRPr="00C4239A">
        <w:rPr>
          <w:rFonts w:cs="微软雅黑" w:hint="eastAsia"/>
          <w:sz w:val="24"/>
          <w:szCs w:val="24"/>
          <w:lang w:eastAsia="zh-CN"/>
        </w:rPr>
        <w:t>要求、温湿度达标、实时监控。</w:t>
      </w:r>
    </w:p>
    <w:p w14:paraId="56511FC3"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4. 售后服务</w:t>
      </w:r>
    </w:p>
    <w:p w14:paraId="013C4D11"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4.1 课题交付验收后可免费提供周一——周五9：00-17：00工作时间的售后服务和技术支持。免费进行疑难问题解答，并通过技术人员上门、往来信函、电话、传真、电子邮件等，解答客户遇到的各种技术问题。</w:t>
      </w:r>
    </w:p>
    <w:p w14:paraId="016534C2"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4.2 如因投标人原因导致项目失败、质量不合格等，投标人承担全部责任并免费重新制备。</w:t>
      </w:r>
    </w:p>
    <w:p w14:paraId="22A5B711"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4.3提供与该课题相关的后续小鼠饲养方法。</w:t>
      </w:r>
    </w:p>
    <w:p w14:paraId="4A6CDC2E"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4.4提供与该课题相关的后续小鼠交配和检测方案。</w:t>
      </w:r>
    </w:p>
    <w:p w14:paraId="4D47A977"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4.5提供甲方项目相关人员到乙方学习实践机会。</w:t>
      </w:r>
    </w:p>
    <w:p w14:paraId="513D06CE" w14:textId="77777777" w:rsidR="009E76F1" w:rsidRPr="00C4239A" w:rsidRDefault="009E76F1" w:rsidP="009E76F1">
      <w:pPr>
        <w:spacing w:line="360" w:lineRule="auto"/>
        <w:ind w:firstLineChars="200" w:firstLine="480"/>
        <w:rPr>
          <w:rFonts w:cs="微软雅黑" w:hint="eastAsia"/>
          <w:sz w:val="24"/>
          <w:szCs w:val="24"/>
          <w:lang w:eastAsia="zh-CN"/>
        </w:rPr>
      </w:pPr>
      <w:r w:rsidRPr="00C4239A">
        <w:rPr>
          <w:rFonts w:cs="微软雅黑" w:hint="eastAsia"/>
          <w:sz w:val="24"/>
          <w:szCs w:val="24"/>
          <w:lang w:eastAsia="zh-CN"/>
        </w:rPr>
        <w:t>4.6 严格执行合同相关规定，对小鼠基因名称、制备设计方案、课题内容、支付条款等信息保密。</w:t>
      </w:r>
    </w:p>
    <w:p w14:paraId="2D3AFF1A" w14:textId="77777777" w:rsidR="009E76F1" w:rsidRPr="00C4239A" w:rsidRDefault="009E76F1" w:rsidP="009E76F1">
      <w:pPr>
        <w:widowControl/>
        <w:autoSpaceDE/>
        <w:autoSpaceDN/>
        <w:rPr>
          <w:rFonts w:cs="Times New Roman" w:hint="eastAsia"/>
          <w:sz w:val="24"/>
          <w:szCs w:val="24"/>
          <w:lang w:eastAsia="zh-CN"/>
        </w:rPr>
      </w:pPr>
      <w:r w:rsidRPr="00C4239A">
        <w:rPr>
          <w:rFonts w:cs="Times New Roman" w:hint="eastAsia"/>
          <w:sz w:val="24"/>
          <w:szCs w:val="24"/>
          <w:lang w:eastAsia="zh-CN"/>
        </w:rPr>
        <w:br w:type="page"/>
      </w:r>
    </w:p>
    <w:p w14:paraId="4B59625C" w14:textId="77777777" w:rsidR="009E76F1" w:rsidRPr="00C4239A" w:rsidRDefault="009E76F1" w:rsidP="009E76F1">
      <w:pPr>
        <w:adjustRightInd w:val="0"/>
        <w:snapToGrid w:val="0"/>
        <w:spacing w:beforeLines="50" w:before="156" w:afterLines="50" w:after="156" w:line="360" w:lineRule="auto"/>
        <w:jc w:val="center"/>
        <w:rPr>
          <w:rFonts w:cs="Arial" w:hint="eastAsia"/>
          <w:b/>
          <w:bCs/>
          <w:sz w:val="30"/>
          <w:szCs w:val="30"/>
          <w:lang w:eastAsia="zh-CN"/>
        </w:rPr>
      </w:pPr>
      <w:r w:rsidRPr="00C4239A">
        <w:rPr>
          <w:rFonts w:cs="Arial" w:hint="eastAsia"/>
          <w:b/>
          <w:bCs/>
          <w:sz w:val="30"/>
          <w:szCs w:val="30"/>
          <w:lang w:eastAsia="zh-CN"/>
        </w:rPr>
        <w:lastRenderedPageBreak/>
        <w:t>第3包 大动物心衰模型及相关检测的技术服务</w:t>
      </w:r>
    </w:p>
    <w:p w14:paraId="3F1F3C10"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服务内容：大动物心衰模型及相关检测的技术服务</w:t>
      </w:r>
    </w:p>
    <w:p w14:paraId="2C500715" w14:textId="77777777" w:rsidR="009E76F1" w:rsidRPr="00C4239A" w:rsidRDefault="009E76F1" w:rsidP="009E76F1">
      <w:pPr>
        <w:widowControl/>
        <w:spacing w:line="360" w:lineRule="auto"/>
        <w:ind w:firstLineChars="200" w:firstLine="480"/>
        <w:rPr>
          <w:rFonts w:cs="微软雅黑" w:hint="eastAsia"/>
          <w:bCs/>
          <w:color w:val="000000"/>
          <w:sz w:val="24"/>
          <w:szCs w:val="24"/>
          <w:lang w:bidi="ar"/>
        </w:rPr>
      </w:pPr>
      <w:proofErr w:type="spellStart"/>
      <w:r w:rsidRPr="00C4239A">
        <w:rPr>
          <w:rFonts w:cs="微软雅黑" w:hint="eastAsia"/>
          <w:bCs/>
          <w:color w:val="000000"/>
          <w:sz w:val="24"/>
          <w:szCs w:val="24"/>
          <w:lang w:bidi="ar"/>
        </w:rPr>
        <w:t>技术规格具体要求</w:t>
      </w:r>
      <w:proofErr w:type="spellEnd"/>
      <w:r w:rsidRPr="00C4239A">
        <w:rPr>
          <w:rFonts w:cs="微软雅黑" w:hint="eastAsia"/>
          <w:bCs/>
          <w:color w:val="000000"/>
          <w:sz w:val="24"/>
          <w:szCs w:val="24"/>
          <w:lang w:bidi="ar"/>
        </w:rPr>
        <w:t>：</w:t>
      </w:r>
    </w:p>
    <w:p w14:paraId="152C7F3B" w14:textId="77777777" w:rsidR="009E76F1" w:rsidRPr="00C4239A" w:rsidRDefault="009E76F1" w:rsidP="009E76F1">
      <w:pPr>
        <w:pStyle w:val="1"/>
        <w:numPr>
          <w:ilvl w:val="0"/>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1" w:name="_Toc5771"/>
      <w:proofErr w:type="spellStart"/>
      <w:r w:rsidRPr="00C4239A">
        <w:rPr>
          <w:rFonts w:ascii="宋体" w:hAnsi="宋体" w:cs="微软雅黑" w:hint="eastAsia"/>
          <w:color w:val="000000"/>
          <w:szCs w:val="24"/>
          <w:lang w:bidi="ar"/>
        </w:rPr>
        <w:t>实验目的和内容</w:t>
      </w:r>
      <w:bookmarkStart w:id="2" w:name="_Toc24473"/>
      <w:bookmarkStart w:id="3" w:name="_Toc5671"/>
      <w:bookmarkStart w:id="4" w:name="_Toc15670"/>
      <w:bookmarkStart w:id="5" w:name="_Toc19384"/>
      <w:bookmarkStart w:id="6" w:name="_Toc2845"/>
      <w:bookmarkStart w:id="7" w:name="_Toc8808"/>
      <w:bookmarkStart w:id="8" w:name="_Toc421775610"/>
      <w:bookmarkStart w:id="9" w:name="_Toc3532"/>
      <w:bookmarkEnd w:id="1"/>
      <w:proofErr w:type="spellEnd"/>
    </w:p>
    <w:p w14:paraId="6719C2AA" w14:textId="77777777" w:rsidR="009E76F1" w:rsidRPr="00C4239A" w:rsidRDefault="009E76F1" w:rsidP="009E76F1">
      <w:pPr>
        <w:pStyle w:val="2"/>
        <w:numPr>
          <w:ilvl w:val="1"/>
          <w:numId w:val="3"/>
        </w:numPr>
        <w:tabs>
          <w:tab w:val="num" w:pos="360"/>
        </w:tabs>
        <w:spacing w:before="0" w:after="0" w:line="360" w:lineRule="auto"/>
        <w:ind w:left="0" w:firstLineChars="200" w:firstLine="800"/>
        <w:rPr>
          <w:rFonts w:ascii="宋体" w:hAnsi="宋体" w:cs="微软雅黑" w:hint="eastAsia"/>
          <w:b/>
          <w:bCs/>
          <w:color w:val="000000"/>
          <w:szCs w:val="24"/>
          <w:lang w:bidi="ar"/>
        </w:rPr>
      </w:pPr>
      <w:bookmarkStart w:id="10" w:name="_Toc16574"/>
      <w:bookmarkStart w:id="11" w:name="_Toc17702"/>
      <w:bookmarkStart w:id="12" w:name="_Toc421775603"/>
      <w:bookmarkStart w:id="13" w:name="_Toc31541"/>
      <w:bookmarkStart w:id="14" w:name="_Toc8823"/>
      <w:bookmarkStart w:id="15" w:name="_Toc5707"/>
      <w:proofErr w:type="spellStart"/>
      <w:r w:rsidRPr="00C4239A">
        <w:rPr>
          <w:rFonts w:ascii="宋体" w:hAnsi="宋体" w:cs="微软雅黑" w:hint="eastAsia"/>
          <w:bCs/>
          <w:color w:val="000000"/>
          <w:szCs w:val="24"/>
          <w:lang w:bidi="ar"/>
        </w:rPr>
        <w:t>实验目的</w:t>
      </w:r>
      <w:bookmarkStart w:id="16" w:name="_Toc18760"/>
      <w:bookmarkStart w:id="17" w:name="_Toc26718"/>
      <w:bookmarkStart w:id="18" w:name="_Toc17661"/>
      <w:bookmarkStart w:id="19" w:name="_Toc421775604"/>
      <w:bookmarkStart w:id="20" w:name="_Toc22857"/>
      <w:bookmarkEnd w:id="10"/>
      <w:bookmarkEnd w:id="11"/>
      <w:bookmarkEnd w:id="12"/>
      <w:bookmarkEnd w:id="13"/>
      <w:bookmarkEnd w:id="14"/>
      <w:bookmarkEnd w:id="15"/>
      <w:proofErr w:type="spellEnd"/>
    </w:p>
    <w:p w14:paraId="624DD17E"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通过实验用巴马小型</w:t>
      </w:r>
      <w:proofErr w:type="gramStart"/>
      <w:r w:rsidRPr="00C4239A">
        <w:rPr>
          <w:rFonts w:cs="微软雅黑" w:hint="eastAsia"/>
          <w:bCs/>
          <w:color w:val="000000"/>
          <w:sz w:val="24"/>
          <w:szCs w:val="24"/>
          <w:lang w:eastAsia="zh-CN" w:bidi="ar"/>
        </w:rPr>
        <w:t>猪建立</w:t>
      </w:r>
      <w:proofErr w:type="gramEnd"/>
      <w:r w:rsidRPr="00C4239A">
        <w:rPr>
          <w:rFonts w:cs="微软雅黑" w:hint="eastAsia"/>
          <w:bCs/>
          <w:color w:val="000000"/>
          <w:sz w:val="24"/>
          <w:szCs w:val="24"/>
          <w:lang w:eastAsia="zh-CN" w:bidi="ar"/>
        </w:rPr>
        <w:t>可靠的心衰动物模型，用于评估药物的疗效。</w:t>
      </w:r>
    </w:p>
    <w:p w14:paraId="5E6AB187" w14:textId="77777777" w:rsidR="009E76F1" w:rsidRPr="00C4239A" w:rsidRDefault="009E76F1" w:rsidP="009E76F1">
      <w:pPr>
        <w:pStyle w:val="2"/>
        <w:numPr>
          <w:ilvl w:val="1"/>
          <w:numId w:val="3"/>
        </w:numPr>
        <w:tabs>
          <w:tab w:val="num" w:pos="360"/>
        </w:tabs>
        <w:spacing w:before="0" w:after="0" w:line="360" w:lineRule="auto"/>
        <w:ind w:left="0" w:firstLineChars="200" w:firstLine="800"/>
        <w:rPr>
          <w:rFonts w:ascii="宋体" w:hAnsi="宋体" w:cs="微软雅黑" w:hint="eastAsia"/>
          <w:b/>
          <w:bCs/>
          <w:color w:val="000000"/>
          <w:szCs w:val="24"/>
          <w:lang w:bidi="ar"/>
        </w:rPr>
      </w:pPr>
      <w:bookmarkStart w:id="21" w:name="_Toc4546"/>
      <w:proofErr w:type="spellStart"/>
      <w:r w:rsidRPr="00C4239A">
        <w:rPr>
          <w:rFonts w:ascii="宋体" w:hAnsi="宋体" w:cs="微软雅黑" w:hint="eastAsia"/>
          <w:bCs/>
          <w:color w:val="000000"/>
          <w:szCs w:val="24"/>
          <w:lang w:bidi="ar"/>
        </w:rPr>
        <w:t>实验内容</w:t>
      </w:r>
      <w:bookmarkEnd w:id="16"/>
      <w:bookmarkEnd w:id="17"/>
      <w:bookmarkEnd w:id="18"/>
      <w:bookmarkEnd w:id="19"/>
      <w:bookmarkEnd w:id="20"/>
      <w:bookmarkEnd w:id="21"/>
      <w:proofErr w:type="spellEnd"/>
    </w:p>
    <w:p w14:paraId="3E297151"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本实验主要使用15只雌性巴马小型猪，其中5头作为正常对照（正常组），其余10头</w:t>
      </w:r>
      <w:proofErr w:type="gramStart"/>
      <w:r w:rsidRPr="00C4239A">
        <w:rPr>
          <w:rFonts w:cs="微软雅黑" w:hint="eastAsia"/>
          <w:bCs/>
          <w:color w:val="000000"/>
          <w:sz w:val="24"/>
          <w:szCs w:val="24"/>
          <w:lang w:eastAsia="zh-CN" w:bidi="ar"/>
        </w:rPr>
        <w:t>猪用于</w:t>
      </w:r>
      <w:proofErr w:type="gramEnd"/>
      <w:r w:rsidRPr="00C4239A">
        <w:rPr>
          <w:rFonts w:cs="微软雅黑" w:hint="eastAsia"/>
          <w:bCs/>
          <w:color w:val="000000"/>
          <w:sz w:val="24"/>
          <w:szCs w:val="24"/>
          <w:lang w:eastAsia="zh-CN" w:bidi="ar"/>
        </w:rPr>
        <w:t>建立心力衰竭模型。对照组（n=5）喂食标准饮食；心力衰竭组（n=10）喂食含有高胆固醇 （1%），脂肪（21%），果糖（8.9%）和盐（2%）的定制饮食，并接受皮下植入醋酸脱氧皮质酮（DOCA）颗粒（50mg/kg，60天释放）。</w:t>
      </w:r>
      <w:proofErr w:type="gramStart"/>
      <w:r w:rsidRPr="00C4239A">
        <w:rPr>
          <w:rFonts w:cs="微软雅黑" w:hint="eastAsia"/>
          <w:bCs/>
          <w:color w:val="000000"/>
          <w:sz w:val="24"/>
          <w:szCs w:val="24"/>
          <w:lang w:eastAsia="zh-CN" w:bidi="ar"/>
        </w:rPr>
        <w:t>心衰组</w:t>
      </w:r>
      <w:proofErr w:type="gramEnd"/>
      <w:r w:rsidRPr="00C4239A">
        <w:rPr>
          <w:rFonts w:cs="微软雅黑" w:hint="eastAsia"/>
          <w:bCs/>
          <w:color w:val="000000"/>
          <w:sz w:val="24"/>
          <w:szCs w:val="24"/>
          <w:lang w:eastAsia="zh-CN" w:bidi="ar"/>
        </w:rPr>
        <w:t>再随机分为对照组和人源化组，每四周进行体重、血压监测及采血进行生化检测，0周12周、20周进行心脏超声，12W、20W进行核磁及糖耐实验；第20W对多组织进行取材，留存样本。</w:t>
      </w:r>
    </w:p>
    <w:p w14:paraId="56ED1222" w14:textId="77777777" w:rsidR="009E76F1" w:rsidRPr="00C4239A" w:rsidRDefault="009E76F1" w:rsidP="009E76F1">
      <w:pPr>
        <w:pStyle w:val="1"/>
        <w:numPr>
          <w:ilvl w:val="0"/>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22" w:name="_Toc26415"/>
      <w:proofErr w:type="spellStart"/>
      <w:r w:rsidRPr="00C4239A">
        <w:rPr>
          <w:rFonts w:ascii="宋体" w:hAnsi="宋体" w:cs="微软雅黑" w:hint="eastAsia"/>
          <w:color w:val="000000"/>
          <w:szCs w:val="24"/>
          <w:lang w:bidi="ar"/>
        </w:rPr>
        <w:t>实验动物及管理</w:t>
      </w:r>
      <w:bookmarkEnd w:id="2"/>
      <w:bookmarkEnd w:id="3"/>
      <w:bookmarkEnd w:id="4"/>
      <w:bookmarkEnd w:id="5"/>
      <w:bookmarkEnd w:id="6"/>
      <w:bookmarkEnd w:id="7"/>
      <w:bookmarkEnd w:id="8"/>
      <w:bookmarkEnd w:id="9"/>
      <w:bookmarkEnd w:id="22"/>
      <w:proofErr w:type="spellEnd"/>
    </w:p>
    <w:p w14:paraId="5FDD76CB" w14:textId="77777777" w:rsidR="009E76F1" w:rsidRPr="00C4239A" w:rsidRDefault="009E76F1" w:rsidP="009E76F1">
      <w:pPr>
        <w:pStyle w:val="2"/>
        <w:numPr>
          <w:ilvl w:val="1"/>
          <w:numId w:val="4"/>
        </w:numPr>
        <w:tabs>
          <w:tab w:val="num" w:pos="360"/>
        </w:tabs>
        <w:spacing w:before="0" w:after="0" w:line="360" w:lineRule="auto"/>
        <w:ind w:left="0" w:firstLineChars="200" w:firstLine="800"/>
        <w:rPr>
          <w:rFonts w:ascii="宋体" w:hAnsi="宋体" w:cs="微软雅黑" w:hint="eastAsia"/>
          <w:b/>
          <w:bCs/>
          <w:color w:val="000000"/>
          <w:szCs w:val="24"/>
          <w:lang w:bidi="ar"/>
        </w:rPr>
      </w:pPr>
      <w:bookmarkStart w:id="23" w:name="_Toc9665"/>
      <w:bookmarkStart w:id="24" w:name="_Toc20672"/>
      <w:bookmarkStart w:id="25" w:name="_Toc2677"/>
      <w:bookmarkStart w:id="26" w:name="_Toc10144"/>
      <w:bookmarkStart w:id="27" w:name="_Toc24433"/>
      <w:bookmarkStart w:id="28" w:name="_Toc421775611"/>
      <w:bookmarkStart w:id="29" w:name="_Toc421775615"/>
      <w:bookmarkStart w:id="30" w:name="_Toc20138"/>
      <w:bookmarkStart w:id="31" w:name="_Toc32394"/>
      <w:bookmarkStart w:id="32" w:name="_Toc4090"/>
      <w:bookmarkStart w:id="33" w:name="_Toc4485"/>
      <w:proofErr w:type="spellStart"/>
      <w:r w:rsidRPr="00C4239A">
        <w:rPr>
          <w:rFonts w:ascii="宋体" w:hAnsi="宋体" w:cs="微软雅黑" w:hint="eastAsia"/>
          <w:bCs/>
          <w:color w:val="000000"/>
          <w:szCs w:val="24"/>
          <w:lang w:bidi="ar"/>
        </w:rPr>
        <w:t>基本情况</w:t>
      </w:r>
      <w:bookmarkStart w:id="34" w:name="_Toc30139"/>
      <w:bookmarkStart w:id="35" w:name="_Toc421775612"/>
      <w:bookmarkStart w:id="36" w:name="_Toc24891"/>
      <w:bookmarkStart w:id="37" w:name="_Toc10616"/>
      <w:bookmarkStart w:id="38" w:name="_Toc24562"/>
      <w:bookmarkEnd w:id="23"/>
      <w:bookmarkEnd w:id="24"/>
      <w:bookmarkEnd w:id="25"/>
      <w:bookmarkEnd w:id="26"/>
      <w:bookmarkEnd w:id="27"/>
      <w:bookmarkEnd w:id="28"/>
      <w:proofErr w:type="spellEnd"/>
    </w:p>
    <w:p w14:paraId="4E233EC9"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种属和品系：巴马小型猪</w:t>
      </w:r>
    </w:p>
    <w:p w14:paraId="392C7438"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级别：普通级。</w:t>
      </w:r>
    </w:p>
    <w:p w14:paraId="797361F4"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数量及性别：15只，雌性。</w:t>
      </w:r>
    </w:p>
    <w:p w14:paraId="5A81D722" w14:textId="77777777" w:rsidR="009E76F1" w:rsidRPr="00C4239A" w:rsidRDefault="009E76F1" w:rsidP="009E76F1">
      <w:pPr>
        <w:spacing w:line="360" w:lineRule="auto"/>
        <w:ind w:firstLineChars="200" w:firstLine="480"/>
        <w:rPr>
          <w:rFonts w:cs="微软雅黑" w:hint="eastAsia"/>
          <w:bCs/>
          <w:color w:val="000000"/>
          <w:sz w:val="24"/>
          <w:szCs w:val="24"/>
          <w:lang w:bidi="ar"/>
        </w:rPr>
      </w:pPr>
      <w:r w:rsidRPr="00C4239A">
        <w:rPr>
          <w:rFonts w:cs="微软雅黑" w:hint="eastAsia"/>
          <w:bCs/>
          <w:color w:val="000000"/>
          <w:sz w:val="24"/>
          <w:szCs w:val="24"/>
          <w:lang w:bidi="ar"/>
        </w:rPr>
        <w:t>体重：10-15kg。</w:t>
      </w:r>
    </w:p>
    <w:p w14:paraId="4227192E" w14:textId="77777777" w:rsidR="009E76F1" w:rsidRPr="00C4239A" w:rsidRDefault="009E76F1" w:rsidP="009E76F1">
      <w:pPr>
        <w:pStyle w:val="2"/>
        <w:numPr>
          <w:ilvl w:val="1"/>
          <w:numId w:val="4"/>
        </w:numPr>
        <w:tabs>
          <w:tab w:val="num" w:pos="360"/>
        </w:tabs>
        <w:spacing w:before="0" w:after="0" w:line="360" w:lineRule="auto"/>
        <w:ind w:left="0" w:firstLineChars="200" w:firstLine="800"/>
        <w:rPr>
          <w:rFonts w:ascii="宋体" w:hAnsi="宋体" w:cs="微软雅黑" w:hint="eastAsia"/>
          <w:b/>
          <w:bCs/>
          <w:color w:val="000000"/>
          <w:szCs w:val="24"/>
          <w:lang w:eastAsia="zh-CN" w:bidi="ar"/>
        </w:rPr>
      </w:pPr>
      <w:bookmarkStart w:id="39" w:name="_Toc16465"/>
      <w:r w:rsidRPr="00C4239A">
        <w:rPr>
          <w:rFonts w:ascii="宋体" w:hAnsi="宋体" w:cs="微软雅黑" w:hint="eastAsia"/>
          <w:bCs/>
          <w:color w:val="000000"/>
          <w:szCs w:val="24"/>
          <w:lang w:eastAsia="zh-CN" w:bidi="ar"/>
        </w:rPr>
        <w:t>动物来源</w:t>
      </w:r>
      <w:bookmarkStart w:id="40" w:name="_Toc31929"/>
      <w:bookmarkStart w:id="41" w:name="_Toc421775614"/>
      <w:bookmarkStart w:id="42" w:name="_Toc2027"/>
      <w:bookmarkStart w:id="43" w:name="_Toc12719"/>
      <w:bookmarkStart w:id="44" w:name="_Toc32002"/>
      <w:bookmarkEnd w:id="34"/>
      <w:bookmarkEnd w:id="35"/>
      <w:bookmarkEnd w:id="36"/>
      <w:bookmarkEnd w:id="37"/>
      <w:bookmarkEnd w:id="38"/>
      <w:bookmarkEnd w:id="39"/>
      <w:r w:rsidRPr="00C4239A">
        <w:rPr>
          <w:rFonts w:ascii="宋体" w:hAnsi="宋体" w:cs="微软雅黑" w:hint="eastAsia"/>
          <w:bCs/>
          <w:color w:val="000000"/>
          <w:szCs w:val="24"/>
          <w:lang w:eastAsia="zh-CN" w:bidi="ar"/>
        </w:rPr>
        <w:t>：需购自有行政主管部门签发的生产许可证的动物养殖机构。</w:t>
      </w:r>
    </w:p>
    <w:p w14:paraId="70FDCDC7" w14:textId="77777777" w:rsidR="009E76F1" w:rsidRPr="00C4239A" w:rsidRDefault="009E76F1" w:rsidP="009E76F1">
      <w:pPr>
        <w:pStyle w:val="2"/>
        <w:numPr>
          <w:ilvl w:val="1"/>
          <w:numId w:val="4"/>
        </w:numPr>
        <w:tabs>
          <w:tab w:val="num" w:pos="360"/>
        </w:tabs>
        <w:spacing w:before="0" w:after="0" w:line="360" w:lineRule="auto"/>
        <w:ind w:left="0" w:firstLineChars="200" w:firstLine="800"/>
        <w:rPr>
          <w:rFonts w:ascii="宋体" w:hAnsi="宋体" w:cs="微软雅黑" w:hint="eastAsia"/>
          <w:b/>
          <w:bCs/>
          <w:color w:val="000000"/>
          <w:szCs w:val="24"/>
          <w:lang w:bidi="ar"/>
        </w:rPr>
      </w:pPr>
      <w:bookmarkStart w:id="45" w:name="_Toc21410"/>
      <w:proofErr w:type="spellStart"/>
      <w:r w:rsidRPr="00C4239A">
        <w:rPr>
          <w:rFonts w:ascii="宋体" w:hAnsi="宋体" w:cs="微软雅黑" w:hint="eastAsia"/>
          <w:bCs/>
          <w:color w:val="000000"/>
          <w:szCs w:val="24"/>
          <w:lang w:bidi="ar"/>
        </w:rPr>
        <w:t>实验动物饲养管理</w:t>
      </w:r>
      <w:bookmarkEnd w:id="40"/>
      <w:bookmarkEnd w:id="41"/>
      <w:bookmarkEnd w:id="42"/>
      <w:bookmarkEnd w:id="43"/>
      <w:bookmarkEnd w:id="44"/>
      <w:bookmarkEnd w:id="45"/>
      <w:proofErr w:type="spellEnd"/>
    </w:p>
    <w:p w14:paraId="53CC43DA"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2.3.1饲养设施：需具有行政主管部门签发的实验动物许可证（有效期内）。</w:t>
      </w:r>
    </w:p>
    <w:p w14:paraId="5E53E613"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lastRenderedPageBreak/>
        <w:t>2.3.3饲料：</w:t>
      </w:r>
    </w:p>
    <w:p w14:paraId="53AE459C"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名称：实验动物猪饲料，购买自有饲料生产许可证的单位。</w:t>
      </w:r>
    </w:p>
    <w:p w14:paraId="5FB1624A"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给料方法：每日饲喂两次，自由采食。</w:t>
      </w:r>
    </w:p>
    <w:p w14:paraId="33148AF3"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2.3.2动物饲养的环境条件：</w:t>
      </w:r>
    </w:p>
    <w:p w14:paraId="36234C7E"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温度范围：16～26℃，日温差控制在≤4℃。</w:t>
      </w:r>
    </w:p>
    <w:p w14:paraId="033A4ACE"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相对湿度：40～70%。</w:t>
      </w:r>
    </w:p>
    <w:p w14:paraId="6E5469D2"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换气次数：机械送排风，8～10次/小时。</w:t>
      </w:r>
    </w:p>
    <w:p w14:paraId="376C84D8"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照度：动物照度100～200 Lx，工作照度≥200Lx。</w:t>
      </w:r>
    </w:p>
    <w:p w14:paraId="59311E12" w14:textId="77777777" w:rsidR="009E76F1" w:rsidRPr="00C4239A" w:rsidRDefault="009E76F1" w:rsidP="009E76F1">
      <w:pPr>
        <w:spacing w:line="360" w:lineRule="auto"/>
        <w:ind w:firstLineChars="200" w:firstLine="480"/>
        <w:rPr>
          <w:rFonts w:cs="微软雅黑" w:hint="eastAsia"/>
          <w:bCs/>
          <w:color w:val="000000"/>
          <w:sz w:val="24"/>
          <w:szCs w:val="24"/>
          <w:lang w:bidi="ar"/>
        </w:rPr>
      </w:pPr>
      <w:r w:rsidRPr="00C4239A">
        <w:rPr>
          <w:rFonts w:cs="微软雅黑" w:hint="eastAsia"/>
          <w:bCs/>
          <w:color w:val="000000"/>
          <w:sz w:val="24"/>
          <w:szCs w:val="24"/>
          <w:lang w:bidi="ar"/>
        </w:rPr>
        <w:t>明暗周期：人工照明12h明/12h暗。</w:t>
      </w:r>
    </w:p>
    <w:p w14:paraId="4C5B7CF1"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2.3.4饮水：自由饮水</w:t>
      </w:r>
    </w:p>
    <w:p w14:paraId="6CD512AC"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2.3.5 饲养密度：笼具为不锈钢猪专用饲养笼，单笼饲养。</w:t>
      </w:r>
    </w:p>
    <w:p w14:paraId="453A4A9E" w14:textId="77777777" w:rsidR="009E76F1" w:rsidRPr="00C4239A" w:rsidRDefault="009E76F1" w:rsidP="009E76F1">
      <w:pPr>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饲养笼具的消毒：实验前，饲养动物用水瓶和食盒，笼架具和托盘等用具，擦拭后，自来水冲洗干净，然后用0.1%新洁尔灭溶液或0.5%的84消毒液喷洒或浸泡消毒30分钟进行清洁消毒，完毕后用自来水将消毒液冲洗干净后使用。</w:t>
      </w:r>
    </w:p>
    <w:p w14:paraId="684D6C3C" w14:textId="77777777" w:rsidR="009E76F1" w:rsidRPr="00C4239A" w:rsidRDefault="009E76F1" w:rsidP="009E76F1">
      <w:pPr>
        <w:pStyle w:val="2"/>
        <w:numPr>
          <w:ilvl w:val="1"/>
          <w:numId w:val="4"/>
        </w:numPr>
        <w:tabs>
          <w:tab w:val="num" w:pos="360"/>
        </w:tabs>
        <w:spacing w:before="0" w:after="0" w:line="360" w:lineRule="auto"/>
        <w:ind w:left="0" w:firstLineChars="200" w:firstLine="800"/>
        <w:rPr>
          <w:rFonts w:ascii="宋体" w:hAnsi="宋体" w:cs="微软雅黑" w:hint="eastAsia"/>
          <w:b/>
          <w:bCs/>
          <w:color w:val="000000"/>
          <w:szCs w:val="24"/>
          <w:lang w:bidi="ar"/>
        </w:rPr>
      </w:pPr>
      <w:bookmarkStart w:id="46" w:name="_Toc32563"/>
      <w:proofErr w:type="spellStart"/>
      <w:r w:rsidRPr="00C4239A">
        <w:rPr>
          <w:rFonts w:ascii="宋体" w:hAnsi="宋体" w:cs="微软雅黑" w:hint="eastAsia"/>
          <w:bCs/>
          <w:color w:val="000000"/>
          <w:szCs w:val="24"/>
          <w:lang w:bidi="ar"/>
        </w:rPr>
        <w:t>实验室消毒及管理</w:t>
      </w:r>
      <w:bookmarkStart w:id="47" w:name="_Toc421775619"/>
      <w:bookmarkStart w:id="48" w:name="_Toc31849"/>
      <w:bookmarkStart w:id="49" w:name="_Toc25787"/>
      <w:bookmarkStart w:id="50" w:name="_Toc10205"/>
      <w:bookmarkStart w:id="51" w:name="_Toc23530"/>
      <w:bookmarkEnd w:id="29"/>
      <w:bookmarkEnd w:id="30"/>
      <w:bookmarkEnd w:id="31"/>
      <w:bookmarkEnd w:id="32"/>
      <w:bookmarkEnd w:id="33"/>
      <w:bookmarkEnd w:id="46"/>
      <w:proofErr w:type="spellEnd"/>
    </w:p>
    <w:p w14:paraId="7D3E15A8"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每次工作结束后，将地面及工作台进行冲洗消毒，并将工作服进行清洗和消毒。</w:t>
      </w:r>
      <w:bookmarkEnd w:id="47"/>
      <w:bookmarkEnd w:id="48"/>
      <w:bookmarkEnd w:id="49"/>
      <w:bookmarkEnd w:id="50"/>
      <w:bookmarkEnd w:id="51"/>
    </w:p>
    <w:p w14:paraId="51D1C265"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人员资质：2名兽医以及2名以上具有10年以上实验动物丰富技术经验的技术人员。</w:t>
      </w:r>
    </w:p>
    <w:p w14:paraId="771B79F9" w14:textId="77777777" w:rsidR="009E76F1" w:rsidRPr="00C4239A" w:rsidRDefault="009E76F1" w:rsidP="009E76F1">
      <w:pPr>
        <w:pStyle w:val="1"/>
        <w:numPr>
          <w:ilvl w:val="0"/>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52" w:name="_Toc4833"/>
      <w:proofErr w:type="spellStart"/>
      <w:r w:rsidRPr="00C4239A">
        <w:rPr>
          <w:rFonts w:ascii="宋体" w:hAnsi="宋体" w:cs="微软雅黑" w:hint="eastAsia"/>
          <w:color w:val="000000"/>
          <w:szCs w:val="24"/>
          <w:lang w:bidi="ar"/>
        </w:rPr>
        <w:t>实验方法与步骤</w:t>
      </w:r>
      <w:bookmarkStart w:id="53" w:name="_Toc16236"/>
      <w:bookmarkStart w:id="54" w:name="_Toc27286"/>
      <w:bookmarkStart w:id="55" w:name="_Toc23712"/>
      <w:bookmarkStart w:id="56" w:name="_Toc8998"/>
      <w:bookmarkStart w:id="57" w:name="_Toc15382"/>
      <w:bookmarkStart w:id="58" w:name="_Toc15535"/>
      <w:bookmarkStart w:id="59" w:name="_Toc7598"/>
      <w:bookmarkStart w:id="60" w:name="_Toc421775631"/>
      <w:bookmarkEnd w:id="52"/>
      <w:proofErr w:type="spellEnd"/>
    </w:p>
    <w:p w14:paraId="74234B20"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61" w:name="_Toc32741"/>
      <w:proofErr w:type="spellStart"/>
      <w:r w:rsidRPr="00C4239A">
        <w:rPr>
          <w:rFonts w:ascii="宋体" w:hAnsi="宋体" w:cs="微软雅黑" w:hint="eastAsia"/>
          <w:color w:val="000000"/>
          <w:szCs w:val="24"/>
          <w:lang w:bidi="ar"/>
        </w:rPr>
        <w:t>普通外科手术器械全套</w:t>
      </w:r>
      <w:bookmarkStart w:id="62" w:name="_Toc4634"/>
      <w:bookmarkStart w:id="63" w:name="_Toc11188"/>
      <w:bookmarkStart w:id="64" w:name="_Toc3783"/>
      <w:bookmarkStart w:id="65" w:name="_Toc421775622"/>
      <w:bookmarkStart w:id="66" w:name="_Toc27597"/>
      <w:bookmarkEnd w:id="61"/>
      <w:proofErr w:type="spellEnd"/>
    </w:p>
    <w:p w14:paraId="09060CA1"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高压蒸汽灭菌132～134℃15～20分钟，部分器械75%乙醇浸泡24小时灭菌。</w:t>
      </w:r>
    </w:p>
    <w:p w14:paraId="481F35A9"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67" w:name="_Toc16162"/>
      <w:proofErr w:type="spellStart"/>
      <w:r w:rsidRPr="00C4239A">
        <w:rPr>
          <w:rFonts w:ascii="宋体" w:hAnsi="宋体" w:cs="微软雅黑" w:hint="eastAsia"/>
          <w:color w:val="000000"/>
          <w:szCs w:val="24"/>
          <w:lang w:bidi="ar"/>
        </w:rPr>
        <w:t>麻醉药品</w:t>
      </w:r>
      <w:bookmarkStart w:id="68" w:name="_Toc13754"/>
      <w:bookmarkStart w:id="69" w:name="_Toc23286"/>
      <w:bookmarkStart w:id="70" w:name="_Toc421775625"/>
      <w:bookmarkStart w:id="71" w:name="_Toc11298"/>
      <w:bookmarkStart w:id="72" w:name="_Toc19323"/>
      <w:bookmarkEnd w:id="62"/>
      <w:bookmarkEnd w:id="63"/>
      <w:bookmarkEnd w:id="64"/>
      <w:bookmarkEnd w:id="65"/>
      <w:bookmarkEnd w:id="66"/>
      <w:bookmarkEnd w:id="67"/>
      <w:proofErr w:type="spellEnd"/>
    </w:p>
    <w:p w14:paraId="705A5E92" w14:textId="77777777" w:rsidR="009E76F1" w:rsidRPr="00C4239A" w:rsidRDefault="009E76F1" w:rsidP="009E76F1">
      <w:pPr>
        <w:widowControl/>
        <w:spacing w:line="360" w:lineRule="auto"/>
        <w:ind w:firstLineChars="200" w:firstLine="480"/>
        <w:rPr>
          <w:rFonts w:cs="微软雅黑" w:hint="eastAsia"/>
          <w:bCs/>
          <w:color w:val="000000"/>
          <w:sz w:val="24"/>
          <w:szCs w:val="24"/>
          <w:lang w:bidi="ar"/>
        </w:rPr>
      </w:pPr>
      <w:proofErr w:type="spellStart"/>
      <w:r w:rsidRPr="00C4239A">
        <w:rPr>
          <w:rFonts w:cs="微软雅黑" w:hint="eastAsia"/>
          <w:bCs/>
          <w:color w:val="000000"/>
          <w:sz w:val="24"/>
          <w:szCs w:val="24"/>
          <w:lang w:bidi="ar"/>
        </w:rPr>
        <w:t>阿托品，舒泰，异氟烷</w:t>
      </w:r>
      <w:proofErr w:type="spellEnd"/>
      <w:r w:rsidRPr="00C4239A">
        <w:rPr>
          <w:rFonts w:cs="微软雅黑" w:hint="eastAsia"/>
          <w:bCs/>
          <w:color w:val="000000"/>
          <w:sz w:val="24"/>
          <w:szCs w:val="24"/>
          <w:lang w:bidi="ar"/>
        </w:rPr>
        <w:t>。</w:t>
      </w:r>
    </w:p>
    <w:p w14:paraId="55EB007F"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73" w:name="_Toc13120"/>
      <w:proofErr w:type="spellStart"/>
      <w:r w:rsidRPr="00C4239A">
        <w:rPr>
          <w:rFonts w:ascii="宋体" w:hAnsi="宋体" w:cs="微软雅黑" w:hint="eastAsia"/>
          <w:color w:val="000000"/>
          <w:szCs w:val="24"/>
          <w:lang w:bidi="ar"/>
        </w:rPr>
        <w:lastRenderedPageBreak/>
        <w:t>动物识别</w:t>
      </w:r>
      <w:bookmarkStart w:id="74" w:name="_Toc23070"/>
      <w:bookmarkStart w:id="75" w:name="_Toc421775626"/>
      <w:bookmarkStart w:id="76" w:name="_Toc15409"/>
      <w:bookmarkStart w:id="77" w:name="_Toc29548"/>
      <w:bookmarkStart w:id="78" w:name="_Toc13101"/>
      <w:bookmarkEnd w:id="68"/>
      <w:bookmarkEnd w:id="69"/>
      <w:bookmarkEnd w:id="70"/>
      <w:bookmarkEnd w:id="71"/>
      <w:bookmarkEnd w:id="72"/>
      <w:bookmarkEnd w:id="73"/>
      <w:proofErr w:type="spellEnd"/>
    </w:p>
    <w:p w14:paraId="337EF2E9"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检疫期用动物预编号，动物笼具标牌上表明动物编号。检疫期结束动物分组后，将检疫期的标牌更换成正式编号标牌。用标牌上的档案号作为该动物的编号，同时将标牌号码制成标签粘贴于笼具。</w:t>
      </w:r>
    </w:p>
    <w:p w14:paraId="2839A844"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79" w:name="_Toc13146"/>
      <w:proofErr w:type="spellStart"/>
      <w:r w:rsidRPr="00C4239A">
        <w:rPr>
          <w:rFonts w:ascii="宋体" w:hAnsi="宋体" w:cs="微软雅黑" w:hint="eastAsia"/>
          <w:color w:val="000000"/>
          <w:szCs w:val="24"/>
          <w:lang w:bidi="ar"/>
        </w:rPr>
        <w:t>动物接收和检疫</w:t>
      </w:r>
      <w:bookmarkStart w:id="80" w:name="_Toc3441"/>
      <w:bookmarkStart w:id="81" w:name="_Toc8623"/>
      <w:bookmarkStart w:id="82" w:name="_Toc421775629"/>
      <w:bookmarkStart w:id="83" w:name="_Toc24729"/>
      <w:bookmarkStart w:id="84" w:name="_Toc4578"/>
      <w:bookmarkEnd w:id="74"/>
      <w:bookmarkEnd w:id="75"/>
      <w:bookmarkEnd w:id="76"/>
      <w:bookmarkEnd w:id="77"/>
      <w:bookmarkEnd w:id="78"/>
      <w:bookmarkEnd w:id="79"/>
      <w:proofErr w:type="spellEnd"/>
    </w:p>
    <w:p w14:paraId="46F90774"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动物到达后，按照订购单的要求接收动物，检查供应商提供动物的相关检测证明材料，检查动物状况及档案记录。逐个检测每只动物的健康状况：包括精神状态、呼吸、行为活动、发育、营养状况、被毛、皮肤、眼、耳、鼻及口腔有无分泌物、大便性状、外阴部等，对不符合要求的动物视情况由兽医决定进行隔离治疗或退回或处死，与生产单位联系，并详细记录在实验记录纸上。对合格动物入检疫室进行进一步的检查，检疫期为1周。检疫合格后移至实验室内进行适应性饲养，开始进行实验。动物接收以及观察结束时称量体重一次。</w:t>
      </w:r>
    </w:p>
    <w:p w14:paraId="5A9FC34F"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实验用15只巴马小型</w:t>
      </w:r>
      <w:proofErr w:type="gramStart"/>
      <w:r w:rsidRPr="00C4239A">
        <w:rPr>
          <w:rFonts w:cs="微软雅黑" w:hint="eastAsia"/>
          <w:bCs/>
          <w:color w:val="000000"/>
          <w:sz w:val="24"/>
          <w:szCs w:val="24"/>
          <w:lang w:eastAsia="zh-CN" w:bidi="ar"/>
        </w:rPr>
        <w:t>猪手术</w:t>
      </w:r>
      <w:proofErr w:type="gramEnd"/>
      <w:r w:rsidRPr="00C4239A">
        <w:rPr>
          <w:rFonts w:cs="微软雅黑" w:hint="eastAsia"/>
          <w:bCs/>
          <w:color w:val="000000"/>
          <w:sz w:val="24"/>
          <w:szCs w:val="24"/>
          <w:lang w:eastAsia="zh-CN" w:bidi="ar"/>
        </w:rPr>
        <w:t>前一天动物开始禁食，术前12小时禁食、禁水，麻醉前称体重。术前按0．05mg／kg剂量皮下注射阿托品。麻醉时使用舒泰诱导麻醉：剂量为0.1mg/kg体重，体重按照接收时体重进行计算。行气管插管，接入异氟烷维持麻醉。手术过程中，由技术人员监测动物麻醉状态，并根据动物的麻醉状态及时进行麻药追加。</w:t>
      </w:r>
    </w:p>
    <w:p w14:paraId="3E148331"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85" w:name="_Toc2012"/>
      <w:proofErr w:type="spellStart"/>
      <w:r w:rsidRPr="00C4239A">
        <w:rPr>
          <w:rFonts w:ascii="宋体" w:hAnsi="宋体" w:cs="微软雅黑" w:hint="eastAsia"/>
          <w:color w:val="000000"/>
          <w:szCs w:val="24"/>
          <w:lang w:bidi="ar"/>
        </w:rPr>
        <w:t>术前准备</w:t>
      </w:r>
      <w:bookmarkStart w:id="86" w:name="_Toc27548"/>
      <w:bookmarkStart w:id="87" w:name="_Toc27696"/>
      <w:bookmarkStart w:id="88" w:name="_Toc7420"/>
      <w:bookmarkStart w:id="89" w:name="_Toc421775630"/>
      <w:bookmarkStart w:id="90" w:name="_Toc2210"/>
      <w:bookmarkEnd w:id="80"/>
      <w:bookmarkEnd w:id="81"/>
      <w:bookmarkEnd w:id="82"/>
      <w:bookmarkEnd w:id="83"/>
      <w:bookmarkEnd w:id="84"/>
      <w:bookmarkEnd w:id="85"/>
      <w:proofErr w:type="spellEnd"/>
    </w:p>
    <w:p w14:paraId="33F9D24E"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动物麻醉后仰卧绑定，开放静脉通道。监测血氧饱和度、心率、呼吸和体温。</w:t>
      </w:r>
    </w:p>
    <w:p w14:paraId="1205DC92"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91" w:name="_Toc3409"/>
      <w:proofErr w:type="spellStart"/>
      <w:r w:rsidRPr="00C4239A">
        <w:rPr>
          <w:rFonts w:ascii="宋体" w:hAnsi="宋体" w:cs="微软雅黑" w:hint="eastAsia"/>
          <w:color w:val="000000"/>
          <w:szCs w:val="24"/>
          <w:lang w:bidi="ar"/>
        </w:rPr>
        <w:t>手术操作</w:t>
      </w:r>
      <w:bookmarkEnd w:id="86"/>
      <w:bookmarkEnd w:id="87"/>
      <w:bookmarkEnd w:id="88"/>
      <w:bookmarkEnd w:id="89"/>
      <w:bookmarkEnd w:id="90"/>
      <w:bookmarkEnd w:id="91"/>
      <w:proofErr w:type="spellEnd"/>
    </w:p>
    <w:p w14:paraId="05EB858A"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（1）在猪的颈部皮下选择手术部位。</w:t>
      </w:r>
      <w:r w:rsidRPr="00C4239A">
        <w:rPr>
          <w:rFonts w:cs="微软雅黑"/>
          <w:bCs/>
          <w:color w:val="000000"/>
          <w:sz w:val="24"/>
          <w:szCs w:val="24"/>
          <w:lang w:eastAsia="zh-CN" w:bidi="ar"/>
        </w:rPr>
        <w:t>用手术刀切开皮肤（约2-3 cm），分离皮下组织。</w:t>
      </w:r>
    </w:p>
    <w:p w14:paraId="376EB0F6"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（2）</w:t>
      </w:r>
      <w:r w:rsidRPr="00C4239A">
        <w:rPr>
          <w:rFonts w:cs="微软雅黑"/>
          <w:bCs/>
          <w:color w:val="000000"/>
          <w:sz w:val="24"/>
          <w:szCs w:val="24"/>
          <w:lang w:eastAsia="zh-CN" w:bidi="ar"/>
        </w:rPr>
        <w:t>将DOCA缓释片或硅胶胶囊植入皮下。确保药物埋植位置合适，避免移动。</w:t>
      </w:r>
    </w:p>
    <w:p w14:paraId="2C879F31"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lastRenderedPageBreak/>
        <w:t>（3）</w:t>
      </w:r>
      <w:r w:rsidRPr="00C4239A">
        <w:rPr>
          <w:rFonts w:cs="微软雅黑"/>
          <w:bCs/>
          <w:color w:val="000000"/>
          <w:sz w:val="24"/>
          <w:szCs w:val="24"/>
          <w:lang w:eastAsia="zh-CN" w:bidi="ar"/>
        </w:rPr>
        <w:t>使用可吸收缝合线缝合皮下组织。缝合皮肤切口，确保切口闭合良好。</w:t>
      </w:r>
    </w:p>
    <w:p w14:paraId="69F2DBC3"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（4）使</w:t>
      </w:r>
      <w:r w:rsidRPr="00C4239A">
        <w:rPr>
          <w:rFonts w:cs="微软雅黑"/>
          <w:bCs/>
          <w:color w:val="000000"/>
          <w:sz w:val="24"/>
          <w:szCs w:val="24"/>
          <w:lang w:eastAsia="zh-CN" w:bidi="ar"/>
        </w:rPr>
        <w:t>用碘伏消毒切口区域。</w:t>
      </w:r>
    </w:p>
    <w:p w14:paraId="24E5B430"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92" w:name="_Toc12210"/>
      <w:proofErr w:type="spellStart"/>
      <w:r w:rsidRPr="00C4239A">
        <w:rPr>
          <w:rFonts w:ascii="宋体" w:hAnsi="宋体" w:cs="微软雅黑" w:hint="eastAsia"/>
          <w:color w:val="000000"/>
          <w:szCs w:val="24"/>
          <w:lang w:bidi="ar"/>
        </w:rPr>
        <w:t>术后处理</w:t>
      </w:r>
      <w:bookmarkEnd w:id="92"/>
      <w:proofErr w:type="spellEnd"/>
    </w:p>
    <w:p w14:paraId="1B3E61F1" w14:textId="77777777" w:rsidR="009E76F1" w:rsidRPr="00C4239A" w:rsidRDefault="009E76F1" w:rsidP="009E76F1">
      <w:pPr>
        <w:pStyle w:val="12"/>
        <w:spacing w:line="360" w:lineRule="auto"/>
        <w:ind w:firstLineChars="200" w:firstLine="480"/>
        <w:rPr>
          <w:rFonts w:ascii="宋体" w:hAnsi="宋体" w:cs="微软雅黑" w:hint="eastAsia"/>
          <w:bCs/>
          <w:color w:val="000000"/>
          <w:kern w:val="0"/>
          <w:sz w:val="24"/>
          <w:szCs w:val="24"/>
          <w:lang w:bidi="ar"/>
        </w:rPr>
      </w:pPr>
      <w:r w:rsidRPr="00C4239A">
        <w:rPr>
          <w:rFonts w:ascii="宋体" w:hAnsi="宋体" w:cs="微软雅黑" w:hint="eastAsia"/>
          <w:bCs/>
          <w:color w:val="000000"/>
          <w:kern w:val="0"/>
          <w:sz w:val="24"/>
          <w:szCs w:val="24"/>
          <w:lang w:bidi="ar"/>
        </w:rPr>
        <w:t xml:space="preserve">    实验动物麻醉清醒后2小时即恢复饮食，置于动物饲养室中，常规饲料喂食。术后连续给抗生素2周。从第5周开始将模型组随机分为两组，一组为药物干预组，另一组给予相同体积的对照溶液作为对照组。</w:t>
      </w:r>
    </w:p>
    <w:p w14:paraId="43401F7C" w14:textId="77777777" w:rsidR="009E76F1" w:rsidRPr="00C4239A" w:rsidRDefault="009E76F1" w:rsidP="009E76F1">
      <w:pPr>
        <w:pStyle w:val="1"/>
        <w:numPr>
          <w:ilvl w:val="0"/>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93" w:name="_Toc15682"/>
      <w:proofErr w:type="spellStart"/>
      <w:r w:rsidRPr="00C4239A">
        <w:rPr>
          <w:rFonts w:ascii="宋体" w:hAnsi="宋体" w:cs="微软雅黑" w:hint="eastAsia"/>
          <w:color w:val="000000"/>
          <w:szCs w:val="24"/>
          <w:lang w:bidi="ar"/>
        </w:rPr>
        <w:t>观察、评价</w:t>
      </w:r>
      <w:bookmarkStart w:id="94" w:name="_Toc18460"/>
      <w:bookmarkStart w:id="95" w:name="_Toc1741"/>
      <w:bookmarkStart w:id="96" w:name="_Toc15114"/>
      <w:bookmarkStart w:id="97" w:name="_Toc31842"/>
      <w:bookmarkStart w:id="98" w:name="_Toc6590"/>
      <w:bookmarkStart w:id="99" w:name="_Toc421775644"/>
      <w:bookmarkStart w:id="100" w:name="_Toc23151"/>
      <w:bookmarkStart w:id="101" w:name="_Toc9579"/>
      <w:bookmarkEnd w:id="53"/>
      <w:bookmarkEnd w:id="54"/>
      <w:bookmarkEnd w:id="55"/>
      <w:bookmarkEnd w:id="56"/>
      <w:bookmarkEnd w:id="57"/>
      <w:bookmarkEnd w:id="58"/>
      <w:bookmarkEnd w:id="59"/>
      <w:bookmarkEnd w:id="60"/>
      <w:bookmarkEnd w:id="93"/>
      <w:r w:rsidRPr="00C4239A">
        <w:rPr>
          <w:rFonts w:ascii="宋体" w:hAnsi="宋体" w:cs="微软雅黑" w:hint="eastAsia"/>
          <w:color w:val="000000"/>
          <w:szCs w:val="24"/>
          <w:lang w:bidi="ar"/>
        </w:rPr>
        <w:t>指标</w:t>
      </w:r>
      <w:proofErr w:type="spellEnd"/>
    </w:p>
    <w:p w14:paraId="0E04B616"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102" w:name="_Toc20390"/>
      <w:bookmarkStart w:id="103" w:name="_Toc28887"/>
      <w:proofErr w:type="spellStart"/>
      <w:r w:rsidRPr="00C4239A">
        <w:rPr>
          <w:rFonts w:ascii="宋体" w:hAnsi="宋体" w:cs="微软雅黑" w:hint="eastAsia"/>
          <w:color w:val="000000"/>
          <w:szCs w:val="24"/>
          <w:lang w:bidi="ar"/>
        </w:rPr>
        <w:t>动物状况观察</w:t>
      </w:r>
      <w:bookmarkStart w:id="104" w:name="_Toc6555"/>
      <w:bookmarkStart w:id="105" w:name="_Toc9364"/>
      <w:bookmarkStart w:id="106" w:name="_Toc32369"/>
      <w:bookmarkStart w:id="107" w:name="_Toc26395"/>
      <w:bookmarkStart w:id="108" w:name="_Toc855"/>
      <w:bookmarkStart w:id="109" w:name="_Toc8876"/>
      <w:bookmarkStart w:id="110" w:name="_Toc4252"/>
      <w:bookmarkStart w:id="111" w:name="_Toc2552"/>
      <w:bookmarkStart w:id="112" w:name="_Toc20052"/>
      <w:bookmarkStart w:id="113" w:name="_Toc4923"/>
      <w:bookmarkEnd w:id="102"/>
      <w:bookmarkEnd w:id="103"/>
      <w:proofErr w:type="spellEnd"/>
    </w:p>
    <w:p w14:paraId="65CA1BE4"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bookmarkStart w:id="114" w:name="_Toc21690"/>
      <w:bookmarkStart w:id="115" w:name="_Toc26540"/>
      <w:bookmarkStart w:id="116" w:name="_Toc12137"/>
      <w:bookmarkStart w:id="117" w:name="_Toc4967"/>
      <w:r w:rsidRPr="00C4239A">
        <w:rPr>
          <w:rFonts w:cs="微软雅黑" w:hint="eastAsia"/>
          <w:bCs/>
          <w:color w:val="000000"/>
          <w:sz w:val="24"/>
          <w:szCs w:val="24"/>
          <w:lang w:eastAsia="zh-CN" w:bidi="ar"/>
        </w:rPr>
        <w:t>观察并记录所有实验动物的外观体征、行为日常活动、体温、腺体分泌、呼吸、排泄物性状、饮食情况、排泄能力、体重、血压和死亡情况等并做好相应记录。</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59CF8FC"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118" w:name="_Toc23475"/>
      <w:proofErr w:type="spellStart"/>
      <w:r w:rsidRPr="00C4239A">
        <w:rPr>
          <w:rFonts w:ascii="宋体" w:hAnsi="宋体" w:cs="微软雅黑" w:hint="eastAsia"/>
          <w:color w:val="000000"/>
          <w:szCs w:val="24"/>
          <w:lang w:bidi="ar"/>
        </w:rPr>
        <w:t>动物血生化检测</w:t>
      </w:r>
      <w:bookmarkEnd w:id="118"/>
      <w:proofErr w:type="spellEnd"/>
    </w:p>
    <w:p w14:paraId="42089864"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每四周采血留存血样，进行血糖，血脂，转氨酶、</w:t>
      </w:r>
      <w:r w:rsidRPr="00C4239A">
        <w:rPr>
          <w:rFonts w:cs="微软雅黑"/>
          <w:bCs/>
          <w:color w:val="000000"/>
          <w:sz w:val="24"/>
          <w:szCs w:val="24"/>
          <w:lang w:eastAsia="zh-CN" w:bidi="ar"/>
        </w:rPr>
        <w:t>血清肌</w:t>
      </w:r>
      <w:proofErr w:type="gramStart"/>
      <w:r w:rsidRPr="00C4239A">
        <w:rPr>
          <w:rFonts w:cs="微软雅黑"/>
          <w:bCs/>
          <w:color w:val="000000"/>
          <w:sz w:val="24"/>
          <w:szCs w:val="24"/>
          <w:lang w:eastAsia="zh-CN" w:bidi="ar"/>
        </w:rPr>
        <w:t>酐</w:t>
      </w:r>
      <w:proofErr w:type="gramEnd"/>
      <w:r w:rsidRPr="00C4239A">
        <w:rPr>
          <w:rFonts w:cs="微软雅黑"/>
          <w:bCs/>
          <w:color w:val="000000"/>
          <w:sz w:val="24"/>
          <w:szCs w:val="24"/>
          <w:lang w:eastAsia="zh-CN" w:bidi="ar"/>
        </w:rPr>
        <w:t>、</w:t>
      </w:r>
      <w:proofErr w:type="gramStart"/>
      <w:r w:rsidRPr="00C4239A">
        <w:rPr>
          <w:rFonts w:cs="微软雅黑"/>
          <w:bCs/>
          <w:color w:val="000000"/>
          <w:sz w:val="24"/>
          <w:szCs w:val="24"/>
          <w:lang w:eastAsia="zh-CN" w:bidi="ar"/>
        </w:rPr>
        <w:t>尿素氮</w:t>
      </w:r>
      <w:r w:rsidRPr="00C4239A">
        <w:rPr>
          <w:rFonts w:cs="微软雅黑" w:hint="eastAsia"/>
          <w:bCs/>
          <w:color w:val="000000"/>
          <w:sz w:val="24"/>
          <w:szCs w:val="24"/>
          <w:lang w:eastAsia="zh-CN" w:bidi="ar"/>
        </w:rPr>
        <w:t>肝肾</w:t>
      </w:r>
      <w:proofErr w:type="gramEnd"/>
      <w:r w:rsidRPr="00C4239A">
        <w:rPr>
          <w:rFonts w:cs="微软雅黑" w:hint="eastAsia"/>
          <w:bCs/>
          <w:color w:val="000000"/>
          <w:sz w:val="24"/>
          <w:szCs w:val="24"/>
          <w:lang w:eastAsia="zh-CN" w:bidi="ar"/>
        </w:rPr>
        <w:t>功能等指标的生化检测</w:t>
      </w:r>
    </w:p>
    <w:p w14:paraId="5ECAFAAF"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119" w:name="_Toc20624"/>
      <w:proofErr w:type="spellStart"/>
      <w:r w:rsidRPr="00C4239A">
        <w:rPr>
          <w:rFonts w:ascii="宋体" w:hAnsi="宋体" w:cs="微软雅黑" w:hint="eastAsia"/>
          <w:color w:val="000000"/>
          <w:szCs w:val="24"/>
          <w:lang w:bidi="ar"/>
        </w:rPr>
        <w:t>动物心脏超声检测</w:t>
      </w:r>
      <w:bookmarkEnd w:id="119"/>
      <w:proofErr w:type="spellEnd"/>
    </w:p>
    <w:p w14:paraId="2BFFFAEB"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0周、12周、20周进行心脏超声，无创评估心脏结构和功能。</w:t>
      </w:r>
    </w:p>
    <w:p w14:paraId="1649E011"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120" w:name="_Toc16091"/>
      <w:proofErr w:type="spellStart"/>
      <w:r w:rsidRPr="00C4239A">
        <w:rPr>
          <w:rFonts w:ascii="宋体" w:hAnsi="宋体" w:cs="微软雅黑" w:hint="eastAsia"/>
          <w:color w:val="000000"/>
          <w:szCs w:val="24"/>
          <w:lang w:bidi="ar"/>
        </w:rPr>
        <w:t>动物核磁检测</w:t>
      </w:r>
      <w:bookmarkEnd w:id="120"/>
      <w:proofErr w:type="spellEnd"/>
    </w:p>
    <w:p w14:paraId="2B25A5B9"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12周、20周进行核磁检测，高分辨率评估心脏结构和功能。</w:t>
      </w:r>
    </w:p>
    <w:p w14:paraId="5E5370DD"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121" w:name="_Toc1416"/>
      <w:proofErr w:type="spellStart"/>
      <w:r w:rsidRPr="00C4239A">
        <w:rPr>
          <w:rFonts w:ascii="宋体" w:hAnsi="宋体" w:cs="微软雅黑" w:hint="eastAsia"/>
          <w:color w:val="000000"/>
          <w:szCs w:val="24"/>
          <w:lang w:bidi="ar"/>
        </w:rPr>
        <w:t>动物糖耐实验</w:t>
      </w:r>
      <w:bookmarkEnd w:id="121"/>
      <w:proofErr w:type="spellEnd"/>
    </w:p>
    <w:p w14:paraId="421DB324"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12周、20周进行糖耐实验，监测血糖变化。</w:t>
      </w:r>
    </w:p>
    <w:p w14:paraId="086E324A" w14:textId="77777777" w:rsidR="009E76F1" w:rsidRPr="00C4239A" w:rsidRDefault="009E76F1" w:rsidP="009E76F1">
      <w:pPr>
        <w:pStyle w:val="1"/>
        <w:numPr>
          <w:ilvl w:val="1"/>
          <w:numId w:val="2"/>
        </w:numPr>
        <w:tabs>
          <w:tab w:val="num" w:pos="360"/>
        </w:tabs>
        <w:spacing w:before="0" w:after="0" w:line="360" w:lineRule="auto"/>
        <w:ind w:left="0" w:firstLineChars="200" w:firstLine="960"/>
        <w:rPr>
          <w:rFonts w:ascii="宋体" w:hAnsi="宋体" w:cs="微软雅黑" w:hint="eastAsia"/>
          <w:b/>
          <w:color w:val="000000"/>
          <w:szCs w:val="24"/>
          <w:lang w:bidi="ar"/>
        </w:rPr>
      </w:pPr>
      <w:bookmarkStart w:id="122" w:name="_Toc21573"/>
      <w:proofErr w:type="spellStart"/>
      <w:r w:rsidRPr="00C4239A">
        <w:rPr>
          <w:rFonts w:ascii="宋体" w:hAnsi="宋体" w:cs="微软雅黑" w:hint="eastAsia"/>
          <w:color w:val="000000"/>
          <w:szCs w:val="24"/>
          <w:lang w:bidi="ar"/>
        </w:rPr>
        <w:lastRenderedPageBreak/>
        <w:t>动物取材</w:t>
      </w:r>
      <w:bookmarkEnd w:id="122"/>
      <w:proofErr w:type="spellEnd"/>
    </w:p>
    <w:p w14:paraId="068BFBEE"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第20周处死，处死后采集试验动物的脑、心、肝、脾、肺、肾、骨骼肌、皮下脂肪等组织。各脏器称量并记录湿重，一部分福尔马林固定后保存，一部分冷冻保存。</w:t>
      </w:r>
    </w:p>
    <w:p w14:paraId="434C9208" w14:textId="77777777" w:rsidR="009E76F1" w:rsidRPr="00C4239A" w:rsidRDefault="009E76F1" w:rsidP="009E76F1">
      <w:pPr>
        <w:widowControl/>
        <w:numPr>
          <w:ilvl w:val="0"/>
          <w:numId w:val="2"/>
        </w:numPr>
        <w:autoSpaceDE/>
        <w:autoSpaceDN/>
        <w:spacing w:line="360" w:lineRule="auto"/>
        <w:ind w:left="0" w:firstLineChars="200" w:firstLine="480"/>
        <w:jc w:val="both"/>
        <w:rPr>
          <w:rFonts w:cs="微软雅黑" w:hint="eastAsia"/>
          <w:bCs/>
          <w:color w:val="000000"/>
          <w:sz w:val="24"/>
          <w:szCs w:val="24"/>
          <w:lang w:bidi="ar"/>
        </w:rPr>
      </w:pPr>
      <w:bookmarkStart w:id="123" w:name="_Toc25972"/>
      <w:bookmarkStart w:id="124" w:name="_Toc22467"/>
      <w:bookmarkStart w:id="125" w:name="_Toc29144"/>
      <w:bookmarkStart w:id="126" w:name="_Toc28412"/>
      <w:bookmarkStart w:id="127" w:name="_Toc421775645"/>
      <w:bookmarkStart w:id="128" w:name="_Toc14116"/>
      <w:bookmarkStart w:id="129" w:name="_Toc9430"/>
      <w:bookmarkStart w:id="130" w:name="_Toc23058"/>
      <w:bookmarkEnd w:id="94"/>
      <w:bookmarkEnd w:id="95"/>
      <w:bookmarkEnd w:id="96"/>
      <w:bookmarkEnd w:id="97"/>
      <w:bookmarkEnd w:id="98"/>
      <w:bookmarkEnd w:id="99"/>
      <w:bookmarkEnd w:id="100"/>
      <w:bookmarkEnd w:id="101"/>
      <w:proofErr w:type="spellStart"/>
      <w:r w:rsidRPr="00C4239A">
        <w:rPr>
          <w:rFonts w:cs="微软雅黑" w:hint="eastAsia"/>
          <w:bCs/>
          <w:color w:val="000000"/>
          <w:sz w:val="24"/>
          <w:szCs w:val="24"/>
          <w:lang w:bidi="ar"/>
        </w:rPr>
        <w:t>实验保障</w:t>
      </w:r>
      <w:proofErr w:type="spellEnd"/>
      <w:r w:rsidRPr="00C4239A">
        <w:rPr>
          <w:rFonts w:cs="微软雅黑" w:hint="eastAsia"/>
          <w:bCs/>
          <w:color w:val="000000"/>
          <w:sz w:val="24"/>
          <w:szCs w:val="24"/>
          <w:lang w:bidi="ar"/>
        </w:rPr>
        <w:t>：</w:t>
      </w:r>
    </w:p>
    <w:p w14:paraId="6B8B1C10"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5.1 动物和饲料来源：所有实验动物和饲料均采购</w:t>
      </w:r>
      <w:proofErr w:type="gramStart"/>
      <w:r w:rsidRPr="00C4239A">
        <w:rPr>
          <w:rFonts w:cs="微软雅黑" w:hint="eastAsia"/>
          <w:bCs/>
          <w:color w:val="000000"/>
          <w:sz w:val="24"/>
          <w:szCs w:val="24"/>
          <w:lang w:eastAsia="zh-CN" w:bidi="ar"/>
        </w:rPr>
        <w:t>自具有</w:t>
      </w:r>
      <w:proofErr w:type="gramEnd"/>
      <w:r w:rsidRPr="00C4239A">
        <w:rPr>
          <w:rFonts w:cs="微软雅黑" w:hint="eastAsia"/>
          <w:bCs/>
          <w:color w:val="000000"/>
          <w:sz w:val="24"/>
          <w:szCs w:val="24"/>
          <w:lang w:eastAsia="zh-CN" w:bidi="ar"/>
        </w:rPr>
        <w:t>生产许可证的厂家，来源明确，具有实验动物《质量合格证》和动物来源方以外的第三方检疫报告和生产合格证。</w:t>
      </w:r>
    </w:p>
    <w:p w14:paraId="52C085E0"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5.2人员保障：</w:t>
      </w:r>
    </w:p>
    <w:p w14:paraId="3EDCCA27"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（1）参加本实验人员需具有专业资质证书，并具有10年以上实验动物操作经验。</w:t>
      </w:r>
    </w:p>
    <w:p w14:paraId="37440399"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（2）对所有参加实验人员进行统一培训，熟悉掌握实验过程中的具体实施细则和操作规程。</w:t>
      </w:r>
    </w:p>
    <w:p w14:paraId="474ADEB8"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3）实验过程中，相关人员必须认真执行实验方案，对于对实验结果有重要影响的各项因素和指标（包括饲养条件和环境、手术操作、术后观察指标）要进行重点控制，在填写实验记录时应按填写要求规范填写，如实、详细、认真记录实验记录各项内容，以确保内容真实、可靠。</w:t>
      </w:r>
    </w:p>
    <w:p w14:paraId="1E4F2664"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5.3环境保障：</w:t>
      </w:r>
    </w:p>
    <w:p w14:paraId="5D80933B"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（1）饲养室的内环境指标、实验动物笼具、垫料质量均符合国家标准，并定期清洗、灭菌、除尘, 定期更换。</w:t>
      </w:r>
    </w:p>
    <w:p w14:paraId="289D3486"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（2）饲养人员根据动物营养需要，给予足够的饲料和清洁的饮水，其营养成分、微生物控制等指标符合国家标准。</w:t>
      </w:r>
    </w:p>
    <w:p w14:paraId="31F4B659"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5.4 仪器保障：具有实验开展所需要的动物麻醉设备，心电监护仪，超声仪，核磁，生化检测仪，血糖仪等。</w:t>
      </w:r>
    </w:p>
    <w:p w14:paraId="14043A9E" w14:textId="77777777" w:rsidR="009E76F1" w:rsidRPr="00C4239A" w:rsidRDefault="009E76F1" w:rsidP="009E76F1">
      <w:pPr>
        <w:widowControl/>
        <w:numPr>
          <w:ilvl w:val="0"/>
          <w:numId w:val="2"/>
        </w:numPr>
        <w:autoSpaceDE/>
        <w:autoSpaceDN/>
        <w:spacing w:line="360" w:lineRule="auto"/>
        <w:ind w:left="0" w:firstLineChars="200" w:firstLine="480"/>
        <w:jc w:val="both"/>
        <w:rPr>
          <w:rFonts w:cs="微软雅黑" w:hint="eastAsia"/>
          <w:bCs/>
          <w:color w:val="000000"/>
          <w:sz w:val="24"/>
          <w:szCs w:val="24"/>
          <w:lang w:bidi="ar"/>
        </w:rPr>
      </w:pPr>
      <w:proofErr w:type="spellStart"/>
      <w:r w:rsidRPr="00C4239A">
        <w:rPr>
          <w:rFonts w:cs="微软雅黑" w:hint="eastAsia"/>
          <w:bCs/>
          <w:color w:val="000000"/>
          <w:sz w:val="24"/>
          <w:szCs w:val="24"/>
          <w:lang w:bidi="ar"/>
        </w:rPr>
        <w:t>售后服务</w:t>
      </w:r>
      <w:proofErr w:type="spellEnd"/>
      <w:r w:rsidRPr="00C4239A">
        <w:rPr>
          <w:rFonts w:cs="微软雅黑" w:hint="eastAsia"/>
          <w:bCs/>
          <w:color w:val="000000"/>
          <w:sz w:val="24"/>
          <w:szCs w:val="24"/>
          <w:lang w:bidi="ar"/>
        </w:rPr>
        <w:t>：</w:t>
      </w:r>
    </w:p>
    <w:bookmarkEnd w:id="123"/>
    <w:bookmarkEnd w:id="124"/>
    <w:bookmarkEnd w:id="125"/>
    <w:bookmarkEnd w:id="126"/>
    <w:bookmarkEnd w:id="127"/>
    <w:bookmarkEnd w:id="128"/>
    <w:bookmarkEnd w:id="129"/>
    <w:bookmarkEnd w:id="130"/>
    <w:p w14:paraId="0149816A"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1）提供实验动物情况定期沟通服务。按照既定的时间节点，深入交流实验动物的健康状况、行为表现、生长发育等方面的信息，随时掌握实验动物的动态。</w:t>
      </w:r>
    </w:p>
    <w:p w14:paraId="7BF673F4"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lastRenderedPageBreak/>
        <w:t>2）提供免费数据报告解读服务。由专业人员，运用专业知识和丰富经验，详细剖析数据报告中的各项指标、趋势以及潜在的价值点，从而获取数据背后的核心意义。</w:t>
      </w:r>
    </w:p>
    <w:p w14:paraId="38CB5D8A"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3）样本免费冷冻储藏服务。配备先进的冷冻设备和严格的样本管理体系，确保样本在低温环境下保持稳定的生物活性和理化性质，满足后续科研工作对样本的使用需求。</w:t>
      </w:r>
    </w:p>
    <w:p w14:paraId="6CD04CEC"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pPr>
      <w:r w:rsidRPr="00C4239A">
        <w:rPr>
          <w:rFonts w:cs="微软雅黑" w:hint="eastAsia"/>
          <w:bCs/>
          <w:color w:val="000000"/>
          <w:sz w:val="24"/>
          <w:szCs w:val="24"/>
          <w:lang w:eastAsia="zh-CN" w:bidi="ar"/>
        </w:rPr>
        <w:t>4）项目数据免费存储服务。对项目的原始数据进行加密存储，防止数据丢失和泄露。</w:t>
      </w:r>
    </w:p>
    <w:p w14:paraId="0E23F91E" w14:textId="77777777" w:rsidR="009E76F1" w:rsidRPr="00C4239A" w:rsidRDefault="009E76F1" w:rsidP="009E76F1">
      <w:pPr>
        <w:widowControl/>
        <w:spacing w:line="360" w:lineRule="auto"/>
        <w:ind w:firstLineChars="200" w:firstLine="480"/>
        <w:rPr>
          <w:rFonts w:cs="微软雅黑" w:hint="eastAsia"/>
          <w:bCs/>
          <w:color w:val="000000"/>
          <w:sz w:val="24"/>
          <w:szCs w:val="24"/>
          <w:lang w:eastAsia="zh-CN" w:bidi="ar"/>
        </w:rPr>
        <w:sectPr w:rsidR="009E76F1" w:rsidRPr="00C4239A" w:rsidSect="009E76F1">
          <w:footerReference w:type="default" r:id="rId5"/>
          <w:pgSz w:w="11906" w:h="16838"/>
          <w:pgMar w:top="1440" w:right="1800" w:bottom="1440" w:left="1800" w:header="851" w:footer="992" w:gutter="0"/>
          <w:cols w:space="720"/>
          <w:docGrid w:type="lines" w:linePitch="312"/>
        </w:sectPr>
      </w:pPr>
      <w:r w:rsidRPr="00C4239A">
        <w:rPr>
          <w:rFonts w:cs="微软雅黑" w:hint="eastAsia"/>
          <w:bCs/>
          <w:color w:val="000000"/>
          <w:sz w:val="24"/>
          <w:szCs w:val="24"/>
          <w:lang w:eastAsia="zh-CN" w:bidi="ar"/>
        </w:rPr>
        <w:t>5）本项目产生的全部原始数据，未经客户书面同意，禁止向任何第三方泄露。</w:t>
      </w:r>
    </w:p>
    <w:p w14:paraId="15189F49" w14:textId="77777777" w:rsidR="009E76F1" w:rsidRPr="00C4239A" w:rsidRDefault="009E76F1" w:rsidP="009E76F1">
      <w:pPr>
        <w:adjustRightInd w:val="0"/>
        <w:snapToGrid w:val="0"/>
        <w:spacing w:beforeLines="50" w:before="156" w:afterLines="50" w:after="156" w:line="360" w:lineRule="auto"/>
        <w:jc w:val="center"/>
        <w:rPr>
          <w:rFonts w:cs="Arial" w:hint="eastAsia"/>
          <w:b/>
          <w:bCs/>
          <w:sz w:val="30"/>
          <w:szCs w:val="30"/>
          <w:lang w:eastAsia="zh-CN"/>
        </w:rPr>
      </w:pPr>
      <w:r w:rsidRPr="00C4239A">
        <w:rPr>
          <w:rFonts w:cs="Arial" w:hint="eastAsia"/>
          <w:b/>
          <w:bCs/>
          <w:sz w:val="30"/>
          <w:szCs w:val="30"/>
          <w:lang w:eastAsia="zh-CN"/>
        </w:rPr>
        <w:lastRenderedPageBreak/>
        <w:t>第4包 单细胞空间</w:t>
      </w:r>
      <w:proofErr w:type="gramStart"/>
      <w:r w:rsidRPr="00C4239A">
        <w:rPr>
          <w:rFonts w:cs="Arial" w:hint="eastAsia"/>
          <w:b/>
          <w:bCs/>
          <w:sz w:val="30"/>
          <w:szCs w:val="30"/>
          <w:lang w:eastAsia="zh-CN"/>
        </w:rPr>
        <w:t>转录组</w:t>
      </w:r>
      <w:proofErr w:type="gramEnd"/>
      <w:r w:rsidRPr="00C4239A">
        <w:rPr>
          <w:rFonts w:cs="Arial" w:hint="eastAsia"/>
          <w:b/>
          <w:bCs/>
          <w:sz w:val="30"/>
          <w:szCs w:val="30"/>
          <w:lang w:eastAsia="zh-CN"/>
        </w:rPr>
        <w:t>及分析，空间</w:t>
      </w:r>
      <w:proofErr w:type="gramStart"/>
      <w:r w:rsidRPr="00C4239A">
        <w:rPr>
          <w:rFonts w:cs="Arial" w:hint="eastAsia"/>
          <w:b/>
          <w:bCs/>
          <w:sz w:val="30"/>
          <w:szCs w:val="30"/>
          <w:lang w:eastAsia="zh-CN"/>
        </w:rPr>
        <w:t>代谢组</w:t>
      </w:r>
      <w:proofErr w:type="gramEnd"/>
      <w:r w:rsidRPr="00C4239A">
        <w:rPr>
          <w:rFonts w:cs="Arial" w:hint="eastAsia"/>
          <w:b/>
          <w:bCs/>
          <w:sz w:val="30"/>
          <w:szCs w:val="30"/>
          <w:lang w:eastAsia="zh-CN"/>
        </w:rPr>
        <w:t>学及代谢流分析</w:t>
      </w:r>
    </w:p>
    <w:p w14:paraId="6CA36D83"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技术要求</w:t>
      </w:r>
    </w:p>
    <w:p w14:paraId="54AD2B0E"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1、服务范围：单细胞</w:t>
      </w:r>
      <w:proofErr w:type="gramStart"/>
      <w:r w:rsidRPr="00C4239A">
        <w:rPr>
          <w:sz w:val="24"/>
          <w:szCs w:val="24"/>
          <w:lang w:eastAsia="zh-CN"/>
        </w:rPr>
        <w:t>转录组</w:t>
      </w:r>
      <w:proofErr w:type="gramEnd"/>
      <w:r w:rsidRPr="00C4239A">
        <w:rPr>
          <w:sz w:val="24"/>
          <w:szCs w:val="24"/>
          <w:lang w:eastAsia="zh-CN"/>
        </w:rPr>
        <w:t>测序</w:t>
      </w:r>
      <w:r w:rsidRPr="00C4239A">
        <w:rPr>
          <w:rFonts w:hint="eastAsia"/>
          <w:sz w:val="24"/>
          <w:szCs w:val="24"/>
          <w:lang w:eastAsia="zh-CN"/>
        </w:rPr>
        <w:t>及分析</w:t>
      </w:r>
      <w:r w:rsidRPr="00C4239A">
        <w:rPr>
          <w:sz w:val="24"/>
          <w:szCs w:val="24"/>
          <w:lang w:eastAsia="zh-CN"/>
        </w:rPr>
        <w:t>，</w:t>
      </w:r>
      <w:r w:rsidRPr="00C4239A">
        <w:rPr>
          <w:rFonts w:hint="eastAsia"/>
          <w:sz w:val="24"/>
          <w:szCs w:val="24"/>
          <w:lang w:eastAsia="zh-CN"/>
        </w:rPr>
        <w:t>空间</w:t>
      </w:r>
      <w:proofErr w:type="gramStart"/>
      <w:r w:rsidRPr="00C4239A">
        <w:rPr>
          <w:rFonts w:hint="eastAsia"/>
          <w:sz w:val="24"/>
          <w:szCs w:val="24"/>
          <w:lang w:eastAsia="zh-CN"/>
        </w:rPr>
        <w:t>转录组</w:t>
      </w:r>
      <w:proofErr w:type="gramEnd"/>
      <w:r w:rsidRPr="00C4239A">
        <w:rPr>
          <w:rFonts w:hint="eastAsia"/>
          <w:sz w:val="24"/>
          <w:szCs w:val="24"/>
          <w:lang w:eastAsia="zh-CN"/>
        </w:rPr>
        <w:t>测序及分析，空间</w:t>
      </w:r>
      <w:proofErr w:type="gramStart"/>
      <w:r w:rsidRPr="00C4239A">
        <w:rPr>
          <w:rFonts w:hint="eastAsia"/>
          <w:sz w:val="24"/>
          <w:szCs w:val="24"/>
          <w:lang w:eastAsia="zh-CN"/>
        </w:rPr>
        <w:t>代谢组</w:t>
      </w:r>
      <w:proofErr w:type="gramEnd"/>
      <w:r w:rsidRPr="00C4239A">
        <w:rPr>
          <w:rFonts w:hint="eastAsia"/>
          <w:sz w:val="24"/>
          <w:szCs w:val="24"/>
          <w:lang w:eastAsia="zh-CN"/>
        </w:rPr>
        <w:t>学测序及分析，代谢流测序及分析</w:t>
      </w:r>
    </w:p>
    <w:p w14:paraId="1259AAA8"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2、测序及分析平台技术指标</w:t>
      </w:r>
    </w:p>
    <w:p w14:paraId="14F49818"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2.1单细胞</w:t>
      </w:r>
      <w:proofErr w:type="gramStart"/>
      <w:r w:rsidRPr="00C4239A">
        <w:rPr>
          <w:rFonts w:hint="eastAsia"/>
          <w:sz w:val="24"/>
          <w:szCs w:val="24"/>
          <w:lang w:eastAsia="zh-CN"/>
        </w:rPr>
        <w:t>转录组</w:t>
      </w:r>
      <w:proofErr w:type="gramEnd"/>
      <w:r w:rsidRPr="00C4239A">
        <w:rPr>
          <w:rFonts w:hint="eastAsia"/>
          <w:sz w:val="24"/>
          <w:szCs w:val="24"/>
          <w:lang w:eastAsia="zh-CN"/>
        </w:rPr>
        <w:t>测序</w:t>
      </w:r>
    </w:p>
    <w:p w14:paraId="067B98E1"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采用10x Genomics平台进行单细胞</w:t>
      </w:r>
      <w:proofErr w:type="gramStart"/>
      <w:r w:rsidRPr="00C4239A">
        <w:rPr>
          <w:rFonts w:hint="eastAsia"/>
          <w:sz w:val="24"/>
          <w:szCs w:val="24"/>
          <w:lang w:eastAsia="zh-CN"/>
        </w:rPr>
        <w:t>转录组建库</w:t>
      </w:r>
      <w:proofErr w:type="gramEnd"/>
      <w:r w:rsidRPr="00C4239A">
        <w:rPr>
          <w:rFonts w:hint="eastAsia"/>
          <w:sz w:val="24"/>
          <w:szCs w:val="24"/>
          <w:lang w:eastAsia="zh-CN"/>
        </w:rPr>
        <w:t>，每个样本需经流式处理，至少捕获10000个细胞；测序采用Illumina平台PE150，每个样本≥120G raw data，数据质量符合Q20≥95%， Q30≥85%。</w:t>
      </w:r>
    </w:p>
    <w:p w14:paraId="4EA4A024"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2.</w:t>
      </w:r>
      <w:r w:rsidRPr="00C4239A">
        <w:rPr>
          <w:rFonts w:hint="eastAsia"/>
          <w:sz w:val="24"/>
          <w:szCs w:val="24"/>
          <w:lang w:eastAsia="zh-CN"/>
        </w:rPr>
        <w:t>2</w:t>
      </w:r>
      <w:r w:rsidRPr="00C4239A">
        <w:rPr>
          <w:sz w:val="24"/>
          <w:szCs w:val="24"/>
          <w:lang w:eastAsia="zh-CN"/>
        </w:rPr>
        <w:t xml:space="preserve"> 空间</w:t>
      </w:r>
      <w:proofErr w:type="gramStart"/>
      <w:r w:rsidRPr="00C4239A">
        <w:rPr>
          <w:sz w:val="24"/>
          <w:szCs w:val="24"/>
          <w:lang w:eastAsia="zh-CN"/>
        </w:rPr>
        <w:t>转录组</w:t>
      </w:r>
      <w:proofErr w:type="gramEnd"/>
      <w:r w:rsidRPr="00C4239A">
        <w:rPr>
          <w:sz w:val="24"/>
          <w:szCs w:val="24"/>
          <w:lang w:eastAsia="zh-CN"/>
        </w:rPr>
        <w:t>测序</w:t>
      </w:r>
    </w:p>
    <w:p w14:paraId="1CA06BF5"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 xml:space="preserve">采用10x </w:t>
      </w:r>
      <w:proofErr w:type="spellStart"/>
      <w:r w:rsidRPr="00C4239A">
        <w:rPr>
          <w:rFonts w:hint="eastAsia"/>
          <w:sz w:val="24"/>
          <w:szCs w:val="24"/>
          <w:lang w:eastAsia="zh-CN"/>
        </w:rPr>
        <w:t>visiumHD</w:t>
      </w:r>
      <w:proofErr w:type="spellEnd"/>
      <w:r w:rsidRPr="00C4239A">
        <w:rPr>
          <w:sz w:val="24"/>
          <w:szCs w:val="24"/>
          <w:lang w:eastAsia="zh-CN"/>
        </w:rPr>
        <w:t>平台进行空间</w:t>
      </w:r>
      <w:proofErr w:type="gramStart"/>
      <w:r w:rsidRPr="00C4239A">
        <w:rPr>
          <w:sz w:val="24"/>
          <w:szCs w:val="24"/>
          <w:lang w:eastAsia="zh-CN"/>
        </w:rPr>
        <w:t>转录组建库</w:t>
      </w:r>
      <w:proofErr w:type="gramEnd"/>
      <w:r w:rsidRPr="00C4239A">
        <w:rPr>
          <w:sz w:val="24"/>
          <w:szCs w:val="24"/>
          <w:lang w:eastAsia="zh-CN"/>
        </w:rPr>
        <w:t>，</w:t>
      </w:r>
      <w:r w:rsidRPr="00C4239A">
        <w:rPr>
          <w:rFonts w:hint="eastAsia"/>
          <w:sz w:val="24"/>
          <w:szCs w:val="24"/>
          <w:lang w:eastAsia="zh-CN"/>
        </w:rPr>
        <w:t>质检合格的文库</w:t>
      </w:r>
      <w:r w:rsidRPr="00C4239A">
        <w:rPr>
          <w:sz w:val="24"/>
          <w:szCs w:val="24"/>
          <w:lang w:eastAsia="zh-CN"/>
        </w:rPr>
        <w:t>采用Illumina Novaseq6000，双端150bp(PE150)的测序策略进行测序，测序量为</w:t>
      </w:r>
      <w:r w:rsidRPr="00C4239A">
        <w:rPr>
          <w:rFonts w:hint="eastAsia"/>
          <w:sz w:val="24"/>
          <w:szCs w:val="24"/>
          <w:lang w:eastAsia="zh-CN"/>
        </w:rPr>
        <w:t>2</w:t>
      </w:r>
      <w:r w:rsidRPr="00C4239A">
        <w:rPr>
          <w:sz w:val="24"/>
          <w:szCs w:val="24"/>
          <w:lang w:eastAsia="zh-CN"/>
        </w:rPr>
        <w:t>00G/slice。</w:t>
      </w:r>
    </w:p>
    <w:p w14:paraId="515A588A"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2.3 空间</w:t>
      </w:r>
      <w:proofErr w:type="gramStart"/>
      <w:r w:rsidRPr="00C4239A">
        <w:rPr>
          <w:rFonts w:hint="eastAsia"/>
          <w:sz w:val="24"/>
          <w:szCs w:val="24"/>
          <w:lang w:eastAsia="zh-CN"/>
        </w:rPr>
        <w:t>代谢组</w:t>
      </w:r>
      <w:proofErr w:type="gramEnd"/>
      <w:r w:rsidRPr="00C4239A">
        <w:rPr>
          <w:rFonts w:hint="eastAsia"/>
          <w:sz w:val="24"/>
          <w:szCs w:val="24"/>
          <w:lang w:eastAsia="zh-CN"/>
        </w:rPr>
        <w:t>测序</w:t>
      </w:r>
    </w:p>
    <w:p w14:paraId="12038B5D"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采用大气压基质辅助激光/解吸电离—（AP）MALDI</w:t>
      </w:r>
      <w:proofErr w:type="gramStart"/>
      <w:r w:rsidRPr="00C4239A">
        <w:rPr>
          <w:rFonts w:hint="eastAsia"/>
          <w:sz w:val="24"/>
          <w:szCs w:val="24"/>
          <w:lang w:eastAsia="zh-CN"/>
        </w:rPr>
        <w:t>做为</w:t>
      </w:r>
      <w:proofErr w:type="gramEnd"/>
      <w:r w:rsidRPr="00C4239A">
        <w:rPr>
          <w:rFonts w:hint="eastAsia"/>
          <w:sz w:val="24"/>
          <w:szCs w:val="24"/>
          <w:lang w:eastAsia="zh-CN"/>
        </w:rPr>
        <w:t>离子源，搭配</w:t>
      </w:r>
      <w:proofErr w:type="spellStart"/>
      <w:r w:rsidRPr="00C4239A">
        <w:rPr>
          <w:rFonts w:hint="eastAsia"/>
          <w:sz w:val="24"/>
          <w:szCs w:val="24"/>
          <w:lang w:eastAsia="zh-CN"/>
        </w:rPr>
        <w:t>Thermofisher</w:t>
      </w:r>
      <w:proofErr w:type="spellEnd"/>
      <w:r w:rsidRPr="00C4239A">
        <w:rPr>
          <w:rFonts w:hint="eastAsia"/>
          <w:sz w:val="24"/>
          <w:szCs w:val="24"/>
          <w:lang w:eastAsia="zh-CN"/>
        </w:rPr>
        <w:t xml:space="preserve"> </w:t>
      </w:r>
      <w:proofErr w:type="spellStart"/>
      <w:r w:rsidRPr="00C4239A">
        <w:rPr>
          <w:rFonts w:hint="eastAsia"/>
          <w:sz w:val="24"/>
          <w:szCs w:val="24"/>
          <w:lang w:eastAsia="zh-CN"/>
        </w:rPr>
        <w:t>Obitrap</w:t>
      </w:r>
      <w:proofErr w:type="spellEnd"/>
      <w:r w:rsidRPr="00C4239A">
        <w:rPr>
          <w:rFonts w:hint="eastAsia"/>
          <w:sz w:val="24"/>
          <w:szCs w:val="24"/>
          <w:lang w:eastAsia="zh-CN"/>
        </w:rPr>
        <w:t xml:space="preserve"> QE plus进行空间</w:t>
      </w:r>
      <w:proofErr w:type="gramStart"/>
      <w:r w:rsidRPr="00C4239A">
        <w:rPr>
          <w:rFonts w:hint="eastAsia"/>
          <w:sz w:val="24"/>
          <w:szCs w:val="24"/>
          <w:lang w:eastAsia="zh-CN"/>
        </w:rPr>
        <w:t>代谢组检测</w:t>
      </w:r>
      <w:proofErr w:type="gramEnd"/>
      <w:r w:rsidRPr="00C4239A">
        <w:rPr>
          <w:rFonts w:hint="eastAsia"/>
          <w:sz w:val="24"/>
          <w:szCs w:val="24"/>
          <w:lang w:eastAsia="zh-CN"/>
        </w:rPr>
        <w:t>。按照送样指南要求送样，下机检测物数量需满足：单张切片鉴定物质在1000-2000+，不同样本类型可不同。</w:t>
      </w:r>
    </w:p>
    <w:p w14:paraId="2D063179"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2.4 代谢流测序</w:t>
      </w:r>
    </w:p>
    <w:p w14:paraId="61A4BBC2"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采用LC-MS/MS的平台，利用稳定同位素示踪技术，检测下游代谢产物的同位素取代形式（M+0/ M+1/ M+2/ …），从而分析出该化合物在代谢通路中的流向和分布。可提供糖酵解途径、三羧酸循环、磷酸戊糖途径、尿素合成，核苷酸合成，长链脂肪酸等检测，</w:t>
      </w:r>
    </w:p>
    <w:p w14:paraId="07C3E24A"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3、质检标准</w:t>
      </w:r>
    </w:p>
    <w:p w14:paraId="00CCD813"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3.1单细胞</w:t>
      </w:r>
      <w:proofErr w:type="gramStart"/>
      <w:r w:rsidRPr="00C4239A">
        <w:rPr>
          <w:rFonts w:hint="eastAsia"/>
          <w:sz w:val="24"/>
          <w:szCs w:val="24"/>
          <w:lang w:eastAsia="zh-CN"/>
        </w:rPr>
        <w:t>转录组</w:t>
      </w:r>
      <w:proofErr w:type="gramEnd"/>
      <w:r w:rsidRPr="00C4239A">
        <w:rPr>
          <w:rFonts w:hint="eastAsia"/>
          <w:sz w:val="24"/>
          <w:szCs w:val="24"/>
          <w:lang w:eastAsia="zh-CN"/>
        </w:rPr>
        <w:t>测序</w:t>
      </w:r>
    </w:p>
    <w:p w14:paraId="4D8A044D" w14:textId="77777777" w:rsidR="009E76F1" w:rsidRPr="00C4239A" w:rsidRDefault="009E76F1" w:rsidP="009E76F1">
      <w:pPr>
        <w:spacing w:line="360" w:lineRule="auto"/>
        <w:ind w:firstLineChars="200" w:firstLine="480"/>
        <w:rPr>
          <w:rFonts w:hint="eastAsia"/>
          <w:sz w:val="24"/>
          <w:szCs w:val="24"/>
          <w:lang w:eastAsia="zh-CN"/>
        </w:rPr>
      </w:pPr>
      <w:proofErr w:type="gramStart"/>
      <w:r w:rsidRPr="00C4239A">
        <w:rPr>
          <w:rFonts w:hint="eastAsia"/>
          <w:sz w:val="24"/>
          <w:szCs w:val="24"/>
          <w:lang w:eastAsia="zh-CN"/>
        </w:rPr>
        <w:t>细胞活率</w:t>
      </w:r>
      <w:proofErr w:type="gramEnd"/>
      <w:r w:rsidRPr="00C4239A">
        <w:rPr>
          <w:rFonts w:hint="eastAsia"/>
          <w:sz w:val="24"/>
          <w:szCs w:val="24"/>
          <w:lang w:eastAsia="zh-CN"/>
        </w:rPr>
        <w:t xml:space="preserve"> &gt;90%；有核率＞75%；</w:t>
      </w:r>
      <w:proofErr w:type="gramStart"/>
      <w:r w:rsidRPr="00C4239A">
        <w:rPr>
          <w:rFonts w:hint="eastAsia"/>
          <w:sz w:val="24"/>
          <w:szCs w:val="24"/>
          <w:lang w:eastAsia="zh-CN"/>
        </w:rPr>
        <w:t>结团率</w:t>
      </w:r>
      <w:proofErr w:type="gramEnd"/>
      <w:r w:rsidRPr="00C4239A">
        <w:rPr>
          <w:rFonts w:hint="eastAsia"/>
          <w:sz w:val="24"/>
          <w:szCs w:val="24"/>
          <w:lang w:eastAsia="zh-CN"/>
        </w:rPr>
        <w:t xml:space="preserve"> &lt;7%；细胞浓度 800~1200 cells/</w:t>
      </w:r>
      <w:proofErr w:type="spellStart"/>
      <w:r w:rsidRPr="00C4239A">
        <w:rPr>
          <w:rFonts w:hint="eastAsia"/>
          <w:sz w:val="24"/>
          <w:szCs w:val="24"/>
        </w:rPr>
        <w:t>μ</w:t>
      </w:r>
      <w:r w:rsidRPr="00C4239A">
        <w:rPr>
          <w:rFonts w:hint="eastAsia"/>
          <w:sz w:val="24"/>
          <w:szCs w:val="24"/>
          <w:lang w:eastAsia="zh-CN"/>
        </w:rPr>
        <w:t>l</w:t>
      </w:r>
      <w:proofErr w:type="spellEnd"/>
      <w:r w:rsidRPr="00C4239A">
        <w:rPr>
          <w:rFonts w:hint="eastAsia"/>
          <w:sz w:val="24"/>
          <w:szCs w:val="24"/>
          <w:lang w:eastAsia="zh-CN"/>
        </w:rPr>
        <w:t>；体积 &gt;40</w:t>
      </w:r>
      <w:r w:rsidRPr="00C4239A">
        <w:rPr>
          <w:rFonts w:hint="eastAsia"/>
          <w:sz w:val="24"/>
          <w:szCs w:val="24"/>
        </w:rPr>
        <w:t>μ</w:t>
      </w:r>
      <w:r w:rsidRPr="00C4239A">
        <w:rPr>
          <w:rFonts w:hint="eastAsia"/>
          <w:sz w:val="24"/>
          <w:szCs w:val="24"/>
          <w:lang w:eastAsia="zh-CN"/>
        </w:rPr>
        <w:t>l； cDNA和文库质检标准：cDNA浓度 &gt;1ng/</w:t>
      </w:r>
      <w:proofErr w:type="spellStart"/>
      <w:r w:rsidRPr="00C4239A">
        <w:rPr>
          <w:rFonts w:hint="eastAsia"/>
          <w:sz w:val="24"/>
          <w:szCs w:val="24"/>
        </w:rPr>
        <w:t>μ</w:t>
      </w:r>
      <w:r w:rsidRPr="00C4239A">
        <w:rPr>
          <w:rFonts w:hint="eastAsia"/>
          <w:sz w:val="24"/>
          <w:szCs w:val="24"/>
          <w:lang w:eastAsia="zh-CN"/>
        </w:rPr>
        <w:t>l</w:t>
      </w:r>
      <w:proofErr w:type="spellEnd"/>
      <w:r w:rsidRPr="00C4239A">
        <w:rPr>
          <w:rFonts w:hint="eastAsia"/>
          <w:sz w:val="24"/>
          <w:szCs w:val="24"/>
          <w:lang w:eastAsia="zh-CN"/>
        </w:rPr>
        <w:t>，cDNA片段大小 200-9000bp，cDNA主峰 1000-2000bp，文库主峰 400-500bp。</w:t>
      </w:r>
    </w:p>
    <w:p w14:paraId="42D3EF0A" w14:textId="77777777" w:rsidR="009E76F1" w:rsidRPr="00C4239A" w:rsidRDefault="009E76F1" w:rsidP="009E76F1">
      <w:pPr>
        <w:spacing w:line="360" w:lineRule="auto"/>
        <w:ind w:firstLineChars="200" w:firstLine="480"/>
        <w:rPr>
          <w:rFonts w:hint="eastAsia"/>
          <w:sz w:val="24"/>
          <w:szCs w:val="24"/>
          <w:lang w:eastAsia="zh-CN"/>
        </w:rPr>
      </w:pPr>
      <w:bookmarkStart w:id="131" w:name="_Hlk162359192"/>
      <w:r w:rsidRPr="00C4239A">
        <w:rPr>
          <w:sz w:val="24"/>
          <w:szCs w:val="24"/>
          <w:lang w:eastAsia="zh-CN"/>
        </w:rPr>
        <w:t>3.</w:t>
      </w:r>
      <w:r w:rsidRPr="00C4239A">
        <w:rPr>
          <w:rFonts w:hint="eastAsia"/>
          <w:sz w:val="24"/>
          <w:szCs w:val="24"/>
          <w:lang w:eastAsia="zh-CN"/>
        </w:rPr>
        <w:t>2</w:t>
      </w:r>
      <w:r w:rsidRPr="00C4239A">
        <w:rPr>
          <w:sz w:val="24"/>
          <w:szCs w:val="24"/>
          <w:lang w:eastAsia="zh-CN"/>
        </w:rPr>
        <w:t>空间</w:t>
      </w:r>
      <w:proofErr w:type="gramStart"/>
      <w:r w:rsidRPr="00C4239A">
        <w:rPr>
          <w:sz w:val="24"/>
          <w:szCs w:val="24"/>
          <w:lang w:eastAsia="zh-CN"/>
        </w:rPr>
        <w:t>转录组</w:t>
      </w:r>
      <w:proofErr w:type="gramEnd"/>
      <w:r w:rsidRPr="00C4239A">
        <w:rPr>
          <w:sz w:val="24"/>
          <w:szCs w:val="24"/>
          <w:lang w:eastAsia="zh-CN"/>
        </w:rPr>
        <w:t>测序</w:t>
      </w:r>
    </w:p>
    <w:bookmarkEnd w:id="131"/>
    <w:p w14:paraId="57863B9B"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lastRenderedPageBreak/>
        <w:t>上机标准：</w:t>
      </w:r>
    </w:p>
    <w:p w14:paraId="53A99581"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对于空间</w:t>
      </w:r>
      <w:proofErr w:type="gramStart"/>
      <w:r w:rsidRPr="00C4239A">
        <w:rPr>
          <w:sz w:val="24"/>
          <w:szCs w:val="24"/>
          <w:lang w:eastAsia="zh-CN"/>
        </w:rPr>
        <w:t>转录组</w:t>
      </w:r>
      <w:proofErr w:type="gramEnd"/>
      <w:r w:rsidRPr="00C4239A">
        <w:rPr>
          <w:sz w:val="24"/>
          <w:szCs w:val="24"/>
          <w:lang w:eastAsia="zh-CN"/>
        </w:rPr>
        <w:t>样本，需要先进行RNA质检，合格后方可进行后续实验。RNA质检的标准为 DV200&gt;30。除RNA质检外，空间</w:t>
      </w:r>
      <w:proofErr w:type="gramStart"/>
      <w:r w:rsidRPr="00C4239A">
        <w:rPr>
          <w:sz w:val="24"/>
          <w:szCs w:val="24"/>
          <w:lang w:eastAsia="zh-CN"/>
        </w:rPr>
        <w:t>转录组</w:t>
      </w:r>
      <w:proofErr w:type="gramEnd"/>
      <w:r w:rsidRPr="00C4239A">
        <w:rPr>
          <w:sz w:val="24"/>
          <w:szCs w:val="24"/>
          <w:lang w:eastAsia="zh-CN"/>
        </w:rPr>
        <w:t>样本还需要进行HE染色切片后，确定切片区域</w:t>
      </w:r>
      <w:r w:rsidRPr="00C4239A">
        <w:rPr>
          <w:rFonts w:hint="eastAsia"/>
          <w:sz w:val="24"/>
          <w:szCs w:val="24"/>
          <w:lang w:eastAsia="zh-CN"/>
        </w:rPr>
        <w:t>.</w:t>
      </w:r>
    </w:p>
    <w:p w14:paraId="2BD95ACB"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下机数据标准：</w:t>
      </w:r>
    </w:p>
    <w:p w14:paraId="4C7CEAEC"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一般以10x报告无报错为宜，部分指标符合以下要求：</w:t>
      </w:r>
    </w:p>
    <w:p w14:paraId="6F4D3D04" w14:textId="77777777" w:rsidR="009E76F1" w:rsidRPr="00C4239A" w:rsidRDefault="009E76F1" w:rsidP="009E76F1">
      <w:pPr>
        <w:spacing w:line="360" w:lineRule="auto"/>
        <w:ind w:firstLineChars="200" w:firstLine="480"/>
        <w:rPr>
          <w:rFonts w:hint="eastAsia"/>
          <w:sz w:val="24"/>
          <w:szCs w:val="24"/>
        </w:rPr>
      </w:pPr>
      <w:r w:rsidRPr="00C4239A">
        <w:rPr>
          <w:sz w:val="24"/>
          <w:szCs w:val="24"/>
        </w:rPr>
        <w:t>a) Number of 8 µm binned squares under </w:t>
      </w:r>
      <w:proofErr w:type="gramStart"/>
      <w:r w:rsidRPr="00C4239A">
        <w:rPr>
          <w:sz w:val="24"/>
          <w:szCs w:val="24"/>
        </w:rPr>
        <w:t>tissue  一般</w:t>
      </w:r>
      <w:proofErr w:type="gramEnd"/>
      <w:r w:rsidRPr="00C4239A">
        <w:rPr>
          <w:sz w:val="24"/>
          <w:szCs w:val="24"/>
        </w:rPr>
        <w:t>10w以上，与组织覆盖度、组织稀疏程度成正比</w:t>
      </w:r>
    </w:p>
    <w:p w14:paraId="012AC821" w14:textId="77777777" w:rsidR="009E76F1" w:rsidRPr="00C4239A" w:rsidRDefault="009E76F1" w:rsidP="009E76F1">
      <w:pPr>
        <w:spacing w:line="360" w:lineRule="auto"/>
        <w:ind w:firstLineChars="200" w:firstLine="480"/>
        <w:rPr>
          <w:rFonts w:hint="eastAsia"/>
          <w:sz w:val="24"/>
          <w:szCs w:val="24"/>
        </w:rPr>
      </w:pPr>
      <w:r w:rsidRPr="00C4239A">
        <w:rPr>
          <w:sz w:val="24"/>
          <w:szCs w:val="24"/>
        </w:rPr>
        <w:t>b) Mean reads per 8 µm bin ≥1000，与测序量相关</w:t>
      </w:r>
    </w:p>
    <w:p w14:paraId="614C4F43" w14:textId="77777777" w:rsidR="009E76F1" w:rsidRPr="00C4239A" w:rsidRDefault="009E76F1" w:rsidP="009E76F1">
      <w:pPr>
        <w:spacing w:line="360" w:lineRule="auto"/>
        <w:ind w:firstLineChars="200" w:firstLine="480"/>
        <w:rPr>
          <w:rFonts w:hint="eastAsia"/>
          <w:sz w:val="24"/>
          <w:szCs w:val="24"/>
        </w:rPr>
      </w:pPr>
      <w:r w:rsidRPr="00C4239A">
        <w:rPr>
          <w:sz w:val="24"/>
          <w:szCs w:val="24"/>
        </w:rPr>
        <w:t>c) Mean UMIs per 8 µm bin ≥300，与组织类型相关</w:t>
      </w:r>
    </w:p>
    <w:p w14:paraId="47899CCD" w14:textId="77777777" w:rsidR="009E76F1" w:rsidRPr="00C4239A" w:rsidRDefault="009E76F1" w:rsidP="009E76F1">
      <w:pPr>
        <w:spacing w:line="360" w:lineRule="auto"/>
        <w:ind w:firstLineChars="200" w:firstLine="480"/>
        <w:rPr>
          <w:rFonts w:hint="eastAsia"/>
          <w:sz w:val="24"/>
          <w:szCs w:val="24"/>
        </w:rPr>
      </w:pPr>
      <w:r w:rsidRPr="00C4239A">
        <w:rPr>
          <w:sz w:val="24"/>
          <w:szCs w:val="24"/>
        </w:rPr>
        <w:t>d) Total genes detected ≥18000, </w:t>
      </w:r>
      <w:proofErr w:type="spellStart"/>
      <w:r w:rsidRPr="00C4239A">
        <w:rPr>
          <w:sz w:val="24"/>
          <w:szCs w:val="24"/>
        </w:rPr>
        <w:t>与组织类型相关</w:t>
      </w:r>
      <w:proofErr w:type="spellEnd"/>
    </w:p>
    <w:p w14:paraId="05513327"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3.3空间</w:t>
      </w:r>
      <w:proofErr w:type="gramStart"/>
      <w:r w:rsidRPr="00C4239A">
        <w:rPr>
          <w:rFonts w:hint="eastAsia"/>
          <w:sz w:val="24"/>
          <w:szCs w:val="24"/>
          <w:lang w:eastAsia="zh-CN"/>
        </w:rPr>
        <w:t>代谢组</w:t>
      </w:r>
      <w:proofErr w:type="gramEnd"/>
      <w:r w:rsidRPr="00C4239A">
        <w:rPr>
          <w:rFonts w:hint="eastAsia"/>
          <w:sz w:val="24"/>
          <w:szCs w:val="24"/>
          <w:lang w:eastAsia="zh-CN"/>
        </w:rPr>
        <w:t>测序</w:t>
      </w:r>
    </w:p>
    <w:p w14:paraId="17240802"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检测标准：单张切片鉴定物质在1000-2000+，不同样本类型略有不同。具体标准如下：</w:t>
      </w:r>
    </w:p>
    <w:p w14:paraId="5C53E7FA"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人：肺癌1500-2000；胰腺肿瘤2000-4000；肾脏2000-2500；血管及主动脉1000-2000；皮肤2000-4000。</w:t>
      </w:r>
    </w:p>
    <w:p w14:paraId="19F744F4"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小鼠：脑组织1000-2000；心肌组织600-1500；胰腺1500-2000；肾2000-2500；脊髓2000-2500；肺1600-2000。</w:t>
      </w:r>
    </w:p>
    <w:p w14:paraId="3E1D0408"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3.4 代谢流</w:t>
      </w:r>
    </w:p>
    <w:p w14:paraId="7A307401"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可提供糖酵解途径、三羧酸循环、磷酸戊糖途径、尿素合成，核苷酸合成，长链脂肪酸等检测；可提供不同检测方案，视不同需求调整方案；需具备专业的数据分析团队，通过</w:t>
      </w:r>
      <w:proofErr w:type="spellStart"/>
      <w:r w:rsidRPr="00C4239A">
        <w:rPr>
          <w:rFonts w:hint="eastAsia"/>
          <w:sz w:val="24"/>
          <w:szCs w:val="24"/>
          <w:lang w:eastAsia="zh-CN"/>
        </w:rPr>
        <w:t>Matlab</w:t>
      </w:r>
      <w:proofErr w:type="spellEnd"/>
      <w:r w:rsidRPr="00C4239A">
        <w:rPr>
          <w:rFonts w:hint="eastAsia"/>
          <w:sz w:val="24"/>
          <w:szCs w:val="24"/>
          <w:lang w:eastAsia="zh-CN"/>
        </w:rPr>
        <w:t xml:space="preserve"> flux-8等软件进行原始数据处理，并进行PCA、柱状图、热力图、Bi-plot等分析。</w:t>
      </w:r>
    </w:p>
    <w:p w14:paraId="2FDF470C"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4、数据交付</w:t>
      </w:r>
    </w:p>
    <w:p w14:paraId="23B5546E"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4.1 数据交付与周期</w:t>
      </w:r>
    </w:p>
    <w:p w14:paraId="7E74B4DB"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4.1.1 交付时间：自提交合格样品起计算，30个工作日内交付。</w:t>
      </w:r>
    </w:p>
    <w:p w14:paraId="5E4B3EE7"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4.1.2 交付方式：数据报告，包括方法概述、检测结果</w:t>
      </w:r>
      <w:r w:rsidRPr="00C4239A">
        <w:rPr>
          <w:rFonts w:hint="eastAsia"/>
          <w:sz w:val="24"/>
          <w:szCs w:val="24"/>
          <w:lang w:eastAsia="zh-CN"/>
        </w:rPr>
        <w:t>及初步数据分析</w:t>
      </w:r>
      <w:r w:rsidRPr="00C4239A">
        <w:rPr>
          <w:sz w:val="24"/>
          <w:szCs w:val="24"/>
          <w:lang w:eastAsia="zh-CN"/>
        </w:rPr>
        <w:t>。</w:t>
      </w:r>
    </w:p>
    <w:p w14:paraId="07B8FBD0"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4.1.3 严格执行合同相关规定，对测试数据保密。</w:t>
      </w:r>
    </w:p>
    <w:p w14:paraId="5EA11082"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4.2、实验团队要求</w:t>
      </w:r>
    </w:p>
    <w:p w14:paraId="64034309"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lastRenderedPageBreak/>
        <w:t>4.2.1 具备在1h内完成单细胞原始数据质控、得到每个样本捕获细胞数及检测基因数的能力。具备在规定时间内完成空间</w:t>
      </w:r>
      <w:proofErr w:type="gramStart"/>
      <w:r w:rsidRPr="00C4239A">
        <w:rPr>
          <w:sz w:val="24"/>
          <w:szCs w:val="24"/>
          <w:lang w:eastAsia="zh-CN"/>
        </w:rPr>
        <w:t>转录组</w:t>
      </w:r>
      <w:proofErr w:type="gramEnd"/>
      <w:r w:rsidRPr="00C4239A">
        <w:rPr>
          <w:sz w:val="24"/>
          <w:szCs w:val="24"/>
          <w:lang w:eastAsia="zh-CN"/>
        </w:rPr>
        <w:t>原始数据质控、对数据进行聚类并定义等功能分析的能力。</w:t>
      </w:r>
      <w:r w:rsidRPr="00C4239A">
        <w:rPr>
          <w:rFonts w:hint="eastAsia"/>
          <w:sz w:val="24"/>
          <w:szCs w:val="24"/>
          <w:lang w:eastAsia="zh-CN"/>
        </w:rPr>
        <w:t>具备大量的空间代谢及代谢流检测项目经验，可跟进不同需求调整设计实验方案。</w:t>
      </w:r>
    </w:p>
    <w:p w14:paraId="6C2F9B1D"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4.2.2 团队项目参与人员在单细胞</w:t>
      </w:r>
      <w:r w:rsidRPr="00C4239A">
        <w:rPr>
          <w:rFonts w:hint="eastAsia"/>
          <w:sz w:val="24"/>
          <w:szCs w:val="24"/>
          <w:lang w:eastAsia="zh-CN"/>
        </w:rPr>
        <w:t>空转</w:t>
      </w:r>
      <w:proofErr w:type="gramStart"/>
      <w:r w:rsidRPr="00C4239A">
        <w:rPr>
          <w:rFonts w:hint="eastAsia"/>
          <w:sz w:val="24"/>
          <w:szCs w:val="24"/>
          <w:lang w:eastAsia="zh-CN"/>
        </w:rPr>
        <w:t>转录组</w:t>
      </w:r>
      <w:proofErr w:type="gramEnd"/>
      <w:r w:rsidRPr="00C4239A">
        <w:rPr>
          <w:rFonts w:hint="eastAsia"/>
          <w:sz w:val="24"/>
          <w:szCs w:val="24"/>
          <w:lang w:eastAsia="zh-CN"/>
        </w:rPr>
        <w:t>及空间代谢</w:t>
      </w:r>
      <w:r w:rsidRPr="00C4239A">
        <w:rPr>
          <w:sz w:val="24"/>
          <w:szCs w:val="24"/>
          <w:lang w:eastAsia="zh-CN"/>
        </w:rPr>
        <w:t>研究中已经发表SCI论文（影响因子≥</w:t>
      </w:r>
      <w:r w:rsidRPr="00C4239A">
        <w:rPr>
          <w:rFonts w:hint="eastAsia"/>
          <w:sz w:val="24"/>
          <w:szCs w:val="24"/>
          <w:lang w:eastAsia="zh-CN"/>
        </w:rPr>
        <w:t>10</w:t>
      </w:r>
      <w:r w:rsidRPr="00C4239A">
        <w:rPr>
          <w:sz w:val="24"/>
          <w:szCs w:val="24"/>
          <w:lang w:eastAsia="zh-CN"/>
        </w:rPr>
        <w:t>分），需提供认证材料（论文首页）证明。</w:t>
      </w:r>
    </w:p>
    <w:p w14:paraId="795EA87C"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4.2.3 团队项目参与人员具备专业的生物信息和数据深度挖掘能力。</w:t>
      </w:r>
    </w:p>
    <w:p w14:paraId="3F728E1D"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5、资质要求</w:t>
      </w:r>
    </w:p>
    <w:p w14:paraId="28C2CC1F"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5.1 具备相应项目实验经验和处理单细胞空间</w:t>
      </w:r>
      <w:proofErr w:type="gramStart"/>
      <w:r w:rsidRPr="00C4239A">
        <w:rPr>
          <w:sz w:val="24"/>
          <w:szCs w:val="24"/>
          <w:lang w:eastAsia="zh-CN"/>
        </w:rPr>
        <w:t>转录组</w:t>
      </w:r>
      <w:proofErr w:type="gramEnd"/>
      <w:r w:rsidRPr="00C4239A">
        <w:rPr>
          <w:sz w:val="24"/>
          <w:szCs w:val="24"/>
          <w:lang w:eastAsia="zh-CN"/>
        </w:rPr>
        <w:t>学</w:t>
      </w:r>
      <w:r w:rsidRPr="00C4239A">
        <w:rPr>
          <w:rFonts w:hint="eastAsia"/>
          <w:sz w:val="24"/>
          <w:szCs w:val="24"/>
          <w:lang w:eastAsia="zh-CN"/>
        </w:rPr>
        <w:t>与空间代谢及代谢流</w:t>
      </w:r>
      <w:r w:rsidRPr="00C4239A">
        <w:rPr>
          <w:sz w:val="24"/>
          <w:szCs w:val="24"/>
          <w:lang w:eastAsia="zh-CN"/>
        </w:rPr>
        <w:t>的数据能力，以及对组学数据的解释说明的能力。</w:t>
      </w:r>
    </w:p>
    <w:p w14:paraId="541D9614"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5.2 专业的生物信息和数据深度挖掘能力。</w:t>
      </w:r>
    </w:p>
    <w:p w14:paraId="0E136EC9"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6、实施保障条件</w:t>
      </w:r>
    </w:p>
    <w:p w14:paraId="1A8DCF9E"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6.1 具有短期处理大量样本，进行单细胞空间</w:t>
      </w:r>
      <w:proofErr w:type="gramStart"/>
      <w:r w:rsidRPr="00C4239A">
        <w:rPr>
          <w:sz w:val="24"/>
          <w:szCs w:val="24"/>
          <w:lang w:eastAsia="zh-CN"/>
        </w:rPr>
        <w:t>转录组</w:t>
      </w:r>
      <w:proofErr w:type="gramEnd"/>
      <w:r w:rsidRPr="00C4239A">
        <w:rPr>
          <w:sz w:val="24"/>
          <w:szCs w:val="24"/>
          <w:lang w:eastAsia="zh-CN"/>
        </w:rPr>
        <w:t>测序</w:t>
      </w:r>
      <w:r w:rsidRPr="00C4239A">
        <w:rPr>
          <w:rFonts w:hint="eastAsia"/>
          <w:sz w:val="24"/>
          <w:szCs w:val="24"/>
          <w:lang w:eastAsia="zh-CN"/>
        </w:rPr>
        <w:t>及空间</w:t>
      </w:r>
      <w:proofErr w:type="gramStart"/>
      <w:r w:rsidRPr="00C4239A">
        <w:rPr>
          <w:rFonts w:hint="eastAsia"/>
          <w:sz w:val="24"/>
          <w:szCs w:val="24"/>
          <w:lang w:eastAsia="zh-CN"/>
        </w:rPr>
        <w:t>代谢组</w:t>
      </w:r>
      <w:proofErr w:type="gramEnd"/>
      <w:r w:rsidRPr="00C4239A">
        <w:rPr>
          <w:rFonts w:hint="eastAsia"/>
          <w:sz w:val="24"/>
          <w:szCs w:val="24"/>
          <w:lang w:eastAsia="zh-CN"/>
        </w:rPr>
        <w:t>学测序</w:t>
      </w:r>
      <w:r w:rsidRPr="00C4239A">
        <w:rPr>
          <w:sz w:val="24"/>
          <w:szCs w:val="24"/>
          <w:lang w:eastAsia="zh-CN"/>
        </w:rPr>
        <w:t>的</w:t>
      </w:r>
      <w:r w:rsidRPr="00C4239A">
        <w:rPr>
          <w:rFonts w:hint="eastAsia"/>
          <w:sz w:val="24"/>
          <w:szCs w:val="24"/>
          <w:lang w:eastAsia="zh-CN"/>
        </w:rPr>
        <w:t>项目</w:t>
      </w:r>
      <w:r w:rsidRPr="00C4239A">
        <w:rPr>
          <w:sz w:val="24"/>
          <w:szCs w:val="24"/>
          <w:lang w:eastAsia="zh-CN"/>
        </w:rPr>
        <w:t>经验，</w:t>
      </w:r>
      <w:r w:rsidRPr="00C4239A">
        <w:rPr>
          <w:rFonts w:hint="eastAsia"/>
          <w:sz w:val="24"/>
          <w:szCs w:val="24"/>
          <w:lang w:eastAsia="zh-CN"/>
        </w:rPr>
        <w:t>有</w:t>
      </w:r>
      <w:r w:rsidRPr="00C4239A">
        <w:rPr>
          <w:sz w:val="24"/>
          <w:szCs w:val="24"/>
          <w:lang w:eastAsia="zh-CN"/>
        </w:rPr>
        <w:t>与多家国内外科研单位、医疗机构开展过单细胞空间</w:t>
      </w:r>
      <w:r w:rsidRPr="00C4239A">
        <w:rPr>
          <w:rFonts w:hint="eastAsia"/>
          <w:sz w:val="24"/>
          <w:szCs w:val="24"/>
          <w:lang w:eastAsia="zh-CN"/>
        </w:rPr>
        <w:t>多组学</w:t>
      </w:r>
      <w:r w:rsidRPr="00C4239A">
        <w:rPr>
          <w:sz w:val="24"/>
          <w:szCs w:val="24"/>
          <w:lang w:eastAsia="zh-CN"/>
        </w:rPr>
        <w:t>测序项目的深层次合作，并取得良好的结果与反馈；</w:t>
      </w:r>
    </w:p>
    <w:p w14:paraId="4D629586"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6.2具有官方认证的单细胞空间</w:t>
      </w:r>
      <w:r w:rsidRPr="00C4239A">
        <w:rPr>
          <w:rFonts w:hint="eastAsia"/>
          <w:sz w:val="24"/>
          <w:szCs w:val="24"/>
          <w:lang w:eastAsia="zh-CN"/>
        </w:rPr>
        <w:t>多</w:t>
      </w:r>
      <w:r w:rsidRPr="00C4239A">
        <w:rPr>
          <w:sz w:val="24"/>
          <w:szCs w:val="24"/>
          <w:lang w:eastAsia="zh-CN"/>
        </w:rPr>
        <w:t>组</w:t>
      </w:r>
      <w:r w:rsidRPr="00C4239A">
        <w:rPr>
          <w:rFonts w:hint="eastAsia"/>
          <w:sz w:val="24"/>
          <w:szCs w:val="24"/>
          <w:lang w:eastAsia="zh-CN"/>
        </w:rPr>
        <w:t>学</w:t>
      </w:r>
      <w:r w:rsidRPr="00C4239A">
        <w:rPr>
          <w:sz w:val="24"/>
          <w:szCs w:val="24"/>
          <w:lang w:eastAsia="zh-CN"/>
        </w:rPr>
        <w:t>实验相关资质。</w:t>
      </w:r>
    </w:p>
    <w:p w14:paraId="5A0F0733"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7、生物信息分析</w:t>
      </w:r>
      <w:r w:rsidRPr="00C4239A">
        <w:rPr>
          <w:rFonts w:hint="eastAsia"/>
          <w:sz w:val="24"/>
          <w:szCs w:val="24"/>
          <w:lang w:eastAsia="zh-CN"/>
        </w:rPr>
        <w:t>内容</w:t>
      </w:r>
      <w:r w:rsidRPr="00C4239A">
        <w:rPr>
          <w:sz w:val="24"/>
          <w:szCs w:val="24"/>
          <w:lang w:eastAsia="zh-CN"/>
        </w:rPr>
        <w:t>需要满足以下要求</w:t>
      </w:r>
    </w:p>
    <w:p w14:paraId="0D942159"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7.1单细胞</w:t>
      </w:r>
      <w:proofErr w:type="gramStart"/>
      <w:r w:rsidRPr="00C4239A">
        <w:rPr>
          <w:rFonts w:hint="eastAsia"/>
          <w:sz w:val="24"/>
          <w:szCs w:val="24"/>
          <w:lang w:eastAsia="zh-CN"/>
        </w:rPr>
        <w:t>转录组</w:t>
      </w:r>
      <w:proofErr w:type="gramEnd"/>
      <w:r w:rsidRPr="00C4239A">
        <w:rPr>
          <w:rFonts w:hint="eastAsia"/>
          <w:sz w:val="24"/>
          <w:szCs w:val="24"/>
          <w:lang w:eastAsia="zh-CN"/>
        </w:rPr>
        <w:t>测序</w:t>
      </w:r>
    </w:p>
    <w:p w14:paraId="06D00371"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（1）对测序数据进行质控、比对和定量，获得单细胞表达谱矩阵，去除测序质量不达标的细胞。</w:t>
      </w:r>
    </w:p>
    <w:p w14:paraId="7520AAB0"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（2）多样本的单细胞表达</w:t>
      </w:r>
      <w:proofErr w:type="gramStart"/>
      <w:r w:rsidRPr="00C4239A">
        <w:rPr>
          <w:rFonts w:hint="eastAsia"/>
          <w:sz w:val="24"/>
          <w:szCs w:val="24"/>
          <w:lang w:eastAsia="zh-CN"/>
        </w:rPr>
        <w:t>谱数据</w:t>
      </w:r>
      <w:proofErr w:type="gramEnd"/>
      <w:r w:rsidRPr="00C4239A">
        <w:rPr>
          <w:rFonts w:hint="eastAsia"/>
          <w:sz w:val="24"/>
          <w:szCs w:val="24"/>
          <w:lang w:eastAsia="zh-CN"/>
        </w:rPr>
        <w:t>进行批次间整合，并去除技术噪音导致的批次差异（batch-effect）。</w:t>
      </w:r>
    </w:p>
    <w:p w14:paraId="01411B53"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（3）单细胞表达</w:t>
      </w:r>
      <w:proofErr w:type="gramStart"/>
      <w:r w:rsidRPr="00C4239A">
        <w:rPr>
          <w:rFonts w:hint="eastAsia"/>
          <w:sz w:val="24"/>
          <w:szCs w:val="24"/>
          <w:lang w:eastAsia="zh-CN"/>
        </w:rPr>
        <w:t>谱数据</w:t>
      </w:r>
      <w:proofErr w:type="gramEnd"/>
      <w:r w:rsidRPr="00C4239A">
        <w:rPr>
          <w:rFonts w:hint="eastAsia"/>
          <w:sz w:val="24"/>
          <w:szCs w:val="24"/>
          <w:lang w:eastAsia="zh-CN"/>
        </w:rPr>
        <w:t>进行聚类与降维，生成数据的二维展示（t-SNE、UMAP等多种算法）。</w:t>
      </w:r>
    </w:p>
    <w:p w14:paraId="39C1FC85"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（4）细胞功能性亚群进行差异表达分析、特征基因鉴定和特征基因集的富集分析。</w:t>
      </w:r>
    </w:p>
    <w:p w14:paraId="62014B17"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（5）对聚类结果进行细胞类型、功能的注释，或进行有监督细胞类型鉴别。</w:t>
      </w:r>
    </w:p>
    <w:p w14:paraId="66AA8F50"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（6）使用多种工具填充单细胞</w:t>
      </w:r>
      <w:proofErr w:type="gramStart"/>
      <w:r w:rsidRPr="00C4239A">
        <w:rPr>
          <w:rFonts w:hint="eastAsia"/>
          <w:sz w:val="24"/>
          <w:szCs w:val="24"/>
          <w:lang w:eastAsia="zh-CN"/>
        </w:rPr>
        <w:t>转录组</w:t>
      </w:r>
      <w:proofErr w:type="gramEnd"/>
      <w:r w:rsidRPr="00C4239A">
        <w:rPr>
          <w:rFonts w:hint="eastAsia"/>
          <w:sz w:val="24"/>
          <w:szCs w:val="24"/>
          <w:lang w:eastAsia="zh-CN"/>
        </w:rPr>
        <w:t>测序过程中转录本丢失（drop-out）</w:t>
      </w:r>
      <w:r w:rsidRPr="00C4239A">
        <w:rPr>
          <w:rFonts w:hint="eastAsia"/>
          <w:sz w:val="24"/>
          <w:szCs w:val="24"/>
          <w:lang w:eastAsia="zh-CN"/>
        </w:rPr>
        <w:lastRenderedPageBreak/>
        <w:t>事件。</w:t>
      </w:r>
    </w:p>
    <w:p w14:paraId="3848E7B9" w14:textId="77777777" w:rsidR="009E76F1" w:rsidRPr="00C4239A" w:rsidRDefault="009E76F1" w:rsidP="009E76F1">
      <w:pPr>
        <w:spacing w:line="360" w:lineRule="auto"/>
        <w:ind w:firstLineChars="200" w:firstLine="480"/>
        <w:rPr>
          <w:rFonts w:hint="eastAsia"/>
          <w:sz w:val="24"/>
          <w:szCs w:val="24"/>
        </w:rPr>
      </w:pPr>
      <w:r w:rsidRPr="00C4239A">
        <w:rPr>
          <w:rFonts w:hint="eastAsia"/>
          <w:sz w:val="24"/>
          <w:szCs w:val="24"/>
        </w:rPr>
        <w:t xml:space="preserve">（7）使用多种前沿工具进行分化或发育路径分析（trajectory inference），包括根据基因表达矩阵，进行基于拟时间（pseudo-time）的分析，基于未剪切RNA的单细胞表达谱计算RNA速率（RNA </w:t>
      </w:r>
      <w:proofErr w:type="spellStart"/>
      <w:r w:rsidRPr="00C4239A">
        <w:rPr>
          <w:rFonts w:hint="eastAsia"/>
          <w:sz w:val="24"/>
          <w:szCs w:val="24"/>
        </w:rPr>
        <w:t>velocity）预测细胞状态的转化，利用线粒体变异推断单细胞谱系等</w:t>
      </w:r>
      <w:proofErr w:type="spellEnd"/>
      <w:r w:rsidRPr="00C4239A">
        <w:rPr>
          <w:rFonts w:hint="eastAsia"/>
          <w:sz w:val="24"/>
          <w:szCs w:val="24"/>
        </w:rPr>
        <w:t>。</w:t>
      </w:r>
    </w:p>
    <w:p w14:paraId="5FEE811E"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（8）根据单细胞配体-受体基因的表达信息，构建细胞间相互作用网络。</w:t>
      </w:r>
    </w:p>
    <w:p w14:paraId="5BDC3EBA" w14:textId="77777777" w:rsidR="009E76F1" w:rsidRPr="00C4239A" w:rsidRDefault="009E76F1" w:rsidP="009E76F1">
      <w:pPr>
        <w:spacing w:line="360" w:lineRule="auto"/>
        <w:ind w:firstLineChars="200" w:firstLine="480"/>
        <w:rPr>
          <w:rFonts w:hint="eastAsia"/>
          <w:sz w:val="24"/>
          <w:szCs w:val="24"/>
          <w:lang w:eastAsia="zh-CN"/>
        </w:rPr>
      </w:pPr>
      <w:bookmarkStart w:id="132" w:name="_Hlk162360022"/>
      <w:r w:rsidRPr="00C4239A">
        <w:rPr>
          <w:sz w:val="24"/>
          <w:szCs w:val="24"/>
          <w:lang w:eastAsia="zh-CN"/>
        </w:rPr>
        <w:t>7.</w:t>
      </w:r>
      <w:r w:rsidRPr="00C4239A">
        <w:rPr>
          <w:rFonts w:hint="eastAsia"/>
          <w:sz w:val="24"/>
          <w:szCs w:val="24"/>
          <w:lang w:eastAsia="zh-CN"/>
        </w:rPr>
        <w:t>2</w:t>
      </w:r>
      <w:r w:rsidRPr="00C4239A">
        <w:rPr>
          <w:sz w:val="24"/>
          <w:szCs w:val="24"/>
          <w:lang w:eastAsia="zh-CN"/>
        </w:rPr>
        <w:t>空间</w:t>
      </w:r>
      <w:proofErr w:type="gramStart"/>
      <w:r w:rsidRPr="00C4239A">
        <w:rPr>
          <w:sz w:val="24"/>
          <w:szCs w:val="24"/>
          <w:lang w:eastAsia="zh-CN"/>
        </w:rPr>
        <w:t>转录组</w:t>
      </w:r>
      <w:proofErr w:type="gramEnd"/>
      <w:r w:rsidRPr="00C4239A">
        <w:rPr>
          <w:sz w:val="24"/>
          <w:szCs w:val="24"/>
          <w:lang w:eastAsia="zh-CN"/>
        </w:rPr>
        <w:t>测序</w:t>
      </w:r>
    </w:p>
    <w:bookmarkEnd w:id="132"/>
    <w:p w14:paraId="2B5F55D1"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（1）</w:t>
      </w:r>
      <w:r w:rsidRPr="00C4239A">
        <w:rPr>
          <w:sz w:val="24"/>
          <w:szCs w:val="24"/>
          <w:lang w:eastAsia="zh-CN"/>
        </w:rPr>
        <w:tab/>
        <w:t>对测序数据进行质控、比对和定量，获得与组织切片位置对应Spot基因表达矩阵，去除其他位置的空位点</w:t>
      </w:r>
      <w:r w:rsidRPr="00C4239A">
        <w:rPr>
          <w:rFonts w:hint="eastAsia"/>
          <w:sz w:val="24"/>
          <w:szCs w:val="24"/>
          <w:lang w:eastAsia="zh-CN"/>
        </w:rPr>
        <w:t>。</w:t>
      </w:r>
    </w:p>
    <w:p w14:paraId="036BEA27"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（2）</w:t>
      </w:r>
      <w:r w:rsidRPr="00C4239A">
        <w:rPr>
          <w:sz w:val="24"/>
          <w:szCs w:val="24"/>
          <w:lang w:eastAsia="zh-CN"/>
        </w:rPr>
        <w:tab/>
        <w:t>对Spot基因表达矩阵进行标准化，然后选取Spot之间表达分布差异较大的基因集，零均值化数据，用于后续降维，聚类分析</w:t>
      </w:r>
      <w:r w:rsidRPr="00C4239A">
        <w:rPr>
          <w:rFonts w:hint="eastAsia"/>
          <w:sz w:val="24"/>
          <w:szCs w:val="24"/>
          <w:lang w:eastAsia="zh-CN"/>
        </w:rPr>
        <w:t>。</w:t>
      </w:r>
    </w:p>
    <w:p w14:paraId="5E02889F"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（3）</w:t>
      </w:r>
      <w:r w:rsidRPr="00C4239A">
        <w:rPr>
          <w:sz w:val="24"/>
          <w:szCs w:val="24"/>
          <w:lang w:eastAsia="zh-CN"/>
        </w:rPr>
        <w:tab/>
        <w:t>用零均值化矩阵进行降维，生成数据的二维展示（t-SNE、UMAP等多种算法）</w:t>
      </w:r>
      <w:r w:rsidRPr="00C4239A">
        <w:rPr>
          <w:rFonts w:hint="eastAsia"/>
          <w:sz w:val="24"/>
          <w:szCs w:val="24"/>
          <w:lang w:eastAsia="zh-CN"/>
        </w:rPr>
        <w:t>。</w:t>
      </w:r>
    </w:p>
    <w:p w14:paraId="22402D48"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（4）</w:t>
      </w:r>
      <w:r w:rsidRPr="00C4239A">
        <w:rPr>
          <w:sz w:val="24"/>
          <w:szCs w:val="24"/>
          <w:lang w:eastAsia="zh-CN"/>
        </w:rPr>
        <w:tab/>
        <w:t>用零均值化矩阵进行聚类，得到Spot分群（聚类算法可选Louvain算法，Leiden算法等）</w:t>
      </w:r>
      <w:r w:rsidRPr="00C4239A">
        <w:rPr>
          <w:rFonts w:hint="eastAsia"/>
          <w:sz w:val="24"/>
          <w:szCs w:val="24"/>
          <w:lang w:eastAsia="zh-CN"/>
        </w:rPr>
        <w:t>。</w:t>
      </w:r>
    </w:p>
    <w:p w14:paraId="1315DDC1"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（5）</w:t>
      </w:r>
      <w:r w:rsidRPr="00C4239A">
        <w:rPr>
          <w:sz w:val="24"/>
          <w:szCs w:val="24"/>
          <w:lang w:eastAsia="zh-CN"/>
        </w:rPr>
        <w:tab/>
        <w:t>比较Spot分群之间基因表达差异，鉴定差异表达基因</w:t>
      </w:r>
      <w:r w:rsidRPr="00C4239A">
        <w:rPr>
          <w:rFonts w:hint="eastAsia"/>
          <w:sz w:val="24"/>
          <w:szCs w:val="24"/>
          <w:lang w:eastAsia="zh-CN"/>
        </w:rPr>
        <w:t>。</w:t>
      </w:r>
    </w:p>
    <w:p w14:paraId="48E8EA3D"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（6）</w:t>
      </w:r>
      <w:r w:rsidRPr="00C4239A">
        <w:rPr>
          <w:sz w:val="24"/>
          <w:szCs w:val="24"/>
          <w:lang w:eastAsia="zh-CN"/>
        </w:rPr>
        <w:tab/>
        <w:t>根据差异表达基因做下游分析，如基因功能富集分析等</w:t>
      </w:r>
      <w:r w:rsidRPr="00C4239A">
        <w:rPr>
          <w:rFonts w:hint="eastAsia"/>
          <w:sz w:val="24"/>
          <w:szCs w:val="24"/>
          <w:lang w:eastAsia="zh-CN"/>
        </w:rPr>
        <w:t>。</w:t>
      </w:r>
    </w:p>
    <w:p w14:paraId="2A6EF7AF"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（7）</w:t>
      </w:r>
      <w:r w:rsidRPr="00C4239A">
        <w:rPr>
          <w:sz w:val="24"/>
          <w:szCs w:val="24"/>
          <w:lang w:eastAsia="zh-CN"/>
        </w:rPr>
        <w:tab/>
        <w:t>对聚类结果进行细胞类型、功能的注释，或进行有监督细胞类型鉴别</w:t>
      </w:r>
      <w:r w:rsidRPr="00C4239A">
        <w:rPr>
          <w:rFonts w:hint="eastAsia"/>
          <w:sz w:val="24"/>
          <w:szCs w:val="24"/>
          <w:lang w:eastAsia="zh-CN"/>
        </w:rPr>
        <w:t>。</w:t>
      </w:r>
    </w:p>
    <w:p w14:paraId="7E20C006"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（8）</w:t>
      </w:r>
      <w:r w:rsidRPr="00C4239A">
        <w:rPr>
          <w:sz w:val="24"/>
          <w:szCs w:val="24"/>
          <w:lang w:eastAsia="zh-CN"/>
        </w:rPr>
        <w:tab/>
        <w:t>整合Spot表达矩阵和</w:t>
      </w:r>
      <w:proofErr w:type="spellStart"/>
      <w:r w:rsidRPr="00C4239A">
        <w:rPr>
          <w:sz w:val="24"/>
          <w:szCs w:val="24"/>
          <w:lang w:eastAsia="zh-CN"/>
        </w:rPr>
        <w:t>scRNA</w:t>
      </w:r>
      <w:proofErr w:type="spellEnd"/>
      <w:r w:rsidRPr="00C4239A">
        <w:rPr>
          <w:sz w:val="24"/>
          <w:szCs w:val="24"/>
          <w:lang w:eastAsia="zh-CN"/>
        </w:rPr>
        <w:t>-seq表达矩阵，对每个Spot进行细胞类型打分，鉴定每个Spot可能的细胞类型，进行相互验证</w:t>
      </w:r>
      <w:r w:rsidRPr="00C4239A">
        <w:rPr>
          <w:rFonts w:hint="eastAsia"/>
          <w:sz w:val="24"/>
          <w:szCs w:val="24"/>
          <w:lang w:eastAsia="zh-CN"/>
        </w:rPr>
        <w:t>。</w:t>
      </w:r>
    </w:p>
    <w:p w14:paraId="4973A303" w14:textId="77777777" w:rsidR="009E76F1" w:rsidRPr="00C4239A" w:rsidRDefault="009E76F1" w:rsidP="009E76F1">
      <w:pPr>
        <w:spacing w:line="360" w:lineRule="auto"/>
        <w:ind w:firstLineChars="200" w:firstLine="480"/>
        <w:rPr>
          <w:rFonts w:hint="eastAsia"/>
          <w:sz w:val="24"/>
          <w:szCs w:val="24"/>
        </w:rPr>
      </w:pPr>
      <w:r w:rsidRPr="00C4239A">
        <w:rPr>
          <w:sz w:val="24"/>
          <w:szCs w:val="24"/>
        </w:rPr>
        <w:t>（9）</w:t>
      </w:r>
      <w:r w:rsidRPr="00C4239A">
        <w:rPr>
          <w:sz w:val="24"/>
          <w:szCs w:val="24"/>
        </w:rPr>
        <w:tab/>
      </w:r>
      <w:proofErr w:type="spellStart"/>
      <w:r w:rsidRPr="00C4239A">
        <w:rPr>
          <w:sz w:val="24"/>
          <w:szCs w:val="24"/>
        </w:rPr>
        <w:t>使用Giotto</w:t>
      </w:r>
      <w:proofErr w:type="spellEnd"/>
      <w:r w:rsidRPr="00C4239A">
        <w:rPr>
          <w:sz w:val="24"/>
          <w:szCs w:val="24"/>
        </w:rPr>
        <w:t>/</w:t>
      </w:r>
      <w:proofErr w:type="spellStart"/>
      <w:r w:rsidRPr="00C4239A">
        <w:rPr>
          <w:sz w:val="24"/>
          <w:szCs w:val="24"/>
        </w:rPr>
        <w:t>SPOTlight</w:t>
      </w:r>
      <w:proofErr w:type="spellEnd"/>
      <w:r w:rsidRPr="00C4239A">
        <w:rPr>
          <w:sz w:val="24"/>
          <w:szCs w:val="24"/>
        </w:rPr>
        <w:t>/</w:t>
      </w:r>
      <w:proofErr w:type="spellStart"/>
      <w:r w:rsidRPr="00C4239A">
        <w:rPr>
          <w:sz w:val="24"/>
          <w:szCs w:val="24"/>
        </w:rPr>
        <w:t>MIA等多种工具，解析每个Spot的细胞类型比例</w:t>
      </w:r>
      <w:proofErr w:type="spellEnd"/>
      <w:r w:rsidRPr="00C4239A">
        <w:rPr>
          <w:rFonts w:hint="eastAsia"/>
          <w:sz w:val="24"/>
          <w:szCs w:val="24"/>
        </w:rPr>
        <w:t>。</w:t>
      </w:r>
    </w:p>
    <w:p w14:paraId="7441753D" w14:textId="77777777" w:rsidR="009E76F1" w:rsidRPr="00C4239A" w:rsidRDefault="009E76F1" w:rsidP="009E76F1">
      <w:pPr>
        <w:spacing w:line="360" w:lineRule="auto"/>
        <w:ind w:firstLineChars="200" w:firstLine="480"/>
        <w:rPr>
          <w:rFonts w:hint="eastAsia"/>
          <w:sz w:val="24"/>
          <w:szCs w:val="24"/>
        </w:rPr>
      </w:pPr>
      <w:r w:rsidRPr="00C4239A">
        <w:rPr>
          <w:sz w:val="24"/>
          <w:szCs w:val="24"/>
        </w:rPr>
        <w:t>（10）</w:t>
      </w:r>
      <w:r w:rsidRPr="00C4239A">
        <w:rPr>
          <w:sz w:val="24"/>
          <w:szCs w:val="24"/>
        </w:rPr>
        <w:tab/>
      </w:r>
      <w:proofErr w:type="spellStart"/>
      <w:r w:rsidRPr="00C4239A">
        <w:rPr>
          <w:sz w:val="24"/>
          <w:szCs w:val="24"/>
        </w:rPr>
        <w:t>基因共表达与空间位置关联分析（scHOT或其他工具</w:t>
      </w:r>
      <w:proofErr w:type="spellEnd"/>
      <w:r w:rsidRPr="00C4239A">
        <w:rPr>
          <w:sz w:val="24"/>
          <w:szCs w:val="24"/>
        </w:rPr>
        <w:t>），</w:t>
      </w:r>
      <w:proofErr w:type="spellStart"/>
      <w:r w:rsidRPr="00C4239A">
        <w:rPr>
          <w:sz w:val="24"/>
          <w:szCs w:val="24"/>
        </w:rPr>
        <w:t>揭示基因表达与空间位置的关系</w:t>
      </w:r>
      <w:proofErr w:type="spellEnd"/>
      <w:r w:rsidRPr="00C4239A">
        <w:rPr>
          <w:rFonts w:hint="eastAsia"/>
          <w:sz w:val="24"/>
          <w:szCs w:val="24"/>
        </w:rPr>
        <w:t>。</w:t>
      </w:r>
    </w:p>
    <w:p w14:paraId="0E3BAC7C"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（11）</w:t>
      </w:r>
      <w:r w:rsidRPr="00C4239A">
        <w:rPr>
          <w:sz w:val="24"/>
          <w:szCs w:val="24"/>
          <w:lang w:eastAsia="zh-CN"/>
        </w:rPr>
        <w:tab/>
        <w:t>细胞相互作用。根据Spot表达矩阵，进行相互作用分析，绘制Spot之间显著相互作用的基因对，整合Spot的空间位置信息，筛选相互作用的基因对，相互验证</w:t>
      </w:r>
      <w:r w:rsidRPr="00C4239A">
        <w:rPr>
          <w:rFonts w:hint="eastAsia"/>
          <w:sz w:val="24"/>
          <w:szCs w:val="24"/>
          <w:lang w:eastAsia="zh-CN"/>
        </w:rPr>
        <w:t>。</w:t>
      </w:r>
    </w:p>
    <w:p w14:paraId="2254C653"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7.3空间</w:t>
      </w:r>
      <w:proofErr w:type="gramStart"/>
      <w:r w:rsidRPr="00C4239A">
        <w:rPr>
          <w:rFonts w:hint="eastAsia"/>
          <w:sz w:val="24"/>
          <w:szCs w:val="24"/>
          <w:lang w:eastAsia="zh-CN"/>
        </w:rPr>
        <w:t>代谢组</w:t>
      </w:r>
      <w:proofErr w:type="gramEnd"/>
      <w:r w:rsidRPr="00C4239A">
        <w:rPr>
          <w:rFonts w:hint="eastAsia"/>
          <w:sz w:val="24"/>
          <w:szCs w:val="24"/>
          <w:lang w:eastAsia="zh-CN"/>
        </w:rPr>
        <w:t>测序</w:t>
      </w:r>
    </w:p>
    <w:p w14:paraId="29491740"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lastRenderedPageBreak/>
        <w:t>（1）对数据进行定性（一级鉴定）和定量分析。定性分析包括使用8个数据库</w:t>
      </w:r>
      <w:proofErr w:type="gramStart"/>
      <w:r w:rsidRPr="00C4239A">
        <w:rPr>
          <w:rFonts w:hint="eastAsia"/>
          <w:sz w:val="24"/>
          <w:szCs w:val="24"/>
          <w:lang w:eastAsia="zh-CN"/>
        </w:rPr>
        <w:t>进行搜库和</w:t>
      </w:r>
      <w:proofErr w:type="gramEnd"/>
      <w:r w:rsidRPr="00C4239A">
        <w:rPr>
          <w:rFonts w:hint="eastAsia"/>
          <w:sz w:val="24"/>
          <w:szCs w:val="24"/>
          <w:lang w:eastAsia="zh-CN"/>
        </w:rPr>
        <w:t>针对KEGG注释的Mummichog</w:t>
      </w:r>
      <w:proofErr w:type="gramStart"/>
      <w:r w:rsidRPr="00C4239A">
        <w:rPr>
          <w:rFonts w:hint="eastAsia"/>
          <w:sz w:val="24"/>
          <w:szCs w:val="24"/>
          <w:lang w:eastAsia="zh-CN"/>
        </w:rPr>
        <w:t>共表达</w:t>
      </w:r>
      <w:proofErr w:type="gramEnd"/>
      <w:r w:rsidRPr="00C4239A">
        <w:rPr>
          <w:rFonts w:hint="eastAsia"/>
          <w:sz w:val="24"/>
          <w:szCs w:val="24"/>
          <w:lang w:eastAsia="zh-CN"/>
        </w:rPr>
        <w:t>分析校正。</w:t>
      </w:r>
    </w:p>
    <w:p w14:paraId="740DB575"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（2）生成空间成像图，为后续分析提供基础。</w:t>
      </w:r>
    </w:p>
    <w:p w14:paraId="4CF74715"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（3）使用UMAP</w:t>
      </w:r>
      <w:proofErr w:type="gramStart"/>
      <w:r w:rsidRPr="00C4239A">
        <w:rPr>
          <w:rFonts w:hint="eastAsia"/>
          <w:sz w:val="24"/>
          <w:szCs w:val="24"/>
          <w:lang w:eastAsia="zh-CN"/>
        </w:rPr>
        <w:t>降维聚类</w:t>
      </w:r>
      <w:proofErr w:type="gramEnd"/>
      <w:r w:rsidRPr="00C4239A">
        <w:rPr>
          <w:rFonts w:hint="eastAsia"/>
          <w:sz w:val="24"/>
          <w:szCs w:val="24"/>
          <w:lang w:eastAsia="zh-CN"/>
        </w:rPr>
        <w:t>、</w:t>
      </w:r>
      <w:proofErr w:type="spellStart"/>
      <w:r w:rsidRPr="00C4239A">
        <w:rPr>
          <w:rFonts w:hint="eastAsia"/>
          <w:sz w:val="24"/>
          <w:szCs w:val="24"/>
          <w:lang w:eastAsia="zh-CN"/>
        </w:rPr>
        <w:t>phenograph</w:t>
      </w:r>
      <w:proofErr w:type="spellEnd"/>
      <w:r w:rsidRPr="00C4239A">
        <w:rPr>
          <w:rFonts w:hint="eastAsia"/>
          <w:sz w:val="24"/>
          <w:szCs w:val="24"/>
          <w:lang w:eastAsia="zh-CN"/>
        </w:rPr>
        <w:t>图聚类和KNN填充等方法，将切片划分为不同的region，进行空间分型（单细胞水平）。</w:t>
      </w:r>
    </w:p>
    <w:p w14:paraId="456EDAF4"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4）通过多元统计分析和单变量分析筛选差异物质，对组间进行差异代谢物分析；使用火山图、热图等常规可视化方法展示单个代谢物、2-3个代谢物的空间成像叠加图，以及多个代谢物的多离子空间成像矩阵图；生成单切片和多切片的多样本对比成像图。</w:t>
      </w:r>
    </w:p>
    <w:p w14:paraId="48D292D0" w14:textId="77777777" w:rsidR="009E76F1" w:rsidRPr="00C4239A" w:rsidRDefault="009E76F1" w:rsidP="009E76F1">
      <w:pPr>
        <w:spacing w:line="360" w:lineRule="auto"/>
        <w:ind w:firstLineChars="200" w:firstLine="480"/>
        <w:rPr>
          <w:rFonts w:hint="eastAsia"/>
          <w:sz w:val="24"/>
          <w:szCs w:val="24"/>
        </w:rPr>
      </w:pPr>
      <w:r w:rsidRPr="00C4239A">
        <w:rPr>
          <w:rFonts w:hint="eastAsia"/>
          <w:sz w:val="24"/>
          <w:szCs w:val="24"/>
        </w:rPr>
        <w:t>（5）进行KEGG富集分析，了解差异代谢物的功能；将差异代谢物根据region内的表达模式进行聚类，称为pattern，然后统计各pattern之间共有特有代谢物，并对各pattern进行KEGG富集分析。</w:t>
      </w:r>
    </w:p>
    <w:p w14:paraId="51571D0A"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7.4 代谢流测序</w:t>
      </w:r>
    </w:p>
    <w:p w14:paraId="1601DC8E"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（1）交付相对定量结果，即该种同位素形式占总和的百分比。根据检测项目评估是否可以做绝对定量，交付浓度结果。</w:t>
      </w:r>
    </w:p>
    <w:p w14:paraId="6076F7D8"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（2）通过</w:t>
      </w:r>
      <w:proofErr w:type="spellStart"/>
      <w:r w:rsidRPr="00C4239A">
        <w:rPr>
          <w:rFonts w:hint="eastAsia"/>
          <w:sz w:val="24"/>
          <w:szCs w:val="24"/>
          <w:lang w:eastAsia="zh-CN"/>
        </w:rPr>
        <w:t>Matlab</w:t>
      </w:r>
      <w:proofErr w:type="spellEnd"/>
      <w:r w:rsidRPr="00C4239A">
        <w:rPr>
          <w:rFonts w:hint="eastAsia"/>
          <w:sz w:val="24"/>
          <w:szCs w:val="24"/>
          <w:lang w:eastAsia="zh-CN"/>
        </w:rPr>
        <w:t xml:space="preserve"> flux-8等软件进行原始数据处理，并进行PCA、柱状图、热力图、Bi-plot等分析。</w:t>
      </w:r>
    </w:p>
    <w:p w14:paraId="4F0F0584"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8、售后服务</w:t>
      </w:r>
    </w:p>
    <w:p w14:paraId="0E536FF3" w14:textId="77777777" w:rsidR="009E76F1" w:rsidRPr="00C4239A" w:rsidRDefault="009E76F1" w:rsidP="009E76F1">
      <w:pPr>
        <w:spacing w:line="360" w:lineRule="auto"/>
        <w:ind w:firstLineChars="200" w:firstLine="480"/>
        <w:rPr>
          <w:rFonts w:hint="eastAsia"/>
          <w:sz w:val="24"/>
          <w:szCs w:val="24"/>
          <w:lang w:eastAsia="zh-CN"/>
        </w:rPr>
      </w:pPr>
      <w:r w:rsidRPr="00C4239A">
        <w:rPr>
          <w:rFonts w:hint="eastAsia"/>
          <w:sz w:val="24"/>
          <w:szCs w:val="24"/>
          <w:lang w:eastAsia="zh-CN"/>
        </w:rPr>
        <w:t>8.1 每周安排技术人员，</w:t>
      </w:r>
      <w:proofErr w:type="gramStart"/>
      <w:r w:rsidRPr="00C4239A">
        <w:rPr>
          <w:rFonts w:hint="eastAsia"/>
          <w:sz w:val="24"/>
          <w:szCs w:val="24"/>
          <w:lang w:eastAsia="zh-CN"/>
        </w:rPr>
        <w:t>生信科学家</w:t>
      </w:r>
      <w:proofErr w:type="gramEnd"/>
      <w:r w:rsidRPr="00C4239A">
        <w:rPr>
          <w:rFonts w:hint="eastAsia"/>
          <w:sz w:val="24"/>
          <w:szCs w:val="24"/>
          <w:lang w:eastAsia="zh-CN"/>
        </w:rPr>
        <w:t>对项目进展进行定时汇报。并由</w:t>
      </w:r>
      <w:proofErr w:type="gramStart"/>
      <w:r w:rsidRPr="00C4239A">
        <w:rPr>
          <w:rFonts w:hint="eastAsia"/>
          <w:sz w:val="24"/>
          <w:szCs w:val="24"/>
          <w:lang w:eastAsia="zh-CN"/>
        </w:rPr>
        <w:t>专门生信科学家</w:t>
      </w:r>
      <w:proofErr w:type="gramEnd"/>
      <w:r w:rsidRPr="00C4239A">
        <w:rPr>
          <w:rFonts w:hint="eastAsia"/>
          <w:sz w:val="24"/>
          <w:szCs w:val="24"/>
          <w:lang w:eastAsia="zh-CN"/>
        </w:rPr>
        <w:t>一对一负责该课题组</w:t>
      </w:r>
      <w:proofErr w:type="gramStart"/>
      <w:r w:rsidRPr="00C4239A">
        <w:rPr>
          <w:rFonts w:hint="eastAsia"/>
          <w:sz w:val="24"/>
          <w:szCs w:val="24"/>
          <w:lang w:eastAsia="zh-CN"/>
        </w:rPr>
        <w:t>生信分析</w:t>
      </w:r>
      <w:proofErr w:type="gramEnd"/>
      <w:r w:rsidRPr="00C4239A">
        <w:rPr>
          <w:rFonts w:hint="eastAsia"/>
          <w:sz w:val="24"/>
          <w:szCs w:val="24"/>
          <w:lang w:eastAsia="zh-CN"/>
        </w:rPr>
        <w:t>服务项目。</w:t>
      </w:r>
    </w:p>
    <w:p w14:paraId="31FA6C55"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8.</w:t>
      </w:r>
      <w:r w:rsidRPr="00C4239A">
        <w:rPr>
          <w:rFonts w:hint="eastAsia"/>
          <w:sz w:val="24"/>
          <w:szCs w:val="24"/>
          <w:lang w:eastAsia="zh-CN"/>
        </w:rPr>
        <w:t>2</w:t>
      </w:r>
      <w:r w:rsidRPr="00C4239A">
        <w:rPr>
          <w:sz w:val="24"/>
          <w:szCs w:val="24"/>
          <w:lang w:eastAsia="zh-CN"/>
        </w:rPr>
        <w:t xml:space="preserve"> 提供用于发表文章要求的原始数据结果和图片。</w:t>
      </w:r>
    </w:p>
    <w:p w14:paraId="6F1AD56A"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8.</w:t>
      </w:r>
      <w:r w:rsidRPr="00C4239A">
        <w:rPr>
          <w:rFonts w:hint="eastAsia"/>
          <w:sz w:val="24"/>
          <w:szCs w:val="24"/>
          <w:lang w:eastAsia="zh-CN"/>
        </w:rPr>
        <w:t>3</w:t>
      </w:r>
      <w:r w:rsidRPr="00C4239A">
        <w:rPr>
          <w:sz w:val="24"/>
          <w:szCs w:val="24"/>
          <w:lang w:eastAsia="zh-CN"/>
        </w:rPr>
        <w:t xml:space="preserve"> 数据验收合格后提供不少于2年的售后服务，在服务期内，免费进行疑难问题解答，对数据分析结果和相关软件产品进行使用指导，并通过技术人员上门、往来信函、电话、传真、电子邮件等方式，解答在使用中碰到的各种技术问题。</w:t>
      </w:r>
    </w:p>
    <w:p w14:paraId="737A29DB" w14:textId="77777777" w:rsidR="009E76F1" w:rsidRPr="00C4239A" w:rsidRDefault="009E76F1" w:rsidP="009E76F1">
      <w:pPr>
        <w:spacing w:line="360" w:lineRule="auto"/>
        <w:ind w:firstLineChars="200" w:firstLine="480"/>
        <w:rPr>
          <w:rFonts w:hint="eastAsia"/>
          <w:sz w:val="24"/>
          <w:szCs w:val="24"/>
          <w:lang w:eastAsia="zh-CN"/>
        </w:rPr>
      </w:pPr>
      <w:r w:rsidRPr="00C4239A">
        <w:rPr>
          <w:sz w:val="24"/>
          <w:szCs w:val="24"/>
          <w:lang w:eastAsia="zh-CN"/>
        </w:rPr>
        <w:t>8.</w:t>
      </w:r>
      <w:r w:rsidRPr="00C4239A">
        <w:rPr>
          <w:rFonts w:hint="eastAsia"/>
          <w:sz w:val="24"/>
          <w:szCs w:val="24"/>
          <w:lang w:eastAsia="zh-CN"/>
        </w:rPr>
        <w:t>4</w:t>
      </w:r>
      <w:r w:rsidRPr="00C4239A">
        <w:rPr>
          <w:sz w:val="24"/>
          <w:szCs w:val="24"/>
          <w:lang w:eastAsia="zh-CN"/>
        </w:rPr>
        <w:t xml:space="preserve"> 保证实验数据的可靠性，对数据的生物学解释承担责任。</w:t>
      </w:r>
      <w:r w:rsidRPr="00C4239A">
        <w:rPr>
          <w:rFonts w:hint="eastAsia"/>
          <w:sz w:val="24"/>
          <w:szCs w:val="24"/>
          <w:lang w:eastAsia="zh-CN"/>
        </w:rPr>
        <w:t>对于质检合格，实验失败的样本，给与免费重新检测。</w:t>
      </w:r>
    </w:p>
    <w:p w14:paraId="73C58D18" w14:textId="77777777" w:rsidR="008D1079" w:rsidRDefault="008D1079">
      <w:pPr>
        <w:rPr>
          <w:rFonts w:hint="eastAsia"/>
          <w:lang w:eastAsia="zh-CN"/>
        </w:rPr>
      </w:pPr>
    </w:p>
    <w:sectPr w:rsidR="008D1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瀗.烥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5BDA" w14:textId="77777777" w:rsidR="00000000" w:rsidRDefault="00000000">
    <w:pPr>
      <w:pStyle w:val="ae"/>
      <w:spacing w:after="120"/>
      <w:rPr>
        <w:rFonts w:hint="eastAsia"/>
      </w:rPr>
    </w:pPr>
    <w:r>
      <w:rPr>
        <w:noProof/>
      </w:rPr>
      <mc:AlternateContent>
        <mc:Choice Requires="wps">
          <w:drawing>
            <wp:anchor distT="0" distB="0" distL="114300" distR="114300" simplePos="0" relativeHeight="251659264" behindDoc="0" locked="0" layoutInCell="1" allowOverlap="1" wp14:anchorId="49B820B7" wp14:editId="37CBECEA">
              <wp:simplePos x="0" y="0"/>
              <wp:positionH relativeFrom="margin">
                <wp:posOffset>2474843</wp:posOffset>
              </wp:positionH>
              <wp:positionV relativeFrom="paragraph">
                <wp:posOffset>-2292</wp:posOffset>
              </wp:positionV>
              <wp:extent cx="373712" cy="1828800"/>
              <wp:effectExtent l="0" t="0" r="7620" b="635"/>
              <wp:wrapNone/>
              <wp:docPr id="1" name="文本框 1"/>
              <wp:cNvGraphicFramePr/>
              <a:graphic xmlns:a="http://schemas.openxmlformats.org/drawingml/2006/main">
                <a:graphicData uri="http://schemas.microsoft.com/office/word/2010/wordprocessingShape">
                  <wps:wsp>
                    <wps:cNvSpPr txBox="1"/>
                    <wps:spPr>
                      <a:xfrm>
                        <a:off x="0" y="0"/>
                        <a:ext cx="373712"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4BB8F" w14:textId="77777777" w:rsidR="00000000" w:rsidRDefault="00000000">
                          <w:pPr>
                            <w:pStyle w:val="10"/>
                            <w:ind w:firstLine="400"/>
                            <w:rPr>
                              <w:rFonts w:hint="eastAsia"/>
                            </w:rPr>
                          </w:pPr>
                          <w:r>
                            <w:fldChar w:fldCharType="begin"/>
                          </w:r>
                          <w:r>
                            <w:instrText xml:space="preserve"> PAGE  \* MERGEFORMAT </w:instrText>
                          </w:r>
                          <w:r>
                            <w:fldChar w:fldCharType="separate"/>
                          </w:r>
                          <w:r>
                            <w:rPr>
                              <w:noProof/>
                            </w:rPr>
                            <w:t>6</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9B820B7" id="_x0000_t202" coordsize="21600,21600" o:spt="202" path="m,l,21600r21600,l21600,xe">
              <v:stroke joinstyle="miter"/>
              <v:path gradientshapeok="t" o:connecttype="rect"/>
            </v:shapetype>
            <v:shape id="文本框 1" o:spid="_x0000_s1026" type="#_x0000_t202" style="position:absolute;margin-left:194.85pt;margin-top:-.2pt;width:29.4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U+RgIAAOUEAAAOAAAAZHJzL2Uyb0RvYy54bWysVEuP0zAQviPxHyzfadJW7FZV01Xpqghp&#10;xa62IM6uYzcRtsfYbpPy6xk7j6KFyyIuzsQz3zy+mfHqrtWKnIXzNZiCTic5JcJwKGtzLOjXL7t3&#10;C0p8YKZkCowo6EV4erd++2bV2KWYQQWqFI6gE+OXjS1oFYJdZpnnldDMT8AKg0oJTrOAv+6YlY41&#10;6F2rbJbnN1kDrrQOuPAeb+87JV0n/1IKHh6l9CIQVVDMLaTTpfMQz2y9YsujY7aqeZ8G+4csNKsN&#10;Bh1d3bPAyMnVf7jSNXfgQYYJB52BlDUXqQasZpq/qGZfMStSLUiOtyNN/v+55Z/Pe/vkSGg/QIsN&#10;jIQ01i89XsZ6Wul0/GKmBPVI4WWkTbSBcLyc385vpzNKOKqmi9likSdesyvaOh8+CtAkCgV12JbE&#10;Fjs/+IAR0XQwicEM7GqlUmuUIU1Bb+bv8w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O3AXF/gAAAACQEAAA8AAABkcnMvZG93bnJldi54bWxMj0FPg0AQhe8m/ofNmHhrFyuhlLI0xmgP&#10;epIa43EKA4uys4TdUvTXu570+PLevPdNvptNLyYaXWdZwc0yAkFc2brjVsHr4XGRgnAeucbeMin4&#10;Ige74vIix6y2Z36hqfStCCXsMlSgvR8yKV2lyaBb2oE4eI0dDfogx1bWI55DuenlKooSabDjsKBx&#10;oHtN1Wd5MgHj7Tky++9Gv5snbFypD9P+4UOp66v5bgvC0+z/wvCLH26gCExHe+LaiV7BbbpZh6iC&#10;RQwi+HGcJiCOClbpOgFZ5PL/B8UPAAAA//8DAFBLAQItABQABgAIAAAAIQC2gziS/gAAAOEBAAAT&#10;AAAAAAAAAAAAAAAAAAAAAABbQ29udGVudF9UeXBlc10ueG1sUEsBAi0AFAAGAAgAAAAhADj9If/W&#10;AAAAlAEAAAsAAAAAAAAAAAAAAAAALwEAAF9yZWxzLy5yZWxzUEsBAi0AFAAGAAgAAAAhABZ1RT5G&#10;AgAA5QQAAA4AAAAAAAAAAAAAAAAALgIAAGRycy9lMm9Eb2MueG1sUEsBAi0AFAAGAAgAAAAhAO3A&#10;XF/gAAAACQEAAA8AAAAAAAAAAAAAAAAAoAQAAGRycy9kb3ducmV2LnhtbFBLBQYAAAAABAAEAPMA&#10;AACtBQAAAAA=&#10;" filled="f" stroked="f" strokeweight=".5pt">
              <v:textbox style="mso-fit-shape-to-text:t" inset="0,0,0,0">
                <w:txbxContent>
                  <w:p w14:paraId="30A4BB8F" w14:textId="77777777" w:rsidR="00000000" w:rsidRDefault="00000000">
                    <w:pPr>
                      <w:pStyle w:val="10"/>
                      <w:ind w:firstLine="400"/>
                      <w:rPr>
                        <w:rFonts w:hint="eastAsia"/>
                      </w:rPr>
                    </w:pPr>
                    <w:r>
                      <w:fldChar w:fldCharType="begin"/>
                    </w:r>
                    <w:r>
                      <w:instrText xml:space="preserve"> PAGE  \* MERGEFORMAT </w:instrText>
                    </w:r>
                    <w:r>
                      <w:fldChar w:fldCharType="separate"/>
                    </w:r>
                    <w:r>
                      <w:rPr>
                        <w:noProof/>
                      </w:rPr>
                      <w:t>6</w:t>
                    </w:r>
                    <w: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C5AEEB1"/>
    <w:multiLevelType w:val="multilevel"/>
    <w:tmpl w:val="DC5AEEB1"/>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DDBEF92F"/>
    <w:multiLevelType w:val="multilevel"/>
    <w:tmpl w:val="DDBEF92F"/>
    <w:lvl w:ilvl="0">
      <w:start w:val="2"/>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 w15:restartNumberingAfterBreak="0">
    <w:nsid w:val="02263A14"/>
    <w:multiLevelType w:val="multilevel"/>
    <w:tmpl w:val="02263A14"/>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3" w15:restartNumberingAfterBreak="0">
    <w:nsid w:val="72F783EF"/>
    <w:multiLevelType w:val="singleLevel"/>
    <w:tmpl w:val="72F783EF"/>
    <w:lvl w:ilvl="0">
      <w:start w:val="1"/>
      <w:numFmt w:val="decimal"/>
      <w:lvlText w:val="%1."/>
      <w:lvlJc w:val="left"/>
      <w:pPr>
        <w:tabs>
          <w:tab w:val="left" w:pos="312"/>
        </w:tabs>
      </w:pPr>
    </w:lvl>
  </w:abstractNum>
  <w:num w:numId="1" w16cid:durableId="1952668329">
    <w:abstractNumId w:val="3"/>
  </w:num>
  <w:num w:numId="2" w16cid:durableId="1191258640">
    <w:abstractNumId w:val="0"/>
  </w:num>
  <w:num w:numId="3" w16cid:durableId="493300942">
    <w:abstractNumId w:val="2"/>
  </w:num>
  <w:num w:numId="4" w16cid:durableId="751394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F1"/>
    <w:rsid w:val="008D1079"/>
    <w:rsid w:val="009E76F1"/>
    <w:rsid w:val="00D5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FA12"/>
  <w15:chartTrackingRefBased/>
  <w15:docId w15:val="{C2C39868-75F3-4F0C-8A65-BD8AED62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6F1"/>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qFormat/>
    <w:rsid w:val="009E76F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9E76F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E76F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E76F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E76F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E76F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E76F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6F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E76F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9E76F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9E76F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E76F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E76F1"/>
    <w:rPr>
      <w:rFonts w:cstheme="majorBidi"/>
      <w:color w:val="0F4761" w:themeColor="accent1" w:themeShade="BF"/>
      <w:sz w:val="28"/>
      <w:szCs w:val="28"/>
    </w:rPr>
  </w:style>
  <w:style w:type="character" w:customStyle="1" w:styleId="50">
    <w:name w:val="标题 5 字符"/>
    <w:basedOn w:val="a0"/>
    <w:link w:val="5"/>
    <w:uiPriority w:val="9"/>
    <w:semiHidden/>
    <w:rsid w:val="009E76F1"/>
    <w:rPr>
      <w:rFonts w:cstheme="majorBidi"/>
      <w:color w:val="0F4761" w:themeColor="accent1" w:themeShade="BF"/>
      <w:sz w:val="24"/>
      <w:szCs w:val="24"/>
    </w:rPr>
  </w:style>
  <w:style w:type="character" w:customStyle="1" w:styleId="60">
    <w:name w:val="标题 6 字符"/>
    <w:basedOn w:val="a0"/>
    <w:link w:val="6"/>
    <w:uiPriority w:val="9"/>
    <w:semiHidden/>
    <w:rsid w:val="009E76F1"/>
    <w:rPr>
      <w:rFonts w:cstheme="majorBidi"/>
      <w:b/>
      <w:bCs/>
      <w:color w:val="0F4761" w:themeColor="accent1" w:themeShade="BF"/>
    </w:rPr>
  </w:style>
  <w:style w:type="character" w:customStyle="1" w:styleId="70">
    <w:name w:val="标题 7 字符"/>
    <w:basedOn w:val="a0"/>
    <w:link w:val="7"/>
    <w:uiPriority w:val="9"/>
    <w:semiHidden/>
    <w:rsid w:val="009E76F1"/>
    <w:rPr>
      <w:rFonts w:cstheme="majorBidi"/>
      <w:b/>
      <w:bCs/>
      <w:color w:val="595959" w:themeColor="text1" w:themeTint="A6"/>
    </w:rPr>
  </w:style>
  <w:style w:type="character" w:customStyle="1" w:styleId="80">
    <w:name w:val="标题 8 字符"/>
    <w:basedOn w:val="a0"/>
    <w:link w:val="8"/>
    <w:uiPriority w:val="9"/>
    <w:semiHidden/>
    <w:rsid w:val="009E76F1"/>
    <w:rPr>
      <w:rFonts w:cstheme="majorBidi"/>
      <w:color w:val="595959" w:themeColor="text1" w:themeTint="A6"/>
    </w:rPr>
  </w:style>
  <w:style w:type="character" w:customStyle="1" w:styleId="90">
    <w:name w:val="标题 9 字符"/>
    <w:basedOn w:val="a0"/>
    <w:link w:val="9"/>
    <w:uiPriority w:val="9"/>
    <w:semiHidden/>
    <w:rsid w:val="009E76F1"/>
    <w:rPr>
      <w:rFonts w:eastAsiaTheme="majorEastAsia" w:cstheme="majorBidi"/>
      <w:color w:val="595959" w:themeColor="text1" w:themeTint="A6"/>
    </w:rPr>
  </w:style>
  <w:style w:type="paragraph" w:styleId="a3">
    <w:name w:val="Title"/>
    <w:basedOn w:val="a"/>
    <w:next w:val="a"/>
    <w:link w:val="a4"/>
    <w:uiPriority w:val="10"/>
    <w:qFormat/>
    <w:rsid w:val="009E76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6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6F1"/>
    <w:pPr>
      <w:spacing w:before="160" w:after="160"/>
      <w:jc w:val="center"/>
    </w:pPr>
    <w:rPr>
      <w:i/>
      <w:iCs/>
      <w:color w:val="404040" w:themeColor="text1" w:themeTint="BF"/>
    </w:rPr>
  </w:style>
  <w:style w:type="character" w:customStyle="1" w:styleId="a8">
    <w:name w:val="引用 字符"/>
    <w:basedOn w:val="a0"/>
    <w:link w:val="a7"/>
    <w:uiPriority w:val="29"/>
    <w:rsid w:val="009E76F1"/>
    <w:rPr>
      <w:i/>
      <w:iCs/>
      <w:color w:val="404040" w:themeColor="text1" w:themeTint="BF"/>
    </w:rPr>
  </w:style>
  <w:style w:type="paragraph" w:styleId="a9">
    <w:name w:val="List Paragraph"/>
    <w:basedOn w:val="a"/>
    <w:uiPriority w:val="34"/>
    <w:qFormat/>
    <w:rsid w:val="009E76F1"/>
    <w:pPr>
      <w:ind w:left="720"/>
      <w:contextualSpacing/>
    </w:pPr>
  </w:style>
  <w:style w:type="character" w:styleId="aa">
    <w:name w:val="Intense Emphasis"/>
    <w:basedOn w:val="a0"/>
    <w:uiPriority w:val="21"/>
    <w:qFormat/>
    <w:rsid w:val="009E76F1"/>
    <w:rPr>
      <w:i/>
      <w:iCs/>
      <w:color w:val="0F4761" w:themeColor="accent1" w:themeShade="BF"/>
    </w:rPr>
  </w:style>
  <w:style w:type="paragraph" w:styleId="ab">
    <w:name w:val="Intense Quote"/>
    <w:basedOn w:val="a"/>
    <w:next w:val="a"/>
    <w:link w:val="ac"/>
    <w:uiPriority w:val="30"/>
    <w:qFormat/>
    <w:rsid w:val="009E7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E76F1"/>
    <w:rPr>
      <w:i/>
      <w:iCs/>
      <w:color w:val="0F4761" w:themeColor="accent1" w:themeShade="BF"/>
    </w:rPr>
  </w:style>
  <w:style w:type="character" w:styleId="ad">
    <w:name w:val="Intense Reference"/>
    <w:basedOn w:val="a0"/>
    <w:uiPriority w:val="32"/>
    <w:qFormat/>
    <w:rsid w:val="009E76F1"/>
    <w:rPr>
      <w:b/>
      <w:bCs/>
      <w:smallCaps/>
      <w:color w:val="0F4761" w:themeColor="accent1" w:themeShade="BF"/>
      <w:spacing w:val="5"/>
    </w:rPr>
  </w:style>
  <w:style w:type="paragraph" w:styleId="ae">
    <w:name w:val="footer"/>
    <w:basedOn w:val="a"/>
    <w:link w:val="af"/>
    <w:uiPriority w:val="99"/>
    <w:qFormat/>
    <w:rsid w:val="009E76F1"/>
    <w:pPr>
      <w:tabs>
        <w:tab w:val="center" w:pos="4153"/>
        <w:tab w:val="right" w:pos="8306"/>
      </w:tabs>
      <w:snapToGrid w:val="0"/>
    </w:pPr>
    <w:rPr>
      <w:rFonts w:cs="Times New Roman"/>
      <w:sz w:val="18"/>
      <w:szCs w:val="18"/>
    </w:rPr>
  </w:style>
  <w:style w:type="character" w:customStyle="1" w:styleId="af">
    <w:name w:val="页脚 字符"/>
    <w:basedOn w:val="a0"/>
    <w:link w:val="ae"/>
    <w:uiPriority w:val="99"/>
    <w:qFormat/>
    <w:rsid w:val="009E76F1"/>
    <w:rPr>
      <w:rFonts w:ascii="宋体" w:eastAsia="宋体" w:hAnsi="宋体" w:cs="Times New Roman"/>
      <w:kern w:val="0"/>
      <w:sz w:val="18"/>
      <w:szCs w:val="18"/>
      <w:lang w:eastAsia="en-US"/>
    </w:rPr>
  </w:style>
  <w:style w:type="paragraph" w:customStyle="1" w:styleId="Default">
    <w:name w:val="Default"/>
    <w:link w:val="DefaultChar"/>
    <w:qFormat/>
    <w:rsid w:val="009E76F1"/>
    <w:pPr>
      <w:widowControl w:val="0"/>
      <w:autoSpaceDE w:val="0"/>
      <w:autoSpaceDN w:val="0"/>
      <w:adjustRightInd w:val="0"/>
    </w:pPr>
    <w:rPr>
      <w:rFonts w:ascii="宋体瀗.烥栀." w:eastAsia="宋体瀗.烥栀." w:hAnsi="Calibri" w:cs="宋体瀗.烥栀."/>
      <w:color w:val="000000"/>
      <w:kern w:val="0"/>
      <w:sz w:val="24"/>
      <w:szCs w:val="24"/>
      <w:lang w:eastAsia="en-US"/>
    </w:rPr>
  </w:style>
  <w:style w:type="paragraph" w:customStyle="1" w:styleId="11">
    <w:name w:val="1"/>
    <w:basedOn w:val="a"/>
    <w:next w:val="af0"/>
    <w:qFormat/>
    <w:rsid w:val="009E76F1"/>
    <w:pPr>
      <w:autoSpaceDE/>
      <w:autoSpaceDN/>
      <w:jc w:val="both"/>
    </w:pPr>
    <w:rPr>
      <w:rFonts w:hAnsi="Courier New" w:cs="Times New Roman"/>
      <w:kern w:val="2"/>
      <w:sz w:val="21"/>
      <w:szCs w:val="20"/>
      <w:lang w:eastAsia="zh-CN"/>
    </w:rPr>
  </w:style>
  <w:style w:type="paragraph" w:customStyle="1" w:styleId="12">
    <w:name w:val="无间隔1"/>
    <w:qFormat/>
    <w:rsid w:val="009E76F1"/>
    <w:pPr>
      <w:widowControl w:val="0"/>
      <w:jc w:val="both"/>
    </w:pPr>
    <w:rPr>
      <w:rFonts w:ascii="Calibri" w:eastAsia="宋体" w:hAnsi="Calibri" w:cs="Times New Roman"/>
    </w:rPr>
  </w:style>
  <w:style w:type="character" w:customStyle="1" w:styleId="DefaultChar">
    <w:name w:val="Default Char"/>
    <w:link w:val="Default"/>
    <w:qFormat/>
    <w:locked/>
    <w:rsid w:val="009E76F1"/>
    <w:rPr>
      <w:rFonts w:ascii="宋体瀗.烥栀." w:eastAsia="宋体瀗.烥栀." w:hAnsi="Calibri" w:cs="宋体瀗.烥栀."/>
      <w:color w:val="000000"/>
      <w:kern w:val="0"/>
      <w:sz w:val="24"/>
      <w:szCs w:val="24"/>
      <w:lang w:eastAsia="en-US"/>
    </w:rPr>
  </w:style>
  <w:style w:type="paragraph" w:styleId="af0">
    <w:name w:val="Plain Text"/>
    <w:basedOn w:val="a"/>
    <w:link w:val="af1"/>
    <w:uiPriority w:val="99"/>
    <w:semiHidden/>
    <w:unhideWhenUsed/>
    <w:rsid w:val="009E76F1"/>
    <w:rPr>
      <w:rFonts w:asciiTheme="minorEastAsia" w:eastAsiaTheme="minorEastAsia" w:hAnsi="Courier New" w:cs="Courier New"/>
    </w:rPr>
  </w:style>
  <w:style w:type="character" w:customStyle="1" w:styleId="af1">
    <w:name w:val="纯文本 字符"/>
    <w:basedOn w:val="a0"/>
    <w:link w:val="af0"/>
    <w:uiPriority w:val="99"/>
    <w:semiHidden/>
    <w:rsid w:val="009E76F1"/>
    <w:rPr>
      <w:rFonts w:asciiTheme="minorEastAsia" w:hAnsi="Courier New" w:cs="Courier New"/>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2025-04-23T02:11:00Z</dcterms:created>
  <dcterms:modified xsi:type="dcterms:W3CDTF">2025-04-23T02:12:00Z</dcterms:modified>
</cp:coreProperties>
</file>