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CC029" w14:textId="77777777" w:rsidR="00F16DE3" w:rsidRPr="00D463E7" w:rsidRDefault="00F16DE3" w:rsidP="00F16DE3">
      <w:pPr>
        <w:pStyle w:val="a3"/>
        <w:spacing w:before="120" w:after="120"/>
        <w:rPr>
          <w:rFonts w:ascii="宋体" w:hAnsi="宋体" w:hint="eastAsia"/>
          <w:color w:val="000000" w:themeColor="text1"/>
          <w:lang w:eastAsia="zh-CN"/>
        </w:rPr>
      </w:pPr>
      <w:bookmarkStart w:id="0" w:name="_Toc519721499"/>
      <w:bookmarkStart w:id="1" w:name="_Toc522883988"/>
      <w:r w:rsidRPr="00D463E7">
        <w:rPr>
          <w:rFonts w:ascii="宋体" w:hAnsi="宋体"/>
          <w:color w:val="000000" w:themeColor="text1"/>
          <w:lang w:eastAsia="zh-CN"/>
        </w:rPr>
        <w:t>第三章</w:t>
      </w:r>
      <w:r w:rsidRPr="00D463E7">
        <w:rPr>
          <w:rFonts w:ascii="宋体" w:hAnsi="宋体"/>
          <w:color w:val="000000" w:themeColor="text1"/>
          <w:lang w:eastAsia="zh-CN"/>
        </w:rPr>
        <w:tab/>
      </w:r>
      <w:r w:rsidRPr="00D463E7">
        <w:rPr>
          <w:rFonts w:ascii="宋体" w:hAnsi="宋体"/>
          <w:color w:val="000000" w:themeColor="text1"/>
          <w:lang w:eastAsia="zh-CN"/>
        </w:rPr>
        <w:t>采购需求</w:t>
      </w:r>
      <w:bookmarkEnd w:id="0"/>
      <w:bookmarkEnd w:id="1"/>
    </w:p>
    <w:p w14:paraId="5634E47F" w14:textId="77777777" w:rsidR="00F16DE3" w:rsidRPr="00D463E7" w:rsidRDefault="00F16DE3" w:rsidP="00F16DE3">
      <w:pPr>
        <w:pStyle w:val="a3"/>
        <w:spacing w:before="120" w:after="120"/>
        <w:outlineLvl w:val="1"/>
        <w:rPr>
          <w:rFonts w:ascii="宋体" w:hAnsi="宋体" w:hint="eastAsia"/>
          <w:color w:val="000000" w:themeColor="text1"/>
          <w:sz w:val="30"/>
          <w:szCs w:val="30"/>
          <w:lang w:eastAsia="zh-CN"/>
        </w:rPr>
      </w:pPr>
      <w:r w:rsidRPr="00D463E7">
        <w:rPr>
          <w:rFonts w:ascii="宋体" w:hAnsi="宋体"/>
          <w:color w:val="000000" w:themeColor="text1"/>
          <w:sz w:val="30"/>
          <w:szCs w:val="30"/>
          <w:lang w:eastAsia="zh-CN"/>
        </w:rPr>
        <w:t>第一部分</w:t>
      </w:r>
      <w:r w:rsidRPr="00D463E7">
        <w:rPr>
          <w:rFonts w:ascii="宋体" w:hAnsi="宋体"/>
          <w:color w:val="000000" w:themeColor="text1"/>
          <w:sz w:val="30"/>
          <w:szCs w:val="30"/>
          <w:lang w:eastAsia="zh-CN"/>
        </w:rPr>
        <w:t xml:space="preserve">  </w:t>
      </w:r>
      <w:r w:rsidRPr="00D463E7">
        <w:rPr>
          <w:rFonts w:ascii="宋体" w:hAnsi="宋体"/>
          <w:color w:val="000000" w:themeColor="text1"/>
          <w:sz w:val="30"/>
          <w:szCs w:val="30"/>
          <w:lang w:eastAsia="zh-CN"/>
        </w:rPr>
        <w:t>通用技术要求</w:t>
      </w:r>
    </w:p>
    <w:p w14:paraId="462EC2DD" w14:textId="77777777" w:rsidR="00F16DE3" w:rsidRPr="00D463E7" w:rsidRDefault="00F16DE3" w:rsidP="00F16DE3">
      <w:pPr>
        <w:spacing w:line="360" w:lineRule="auto"/>
        <w:ind w:leftChars="12" w:left="566" w:hanging="540"/>
        <w:jc w:val="both"/>
        <w:rPr>
          <w:rFonts w:cs="Times New Roman" w:hint="eastAsia"/>
          <w:color w:val="000000" w:themeColor="text1"/>
          <w:sz w:val="24"/>
          <w:lang w:eastAsia="zh-CN"/>
        </w:rPr>
      </w:pPr>
    </w:p>
    <w:p w14:paraId="0AF67340"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w:t>
      </w:r>
      <w:r w:rsidRPr="00D463E7">
        <w:rPr>
          <w:rFonts w:cs="Times New Roman"/>
          <w:color w:val="000000" w:themeColor="text1"/>
          <w:sz w:val="24"/>
          <w:lang w:eastAsia="zh-CN"/>
        </w:rPr>
        <w:tab/>
        <w:t>投标人须仔细阅读招标文件的全部条款；投标人没有按照招标文件要求提交招标文件要求的文件是投标人自己的风险。</w:t>
      </w:r>
    </w:p>
    <w:p w14:paraId="2BB0255C"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2.</w:t>
      </w:r>
      <w:r w:rsidRPr="00D463E7">
        <w:rPr>
          <w:rFonts w:cs="Times New Roman"/>
          <w:color w:val="000000" w:themeColor="text1"/>
          <w:sz w:val="24"/>
          <w:lang w:eastAsia="zh-CN"/>
        </w:rPr>
        <w:tab/>
        <w:t>投标人必须独立对一个</w:t>
      </w:r>
      <w:proofErr w:type="gramStart"/>
      <w:r w:rsidRPr="00D463E7">
        <w:rPr>
          <w:rFonts w:cs="Times New Roman"/>
          <w:color w:val="000000" w:themeColor="text1"/>
          <w:sz w:val="24"/>
          <w:lang w:eastAsia="zh-CN"/>
        </w:rPr>
        <w:t>完整包</w:t>
      </w:r>
      <w:proofErr w:type="gramEnd"/>
      <w:r w:rsidRPr="00D463E7">
        <w:rPr>
          <w:rFonts w:cs="Times New Roman"/>
          <w:color w:val="000000" w:themeColor="text1"/>
          <w:sz w:val="24"/>
          <w:lang w:eastAsia="zh-CN"/>
        </w:rPr>
        <w:t>进行投标。</w:t>
      </w:r>
    </w:p>
    <w:p w14:paraId="1F95FC5C"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3.</w:t>
      </w:r>
      <w:r w:rsidRPr="00D463E7">
        <w:rPr>
          <w:rFonts w:cs="Times New Roman"/>
          <w:color w:val="000000" w:themeColor="text1"/>
          <w:sz w:val="24"/>
          <w:lang w:eastAsia="zh-CN"/>
        </w:rPr>
        <w:tab/>
        <w:t>投标人应点对点应答本招标文件第三章第二部分“技术规格具体要求”，并提供技术建议书。对“技术规格”要求的实现，应给予明确的“满足”或“不满足”的应答，并</w:t>
      </w:r>
      <w:proofErr w:type="gramStart"/>
      <w:r w:rsidRPr="00D463E7">
        <w:rPr>
          <w:rFonts w:cs="Times New Roman"/>
          <w:color w:val="000000" w:themeColor="text1"/>
          <w:sz w:val="24"/>
          <w:lang w:eastAsia="zh-CN"/>
        </w:rPr>
        <w:t>作出</w:t>
      </w:r>
      <w:proofErr w:type="gramEnd"/>
      <w:r w:rsidRPr="00D463E7">
        <w:rPr>
          <w:rFonts w:cs="Times New Roman"/>
          <w:color w:val="000000" w:themeColor="text1"/>
          <w:sz w:val="24"/>
          <w:lang w:eastAsia="zh-CN"/>
        </w:rPr>
        <w:t>具体、详细的说明和提供所要求的证明材料。对于一些系统背景介绍，可以用“明白”、“理解”等应答。</w:t>
      </w:r>
      <w:r w:rsidRPr="00D463E7">
        <w:rPr>
          <w:rFonts w:cs="Times New Roman"/>
          <w:b/>
          <w:color w:val="000000" w:themeColor="text1"/>
          <w:sz w:val="24"/>
          <w:lang w:eastAsia="zh-CN"/>
        </w:rPr>
        <w:t>投标人在响应技术规格时，应在指标栏中列出所投产品的具体技术指标；如有</w:t>
      </w:r>
      <w:proofErr w:type="gramStart"/>
      <w:r w:rsidRPr="00D463E7">
        <w:rPr>
          <w:rFonts w:cs="Times New Roman"/>
          <w:b/>
          <w:color w:val="000000" w:themeColor="text1"/>
          <w:sz w:val="24"/>
          <w:lang w:eastAsia="zh-CN"/>
        </w:rPr>
        <w:t>偏离请</w:t>
      </w:r>
      <w:proofErr w:type="gramEnd"/>
      <w:r w:rsidRPr="00D463E7">
        <w:rPr>
          <w:rFonts w:cs="Times New Roman"/>
          <w:b/>
          <w:color w:val="000000" w:themeColor="text1"/>
          <w:sz w:val="24"/>
          <w:lang w:eastAsia="zh-CN"/>
        </w:rPr>
        <w:t>列出，如果只注明“符合”、“满足”，将视为该指标没有实质性响应。</w:t>
      </w:r>
    </w:p>
    <w:p w14:paraId="57FF2944"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4.</w:t>
      </w:r>
      <w:r w:rsidRPr="00D463E7">
        <w:rPr>
          <w:rFonts w:cs="Times New Roman"/>
          <w:color w:val="000000" w:themeColor="text1"/>
          <w:sz w:val="24"/>
          <w:lang w:eastAsia="zh-CN"/>
        </w:rPr>
        <w:tab/>
        <w:t>投标人应按招标文件要求，对于国家限制经营的产品，应提供相应允许销售的合法证明文件，采购人保留对原件审核的权力。</w:t>
      </w:r>
    </w:p>
    <w:p w14:paraId="72DEF95B"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5.</w:t>
      </w:r>
      <w:r w:rsidRPr="00D463E7">
        <w:rPr>
          <w:rFonts w:cs="Times New Roman"/>
          <w:color w:val="000000" w:themeColor="text1"/>
          <w:sz w:val="24"/>
          <w:lang w:eastAsia="zh-CN"/>
        </w:rPr>
        <w:tab/>
        <w:t>投标人在响应技术规格，准备就有关产品进行投标时，应针对每个产品提供技术支持资料。技术支持资料形式：以制造商公开发布的印刷资料（彩页说明、或加盖制造商公章的技术白皮书）或检测机构出具的检测报告为准。若制造商公开发布的印刷资料与检测机构出具的检测报告不一致，以检测机构出具的检测报告为准。如投标人未提供的所投产品的技术支持资料或提供的技术支持资料与所投产品不一致或不能体现招标文件的技术要求的，评标委员会均有权不予认可，并在评分中扣除相应的分值。</w:t>
      </w:r>
    </w:p>
    <w:p w14:paraId="6F110839"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6.</w:t>
      </w:r>
      <w:r w:rsidRPr="00D463E7">
        <w:rPr>
          <w:rFonts w:cs="Times New Roman"/>
          <w:color w:val="000000" w:themeColor="text1"/>
          <w:sz w:val="24"/>
          <w:lang w:eastAsia="zh-CN"/>
        </w:rPr>
        <w:tab/>
        <w:t>除了在技术规格中另有规定外，投标人提供的一切产品，含仪器、设备和系统，应符合下列要求：</w:t>
      </w:r>
    </w:p>
    <w:p w14:paraId="7B756FC2"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6.1</w:t>
      </w:r>
      <w:r w:rsidRPr="00D463E7">
        <w:rPr>
          <w:rFonts w:cs="Times New Roman"/>
          <w:color w:val="000000" w:themeColor="text1"/>
          <w:sz w:val="24"/>
          <w:lang w:eastAsia="zh-CN"/>
        </w:rPr>
        <w:tab/>
        <w:t>符合中国大陆所有地区医疗环境的室内温度和湿度要求；</w:t>
      </w:r>
    </w:p>
    <w:p w14:paraId="634D6BD2"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6.2</w:t>
      </w:r>
      <w:r w:rsidRPr="00D463E7">
        <w:rPr>
          <w:rFonts w:cs="Times New Roman"/>
          <w:color w:val="000000" w:themeColor="text1"/>
          <w:sz w:val="24"/>
          <w:lang w:eastAsia="zh-CN"/>
        </w:rPr>
        <w:tab/>
        <w:t>电源</w:t>
      </w:r>
      <w:proofErr w:type="gramStart"/>
      <w:r w:rsidRPr="00D463E7">
        <w:rPr>
          <w:rFonts w:cs="Times New Roman"/>
          <w:color w:val="000000" w:themeColor="text1"/>
          <w:sz w:val="24"/>
          <w:lang w:eastAsia="zh-CN"/>
        </w:rPr>
        <w:t>线符合</w:t>
      </w:r>
      <w:proofErr w:type="gramEnd"/>
      <w:r w:rsidRPr="00D463E7">
        <w:rPr>
          <w:rFonts w:cs="Times New Roman"/>
          <w:color w:val="000000" w:themeColor="text1"/>
          <w:sz w:val="24"/>
          <w:lang w:eastAsia="zh-CN"/>
        </w:rPr>
        <w:t>中国制式（且符合本次招标的最终使用单位使用），设备安全性符合中国国家安全标准，如果仪器设备需特殊的工作条件（如：水、电、气、电源、磁场强度、特殊温度、湿度、震动强度等），投标人应在有关投标文件中加以说明。</w:t>
      </w:r>
    </w:p>
    <w:p w14:paraId="2C2E4B5B"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lastRenderedPageBreak/>
        <w:t>7.</w:t>
      </w:r>
      <w:r w:rsidRPr="00D463E7">
        <w:rPr>
          <w:rFonts w:cs="Times New Roman"/>
          <w:color w:val="000000" w:themeColor="text1"/>
          <w:sz w:val="24"/>
          <w:lang w:eastAsia="zh-CN"/>
        </w:rPr>
        <w:tab/>
        <w:t>投标人所提供的标准配置的部件之间及设备之间的连线或连接</w:t>
      </w:r>
      <w:proofErr w:type="gramStart"/>
      <w:r w:rsidRPr="00D463E7">
        <w:rPr>
          <w:rFonts w:cs="Times New Roman"/>
          <w:color w:val="000000" w:themeColor="text1"/>
          <w:sz w:val="24"/>
          <w:lang w:eastAsia="zh-CN"/>
        </w:rPr>
        <w:t>插件均</w:t>
      </w:r>
      <w:proofErr w:type="gramEnd"/>
      <w:r w:rsidRPr="00D463E7">
        <w:rPr>
          <w:rFonts w:cs="Times New Roman"/>
          <w:color w:val="000000" w:themeColor="text1"/>
          <w:sz w:val="24"/>
          <w:lang w:eastAsia="zh-CN"/>
        </w:rPr>
        <w:t>视为设备内部部件，应包含在响应的配置中。</w:t>
      </w:r>
    </w:p>
    <w:p w14:paraId="070DA366"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8.</w:t>
      </w:r>
      <w:r w:rsidRPr="00D463E7">
        <w:rPr>
          <w:rFonts w:cs="Times New Roman"/>
          <w:color w:val="000000" w:themeColor="text1"/>
          <w:sz w:val="24"/>
          <w:lang w:eastAsia="zh-CN"/>
        </w:rPr>
        <w:tab/>
        <w:t>所投设备制造商在中国大陆境内必须设有备件库，并能提供本地化服务。</w:t>
      </w:r>
    </w:p>
    <w:p w14:paraId="31424284"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9.</w:t>
      </w:r>
      <w:r w:rsidRPr="00D463E7">
        <w:rPr>
          <w:rFonts w:cs="Times New Roman"/>
          <w:color w:val="000000" w:themeColor="text1"/>
          <w:sz w:val="24"/>
          <w:lang w:eastAsia="zh-CN"/>
        </w:rPr>
        <w:tab/>
        <w:t>售后服务要求：投标人应针对售后服务要求进行逐条响应出具对应的售后服务方案。</w:t>
      </w:r>
    </w:p>
    <w:p w14:paraId="55FEA036"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10.</w:t>
      </w:r>
      <w:r w:rsidRPr="00D463E7">
        <w:rPr>
          <w:rFonts w:cs="Times New Roman"/>
          <w:color w:val="000000" w:themeColor="text1"/>
          <w:sz w:val="24"/>
          <w:lang w:eastAsia="zh-CN"/>
        </w:rPr>
        <w:tab/>
        <w:t>投标人在投标文件中应详细描述培训方案，且为评标的一项因素。</w:t>
      </w:r>
    </w:p>
    <w:p w14:paraId="245524CA"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11.</w:t>
      </w:r>
      <w:r w:rsidRPr="00D463E7">
        <w:rPr>
          <w:rFonts w:cs="Times New Roman"/>
          <w:color w:val="000000" w:themeColor="text1"/>
          <w:sz w:val="24"/>
          <w:lang w:eastAsia="zh-CN"/>
        </w:rPr>
        <w:tab/>
        <w:t>投标人需保证所投标产品应符合现行我国有关部门的质量控制标准，需注明该标准证明文件的编号，并提供相关投标产品的质量证明文件。</w:t>
      </w:r>
    </w:p>
    <w:p w14:paraId="717125CF"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12.</w:t>
      </w:r>
      <w:r w:rsidRPr="00D463E7">
        <w:rPr>
          <w:rFonts w:cs="Times New Roman"/>
          <w:color w:val="000000" w:themeColor="text1"/>
          <w:sz w:val="24"/>
          <w:lang w:eastAsia="zh-CN"/>
        </w:rPr>
        <w:tab/>
        <w:t>投标人所投产品必须是国家批准正式生产和市场准入的成熟产品。应保证8年以上的备件供应需求。专用试剂，提供报价，报价有效期一年以上。使用未正式在中国大陆销售的产品，或者使用已经停产产品进行投标，将导致其投标被拒绝。</w:t>
      </w:r>
    </w:p>
    <w:p w14:paraId="1CC45A88"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13.</w:t>
      </w:r>
      <w:r w:rsidRPr="00D463E7">
        <w:rPr>
          <w:rFonts w:cs="Times New Roman"/>
          <w:color w:val="000000" w:themeColor="text1"/>
          <w:sz w:val="24"/>
          <w:lang w:eastAsia="zh-CN"/>
        </w:rPr>
        <w:tab/>
        <w:t>所有投标产品必须符合中国相关法律及规定，必须具有合法性，并提供相关的证明文件。</w:t>
      </w:r>
    </w:p>
    <w:p w14:paraId="33D1CF46"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14.</w:t>
      </w:r>
      <w:r w:rsidRPr="00D463E7">
        <w:rPr>
          <w:rFonts w:cs="Times New Roman"/>
          <w:color w:val="000000" w:themeColor="text1"/>
          <w:sz w:val="24"/>
          <w:lang w:eastAsia="zh-CN"/>
        </w:rPr>
        <w:tab/>
        <w:t>第三章第二部分“技术规格具体要求”中的配置要求为基本配置要求。投标人提供的设备如需另增加配置才能满足招标文件技术要求和使用要求的，则应自行增加配置，否则作为供货范围缺漏项进行评价。</w:t>
      </w:r>
    </w:p>
    <w:p w14:paraId="13098F4B"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15.</w:t>
      </w:r>
      <w:r w:rsidRPr="00D463E7">
        <w:rPr>
          <w:rFonts w:cs="Times New Roman"/>
          <w:color w:val="000000" w:themeColor="text1"/>
          <w:sz w:val="24"/>
          <w:lang w:eastAsia="zh-CN"/>
        </w:rPr>
        <w:tab/>
        <w:t>交货：符合第二部分“技术规格具体要求”中对交货期、交货地点、包装及运输等相关要求。</w:t>
      </w:r>
    </w:p>
    <w:p w14:paraId="70CAE212"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w:t>
      </w:r>
      <w:r w:rsidRPr="00D463E7">
        <w:rPr>
          <w:rFonts w:cs="Times New Roman"/>
          <w:color w:val="000000" w:themeColor="text1"/>
          <w:sz w:val="24"/>
          <w:lang w:eastAsia="zh-CN"/>
        </w:rPr>
        <w:tab/>
        <w:t>测试及验收</w:t>
      </w:r>
    </w:p>
    <w:p w14:paraId="324FC4BA"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16.1 设备交付验收</w:t>
      </w:r>
    </w:p>
    <w:p w14:paraId="393AD489" w14:textId="77777777" w:rsidR="00F16DE3" w:rsidRPr="00D463E7" w:rsidRDefault="00F16DE3" w:rsidP="00F16DE3">
      <w:pPr>
        <w:spacing w:line="360" w:lineRule="auto"/>
        <w:ind w:leftChars="12" w:left="26" w:firstLineChars="200" w:firstLine="480"/>
        <w:jc w:val="both"/>
        <w:rPr>
          <w:rFonts w:cs="Times New Roman" w:hint="eastAsia"/>
          <w:color w:val="000000" w:themeColor="text1"/>
          <w:sz w:val="24"/>
          <w:lang w:eastAsia="zh-CN"/>
        </w:rPr>
      </w:pPr>
      <w:r w:rsidRPr="00D463E7">
        <w:rPr>
          <w:rFonts w:cs="Times New Roman"/>
          <w:color w:val="000000" w:themeColor="text1"/>
          <w:sz w:val="24"/>
          <w:lang w:eastAsia="zh-CN"/>
        </w:rPr>
        <w:t>投标人提供详细的验收标准和验收手册。经医院或第三方（计量、CDC及相关部门等）检测验收合格后开始计算保修期。因第三方检测不合格，不能签署合格证书，视为验收不合格，出现的一切后果由投标人负责。</w:t>
      </w:r>
    </w:p>
    <w:p w14:paraId="20F851C1"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16.2 设备运行测试和验收</w:t>
      </w:r>
    </w:p>
    <w:p w14:paraId="7165259D"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16.2.1 需通过最终用户和相关检测部门检定合格。</w:t>
      </w:r>
    </w:p>
    <w:p w14:paraId="5060E355"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16.2.2 买方依据合同对产品品质进行逐项验收，并进行加电测试。此期间，设备应正常运行。</w:t>
      </w:r>
    </w:p>
    <w:p w14:paraId="2FFE11EA"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16.2.3 不合格的产品需无条件更换。</w:t>
      </w:r>
    </w:p>
    <w:p w14:paraId="41021646"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lastRenderedPageBreak/>
        <w:t>17.</w:t>
      </w:r>
      <w:r w:rsidRPr="00D463E7">
        <w:rPr>
          <w:rFonts w:cs="Times New Roman"/>
          <w:color w:val="000000" w:themeColor="text1"/>
          <w:sz w:val="24"/>
          <w:lang w:eastAsia="zh-CN"/>
        </w:rPr>
        <w:tab/>
        <w:t>设备的维护及技术支持</w:t>
      </w:r>
    </w:p>
    <w:p w14:paraId="081D5439"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17.1 经有关部门验收或检测合格后开始计算保修期。</w:t>
      </w:r>
    </w:p>
    <w:p w14:paraId="6834CB8C"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17.2 保修期满后整机每年常规保修费用不超过购置费的5%。</w:t>
      </w:r>
    </w:p>
    <w:p w14:paraId="4C71A694"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17.3 免费提供软件升级服务。</w:t>
      </w:r>
    </w:p>
    <w:p w14:paraId="3F106B1C"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17.4 所有的替代零配件的提供需得到买方的认可。</w:t>
      </w:r>
    </w:p>
    <w:p w14:paraId="73E9E7DC"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6F70E931"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17.5.1 电话咨询：免费提供咨询电话技术支持服务，解答用户的系统使用中遇到的问题，及时提出解决问题的建议和操作方法。</w:t>
      </w:r>
    </w:p>
    <w:p w14:paraId="59AEE9D2" w14:textId="77777777" w:rsidR="00F16DE3" w:rsidRPr="00D463E7" w:rsidRDefault="00F16DE3" w:rsidP="00F16DE3">
      <w:pPr>
        <w:spacing w:line="360" w:lineRule="auto"/>
        <w:ind w:leftChars="12" w:left="26"/>
        <w:jc w:val="both"/>
        <w:rPr>
          <w:rFonts w:cs="Times New Roman" w:hint="eastAsia"/>
          <w:color w:val="000000" w:themeColor="text1"/>
          <w:sz w:val="24"/>
          <w:lang w:eastAsia="zh-CN"/>
        </w:rPr>
      </w:pPr>
      <w:r w:rsidRPr="00D463E7">
        <w:rPr>
          <w:rFonts w:cs="Times New Roman"/>
          <w:color w:val="000000" w:themeColor="text1"/>
          <w:sz w:val="24"/>
          <w:lang w:eastAsia="zh-CN"/>
        </w:rPr>
        <w:t>17.5.2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264D0238" w14:textId="77777777" w:rsidR="00F16DE3" w:rsidRPr="00D463E7" w:rsidRDefault="00F16DE3" w:rsidP="00F16DE3">
      <w:pPr>
        <w:pStyle w:val="a3"/>
        <w:spacing w:before="120" w:after="120"/>
        <w:outlineLvl w:val="1"/>
        <w:rPr>
          <w:rFonts w:ascii="宋体" w:hAnsi="宋体" w:hint="eastAsia"/>
          <w:color w:val="000000" w:themeColor="text1"/>
          <w:sz w:val="30"/>
          <w:szCs w:val="30"/>
          <w:lang w:eastAsia="zh-CN"/>
        </w:rPr>
      </w:pPr>
      <w:r w:rsidRPr="00D463E7">
        <w:rPr>
          <w:rFonts w:ascii="宋体" w:hAnsi="宋体"/>
          <w:color w:val="000000" w:themeColor="text1"/>
          <w:lang w:eastAsia="zh-CN"/>
        </w:rPr>
        <w:br w:type="page"/>
      </w:r>
      <w:r w:rsidRPr="00D463E7">
        <w:rPr>
          <w:rFonts w:ascii="宋体" w:hAnsi="宋体"/>
          <w:color w:val="000000" w:themeColor="text1"/>
          <w:sz w:val="30"/>
          <w:szCs w:val="30"/>
          <w:lang w:eastAsia="zh-CN"/>
        </w:rPr>
        <w:lastRenderedPageBreak/>
        <w:t>第二部分</w:t>
      </w:r>
      <w:r w:rsidRPr="00D463E7">
        <w:rPr>
          <w:rFonts w:ascii="宋体" w:hAnsi="宋体"/>
          <w:color w:val="000000" w:themeColor="text1"/>
          <w:sz w:val="30"/>
          <w:szCs w:val="30"/>
          <w:lang w:eastAsia="zh-CN"/>
        </w:rPr>
        <w:t xml:space="preserve">  </w:t>
      </w:r>
      <w:r w:rsidRPr="00D463E7">
        <w:rPr>
          <w:rFonts w:ascii="宋体" w:hAnsi="宋体"/>
          <w:color w:val="000000" w:themeColor="text1"/>
          <w:sz w:val="30"/>
          <w:szCs w:val="30"/>
          <w:lang w:eastAsia="zh-CN"/>
        </w:rPr>
        <w:t>技术规格具体要求</w:t>
      </w:r>
    </w:p>
    <w:p w14:paraId="735AEB84" w14:textId="77777777" w:rsidR="00F16DE3" w:rsidRPr="00D463E7" w:rsidRDefault="00F16DE3" w:rsidP="00F16DE3">
      <w:pPr>
        <w:numPr>
          <w:ilvl w:val="255"/>
          <w:numId w:val="0"/>
        </w:numPr>
        <w:spacing w:line="360" w:lineRule="auto"/>
        <w:jc w:val="center"/>
        <w:rPr>
          <w:rFonts w:cs="Times New Roman" w:hint="eastAsia"/>
          <w:b/>
          <w:bCs/>
          <w:color w:val="000000" w:themeColor="text1"/>
          <w:sz w:val="30"/>
          <w:szCs w:val="30"/>
          <w:lang w:eastAsia="zh-CN"/>
        </w:rPr>
      </w:pPr>
      <w:r>
        <w:rPr>
          <w:rFonts w:cs="Times New Roman"/>
          <w:b/>
          <w:bCs/>
          <w:color w:val="000000" w:themeColor="text1"/>
          <w:sz w:val="30"/>
          <w:szCs w:val="30"/>
          <w:lang w:eastAsia="zh-CN"/>
        </w:rPr>
        <w:t>第3包</w:t>
      </w:r>
      <w:r>
        <w:rPr>
          <w:rFonts w:cs="Times New Roman" w:hint="eastAsia"/>
          <w:b/>
          <w:bCs/>
          <w:color w:val="000000" w:themeColor="text1"/>
          <w:sz w:val="30"/>
          <w:szCs w:val="30"/>
          <w:lang w:eastAsia="zh-CN"/>
        </w:rPr>
        <w:t xml:space="preserve"> </w:t>
      </w:r>
      <w:r w:rsidRPr="000774DF">
        <w:rPr>
          <w:rFonts w:cs="Times New Roman" w:hint="eastAsia"/>
          <w:b/>
          <w:bCs/>
          <w:color w:val="000000" w:themeColor="text1"/>
          <w:sz w:val="30"/>
          <w:szCs w:val="30"/>
          <w:lang w:eastAsia="zh-CN"/>
        </w:rPr>
        <w:t>相关材料费</w:t>
      </w:r>
    </w:p>
    <w:p w14:paraId="020A2A9B" w14:textId="77777777" w:rsidR="00F16DE3" w:rsidRPr="002571E5" w:rsidRDefault="00F16DE3" w:rsidP="00F16DE3">
      <w:pPr>
        <w:rPr>
          <w:rFonts w:ascii="Times New Roman" w:hAnsi="Times New Roman"/>
          <w:sz w:val="21"/>
          <w:szCs w:val="21"/>
          <w:lang w:eastAsia="zh-CN"/>
        </w:rPr>
      </w:pPr>
      <w:r>
        <w:rPr>
          <w:rFonts w:ascii="Times New Roman" w:hAnsi="Times New Roman" w:hint="eastAsia"/>
          <w:b/>
          <w:sz w:val="21"/>
          <w:szCs w:val="21"/>
          <w:lang w:eastAsia="zh-CN"/>
        </w:rPr>
        <w:t>一、</w:t>
      </w:r>
      <w:r w:rsidRPr="002571E5">
        <w:rPr>
          <w:rFonts w:ascii="Times New Roman" w:hAnsi="Times New Roman"/>
          <w:b/>
          <w:sz w:val="21"/>
          <w:szCs w:val="21"/>
          <w:lang w:eastAsia="zh-CN"/>
        </w:rPr>
        <w:t>采购范围：</w:t>
      </w:r>
      <w:r w:rsidRPr="002571E5">
        <w:rPr>
          <w:rFonts w:ascii="Times New Roman" w:hAnsi="Times New Roman"/>
          <w:sz w:val="21"/>
          <w:szCs w:val="21"/>
          <w:lang w:eastAsia="zh-CN"/>
        </w:rPr>
        <w:t>基于创新药物靶点的小分子化合物的研发及治疗高血压病的研究和转化相关试剂耗材。</w:t>
      </w:r>
    </w:p>
    <w:p w14:paraId="5B113554" w14:textId="77777777" w:rsidR="00F16DE3" w:rsidRPr="002571E5" w:rsidRDefault="00F16DE3" w:rsidP="00F16DE3">
      <w:pPr>
        <w:spacing w:line="360" w:lineRule="auto"/>
        <w:rPr>
          <w:rFonts w:ascii="Times New Roman" w:hAnsi="Times New Roman" w:cs="Times New Roman"/>
          <w:b/>
          <w:sz w:val="21"/>
          <w:szCs w:val="21"/>
          <w:lang w:eastAsia="zh-CN"/>
        </w:rPr>
      </w:pPr>
    </w:p>
    <w:p w14:paraId="3E37BA20" w14:textId="77777777" w:rsidR="00F16DE3" w:rsidRPr="006A6A7F" w:rsidRDefault="00F16DE3" w:rsidP="00F16DE3">
      <w:pPr>
        <w:spacing w:line="360" w:lineRule="auto"/>
        <w:rPr>
          <w:rFonts w:ascii="Times New Roman" w:hAnsi="Times New Roman" w:cs="Times New Roman"/>
          <w:b/>
          <w:sz w:val="21"/>
          <w:szCs w:val="21"/>
        </w:rPr>
      </w:pPr>
      <w:proofErr w:type="spellStart"/>
      <w:r w:rsidRPr="006A6A7F">
        <w:rPr>
          <w:rFonts w:ascii="Times New Roman" w:hAnsi="Times New Roman" w:cs="Times New Roman"/>
          <w:b/>
          <w:sz w:val="21"/>
          <w:szCs w:val="21"/>
        </w:rPr>
        <w:t>二、具体参数</w:t>
      </w:r>
      <w:proofErr w:type="spellEnd"/>
      <w:r w:rsidRPr="006A6A7F">
        <w:rPr>
          <w:rFonts w:ascii="Times New Roman" w:hAnsi="Times New Roman" w:cs="Times New Roman"/>
          <w:b/>
          <w:sz w:val="21"/>
          <w:szCs w:val="21"/>
        </w:rPr>
        <w:t>：</w:t>
      </w:r>
    </w:p>
    <w:tbl>
      <w:tblPr>
        <w:tblW w:w="8671" w:type="dxa"/>
        <w:tblLook w:val="04A0" w:firstRow="1" w:lastRow="0" w:firstColumn="1" w:lastColumn="0" w:noHBand="0" w:noVBand="1"/>
      </w:tblPr>
      <w:tblGrid>
        <w:gridCol w:w="1843"/>
        <w:gridCol w:w="6828"/>
      </w:tblGrid>
      <w:tr w:rsidR="00F16DE3" w:rsidRPr="006A6A7F" w14:paraId="5104D9D4" w14:textId="77777777" w:rsidTr="005043A2">
        <w:trPr>
          <w:trHeight w:val="303"/>
        </w:trPr>
        <w:tc>
          <w:tcPr>
            <w:tcW w:w="8671" w:type="dxa"/>
            <w:gridSpan w:val="2"/>
            <w:tcBorders>
              <w:top w:val="nil"/>
              <w:left w:val="nil"/>
              <w:bottom w:val="nil"/>
              <w:right w:val="nil"/>
            </w:tcBorders>
            <w:shd w:val="clear" w:color="auto" w:fill="auto"/>
            <w:noWrap/>
            <w:vAlign w:val="center"/>
            <w:hideMark/>
          </w:tcPr>
          <w:p w14:paraId="7AEC2999"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1.</w:t>
            </w:r>
            <w:r w:rsidRPr="006A6A7F">
              <w:rPr>
                <w:rFonts w:ascii="Times New Roman" w:hAnsi="Times New Roman" w:cs="Times New Roman"/>
                <w:b/>
                <w:bCs/>
                <w:color w:val="000000"/>
                <w:sz w:val="21"/>
                <w:szCs w:val="21"/>
              </w:rPr>
              <w:t>定制小分子化合物</w:t>
            </w:r>
          </w:p>
        </w:tc>
      </w:tr>
      <w:tr w:rsidR="00F16DE3" w:rsidRPr="006A6A7F" w14:paraId="7BE93E79" w14:textId="77777777" w:rsidTr="005043A2">
        <w:trPr>
          <w:trHeight w:val="347"/>
        </w:trPr>
        <w:tc>
          <w:tcPr>
            <w:tcW w:w="1843" w:type="dxa"/>
            <w:tcBorders>
              <w:top w:val="nil"/>
              <w:left w:val="nil"/>
              <w:bottom w:val="nil"/>
              <w:right w:val="nil"/>
            </w:tcBorders>
            <w:shd w:val="clear" w:color="auto" w:fill="auto"/>
            <w:noWrap/>
            <w:hideMark/>
          </w:tcPr>
          <w:p w14:paraId="42256E9C"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1.1</w:t>
            </w:r>
          </w:p>
        </w:tc>
        <w:tc>
          <w:tcPr>
            <w:tcW w:w="6828" w:type="dxa"/>
            <w:tcBorders>
              <w:top w:val="nil"/>
              <w:left w:val="nil"/>
              <w:bottom w:val="nil"/>
              <w:right w:val="nil"/>
            </w:tcBorders>
            <w:shd w:val="clear" w:color="auto" w:fill="auto"/>
            <w:vAlign w:val="center"/>
            <w:hideMark/>
          </w:tcPr>
          <w:p w14:paraId="31113349"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1mg/</w:t>
            </w:r>
            <w:r w:rsidRPr="006A6A7F">
              <w:rPr>
                <w:rFonts w:ascii="Times New Roman" w:hAnsi="Times New Roman" w:cs="Times New Roman"/>
                <w:color w:val="000000"/>
                <w:sz w:val="21"/>
                <w:szCs w:val="21"/>
                <w:lang w:eastAsia="zh-CN"/>
              </w:rPr>
              <w:t>支，每支</w:t>
            </w:r>
            <w:r w:rsidRPr="006A6A7F">
              <w:rPr>
                <w:rFonts w:ascii="Times New Roman" w:hAnsi="Times New Roman" w:cs="Times New Roman"/>
                <w:color w:val="404040"/>
                <w:sz w:val="21"/>
                <w:szCs w:val="21"/>
                <w:lang w:eastAsia="zh-CN"/>
              </w:rPr>
              <w:t>独立包装，支持常温运输（含冰袋），复溶后稳定性</w:t>
            </w:r>
            <w:r w:rsidRPr="006A6A7F">
              <w:rPr>
                <w:rFonts w:ascii="Times New Roman" w:hAnsi="Times New Roman" w:cs="Times New Roman"/>
                <w:color w:val="404040"/>
                <w:sz w:val="21"/>
                <w:szCs w:val="21"/>
                <w:lang w:eastAsia="zh-CN"/>
              </w:rPr>
              <w:t>≥24</w:t>
            </w:r>
            <w:r w:rsidRPr="006A6A7F">
              <w:rPr>
                <w:rFonts w:ascii="Times New Roman" w:hAnsi="Times New Roman" w:cs="Times New Roman"/>
                <w:color w:val="404040"/>
                <w:sz w:val="21"/>
                <w:szCs w:val="21"/>
                <w:lang w:eastAsia="zh-CN"/>
              </w:rPr>
              <w:t>个月（</w:t>
            </w:r>
            <w:r w:rsidRPr="006A6A7F">
              <w:rPr>
                <w:rFonts w:ascii="Times New Roman" w:hAnsi="Times New Roman" w:cs="Times New Roman"/>
                <w:color w:val="404040"/>
                <w:sz w:val="21"/>
                <w:szCs w:val="21"/>
                <w:lang w:eastAsia="zh-CN"/>
              </w:rPr>
              <w:t>-80℃</w:t>
            </w:r>
            <w:r w:rsidRPr="006A6A7F">
              <w:rPr>
                <w:rFonts w:ascii="Times New Roman" w:hAnsi="Times New Roman" w:cs="Times New Roman"/>
                <w:color w:val="404040"/>
                <w:sz w:val="21"/>
                <w:szCs w:val="21"/>
                <w:lang w:eastAsia="zh-CN"/>
              </w:rPr>
              <w:t>保存）。</w:t>
            </w:r>
          </w:p>
        </w:tc>
      </w:tr>
      <w:tr w:rsidR="00F16DE3" w:rsidRPr="006A6A7F" w14:paraId="29067F0B" w14:textId="77777777" w:rsidTr="005043A2">
        <w:trPr>
          <w:trHeight w:val="347"/>
        </w:trPr>
        <w:tc>
          <w:tcPr>
            <w:tcW w:w="1843" w:type="dxa"/>
            <w:tcBorders>
              <w:top w:val="nil"/>
              <w:left w:val="nil"/>
              <w:bottom w:val="nil"/>
              <w:right w:val="nil"/>
            </w:tcBorders>
            <w:shd w:val="clear" w:color="auto" w:fill="auto"/>
            <w:noWrap/>
            <w:hideMark/>
          </w:tcPr>
          <w:p w14:paraId="3E0EA8A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1.2</w:t>
            </w:r>
          </w:p>
        </w:tc>
        <w:tc>
          <w:tcPr>
            <w:tcW w:w="6828" w:type="dxa"/>
            <w:tcBorders>
              <w:top w:val="nil"/>
              <w:left w:val="nil"/>
              <w:bottom w:val="nil"/>
              <w:right w:val="nil"/>
            </w:tcBorders>
            <w:shd w:val="clear" w:color="auto" w:fill="auto"/>
            <w:vAlign w:val="center"/>
            <w:hideMark/>
          </w:tcPr>
          <w:p w14:paraId="536A1DCF"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纯度检验：</w:t>
            </w:r>
            <w:r w:rsidRPr="006A6A7F">
              <w:rPr>
                <w:rFonts w:ascii="Times New Roman" w:hAnsi="Times New Roman" w:cs="Times New Roman"/>
                <w:color w:val="000000"/>
                <w:sz w:val="21"/>
                <w:szCs w:val="21"/>
                <w:lang w:eastAsia="zh-CN"/>
              </w:rPr>
              <w:t>HPLC</w:t>
            </w:r>
            <w:r w:rsidRPr="006A6A7F">
              <w:rPr>
                <w:rFonts w:ascii="Times New Roman" w:hAnsi="Times New Roman" w:cs="Times New Roman"/>
                <w:color w:val="000000"/>
                <w:sz w:val="21"/>
                <w:szCs w:val="21"/>
                <w:lang w:eastAsia="zh-CN"/>
              </w:rPr>
              <w:t>检测纯度</w:t>
            </w:r>
            <w:r w:rsidRPr="006A6A7F">
              <w:rPr>
                <w:rFonts w:ascii="Times New Roman" w:hAnsi="Times New Roman" w:cs="Times New Roman"/>
                <w:color w:val="000000"/>
                <w:sz w:val="21"/>
                <w:szCs w:val="21"/>
                <w:lang w:eastAsia="zh-CN"/>
              </w:rPr>
              <w:t>≥95%</w:t>
            </w:r>
            <w:r w:rsidRPr="006A6A7F">
              <w:rPr>
                <w:rFonts w:ascii="Times New Roman" w:hAnsi="Times New Roman" w:cs="Times New Roman"/>
                <w:color w:val="404040"/>
                <w:sz w:val="21"/>
                <w:szCs w:val="21"/>
                <w:lang w:eastAsia="zh-CN"/>
              </w:rPr>
              <w:t>，并提供相关细胞</w:t>
            </w:r>
            <w:r w:rsidRPr="006A6A7F">
              <w:rPr>
                <w:rFonts w:ascii="Times New Roman" w:hAnsi="Times New Roman" w:cs="Times New Roman"/>
                <w:color w:val="404040"/>
                <w:sz w:val="21"/>
                <w:szCs w:val="21"/>
                <w:lang w:eastAsia="zh-CN"/>
              </w:rPr>
              <w:t>/</w:t>
            </w:r>
            <w:r w:rsidRPr="006A6A7F">
              <w:rPr>
                <w:rFonts w:ascii="Times New Roman" w:hAnsi="Times New Roman" w:cs="Times New Roman"/>
                <w:color w:val="404040"/>
                <w:sz w:val="21"/>
                <w:szCs w:val="21"/>
                <w:lang w:eastAsia="zh-CN"/>
              </w:rPr>
              <w:t>动物模型验证报告。</w:t>
            </w:r>
          </w:p>
        </w:tc>
      </w:tr>
      <w:tr w:rsidR="00F16DE3" w:rsidRPr="006A6A7F" w14:paraId="5157420B" w14:textId="77777777" w:rsidTr="005043A2">
        <w:trPr>
          <w:trHeight w:val="303"/>
        </w:trPr>
        <w:tc>
          <w:tcPr>
            <w:tcW w:w="1843" w:type="dxa"/>
            <w:tcBorders>
              <w:top w:val="nil"/>
              <w:left w:val="nil"/>
              <w:bottom w:val="nil"/>
              <w:right w:val="nil"/>
            </w:tcBorders>
            <w:shd w:val="clear" w:color="auto" w:fill="auto"/>
            <w:noWrap/>
            <w:hideMark/>
          </w:tcPr>
          <w:p w14:paraId="79449199"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1.3</w:t>
            </w:r>
          </w:p>
        </w:tc>
        <w:tc>
          <w:tcPr>
            <w:tcW w:w="6828" w:type="dxa"/>
            <w:tcBorders>
              <w:top w:val="nil"/>
              <w:left w:val="nil"/>
              <w:bottom w:val="nil"/>
              <w:right w:val="nil"/>
            </w:tcBorders>
            <w:shd w:val="clear" w:color="auto" w:fill="auto"/>
            <w:vAlign w:val="center"/>
            <w:hideMark/>
          </w:tcPr>
          <w:p w14:paraId="56929B28"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产品用途：用于细胞培养或动物实验中刺激、诱导蛋白表达</w:t>
            </w:r>
            <w:r w:rsidRPr="006A6A7F">
              <w:rPr>
                <w:rFonts w:ascii="Times New Roman" w:hAnsi="Times New Roman" w:cs="Times New Roman"/>
                <w:color w:val="404040"/>
                <w:sz w:val="21"/>
                <w:szCs w:val="21"/>
                <w:lang w:eastAsia="zh-CN"/>
              </w:rPr>
              <w:t>支持体内外双验证（如主动脉瘤小鼠模型）。</w:t>
            </w:r>
          </w:p>
        </w:tc>
      </w:tr>
      <w:tr w:rsidR="00F16DE3" w:rsidRPr="006A6A7F" w14:paraId="010FC0A5" w14:textId="77777777" w:rsidTr="005043A2">
        <w:trPr>
          <w:trHeight w:val="303"/>
        </w:trPr>
        <w:tc>
          <w:tcPr>
            <w:tcW w:w="1843" w:type="dxa"/>
            <w:tcBorders>
              <w:top w:val="nil"/>
              <w:left w:val="nil"/>
              <w:bottom w:val="nil"/>
              <w:right w:val="nil"/>
            </w:tcBorders>
            <w:shd w:val="clear" w:color="auto" w:fill="auto"/>
            <w:noWrap/>
            <w:hideMark/>
          </w:tcPr>
          <w:p w14:paraId="1B8D8B25"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1.4</w:t>
            </w:r>
          </w:p>
        </w:tc>
        <w:tc>
          <w:tcPr>
            <w:tcW w:w="6828" w:type="dxa"/>
            <w:tcBorders>
              <w:top w:val="nil"/>
              <w:left w:val="nil"/>
              <w:bottom w:val="nil"/>
              <w:right w:val="nil"/>
            </w:tcBorders>
            <w:shd w:val="clear" w:color="auto" w:fill="auto"/>
            <w:vAlign w:val="center"/>
            <w:hideMark/>
          </w:tcPr>
          <w:p w14:paraId="201FDA8B"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3E8952F9" w14:textId="77777777" w:rsidTr="005043A2">
        <w:trPr>
          <w:trHeight w:val="303"/>
        </w:trPr>
        <w:tc>
          <w:tcPr>
            <w:tcW w:w="1843" w:type="dxa"/>
            <w:tcBorders>
              <w:top w:val="nil"/>
              <w:left w:val="nil"/>
              <w:bottom w:val="nil"/>
              <w:right w:val="nil"/>
            </w:tcBorders>
            <w:shd w:val="clear" w:color="auto" w:fill="auto"/>
            <w:noWrap/>
            <w:hideMark/>
          </w:tcPr>
          <w:p w14:paraId="545E2B9E"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1.5</w:t>
            </w:r>
          </w:p>
        </w:tc>
        <w:tc>
          <w:tcPr>
            <w:tcW w:w="6828" w:type="dxa"/>
            <w:tcBorders>
              <w:top w:val="nil"/>
              <w:left w:val="nil"/>
              <w:bottom w:val="nil"/>
              <w:right w:val="nil"/>
            </w:tcBorders>
            <w:shd w:val="clear" w:color="auto" w:fill="auto"/>
            <w:vAlign w:val="center"/>
            <w:hideMark/>
          </w:tcPr>
          <w:p w14:paraId="3BBC36A6"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5AA63E55" w14:textId="77777777" w:rsidTr="005043A2">
        <w:trPr>
          <w:trHeight w:val="303"/>
        </w:trPr>
        <w:tc>
          <w:tcPr>
            <w:tcW w:w="1843" w:type="dxa"/>
            <w:tcBorders>
              <w:top w:val="nil"/>
              <w:left w:val="nil"/>
              <w:bottom w:val="nil"/>
              <w:right w:val="nil"/>
            </w:tcBorders>
            <w:shd w:val="clear" w:color="auto" w:fill="auto"/>
            <w:noWrap/>
            <w:vAlign w:val="center"/>
            <w:hideMark/>
          </w:tcPr>
          <w:p w14:paraId="3540FE0A"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2.</w:t>
            </w:r>
            <w:r w:rsidRPr="006A6A7F">
              <w:rPr>
                <w:rFonts w:ascii="Times New Roman" w:hAnsi="Times New Roman" w:cs="Times New Roman"/>
                <w:b/>
                <w:bCs/>
                <w:color w:val="000000"/>
                <w:sz w:val="21"/>
                <w:szCs w:val="21"/>
              </w:rPr>
              <w:t>胶原酶</w:t>
            </w:r>
            <w:r w:rsidRPr="006A6A7F">
              <w:rPr>
                <w:rFonts w:ascii="Times New Roman" w:hAnsi="Times New Roman" w:cs="Times New Roman"/>
                <w:b/>
                <w:bCs/>
                <w:color w:val="000000"/>
                <w:sz w:val="21"/>
                <w:szCs w:val="21"/>
              </w:rPr>
              <w:t>I/II/IV</w:t>
            </w:r>
          </w:p>
        </w:tc>
        <w:tc>
          <w:tcPr>
            <w:tcW w:w="6828" w:type="dxa"/>
            <w:tcBorders>
              <w:top w:val="nil"/>
              <w:left w:val="nil"/>
              <w:bottom w:val="nil"/>
              <w:right w:val="nil"/>
            </w:tcBorders>
            <w:shd w:val="clear" w:color="auto" w:fill="auto"/>
            <w:vAlign w:val="bottom"/>
            <w:hideMark/>
          </w:tcPr>
          <w:p w14:paraId="195E8879"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797BE933" w14:textId="77777777" w:rsidTr="005043A2">
        <w:trPr>
          <w:trHeight w:val="303"/>
        </w:trPr>
        <w:tc>
          <w:tcPr>
            <w:tcW w:w="1843" w:type="dxa"/>
            <w:tcBorders>
              <w:top w:val="nil"/>
              <w:left w:val="nil"/>
              <w:bottom w:val="nil"/>
              <w:right w:val="nil"/>
            </w:tcBorders>
            <w:shd w:val="clear" w:color="auto" w:fill="auto"/>
            <w:noWrap/>
            <w:hideMark/>
          </w:tcPr>
          <w:p w14:paraId="36B21B72"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2.1</w:t>
            </w:r>
          </w:p>
        </w:tc>
        <w:tc>
          <w:tcPr>
            <w:tcW w:w="6828" w:type="dxa"/>
            <w:tcBorders>
              <w:top w:val="nil"/>
              <w:left w:val="nil"/>
              <w:bottom w:val="nil"/>
              <w:right w:val="nil"/>
            </w:tcBorders>
            <w:shd w:val="clear" w:color="auto" w:fill="auto"/>
            <w:vAlign w:val="center"/>
            <w:hideMark/>
          </w:tcPr>
          <w:p w14:paraId="69D3B2B6"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500mg/</w:t>
            </w:r>
            <w:r w:rsidRPr="006A6A7F">
              <w:rPr>
                <w:rFonts w:ascii="Times New Roman" w:hAnsi="Times New Roman" w:cs="Times New Roman"/>
                <w:color w:val="000000"/>
                <w:sz w:val="21"/>
                <w:szCs w:val="21"/>
                <w:lang w:eastAsia="zh-CN"/>
              </w:rPr>
              <w:t>支，棕色避光瓶包装，附干燥剂，支持</w:t>
            </w:r>
            <w:r w:rsidRPr="006A6A7F">
              <w:rPr>
                <w:rFonts w:ascii="Times New Roman" w:hAnsi="Times New Roman" w:cs="Times New Roman"/>
                <w:color w:val="000000"/>
                <w:sz w:val="21"/>
                <w:szCs w:val="21"/>
                <w:lang w:eastAsia="zh-CN"/>
              </w:rPr>
              <w:t>-20℃</w:t>
            </w:r>
            <w:r w:rsidRPr="006A6A7F">
              <w:rPr>
                <w:rFonts w:ascii="Times New Roman" w:hAnsi="Times New Roman" w:cs="Times New Roman"/>
                <w:color w:val="000000"/>
                <w:sz w:val="21"/>
                <w:szCs w:val="21"/>
                <w:lang w:eastAsia="zh-CN"/>
              </w:rPr>
              <w:t>长期储存（保质期</w:t>
            </w:r>
            <w:r w:rsidRPr="006A6A7F">
              <w:rPr>
                <w:rFonts w:ascii="Times New Roman" w:hAnsi="Times New Roman" w:cs="Times New Roman"/>
                <w:color w:val="000000"/>
                <w:sz w:val="21"/>
                <w:szCs w:val="21"/>
                <w:lang w:eastAsia="zh-CN"/>
              </w:rPr>
              <w:t>≥3</w:t>
            </w:r>
            <w:r w:rsidRPr="006A6A7F">
              <w:rPr>
                <w:rFonts w:ascii="Times New Roman" w:hAnsi="Times New Roman" w:cs="Times New Roman"/>
                <w:color w:val="000000"/>
                <w:sz w:val="21"/>
                <w:szCs w:val="21"/>
                <w:lang w:eastAsia="zh-CN"/>
              </w:rPr>
              <w:t>年）。</w:t>
            </w:r>
          </w:p>
        </w:tc>
      </w:tr>
      <w:tr w:rsidR="00F16DE3" w:rsidRPr="006A6A7F" w14:paraId="3BA019CF" w14:textId="77777777" w:rsidTr="005043A2">
        <w:trPr>
          <w:trHeight w:val="303"/>
        </w:trPr>
        <w:tc>
          <w:tcPr>
            <w:tcW w:w="1843" w:type="dxa"/>
            <w:tcBorders>
              <w:top w:val="nil"/>
              <w:left w:val="nil"/>
              <w:bottom w:val="nil"/>
              <w:right w:val="nil"/>
            </w:tcBorders>
            <w:shd w:val="clear" w:color="auto" w:fill="auto"/>
            <w:noWrap/>
            <w:hideMark/>
          </w:tcPr>
          <w:p w14:paraId="21AE37C0"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2.2</w:t>
            </w:r>
          </w:p>
        </w:tc>
        <w:tc>
          <w:tcPr>
            <w:tcW w:w="6828" w:type="dxa"/>
            <w:tcBorders>
              <w:top w:val="nil"/>
              <w:left w:val="nil"/>
              <w:bottom w:val="nil"/>
              <w:right w:val="nil"/>
            </w:tcBorders>
            <w:shd w:val="clear" w:color="auto" w:fill="auto"/>
            <w:vAlign w:val="center"/>
            <w:hideMark/>
          </w:tcPr>
          <w:p w14:paraId="339D7BB8" w14:textId="77777777" w:rsidR="00F16DE3" w:rsidRPr="006A6A7F" w:rsidRDefault="00F16DE3" w:rsidP="005043A2">
            <w:pPr>
              <w:widowControl/>
              <w:rPr>
                <w:rFonts w:ascii="Times New Roman" w:hAnsi="Times New Roman" w:cs="Times New Roman"/>
                <w:color w:val="000000"/>
                <w:sz w:val="21"/>
                <w:szCs w:val="21"/>
              </w:rPr>
            </w:pPr>
            <w:r w:rsidRPr="006A6A7F">
              <w:rPr>
                <w:rFonts w:ascii="Times New Roman" w:hAnsi="Times New Roman" w:cs="Times New Roman"/>
                <w:color w:val="000000"/>
                <w:sz w:val="21"/>
                <w:szCs w:val="21"/>
              </w:rPr>
              <w:t>质量控制：</w:t>
            </w:r>
            <w:r w:rsidRPr="006A6A7F">
              <w:rPr>
                <w:rFonts w:ascii="Times New Roman" w:hAnsi="Times New Roman" w:cs="Times New Roman"/>
                <w:color w:val="000000"/>
                <w:sz w:val="21"/>
                <w:szCs w:val="21"/>
              </w:rPr>
              <w:t>0.5-5.0 FALGPA units/mg solid, ≥125 CDU/mg solid</w:t>
            </w:r>
          </w:p>
        </w:tc>
      </w:tr>
      <w:tr w:rsidR="00F16DE3" w:rsidRPr="006A6A7F" w14:paraId="48B7A8F3" w14:textId="77777777" w:rsidTr="005043A2">
        <w:trPr>
          <w:trHeight w:val="303"/>
        </w:trPr>
        <w:tc>
          <w:tcPr>
            <w:tcW w:w="1843" w:type="dxa"/>
            <w:tcBorders>
              <w:top w:val="nil"/>
              <w:left w:val="nil"/>
              <w:bottom w:val="nil"/>
              <w:right w:val="nil"/>
            </w:tcBorders>
            <w:shd w:val="clear" w:color="auto" w:fill="auto"/>
            <w:noWrap/>
            <w:hideMark/>
          </w:tcPr>
          <w:p w14:paraId="080AFD7C"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2.3</w:t>
            </w:r>
          </w:p>
        </w:tc>
        <w:tc>
          <w:tcPr>
            <w:tcW w:w="6828" w:type="dxa"/>
            <w:tcBorders>
              <w:top w:val="nil"/>
              <w:left w:val="nil"/>
              <w:bottom w:val="nil"/>
              <w:right w:val="nil"/>
            </w:tcBorders>
            <w:shd w:val="clear" w:color="auto" w:fill="auto"/>
            <w:vAlign w:val="center"/>
            <w:hideMark/>
          </w:tcPr>
          <w:p w14:paraId="28AB2503"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产品用途：分离消化各种动物模型中的组织细胞，培养为成熟细胞</w:t>
            </w:r>
          </w:p>
        </w:tc>
      </w:tr>
      <w:tr w:rsidR="00F16DE3" w:rsidRPr="006A6A7F" w14:paraId="65D82879" w14:textId="77777777" w:rsidTr="005043A2">
        <w:trPr>
          <w:trHeight w:val="303"/>
        </w:trPr>
        <w:tc>
          <w:tcPr>
            <w:tcW w:w="1843" w:type="dxa"/>
            <w:tcBorders>
              <w:top w:val="nil"/>
              <w:left w:val="nil"/>
              <w:bottom w:val="nil"/>
              <w:right w:val="nil"/>
            </w:tcBorders>
            <w:shd w:val="clear" w:color="auto" w:fill="auto"/>
            <w:noWrap/>
            <w:hideMark/>
          </w:tcPr>
          <w:p w14:paraId="48D94958"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2.4</w:t>
            </w:r>
          </w:p>
        </w:tc>
        <w:tc>
          <w:tcPr>
            <w:tcW w:w="6828" w:type="dxa"/>
            <w:tcBorders>
              <w:top w:val="nil"/>
              <w:left w:val="nil"/>
              <w:bottom w:val="nil"/>
              <w:right w:val="nil"/>
            </w:tcBorders>
            <w:shd w:val="clear" w:color="auto" w:fill="auto"/>
            <w:vAlign w:val="center"/>
            <w:hideMark/>
          </w:tcPr>
          <w:p w14:paraId="52DF915B"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4609C93D" w14:textId="77777777" w:rsidTr="005043A2">
        <w:trPr>
          <w:trHeight w:val="303"/>
        </w:trPr>
        <w:tc>
          <w:tcPr>
            <w:tcW w:w="1843" w:type="dxa"/>
            <w:tcBorders>
              <w:top w:val="nil"/>
              <w:left w:val="nil"/>
              <w:bottom w:val="nil"/>
              <w:right w:val="nil"/>
            </w:tcBorders>
            <w:shd w:val="clear" w:color="auto" w:fill="auto"/>
            <w:noWrap/>
            <w:hideMark/>
          </w:tcPr>
          <w:p w14:paraId="309590A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2.5</w:t>
            </w:r>
          </w:p>
        </w:tc>
        <w:tc>
          <w:tcPr>
            <w:tcW w:w="6828" w:type="dxa"/>
            <w:tcBorders>
              <w:top w:val="nil"/>
              <w:left w:val="nil"/>
              <w:bottom w:val="nil"/>
              <w:right w:val="nil"/>
            </w:tcBorders>
            <w:shd w:val="clear" w:color="auto" w:fill="auto"/>
            <w:vAlign w:val="center"/>
            <w:hideMark/>
          </w:tcPr>
          <w:p w14:paraId="74DC6489"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183426AB" w14:textId="77777777" w:rsidTr="005043A2">
        <w:trPr>
          <w:trHeight w:val="303"/>
        </w:trPr>
        <w:tc>
          <w:tcPr>
            <w:tcW w:w="1843" w:type="dxa"/>
            <w:tcBorders>
              <w:top w:val="nil"/>
              <w:left w:val="nil"/>
              <w:bottom w:val="nil"/>
              <w:right w:val="nil"/>
            </w:tcBorders>
            <w:shd w:val="clear" w:color="auto" w:fill="auto"/>
            <w:noWrap/>
            <w:vAlign w:val="center"/>
            <w:hideMark/>
          </w:tcPr>
          <w:p w14:paraId="007A118A"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3.</w:t>
            </w:r>
            <w:r w:rsidRPr="006A6A7F">
              <w:rPr>
                <w:rFonts w:ascii="Times New Roman" w:hAnsi="Times New Roman" w:cs="Times New Roman"/>
                <w:b/>
                <w:bCs/>
                <w:color w:val="000000"/>
                <w:sz w:val="21"/>
                <w:szCs w:val="21"/>
              </w:rPr>
              <w:t>胎牛血清</w:t>
            </w:r>
          </w:p>
        </w:tc>
        <w:tc>
          <w:tcPr>
            <w:tcW w:w="6828" w:type="dxa"/>
            <w:tcBorders>
              <w:top w:val="nil"/>
              <w:left w:val="nil"/>
              <w:bottom w:val="nil"/>
              <w:right w:val="nil"/>
            </w:tcBorders>
            <w:shd w:val="clear" w:color="auto" w:fill="auto"/>
            <w:vAlign w:val="bottom"/>
            <w:hideMark/>
          </w:tcPr>
          <w:p w14:paraId="65FF8F95"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3818B920" w14:textId="77777777" w:rsidTr="005043A2">
        <w:trPr>
          <w:trHeight w:val="303"/>
        </w:trPr>
        <w:tc>
          <w:tcPr>
            <w:tcW w:w="1843" w:type="dxa"/>
            <w:tcBorders>
              <w:top w:val="nil"/>
              <w:left w:val="nil"/>
              <w:bottom w:val="nil"/>
              <w:right w:val="nil"/>
            </w:tcBorders>
            <w:shd w:val="clear" w:color="auto" w:fill="auto"/>
            <w:noWrap/>
            <w:hideMark/>
          </w:tcPr>
          <w:p w14:paraId="23BC1D67"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3.1</w:t>
            </w:r>
          </w:p>
        </w:tc>
        <w:tc>
          <w:tcPr>
            <w:tcW w:w="6828" w:type="dxa"/>
            <w:tcBorders>
              <w:top w:val="nil"/>
              <w:left w:val="nil"/>
              <w:bottom w:val="nil"/>
              <w:right w:val="nil"/>
            </w:tcBorders>
            <w:shd w:val="clear" w:color="auto" w:fill="auto"/>
            <w:vAlign w:val="center"/>
            <w:hideMark/>
          </w:tcPr>
          <w:p w14:paraId="02C0C380"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w:t>
            </w:r>
            <w:r w:rsidRPr="006A6A7F">
              <w:rPr>
                <w:rFonts w:ascii="Times New Roman" w:hAnsi="Times New Roman" w:cs="Times New Roman"/>
                <w:color w:val="000000"/>
                <w:sz w:val="21"/>
                <w:szCs w:val="21"/>
                <w:lang w:eastAsia="zh-CN"/>
              </w:rPr>
              <w:t>瓶，</w:t>
            </w:r>
            <w:r w:rsidRPr="006A6A7F">
              <w:rPr>
                <w:rFonts w:ascii="Times New Roman" w:hAnsi="Times New Roman" w:cs="Times New Roman"/>
                <w:color w:val="000000"/>
                <w:sz w:val="21"/>
                <w:szCs w:val="21"/>
                <w:lang w:eastAsia="zh-CN"/>
              </w:rPr>
              <w:t>500ml/</w:t>
            </w:r>
            <w:r w:rsidRPr="006A6A7F">
              <w:rPr>
                <w:rFonts w:ascii="Times New Roman" w:hAnsi="Times New Roman" w:cs="Times New Roman"/>
                <w:color w:val="000000"/>
                <w:sz w:val="21"/>
                <w:szCs w:val="21"/>
                <w:lang w:eastAsia="zh-CN"/>
              </w:rPr>
              <w:t>瓶</w:t>
            </w:r>
            <w:r w:rsidRPr="006A6A7F">
              <w:rPr>
                <w:rFonts w:ascii="Times New Roman" w:hAnsi="Times New Roman" w:cs="Times New Roman"/>
                <w:color w:val="404040"/>
                <w:sz w:val="21"/>
                <w:szCs w:val="21"/>
                <w:lang w:eastAsia="zh-CN"/>
              </w:rPr>
              <w:t>，经三重</w:t>
            </w:r>
            <w:r w:rsidRPr="006A6A7F">
              <w:rPr>
                <w:rFonts w:ascii="Times New Roman" w:hAnsi="Times New Roman" w:cs="Times New Roman"/>
                <w:color w:val="404040"/>
                <w:sz w:val="21"/>
                <w:szCs w:val="21"/>
                <w:lang w:eastAsia="zh-CN"/>
              </w:rPr>
              <w:t>0.1</w:t>
            </w:r>
            <w:r w:rsidRPr="006A6A7F">
              <w:rPr>
                <w:rFonts w:ascii="Times New Roman" w:hAnsi="Times New Roman" w:cs="Times New Roman"/>
                <w:color w:val="404040"/>
                <w:sz w:val="21"/>
                <w:szCs w:val="21"/>
              </w:rPr>
              <w:t>μ</w:t>
            </w:r>
            <w:r w:rsidRPr="006A6A7F">
              <w:rPr>
                <w:rFonts w:ascii="Times New Roman" w:hAnsi="Times New Roman" w:cs="Times New Roman"/>
                <w:color w:val="404040"/>
                <w:sz w:val="21"/>
                <w:szCs w:val="21"/>
                <w:lang w:eastAsia="zh-CN"/>
              </w:rPr>
              <w:t>m</w:t>
            </w:r>
            <w:r w:rsidRPr="006A6A7F">
              <w:rPr>
                <w:rFonts w:ascii="Times New Roman" w:hAnsi="Times New Roman" w:cs="Times New Roman"/>
                <w:color w:val="404040"/>
                <w:sz w:val="21"/>
                <w:szCs w:val="21"/>
                <w:lang w:eastAsia="zh-CN"/>
              </w:rPr>
              <w:t>过滤及</w:t>
            </w:r>
            <w:r w:rsidRPr="006A6A7F">
              <w:rPr>
                <w:rFonts w:ascii="Times New Roman" w:hAnsi="Times New Roman" w:cs="Times New Roman"/>
                <w:color w:val="404040"/>
                <w:sz w:val="21"/>
                <w:szCs w:val="21"/>
              </w:rPr>
              <w:t>γ</w:t>
            </w:r>
            <w:r w:rsidRPr="006A6A7F">
              <w:rPr>
                <w:rFonts w:ascii="Times New Roman" w:hAnsi="Times New Roman" w:cs="Times New Roman"/>
                <w:color w:val="404040"/>
                <w:sz w:val="21"/>
                <w:szCs w:val="21"/>
                <w:lang w:eastAsia="zh-CN"/>
              </w:rPr>
              <w:t>射线辐照灭活病毒。</w:t>
            </w:r>
          </w:p>
        </w:tc>
      </w:tr>
      <w:tr w:rsidR="00F16DE3" w:rsidRPr="006A6A7F" w14:paraId="7745412F" w14:textId="77777777" w:rsidTr="005043A2">
        <w:trPr>
          <w:trHeight w:val="303"/>
        </w:trPr>
        <w:tc>
          <w:tcPr>
            <w:tcW w:w="1843" w:type="dxa"/>
            <w:tcBorders>
              <w:top w:val="nil"/>
              <w:left w:val="nil"/>
              <w:bottom w:val="nil"/>
              <w:right w:val="nil"/>
            </w:tcBorders>
            <w:shd w:val="clear" w:color="auto" w:fill="auto"/>
            <w:noWrap/>
            <w:hideMark/>
          </w:tcPr>
          <w:p w14:paraId="2782E03D"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3.2</w:t>
            </w:r>
          </w:p>
        </w:tc>
        <w:tc>
          <w:tcPr>
            <w:tcW w:w="6828" w:type="dxa"/>
            <w:tcBorders>
              <w:top w:val="nil"/>
              <w:left w:val="nil"/>
              <w:bottom w:val="nil"/>
              <w:right w:val="nil"/>
            </w:tcBorders>
            <w:shd w:val="clear" w:color="auto" w:fill="auto"/>
            <w:vAlign w:val="center"/>
            <w:hideMark/>
          </w:tcPr>
          <w:p w14:paraId="62E145F2"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质量控制：</w:t>
            </w:r>
            <w:r w:rsidRPr="006A6A7F">
              <w:rPr>
                <w:rFonts w:ascii="Times New Roman" w:hAnsi="Times New Roman" w:cs="Times New Roman"/>
                <w:color w:val="000000"/>
                <w:sz w:val="21"/>
                <w:szCs w:val="21"/>
                <w:lang w:eastAsia="zh-CN"/>
              </w:rPr>
              <w:t>≤5EU/ml</w:t>
            </w:r>
            <w:r w:rsidRPr="006A6A7F">
              <w:rPr>
                <w:rFonts w:ascii="Times New Roman" w:hAnsi="Times New Roman" w:cs="Times New Roman"/>
                <w:color w:val="000000"/>
                <w:sz w:val="21"/>
                <w:szCs w:val="21"/>
                <w:lang w:eastAsia="zh-CN"/>
              </w:rPr>
              <w:t>，细菌检测阴性，</w:t>
            </w:r>
            <w:r w:rsidRPr="006A6A7F">
              <w:rPr>
                <w:rFonts w:ascii="Times New Roman" w:hAnsi="Times New Roman" w:cs="Times New Roman"/>
                <w:color w:val="404040"/>
                <w:sz w:val="21"/>
                <w:szCs w:val="21"/>
                <w:lang w:eastAsia="zh-CN"/>
              </w:rPr>
              <w:t>支原体、无</w:t>
            </w:r>
            <w:r w:rsidRPr="006A6A7F">
              <w:rPr>
                <w:rFonts w:ascii="Times New Roman" w:hAnsi="Times New Roman" w:cs="Times New Roman"/>
                <w:color w:val="404040"/>
                <w:sz w:val="21"/>
                <w:szCs w:val="21"/>
                <w:lang w:eastAsia="zh-CN"/>
              </w:rPr>
              <w:t>BVDV/BLV/IBR</w:t>
            </w:r>
            <w:r w:rsidRPr="006A6A7F">
              <w:rPr>
                <w:rFonts w:ascii="Times New Roman" w:hAnsi="Times New Roman" w:cs="Times New Roman"/>
                <w:color w:val="404040"/>
                <w:sz w:val="21"/>
                <w:szCs w:val="21"/>
                <w:lang w:eastAsia="zh-CN"/>
              </w:rPr>
              <w:t>病毒污染，血红蛋白含量</w:t>
            </w:r>
            <w:r w:rsidRPr="006A6A7F">
              <w:rPr>
                <w:rFonts w:ascii="Times New Roman" w:hAnsi="Times New Roman" w:cs="Times New Roman"/>
                <w:color w:val="404040"/>
                <w:sz w:val="21"/>
                <w:szCs w:val="21"/>
                <w:lang w:eastAsia="zh-CN"/>
              </w:rPr>
              <w:t>≤0.1%</w:t>
            </w:r>
            <w:r w:rsidRPr="006A6A7F">
              <w:rPr>
                <w:rFonts w:ascii="Times New Roman" w:hAnsi="Times New Roman" w:cs="Times New Roman"/>
                <w:color w:val="404040"/>
                <w:sz w:val="21"/>
                <w:szCs w:val="21"/>
                <w:lang w:eastAsia="zh-CN"/>
              </w:rPr>
              <w:t>。</w:t>
            </w:r>
          </w:p>
        </w:tc>
      </w:tr>
      <w:tr w:rsidR="00F16DE3" w:rsidRPr="006A6A7F" w14:paraId="7775FF3F" w14:textId="77777777" w:rsidTr="005043A2">
        <w:trPr>
          <w:trHeight w:val="303"/>
        </w:trPr>
        <w:tc>
          <w:tcPr>
            <w:tcW w:w="1843" w:type="dxa"/>
            <w:tcBorders>
              <w:top w:val="nil"/>
              <w:left w:val="nil"/>
              <w:bottom w:val="nil"/>
              <w:right w:val="nil"/>
            </w:tcBorders>
            <w:shd w:val="clear" w:color="auto" w:fill="auto"/>
            <w:noWrap/>
            <w:hideMark/>
          </w:tcPr>
          <w:p w14:paraId="36E293F9"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3.3</w:t>
            </w:r>
          </w:p>
        </w:tc>
        <w:tc>
          <w:tcPr>
            <w:tcW w:w="6828" w:type="dxa"/>
            <w:tcBorders>
              <w:top w:val="nil"/>
              <w:left w:val="nil"/>
              <w:bottom w:val="nil"/>
              <w:right w:val="nil"/>
            </w:tcBorders>
            <w:shd w:val="clear" w:color="auto" w:fill="auto"/>
            <w:vAlign w:val="center"/>
            <w:hideMark/>
          </w:tcPr>
          <w:p w14:paraId="2D538083"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蛋白控制：蛋白含量</w:t>
            </w:r>
            <w:r w:rsidRPr="006A6A7F">
              <w:rPr>
                <w:rFonts w:ascii="Times New Roman" w:hAnsi="Times New Roman" w:cs="Times New Roman"/>
                <w:color w:val="000000"/>
                <w:sz w:val="21"/>
                <w:szCs w:val="21"/>
                <w:lang w:eastAsia="zh-CN"/>
              </w:rPr>
              <w:t>&lt;5%,</w:t>
            </w:r>
            <w:r w:rsidRPr="006A6A7F">
              <w:rPr>
                <w:rFonts w:ascii="Times New Roman" w:hAnsi="Times New Roman" w:cs="Times New Roman"/>
                <w:color w:val="000000"/>
                <w:sz w:val="21"/>
                <w:szCs w:val="21"/>
                <w:lang w:eastAsia="zh-CN"/>
              </w:rPr>
              <w:t>血红蛋白</w:t>
            </w:r>
            <w:r w:rsidRPr="006A6A7F">
              <w:rPr>
                <w:rFonts w:ascii="Times New Roman" w:hAnsi="Times New Roman" w:cs="Times New Roman"/>
                <w:color w:val="000000"/>
                <w:sz w:val="21"/>
                <w:szCs w:val="21"/>
                <w:lang w:eastAsia="zh-CN"/>
              </w:rPr>
              <w:t>≤0.2%</w:t>
            </w:r>
            <w:r w:rsidRPr="006A6A7F">
              <w:rPr>
                <w:rFonts w:ascii="Times New Roman" w:hAnsi="Times New Roman" w:cs="Times New Roman"/>
                <w:color w:val="000000"/>
                <w:sz w:val="21"/>
                <w:szCs w:val="21"/>
                <w:lang w:eastAsia="zh-CN"/>
              </w:rPr>
              <w:t>，</w:t>
            </w:r>
            <w:r w:rsidRPr="006A6A7F">
              <w:rPr>
                <w:rFonts w:ascii="Times New Roman" w:hAnsi="Times New Roman" w:cs="Times New Roman"/>
                <w:color w:val="404040"/>
                <w:sz w:val="21"/>
                <w:szCs w:val="21"/>
                <w:lang w:eastAsia="zh-CN"/>
              </w:rPr>
              <w:t>提供</w:t>
            </w:r>
            <w:r w:rsidRPr="006A6A7F">
              <w:rPr>
                <w:rFonts w:ascii="Times New Roman" w:hAnsi="Times New Roman" w:cs="Times New Roman"/>
                <w:color w:val="404040"/>
                <w:sz w:val="21"/>
                <w:szCs w:val="21"/>
                <w:lang w:eastAsia="zh-CN"/>
              </w:rPr>
              <w:t>IgG</w:t>
            </w:r>
            <w:r w:rsidRPr="006A6A7F">
              <w:rPr>
                <w:rFonts w:ascii="Times New Roman" w:hAnsi="Times New Roman" w:cs="Times New Roman"/>
                <w:color w:val="404040"/>
                <w:sz w:val="21"/>
                <w:szCs w:val="21"/>
                <w:lang w:eastAsia="zh-CN"/>
              </w:rPr>
              <w:t>含量检测报告（</w:t>
            </w:r>
            <w:r w:rsidRPr="006A6A7F">
              <w:rPr>
                <w:rFonts w:ascii="Times New Roman" w:hAnsi="Times New Roman" w:cs="Times New Roman"/>
                <w:color w:val="404040"/>
                <w:sz w:val="21"/>
                <w:szCs w:val="21"/>
                <w:lang w:eastAsia="zh-CN"/>
              </w:rPr>
              <w:t>≤10</w:t>
            </w:r>
            <w:r w:rsidRPr="006A6A7F">
              <w:rPr>
                <w:rFonts w:ascii="Times New Roman" w:hAnsi="Times New Roman" w:cs="Times New Roman"/>
                <w:color w:val="404040"/>
                <w:sz w:val="21"/>
                <w:szCs w:val="21"/>
              </w:rPr>
              <w:t>μ</w:t>
            </w:r>
            <w:r w:rsidRPr="006A6A7F">
              <w:rPr>
                <w:rFonts w:ascii="Times New Roman" w:hAnsi="Times New Roman" w:cs="Times New Roman"/>
                <w:color w:val="404040"/>
                <w:sz w:val="21"/>
                <w:szCs w:val="21"/>
                <w:lang w:eastAsia="zh-CN"/>
              </w:rPr>
              <w:t>g/ml</w:t>
            </w:r>
            <w:r w:rsidRPr="006A6A7F">
              <w:rPr>
                <w:rFonts w:ascii="Times New Roman" w:hAnsi="Times New Roman" w:cs="Times New Roman"/>
                <w:color w:val="404040"/>
                <w:sz w:val="21"/>
                <w:szCs w:val="21"/>
                <w:lang w:eastAsia="zh-CN"/>
              </w:rPr>
              <w:t>），适用于高灵敏度细胞实验。</w:t>
            </w:r>
          </w:p>
        </w:tc>
      </w:tr>
      <w:tr w:rsidR="00F16DE3" w:rsidRPr="006A6A7F" w14:paraId="63C9EEF5" w14:textId="77777777" w:rsidTr="005043A2">
        <w:trPr>
          <w:trHeight w:val="303"/>
        </w:trPr>
        <w:tc>
          <w:tcPr>
            <w:tcW w:w="1843" w:type="dxa"/>
            <w:tcBorders>
              <w:top w:val="nil"/>
              <w:left w:val="nil"/>
              <w:bottom w:val="nil"/>
              <w:right w:val="nil"/>
            </w:tcBorders>
            <w:shd w:val="clear" w:color="auto" w:fill="auto"/>
            <w:noWrap/>
            <w:hideMark/>
          </w:tcPr>
          <w:p w14:paraId="04CE160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3.4</w:t>
            </w:r>
          </w:p>
        </w:tc>
        <w:tc>
          <w:tcPr>
            <w:tcW w:w="6828" w:type="dxa"/>
            <w:tcBorders>
              <w:top w:val="nil"/>
              <w:left w:val="nil"/>
              <w:bottom w:val="nil"/>
              <w:right w:val="nil"/>
            </w:tcBorders>
            <w:shd w:val="clear" w:color="auto" w:fill="auto"/>
            <w:vAlign w:val="center"/>
            <w:hideMark/>
          </w:tcPr>
          <w:p w14:paraId="713044BD"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除菌方法：</w:t>
            </w:r>
            <w:r w:rsidRPr="006A6A7F">
              <w:rPr>
                <w:rFonts w:ascii="Times New Roman" w:hAnsi="Times New Roman" w:cs="Times New Roman"/>
                <w:color w:val="000000"/>
                <w:sz w:val="21"/>
                <w:szCs w:val="21"/>
                <w:lang w:eastAsia="zh-CN"/>
              </w:rPr>
              <w:t>0.2</w:t>
            </w:r>
            <w:r w:rsidRPr="006A6A7F">
              <w:rPr>
                <w:rFonts w:cs="Times New Roman" w:hint="eastAsia"/>
                <w:color w:val="000000"/>
                <w:sz w:val="21"/>
                <w:szCs w:val="21"/>
              </w:rPr>
              <w:t>μ</w:t>
            </w:r>
            <w:r w:rsidRPr="006A6A7F">
              <w:rPr>
                <w:rFonts w:ascii="Times New Roman" w:hAnsi="Times New Roman" w:cs="Times New Roman"/>
                <w:color w:val="000000"/>
                <w:sz w:val="21"/>
                <w:szCs w:val="21"/>
                <w:lang w:eastAsia="zh-CN"/>
              </w:rPr>
              <w:t>m</w:t>
            </w:r>
            <w:r w:rsidRPr="006A6A7F">
              <w:rPr>
                <w:rFonts w:ascii="Times New Roman" w:hAnsi="Times New Roman" w:cs="Times New Roman"/>
                <w:color w:val="000000"/>
                <w:sz w:val="21"/>
                <w:szCs w:val="21"/>
                <w:lang w:eastAsia="zh-CN"/>
              </w:rPr>
              <w:t>除菌</w:t>
            </w:r>
            <w:r w:rsidRPr="006A6A7F">
              <w:rPr>
                <w:rFonts w:ascii="Times New Roman" w:hAnsi="Times New Roman" w:cs="Times New Roman"/>
                <w:color w:val="000000"/>
                <w:sz w:val="21"/>
                <w:szCs w:val="21"/>
                <w:lang w:eastAsia="zh-CN"/>
              </w:rPr>
              <w:t>3</w:t>
            </w:r>
            <w:r w:rsidRPr="006A6A7F">
              <w:rPr>
                <w:rFonts w:ascii="Times New Roman" w:hAnsi="Times New Roman" w:cs="Times New Roman"/>
                <w:color w:val="000000"/>
                <w:sz w:val="21"/>
                <w:szCs w:val="21"/>
                <w:lang w:eastAsia="zh-CN"/>
              </w:rPr>
              <w:t>次，支原体阴性，</w:t>
            </w:r>
            <w:r w:rsidRPr="006A6A7F">
              <w:rPr>
                <w:rFonts w:ascii="Times New Roman" w:hAnsi="Times New Roman" w:cs="Times New Roman"/>
                <w:color w:val="404040"/>
                <w:sz w:val="21"/>
                <w:szCs w:val="21"/>
                <w:lang w:eastAsia="zh-CN"/>
              </w:rPr>
              <w:t>每批次附带支原体</w:t>
            </w:r>
            <w:r w:rsidRPr="006A6A7F">
              <w:rPr>
                <w:rFonts w:ascii="Times New Roman" w:hAnsi="Times New Roman" w:cs="Times New Roman"/>
                <w:color w:val="404040"/>
                <w:sz w:val="21"/>
                <w:szCs w:val="21"/>
                <w:lang w:eastAsia="zh-CN"/>
              </w:rPr>
              <w:t>PCR</w:t>
            </w:r>
            <w:r w:rsidRPr="006A6A7F">
              <w:rPr>
                <w:rFonts w:ascii="Times New Roman" w:hAnsi="Times New Roman" w:cs="Times New Roman"/>
                <w:color w:val="404040"/>
                <w:sz w:val="21"/>
                <w:szCs w:val="21"/>
                <w:lang w:eastAsia="zh-CN"/>
              </w:rPr>
              <w:t>检测报告及细胞增殖活性测试</w:t>
            </w:r>
          </w:p>
        </w:tc>
      </w:tr>
      <w:tr w:rsidR="00F16DE3" w:rsidRPr="006A6A7F" w14:paraId="068B153D" w14:textId="77777777" w:rsidTr="005043A2">
        <w:trPr>
          <w:trHeight w:val="303"/>
        </w:trPr>
        <w:tc>
          <w:tcPr>
            <w:tcW w:w="1843" w:type="dxa"/>
            <w:tcBorders>
              <w:top w:val="nil"/>
              <w:left w:val="nil"/>
              <w:bottom w:val="nil"/>
              <w:right w:val="nil"/>
            </w:tcBorders>
            <w:shd w:val="clear" w:color="auto" w:fill="auto"/>
            <w:noWrap/>
            <w:hideMark/>
          </w:tcPr>
          <w:p w14:paraId="54E12736"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3.5</w:t>
            </w:r>
          </w:p>
        </w:tc>
        <w:tc>
          <w:tcPr>
            <w:tcW w:w="6828" w:type="dxa"/>
            <w:tcBorders>
              <w:top w:val="nil"/>
              <w:left w:val="nil"/>
              <w:bottom w:val="nil"/>
              <w:right w:val="nil"/>
            </w:tcBorders>
            <w:shd w:val="clear" w:color="auto" w:fill="auto"/>
            <w:vAlign w:val="center"/>
            <w:hideMark/>
          </w:tcPr>
          <w:p w14:paraId="5CAA2645"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适用范围：用于内皮细胞、上皮细胞培养，</w:t>
            </w:r>
            <w:r w:rsidRPr="006A6A7F">
              <w:rPr>
                <w:rFonts w:ascii="Times New Roman" w:hAnsi="Times New Roman" w:cs="Times New Roman"/>
                <w:color w:val="404040"/>
                <w:sz w:val="21"/>
                <w:szCs w:val="21"/>
                <w:lang w:eastAsia="zh-CN"/>
              </w:rPr>
              <w:t>兼容心肌细胞原代培养及</w:t>
            </w:r>
            <w:r w:rsidRPr="006A6A7F">
              <w:rPr>
                <w:rFonts w:ascii="Times New Roman" w:hAnsi="Times New Roman" w:cs="Times New Roman"/>
                <w:color w:val="404040"/>
                <w:sz w:val="21"/>
                <w:szCs w:val="21"/>
                <w:lang w:eastAsia="zh-CN"/>
              </w:rPr>
              <w:t>3D</w:t>
            </w:r>
            <w:r w:rsidRPr="006A6A7F">
              <w:rPr>
                <w:rFonts w:ascii="Times New Roman" w:hAnsi="Times New Roman" w:cs="Times New Roman"/>
                <w:color w:val="404040"/>
                <w:sz w:val="21"/>
                <w:szCs w:val="21"/>
                <w:lang w:eastAsia="zh-CN"/>
              </w:rPr>
              <w:t>类器官模型。</w:t>
            </w:r>
          </w:p>
        </w:tc>
      </w:tr>
      <w:tr w:rsidR="00F16DE3" w:rsidRPr="006A6A7F" w14:paraId="5E16D28E" w14:textId="77777777" w:rsidTr="005043A2">
        <w:trPr>
          <w:trHeight w:val="303"/>
        </w:trPr>
        <w:tc>
          <w:tcPr>
            <w:tcW w:w="1843" w:type="dxa"/>
            <w:tcBorders>
              <w:top w:val="nil"/>
              <w:left w:val="nil"/>
              <w:bottom w:val="nil"/>
              <w:right w:val="nil"/>
            </w:tcBorders>
            <w:shd w:val="clear" w:color="auto" w:fill="auto"/>
            <w:noWrap/>
            <w:hideMark/>
          </w:tcPr>
          <w:p w14:paraId="20BA756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3.6</w:t>
            </w:r>
          </w:p>
        </w:tc>
        <w:tc>
          <w:tcPr>
            <w:tcW w:w="6828" w:type="dxa"/>
            <w:tcBorders>
              <w:top w:val="nil"/>
              <w:left w:val="nil"/>
              <w:bottom w:val="nil"/>
              <w:right w:val="nil"/>
            </w:tcBorders>
            <w:shd w:val="clear" w:color="auto" w:fill="auto"/>
            <w:vAlign w:val="center"/>
            <w:hideMark/>
          </w:tcPr>
          <w:p w14:paraId="2C373C73"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53321AEE" w14:textId="77777777" w:rsidTr="005043A2">
        <w:trPr>
          <w:trHeight w:val="303"/>
        </w:trPr>
        <w:tc>
          <w:tcPr>
            <w:tcW w:w="1843" w:type="dxa"/>
            <w:tcBorders>
              <w:top w:val="nil"/>
              <w:left w:val="nil"/>
              <w:bottom w:val="nil"/>
              <w:right w:val="nil"/>
            </w:tcBorders>
            <w:shd w:val="clear" w:color="auto" w:fill="auto"/>
            <w:noWrap/>
            <w:hideMark/>
          </w:tcPr>
          <w:p w14:paraId="2C987611"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3.7</w:t>
            </w:r>
          </w:p>
        </w:tc>
        <w:tc>
          <w:tcPr>
            <w:tcW w:w="6828" w:type="dxa"/>
            <w:tcBorders>
              <w:top w:val="nil"/>
              <w:left w:val="nil"/>
              <w:bottom w:val="nil"/>
              <w:right w:val="nil"/>
            </w:tcBorders>
            <w:shd w:val="clear" w:color="auto" w:fill="auto"/>
            <w:vAlign w:val="center"/>
            <w:hideMark/>
          </w:tcPr>
          <w:p w14:paraId="6FF633E7"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5D70FB85" w14:textId="77777777" w:rsidTr="005043A2">
        <w:trPr>
          <w:trHeight w:val="303"/>
        </w:trPr>
        <w:tc>
          <w:tcPr>
            <w:tcW w:w="1843" w:type="dxa"/>
            <w:tcBorders>
              <w:top w:val="nil"/>
              <w:left w:val="nil"/>
              <w:bottom w:val="nil"/>
              <w:right w:val="nil"/>
            </w:tcBorders>
            <w:shd w:val="clear" w:color="auto" w:fill="auto"/>
            <w:noWrap/>
            <w:vAlign w:val="center"/>
          </w:tcPr>
          <w:p w14:paraId="443FF999" w14:textId="77777777" w:rsidR="00F16DE3" w:rsidRPr="006A6A7F" w:rsidRDefault="00F16DE3" w:rsidP="005043A2">
            <w:pPr>
              <w:widowControl/>
              <w:jc w:val="right"/>
              <w:rPr>
                <w:rFonts w:ascii="Times New Roman" w:hAnsi="Times New Roman" w:cs="Times New Roman"/>
                <w:color w:val="000000"/>
                <w:sz w:val="21"/>
                <w:szCs w:val="21"/>
                <w:lang w:eastAsia="zh-CN"/>
              </w:rPr>
            </w:pPr>
          </w:p>
        </w:tc>
        <w:tc>
          <w:tcPr>
            <w:tcW w:w="6828" w:type="dxa"/>
            <w:tcBorders>
              <w:top w:val="nil"/>
              <w:left w:val="nil"/>
              <w:bottom w:val="nil"/>
              <w:right w:val="nil"/>
            </w:tcBorders>
            <w:shd w:val="clear" w:color="auto" w:fill="auto"/>
            <w:vAlign w:val="center"/>
          </w:tcPr>
          <w:p w14:paraId="655733F4" w14:textId="77777777" w:rsidR="00F16DE3" w:rsidRPr="006A6A7F" w:rsidRDefault="00F16DE3" w:rsidP="005043A2">
            <w:pPr>
              <w:widowControl/>
              <w:rPr>
                <w:rFonts w:ascii="Times New Roman" w:hAnsi="Times New Roman" w:cs="Times New Roman"/>
                <w:color w:val="000000"/>
                <w:sz w:val="21"/>
                <w:szCs w:val="21"/>
                <w:lang w:eastAsia="zh-CN"/>
              </w:rPr>
            </w:pPr>
          </w:p>
        </w:tc>
      </w:tr>
      <w:tr w:rsidR="00F16DE3" w:rsidRPr="006A6A7F" w14:paraId="6C5D062C" w14:textId="77777777" w:rsidTr="005043A2">
        <w:trPr>
          <w:trHeight w:val="303"/>
        </w:trPr>
        <w:tc>
          <w:tcPr>
            <w:tcW w:w="1843" w:type="dxa"/>
            <w:tcBorders>
              <w:top w:val="nil"/>
              <w:left w:val="nil"/>
              <w:bottom w:val="nil"/>
              <w:right w:val="nil"/>
            </w:tcBorders>
            <w:shd w:val="clear" w:color="auto" w:fill="auto"/>
            <w:noWrap/>
            <w:vAlign w:val="center"/>
          </w:tcPr>
          <w:p w14:paraId="526DFC06" w14:textId="77777777" w:rsidR="00F16DE3" w:rsidRPr="006A6A7F" w:rsidRDefault="00F16DE3" w:rsidP="005043A2">
            <w:pPr>
              <w:widowControl/>
              <w:jc w:val="right"/>
              <w:rPr>
                <w:rFonts w:ascii="Times New Roman" w:hAnsi="Times New Roman" w:cs="Times New Roman"/>
                <w:color w:val="000000"/>
                <w:sz w:val="21"/>
                <w:szCs w:val="21"/>
                <w:lang w:eastAsia="zh-CN"/>
              </w:rPr>
            </w:pPr>
          </w:p>
        </w:tc>
        <w:tc>
          <w:tcPr>
            <w:tcW w:w="6828" w:type="dxa"/>
            <w:tcBorders>
              <w:top w:val="nil"/>
              <w:left w:val="nil"/>
              <w:bottom w:val="nil"/>
              <w:right w:val="nil"/>
            </w:tcBorders>
            <w:shd w:val="clear" w:color="auto" w:fill="auto"/>
            <w:vAlign w:val="center"/>
          </w:tcPr>
          <w:p w14:paraId="606A62CC" w14:textId="77777777" w:rsidR="00F16DE3" w:rsidRPr="006A6A7F" w:rsidRDefault="00F16DE3" w:rsidP="005043A2">
            <w:pPr>
              <w:widowControl/>
              <w:rPr>
                <w:rFonts w:ascii="Times New Roman" w:hAnsi="Times New Roman" w:cs="Times New Roman"/>
                <w:color w:val="000000"/>
                <w:sz w:val="21"/>
                <w:szCs w:val="21"/>
                <w:lang w:eastAsia="zh-CN"/>
              </w:rPr>
            </w:pPr>
          </w:p>
        </w:tc>
      </w:tr>
      <w:tr w:rsidR="00F16DE3" w:rsidRPr="006A6A7F" w14:paraId="75D501D2" w14:textId="77777777" w:rsidTr="005043A2">
        <w:trPr>
          <w:trHeight w:val="303"/>
        </w:trPr>
        <w:tc>
          <w:tcPr>
            <w:tcW w:w="1843" w:type="dxa"/>
            <w:tcBorders>
              <w:top w:val="nil"/>
              <w:left w:val="nil"/>
              <w:bottom w:val="nil"/>
              <w:right w:val="nil"/>
            </w:tcBorders>
            <w:shd w:val="clear" w:color="auto" w:fill="auto"/>
            <w:noWrap/>
            <w:vAlign w:val="bottom"/>
            <w:hideMark/>
          </w:tcPr>
          <w:p w14:paraId="47C2AC90"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4.Angiotensin II</w:t>
            </w:r>
          </w:p>
        </w:tc>
        <w:tc>
          <w:tcPr>
            <w:tcW w:w="6828" w:type="dxa"/>
            <w:tcBorders>
              <w:top w:val="nil"/>
              <w:left w:val="nil"/>
              <w:bottom w:val="nil"/>
              <w:right w:val="nil"/>
            </w:tcBorders>
            <w:shd w:val="clear" w:color="auto" w:fill="auto"/>
            <w:vAlign w:val="bottom"/>
            <w:hideMark/>
          </w:tcPr>
          <w:p w14:paraId="1262DD6B"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08DF04AF" w14:textId="77777777" w:rsidTr="005043A2">
        <w:trPr>
          <w:trHeight w:val="347"/>
        </w:trPr>
        <w:tc>
          <w:tcPr>
            <w:tcW w:w="1843" w:type="dxa"/>
            <w:tcBorders>
              <w:top w:val="nil"/>
              <w:left w:val="nil"/>
              <w:bottom w:val="nil"/>
              <w:right w:val="nil"/>
            </w:tcBorders>
            <w:shd w:val="clear" w:color="auto" w:fill="auto"/>
            <w:noWrap/>
            <w:hideMark/>
          </w:tcPr>
          <w:p w14:paraId="07B3DF16"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4.1</w:t>
            </w:r>
          </w:p>
        </w:tc>
        <w:tc>
          <w:tcPr>
            <w:tcW w:w="6828" w:type="dxa"/>
            <w:tcBorders>
              <w:top w:val="nil"/>
              <w:left w:val="nil"/>
              <w:bottom w:val="nil"/>
              <w:right w:val="nil"/>
            </w:tcBorders>
            <w:shd w:val="clear" w:color="auto" w:fill="auto"/>
            <w:vAlign w:val="center"/>
            <w:hideMark/>
          </w:tcPr>
          <w:p w14:paraId="1A8203F8"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50mg/</w:t>
            </w:r>
            <w:r w:rsidRPr="006A6A7F">
              <w:rPr>
                <w:rFonts w:ascii="Times New Roman" w:hAnsi="Times New Roman" w:cs="Times New Roman"/>
                <w:color w:val="000000"/>
                <w:sz w:val="21"/>
                <w:szCs w:val="21"/>
                <w:lang w:eastAsia="zh-CN"/>
              </w:rPr>
              <w:t>支，每支</w:t>
            </w:r>
            <w:r w:rsidRPr="006A6A7F">
              <w:rPr>
                <w:rFonts w:ascii="Times New Roman" w:hAnsi="Times New Roman" w:cs="Times New Roman"/>
                <w:color w:val="404040"/>
                <w:sz w:val="21"/>
                <w:szCs w:val="21"/>
                <w:lang w:eastAsia="zh-CN"/>
              </w:rPr>
              <w:t>独立包装，支持常温运输（含冰袋），复溶后稳定性</w:t>
            </w:r>
            <w:r w:rsidRPr="006A6A7F">
              <w:rPr>
                <w:rFonts w:ascii="Times New Roman" w:hAnsi="Times New Roman" w:cs="Times New Roman"/>
                <w:color w:val="404040"/>
                <w:sz w:val="21"/>
                <w:szCs w:val="21"/>
                <w:lang w:eastAsia="zh-CN"/>
              </w:rPr>
              <w:t>≥24</w:t>
            </w:r>
            <w:r w:rsidRPr="006A6A7F">
              <w:rPr>
                <w:rFonts w:ascii="Times New Roman" w:hAnsi="Times New Roman" w:cs="Times New Roman"/>
                <w:color w:val="404040"/>
                <w:sz w:val="21"/>
                <w:szCs w:val="21"/>
                <w:lang w:eastAsia="zh-CN"/>
              </w:rPr>
              <w:t>个月（</w:t>
            </w:r>
            <w:r w:rsidRPr="006A6A7F">
              <w:rPr>
                <w:rFonts w:ascii="Times New Roman" w:hAnsi="Times New Roman" w:cs="Times New Roman"/>
                <w:color w:val="404040"/>
                <w:sz w:val="21"/>
                <w:szCs w:val="21"/>
                <w:lang w:eastAsia="zh-CN"/>
              </w:rPr>
              <w:t>-80℃</w:t>
            </w:r>
            <w:r w:rsidRPr="006A6A7F">
              <w:rPr>
                <w:rFonts w:ascii="Times New Roman" w:hAnsi="Times New Roman" w:cs="Times New Roman"/>
                <w:color w:val="404040"/>
                <w:sz w:val="21"/>
                <w:szCs w:val="21"/>
                <w:lang w:eastAsia="zh-CN"/>
              </w:rPr>
              <w:t>保存）。</w:t>
            </w:r>
          </w:p>
        </w:tc>
      </w:tr>
      <w:tr w:rsidR="00F16DE3" w:rsidRPr="006A6A7F" w14:paraId="63076E0B" w14:textId="77777777" w:rsidTr="005043A2">
        <w:trPr>
          <w:trHeight w:val="347"/>
        </w:trPr>
        <w:tc>
          <w:tcPr>
            <w:tcW w:w="1843" w:type="dxa"/>
            <w:tcBorders>
              <w:top w:val="nil"/>
              <w:left w:val="nil"/>
              <w:bottom w:val="nil"/>
              <w:right w:val="nil"/>
            </w:tcBorders>
            <w:shd w:val="clear" w:color="auto" w:fill="auto"/>
            <w:noWrap/>
            <w:hideMark/>
          </w:tcPr>
          <w:p w14:paraId="6EC35AE7"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4.2</w:t>
            </w:r>
          </w:p>
        </w:tc>
        <w:tc>
          <w:tcPr>
            <w:tcW w:w="6828" w:type="dxa"/>
            <w:tcBorders>
              <w:top w:val="nil"/>
              <w:left w:val="nil"/>
              <w:bottom w:val="nil"/>
              <w:right w:val="nil"/>
            </w:tcBorders>
            <w:shd w:val="clear" w:color="auto" w:fill="auto"/>
            <w:vAlign w:val="center"/>
            <w:hideMark/>
          </w:tcPr>
          <w:p w14:paraId="57834C00"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纯度检验：</w:t>
            </w:r>
            <w:r w:rsidRPr="006A6A7F">
              <w:rPr>
                <w:rFonts w:ascii="Times New Roman" w:hAnsi="Times New Roman" w:cs="Times New Roman"/>
                <w:color w:val="000000"/>
                <w:sz w:val="21"/>
                <w:szCs w:val="21"/>
                <w:lang w:eastAsia="zh-CN"/>
              </w:rPr>
              <w:t>HPLC</w:t>
            </w:r>
            <w:r w:rsidRPr="006A6A7F">
              <w:rPr>
                <w:rFonts w:ascii="Times New Roman" w:hAnsi="Times New Roman" w:cs="Times New Roman"/>
                <w:color w:val="000000"/>
                <w:sz w:val="21"/>
                <w:szCs w:val="21"/>
                <w:lang w:eastAsia="zh-CN"/>
              </w:rPr>
              <w:t>检测纯度</w:t>
            </w:r>
            <w:r w:rsidRPr="006A6A7F">
              <w:rPr>
                <w:rFonts w:ascii="Times New Roman" w:hAnsi="Times New Roman" w:cs="Times New Roman"/>
                <w:color w:val="000000"/>
                <w:sz w:val="21"/>
                <w:szCs w:val="21"/>
                <w:lang w:eastAsia="zh-CN"/>
              </w:rPr>
              <w:t>≥93%</w:t>
            </w:r>
            <w:r w:rsidRPr="006A6A7F">
              <w:rPr>
                <w:rFonts w:ascii="Times New Roman" w:hAnsi="Times New Roman" w:cs="Times New Roman"/>
                <w:color w:val="404040"/>
                <w:sz w:val="21"/>
                <w:szCs w:val="21"/>
                <w:lang w:eastAsia="zh-CN"/>
              </w:rPr>
              <w:t>，并提供相关细胞</w:t>
            </w:r>
            <w:r w:rsidRPr="006A6A7F">
              <w:rPr>
                <w:rFonts w:ascii="Times New Roman" w:hAnsi="Times New Roman" w:cs="Times New Roman"/>
                <w:color w:val="404040"/>
                <w:sz w:val="21"/>
                <w:szCs w:val="21"/>
                <w:lang w:eastAsia="zh-CN"/>
              </w:rPr>
              <w:t>/</w:t>
            </w:r>
            <w:r w:rsidRPr="006A6A7F">
              <w:rPr>
                <w:rFonts w:ascii="Times New Roman" w:hAnsi="Times New Roman" w:cs="Times New Roman"/>
                <w:color w:val="404040"/>
                <w:sz w:val="21"/>
                <w:szCs w:val="21"/>
                <w:lang w:eastAsia="zh-CN"/>
              </w:rPr>
              <w:t>动物模型验证报告；多肽含量</w:t>
            </w:r>
            <w:r w:rsidRPr="006A6A7F">
              <w:rPr>
                <w:rFonts w:ascii="Times New Roman" w:hAnsi="Times New Roman" w:cs="Times New Roman"/>
                <w:color w:val="404040"/>
                <w:sz w:val="21"/>
                <w:szCs w:val="21"/>
                <w:lang w:eastAsia="zh-CN"/>
              </w:rPr>
              <w:t>≥75%</w:t>
            </w:r>
            <w:r w:rsidRPr="006A6A7F">
              <w:rPr>
                <w:rFonts w:ascii="Times New Roman" w:hAnsi="Times New Roman" w:cs="Times New Roman"/>
                <w:color w:val="404040"/>
                <w:sz w:val="21"/>
                <w:szCs w:val="21"/>
                <w:lang w:eastAsia="zh-CN"/>
              </w:rPr>
              <w:t>。</w:t>
            </w:r>
          </w:p>
        </w:tc>
      </w:tr>
      <w:tr w:rsidR="00F16DE3" w:rsidRPr="006A6A7F" w14:paraId="7696EBB5" w14:textId="77777777" w:rsidTr="005043A2">
        <w:trPr>
          <w:trHeight w:val="303"/>
        </w:trPr>
        <w:tc>
          <w:tcPr>
            <w:tcW w:w="1843" w:type="dxa"/>
            <w:tcBorders>
              <w:top w:val="nil"/>
              <w:left w:val="nil"/>
              <w:bottom w:val="nil"/>
              <w:right w:val="nil"/>
            </w:tcBorders>
            <w:shd w:val="clear" w:color="auto" w:fill="auto"/>
            <w:noWrap/>
            <w:hideMark/>
          </w:tcPr>
          <w:p w14:paraId="2F15983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4.3</w:t>
            </w:r>
          </w:p>
        </w:tc>
        <w:tc>
          <w:tcPr>
            <w:tcW w:w="6828" w:type="dxa"/>
            <w:tcBorders>
              <w:top w:val="nil"/>
              <w:left w:val="nil"/>
              <w:bottom w:val="nil"/>
              <w:right w:val="nil"/>
            </w:tcBorders>
            <w:shd w:val="clear" w:color="auto" w:fill="auto"/>
            <w:vAlign w:val="center"/>
            <w:hideMark/>
          </w:tcPr>
          <w:p w14:paraId="6A7DC90D"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产品用途：用于动物模型造模</w:t>
            </w:r>
            <w:r w:rsidRPr="006A6A7F">
              <w:rPr>
                <w:rFonts w:ascii="Times New Roman" w:hAnsi="Times New Roman" w:cs="Times New Roman"/>
                <w:color w:val="404040"/>
                <w:sz w:val="21"/>
                <w:szCs w:val="21"/>
                <w:lang w:eastAsia="zh-CN"/>
              </w:rPr>
              <w:t>（如主动脉瘤小鼠模型）。</w:t>
            </w:r>
          </w:p>
        </w:tc>
      </w:tr>
      <w:tr w:rsidR="00F16DE3" w:rsidRPr="006A6A7F" w14:paraId="73940A0C" w14:textId="77777777" w:rsidTr="005043A2">
        <w:trPr>
          <w:trHeight w:val="303"/>
        </w:trPr>
        <w:tc>
          <w:tcPr>
            <w:tcW w:w="1843" w:type="dxa"/>
            <w:tcBorders>
              <w:top w:val="nil"/>
              <w:left w:val="nil"/>
              <w:bottom w:val="nil"/>
              <w:right w:val="nil"/>
            </w:tcBorders>
            <w:shd w:val="clear" w:color="auto" w:fill="auto"/>
            <w:noWrap/>
            <w:hideMark/>
          </w:tcPr>
          <w:p w14:paraId="16DD85DA"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lastRenderedPageBreak/>
              <w:t>4.4</w:t>
            </w:r>
          </w:p>
        </w:tc>
        <w:tc>
          <w:tcPr>
            <w:tcW w:w="6828" w:type="dxa"/>
            <w:tcBorders>
              <w:top w:val="nil"/>
              <w:left w:val="nil"/>
              <w:bottom w:val="nil"/>
              <w:right w:val="nil"/>
            </w:tcBorders>
            <w:shd w:val="clear" w:color="auto" w:fill="auto"/>
            <w:vAlign w:val="center"/>
            <w:hideMark/>
          </w:tcPr>
          <w:p w14:paraId="4B64C2DA"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3C902C74" w14:textId="77777777" w:rsidTr="005043A2">
        <w:trPr>
          <w:trHeight w:val="303"/>
        </w:trPr>
        <w:tc>
          <w:tcPr>
            <w:tcW w:w="1843" w:type="dxa"/>
            <w:tcBorders>
              <w:top w:val="nil"/>
              <w:left w:val="nil"/>
              <w:bottom w:val="nil"/>
              <w:right w:val="nil"/>
            </w:tcBorders>
            <w:shd w:val="clear" w:color="auto" w:fill="auto"/>
            <w:noWrap/>
            <w:hideMark/>
          </w:tcPr>
          <w:p w14:paraId="11525AE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4.5</w:t>
            </w:r>
          </w:p>
        </w:tc>
        <w:tc>
          <w:tcPr>
            <w:tcW w:w="6828" w:type="dxa"/>
            <w:tcBorders>
              <w:top w:val="nil"/>
              <w:left w:val="nil"/>
              <w:bottom w:val="nil"/>
              <w:right w:val="nil"/>
            </w:tcBorders>
            <w:shd w:val="clear" w:color="auto" w:fill="auto"/>
            <w:vAlign w:val="center"/>
            <w:hideMark/>
          </w:tcPr>
          <w:p w14:paraId="1F773DF2"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13B66E34" w14:textId="77777777" w:rsidTr="005043A2">
        <w:trPr>
          <w:trHeight w:val="303"/>
        </w:trPr>
        <w:tc>
          <w:tcPr>
            <w:tcW w:w="1843" w:type="dxa"/>
            <w:tcBorders>
              <w:top w:val="nil"/>
              <w:left w:val="nil"/>
              <w:bottom w:val="nil"/>
              <w:right w:val="nil"/>
            </w:tcBorders>
            <w:shd w:val="clear" w:color="auto" w:fill="auto"/>
            <w:noWrap/>
            <w:vAlign w:val="bottom"/>
            <w:hideMark/>
          </w:tcPr>
          <w:p w14:paraId="0206392F"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5.</w:t>
            </w:r>
            <w:r w:rsidRPr="006A6A7F">
              <w:rPr>
                <w:rFonts w:ascii="Times New Roman" w:hAnsi="Times New Roman" w:cs="Times New Roman"/>
                <w:b/>
                <w:bCs/>
                <w:color w:val="000000"/>
                <w:sz w:val="21"/>
                <w:szCs w:val="21"/>
              </w:rPr>
              <w:t>一抗</w:t>
            </w:r>
          </w:p>
        </w:tc>
        <w:tc>
          <w:tcPr>
            <w:tcW w:w="6828" w:type="dxa"/>
            <w:tcBorders>
              <w:top w:val="nil"/>
              <w:left w:val="nil"/>
              <w:bottom w:val="nil"/>
              <w:right w:val="nil"/>
            </w:tcBorders>
            <w:shd w:val="clear" w:color="auto" w:fill="auto"/>
            <w:vAlign w:val="bottom"/>
            <w:hideMark/>
          </w:tcPr>
          <w:p w14:paraId="43CC67C9"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5AA94750" w14:textId="77777777" w:rsidTr="005043A2">
        <w:trPr>
          <w:trHeight w:val="347"/>
        </w:trPr>
        <w:tc>
          <w:tcPr>
            <w:tcW w:w="1843" w:type="dxa"/>
            <w:tcBorders>
              <w:top w:val="nil"/>
              <w:left w:val="nil"/>
              <w:bottom w:val="nil"/>
              <w:right w:val="nil"/>
            </w:tcBorders>
            <w:shd w:val="clear" w:color="auto" w:fill="auto"/>
            <w:noWrap/>
            <w:hideMark/>
          </w:tcPr>
          <w:p w14:paraId="58AE85C0"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5.1</w:t>
            </w:r>
          </w:p>
        </w:tc>
        <w:tc>
          <w:tcPr>
            <w:tcW w:w="6828" w:type="dxa"/>
            <w:tcBorders>
              <w:top w:val="nil"/>
              <w:left w:val="nil"/>
              <w:bottom w:val="nil"/>
              <w:right w:val="nil"/>
            </w:tcBorders>
            <w:shd w:val="clear" w:color="auto" w:fill="auto"/>
            <w:vAlign w:val="center"/>
            <w:hideMark/>
          </w:tcPr>
          <w:p w14:paraId="3A4DEDD1"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100</w:t>
            </w:r>
            <w:r w:rsidRPr="006A6A7F">
              <w:rPr>
                <w:rFonts w:cs="Times New Roman" w:hint="eastAsia"/>
                <w:color w:val="000000"/>
                <w:sz w:val="21"/>
                <w:szCs w:val="21"/>
              </w:rPr>
              <w:t>μ</w:t>
            </w:r>
            <w:r w:rsidRPr="006A6A7F">
              <w:rPr>
                <w:rFonts w:ascii="Times New Roman" w:hAnsi="Times New Roman" w:cs="Times New Roman"/>
                <w:color w:val="000000"/>
                <w:sz w:val="21"/>
                <w:szCs w:val="21"/>
                <w:lang w:eastAsia="zh-CN"/>
              </w:rPr>
              <w:t>l/</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404040"/>
                <w:sz w:val="21"/>
                <w:szCs w:val="21"/>
                <w:lang w:eastAsia="zh-CN"/>
              </w:rPr>
              <w:t>预稀释即用型，避免反复冻融，支持</w:t>
            </w:r>
            <w:r w:rsidRPr="006A6A7F">
              <w:rPr>
                <w:rFonts w:ascii="Times New Roman" w:hAnsi="Times New Roman" w:cs="Times New Roman"/>
                <w:color w:val="404040"/>
                <w:sz w:val="21"/>
                <w:szCs w:val="21"/>
                <w:lang w:eastAsia="zh-CN"/>
              </w:rPr>
              <w:t>4</w:t>
            </w:r>
            <w:r w:rsidRPr="006A6A7F">
              <w:rPr>
                <w:rFonts w:hint="eastAsia"/>
                <w:color w:val="404040"/>
                <w:sz w:val="21"/>
                <w:szCs w:val="21"/>
                <w:lang w:eastAsia="zh-CN"/>
              </w:rPr>
              <w:t>℃</w:t>
            </w:r>
            <w:r w:rsidRPr="006A6A7F">
              <w:rPr>
                <w:rFonts w:ascii="Times New Roman" w:hAnsi="Times New Roman" w:cs="Times New Roman"/>
                <w:color w:val="404040"/>
                <w:sz w:val="21"/>
                <w:szCs w:val="21"/>
                <w:lang w:eastAsia="zh-CN"/>
              </w:rPr>
              <w:t>短期储存（</w:t>
            </w:r>
            <w:r w:rsidRPr="006A6A7F">
              <w:rPr>
                <w:rFonts w:ascii="Times New Roman" w:hAnsi="Times New Roman" w:cs="Times New Roman"/>
                <w:color w:val="404040"/>
                <w:sz w:val="21"/>
                <w:szCs w:val="21"/>
                <w:lang w:eastAsia="zh-CN"/>
              </w:rPr>
              <w:t>1</w:t>
            </w:r>
            <w:r w:rsidRPr="006A6A7F">
              <w:rPr>
                <w:rFonts w:ascii="Times New Roman" w:hAnsi="Times New Roman" w:cs="Times New Roman"/>
                <w:color w:val="404040"/>
                <w:sz w:val="21"/>
                <w:szCs w:val="21"/>
                <w:lang w:eastAsia="zh-CN"/>
              </w:rPr>
              <w:t>个月内）。</w:t>
            </w:r>
          </w:p>
        </w:tc>
      </w:tr>
      <w:tr w:rsidR="00F16DE3" w:rsidRPr="006A6A7F" w14:paraId="26E35A53" w14:textId="77777777" w:rsidTr="005043A2">
        <w:trPr>
          <w:trHeight w:val="303"/>
        </w:trPr>
        <w:tc>
          <w:tcPr>
            <w:tcW w:w="1843" w:type="dxa"/>
            <w:tcBorders>
              <w:top w:val="nil"/>
              <w:left w:val="nil"/>
              <w:bottom w:val="nil"/>
              <w:right w:val="nil"/>
            </w:tcBorders>
            <w:shd w:val="clear" w:color="auto" w:fill="auto"/>
            <w:noWrap/>
            <w:hideMark/>
          </w:tcPr>
          <w:p w14:paraId="2B21A07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5.2</w:t>
            </w:r>
          </w:p>
        </w:tc>
        <w:tc>
          <w:tcPr>
            <w:tcW w:w="6828" w:type="dxa"/>
            <w:tcBorders>
              <w:top w:val="nil"/>
              <w:left w:val="nil"/>
              <w:bottom w:val="nil"/>
              <w:right w:val="nil"/>
            </w:tcBorders>
            <w:shd w:val="clear" w:color="auto" w:fill="auto"/>
            <w:vAlign w:val="center"/>
            <w:hideMark/>
          </w:tcPr>
          <w:p w14:paraId="44164F0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储存温度：</w:t>
            </w:r>
            <w:r w:rsidRPr="006A6A7F">
              <w:rPr>
                <w:rFonts w:ascii="Times New Roman" w:hAnsi="Times New Roman" w:cs="Times New Roman"/>
                <w:color w:val="000000"/>
                <w:sz w:val="21"/>
                <w:szCs w:val="21"/>
                <w:lang w:eastAsia="zh-CN"/>
              </w:rPr>
              <w:t>-20℃</w:t>
            </w:r>
            <w:r w:rsidRPr="006A6A7F">
              <w:rPr>
                <w:rFonts w:ascii="Times New Roman" w:hAnsi="Times New Roman" w:cs="Times New Roman"/>
                <w:color w:val="000000"/>
                <w:sz w:val="21"/>
                <w:szCs w:val="21"/>
                <w:lang w:eastAsia="zh-CN"/>
              </w:rPr>
              <w:t>，</w:t>
            </w:r>
            <w:r w:rsidRPr="006A6A7F">
              <w:rPr>
                <w:rFonts w:ascii="Times New Roman" w:hAnsi="Times New Roman" w:cs="Times New Roman"/>
                <w:color w:val="404040"/>
                <w:sz w:val="21"/>
                <w:szCs w:val="21"/>
                <w:lang w:eastAsia="zh-CN"/>
              </w:rPr>
              <w:t>含稳定剂配方，冻融循环耐受</w:t>
            </w:r>
            <w:r w:rsidRPr="006A6A7F">
              <w:rPr>
                <w:rFonts w:ascii="Times New Roman" w:hAnsi="Times New Roman" w:cs="Times New Roman"/>
                <w:color w:val="404040"/>
                <w:sz w:val="21"/>
                <w:szCs w:val="21"/>
                <w:lang w:eastAsia="zh-CN"/>
              </w:rPr>
              <w:t>≥5</w:t>
            </w:r>
            <w:r w:rsidRPr="006A6A7F">
              <w:rPr>
                <w:rFonts w:ascii="Times New Roman" w:hAnsi="Times New Roman" w:cs="Times New Roman"/>
                <w:color w:val="404040"/>
                <w:sz w:val="21"/>
                <w:szCs w:val="21"/>
                <w:lang w:eastAsia="zh-CN"/>
              </w:rPr>
              <w:t>次，抗体效价下降</w:t>
            </w:r>
            <w:r w:rsidRPr="006A6A7F">
              <w:rPr>
                <w:rFonts w:ascii="Times New Roman" w:hAnsi="Times New Roman" w:cs="Times New Roman"/>
                <w:color w:val="404040"/>
                <w:sz w:val="21"/>
                <w:szCs w:val="21"/>
                <w:lang w:eastAsia="zh-CN"/>
              </w:rPr>
              <w:t>&lt;10%</w:t>
            </w:r>
            <w:r w:rsidRPr="006A6A7F">
              <w:rPr>
                <w:rFonts w:ascii="Times New Roman" w:hAnsi="Times New Roman" w:cs="Times New Roman"/>
                <w:color w:val="404040"/>
                <w:sz w:val="21"/>
                <w:szCs w:val="21"/>
                <w:lang w:eastAsia="zh-CN"/>
              </w:rPr>
              <w:t>。</w:t>
            </w:r>
          </w:p>
        </w:tc>
      </w:tr>
      <w:tr w:rsidR="00F16DE3" w:rsidRPr="006A6A7F" w14:paraId="50CF84A3" w14:textId="77777777" w:rsidTr="005043A2">
        <w:trPr>
          <w:trHeight w:val="303"/>
        </w:trPr>
        <w:tc>
          <w:tcPr>
            <w:tcW w:w="1843" w:type="dxa"/>
            <w:tcBorders>
              <w:top w:val="nil"/>
              <w:left w:val="nil"/>
              <w:bottom w:val="nil"/>
              <w:right w:val="nil"/>
            </w:tcBorders>
            <w:shd w:val="clear" w:color="auto" w:fill="auto"/>
            <w:noWrap/>
            <w:hideMark/>
          </w:tcPr>
          <w:p w14:paraId="7B0CE942"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5.3</w:t>
            </w:r>
          </w:p>
        </w:tc>
        <w:tc>
          <w:tcPr>
            <w:tcW w:w="6828" w:type="dxa"/>
            <w:tcBorders>
              <w:top w:val="nil"/>
              <w:left w:val="nil"/>
              <w:bottom w:val="nil"/>
              <w:right w:val="nil"/>
            </w:tcBorders>
            <w:shd w:val="clear" w:color="auto" w:fill="auto"/>
            <w:vAlign w:val="center"/>
            <w:hideMark/>
          </w:tcPr>
          <w:p w14:paraId="395D7147"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稀释：</w:t>
            </w:r>
            <w:r w:rsidRPr="006A6A7F">
              <w:rPr>
                <w:rFonts w:ascii="Times New Roman" w:hAnsi="Times New Roman" w:cs="Times New Roman"/>
                <w:color w:val="000000"/>
                <w:sz w:val="21"/>
                <w:szCs w:val="21"/>
                <w:lang w:eastAsia="zh-CN"/>
              </w:rPr>
              <w:t>PBS</w:t>
            </w:r>
            <w:r w:rsidRPr="006A6A7F">
              <w:rPr>
                <w:rFonts w:ascii="Times New Roman" w:hAnsi="Times New Roman" w:cs="Times New Roman"/>
                <w:color w:val="000000"/>
                <w:sz w:val="21"/>
                <w:szCs w:val="21"/>
                <w:lang w:eastAsia="zh-CN"/>
              </w:rPr>
              <w:t>与甘油</w:t>
            </w:r>
            <w:r w:rsidRPr="006A6A7F">
              <w:rPr>
                <w:rFonts w:ascii="Times New Roman" w:hAnsi="Times New Roman" w:cs="Times New Roman"/>
                <w:color w:val="000000"/>
                <w:sz w:val="21"/>
                <w:szCs w:val="21"/>
                <w:lang w:eastAsia="zh-CN"/>
              </w:rPr>
              <w:t>1:1</w:t>
            </w:r>
            <w:r w:rsidRPr="006A6A7F">
              <w:rPr>
                <w:rFonts w:ascii="Times New Roman" w:hAnsi="Times New Roman" w:cs="Times New Roman"/>
                <w:color w:val="000000"/>
                <w:sz w:val="21"/>
                <w:szCs w:val="21"/>
                <w:lang w:eastAsia="zh-CN"/>
              </w:rPr>
              <w:t>混合，</w:t>
            </w:r>
            <w:r w:rsidRPr="006A6A7F">
              <w:rPr>
                <w:rFonts w:ascii="Times New Roman" w:hAnsi="Times New Roman" w:cs="Times New Roman"/>
                <w:color w:val="000000"/>
                <w:sz w:val="21"/>
                <w:szCs w:val="21"/>
                <w:lang w:eastAsia="zh-CN"/>
              </w:rPr>
              <w:t>ph7.3</w:t>
            </w:r>
            <w:r w:rsidRPr="006A6A7F">
              <w:rPr>
                <w:rFonts w:ascii="Times New Roman" w:hAnsi="Times New Roman" w:cs="Times New Roman"/>
                <w:color w:val="000000"/>
                <w:sz w:val="21"/>
                <w:szCs w:val="21"/>
                <w:lang w:eastAsia="zh-CN"/>
              </w:rPr>
              <w:t>，</w:t>
            </w:r>
            <w:r w:rsidRPr="006A6A7F">
              <w:rPr>
                <w:rFonts w:ascii="Times New Roman" w:hAnsi="Times New Roman" w:cs="Times New Roman"/>
                <w:color w:val="404040"/>
                <w:sz w:val="21"/>
                <w:szCs w:val="21"/>
                <w:lang w:eastAsia="zh-CN"/>
              </w:rPr>
              <w:t>提供多种应用推荐稀释比例（</w:t>
            </w:r>
            <w:r w:rsidRPr="006A6A7F">
              <w:rPr>
                <w:rFonts w:ascii="Times New Roman" w:hAnsi="Times New Roman" w:cs="Times New Roman"/>
                <w:color w:val="404040"/>
                <w:sz w:val="21"/>
                <w:szCs w:val="21"/>
                <w:lang w:eastAsia="zh-CN"/>
              </w:rPr>
              <w:t>WB 1:1000</w:t>
            </w:r>
            <w:r w:rsidRPr="006A6A7F">
              <w:rPr>
                <w:rFonts w:ascii="Times New Roman" w:hAnsi="Times New Roman" w:cs="Times New Roman"/>
                <w:color w:val="404040"/>
                <w:sz w:val="21"/>
                <w:szCs w:val="21"/>
                <w:lang w:eastAsia="zh-CN"/>
              </w:rPr>
              <w:t>，</w:t>
            </w:r>
            <w:r w:rsidRPr="006A6A7F">
              <w:rPr>
                <w:rFonts w:ascii="Times New Roman" w:hAnsi="Times New Roman" w:cs="Times New Roman"/>
                <w:color w:val="404040"/>
                <w:sz w:val="21"/>
                <w:szCs w:val="21"/>
                <w:lang w:eastAsia="zh-CN"/>
              </w:rPr>
              <w:t>IHC 1:200</w:t>
            </w:r>
            <w:r w:rsidRPr="006A6A7F">
              <w:rPr>
                <w:rFonts w:ascii="Times New Roman" w:hAnsi="Times New Roman" w:cs="Times New Roman"/>
                <w:color w:val="404040"/>
                <w:sz w:val="21"/>
                <w:szCs w:val="21"/>
                <w:lang w:eastAsia="zh-CN"/>
              </w:rPr>
              <w:t>，</w:t>
            </w:r>
            <w:r w:rsidRPr="006A6A7F">
              <w:rPr>
                <w:rFonts w:ascii="Times New Roman" w:hAnsi="Times New Roman" w:cs="Times New Roman"/>
                <w:color w:val="404040"/>
                <w:sz w:val="21"/>
                <w:szCs w:val="21"/>
                <w:lang w:eastAsia="zh-CN"/>
              </w:rPr>
              <w:t>IP 1:50</w:t>
            </w:r>
            <w:r w:rsidRPr="006A6A7F">
              <w:rPr>
                <w:rFonts w:ascii="Times New Roman" w:hAnsi="Times New Roman" w:cs="Times New Roman"/>
                <w:color w:val="404040"/>
                <w:sz w:val="21"/>
                <w:szCs w:val="21"/>
                <w:lang w:eastAsia="zh-CN"/>
              </w:rPr>
              <w:t>）。</w:t>
            </w:r>
          </w:p>
        </w:tc>
      </w:tr>
      <w:tr w:rsidR="00F16DE3" w:rsidRPr="006A6A7F" w14:paraId="6236708B" w14:textId="77777777" w:rsidTr="005043A2">
        <w:trPr>
          <w:trHeight w:val="303"/>
        </w:trPr>
        <w:tc>
          <w:tcPr>
            <w:tcW w:w="1843" w:type="dxa"/>
            <w:tcBorders>
              <w:top w:val="nil"/>
              <w:left w:val="nil"/>
              <w:bottom w:val="nil"/>
              <w:right w:val="nil"/>
            </w:tcBorders>
            <w:shd w:val="clear" w:color="auto" w:fill="auto"/>
            <w:noWrap/>
            <w:hideMark/>
          </w:tcPr>
          <w:p w14:paraId="442044D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5.4</w:t>
            </w:r>
          </w:p>
        </w:tc>
        <w:tc>
          <w:tcPr>
            <w:tcW w:w="6828" w:type="dxa"/>
            <w:tcBorders>
              <w:top w:val="nil"/>
              <w:left w:val="nil"/>
              <w:bottom w:val="nil"/>
              <w:right w:val="nil"/>
            </w:tcBorders>
            <w:shd w:val="clear" w:color="auto" w:fill="auto"/>
            <w:vAlign w:val="center"/>
            <w:hideMark/>
          </w:tcPr>
          <w:p w14:paraId="24FEE8D1"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产品用途：用于免疫共沉淀、蛋白互作定位、病理分析、蛋白印迹分析等实验，有相关参考文献支持</w:t>
            </w:r>
          </w:p>
        </w:tc>
      </w:tr>
      <w:tr w:rsidR="00F16DE3" w:rsidRPr="006A6A7F" w14:paraId="586925B5" w14:textId="77777777" w:rsidTr="005043A2">
        <w:trPr>
          <w:trHeight w:val="303"/>
        </w:trPr>
        <w:tc>
          <w:tcPr>
            <w:tcW w:w="1843" w:type="dxa"/>
            <w:tcBorders>
              <w:top w:val="nil"/>
              <w:left w:val="nil"/>
              <w:bottom w:val="nil"/>
              <w:right w:val="nil"/>
            </w:tcBorders>
            <w:shd w:val="clear" w:color="auto" w:fill="auto"/>
            <w:noWrap/>
            <w:hideMark/>
          </w:tcPr>
          <w:p w14:paraId="5D885D6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5.5</w:t>
            </w:r>
          </w:p>
        </w:tc>
        <w:tc>
          <w:tcPr>
            <w:tcW w:w="6828" w:type="dxa"/>
            <w:tcBorders>
              <w:top w:val="nil"/>
              <w:left w:val="nil"/>
              <w:bottom w:val="nil"/>
              <w:right w:val="nil"/>
            </w:tcBorders>
            <w:shd w:val="clear" w:color="auto" w:fill="auto"/>
            <w:vAlign w:val="center"/>
            <w:hideMark/>
          </w:tcPr>
          <w:p w14:paraId="53755C77"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298B4FBF" w14:textId="77777777" w:rsidTr="005043A2">
        <w:trPr>
          <w:trHeight w:val="303"/>
        </w:trPr>
        <w:tc>
          <w:tcPr>
            <w:tcW w:w="1843" w:type="dxa"/>
            <w:tcBorders>
              <w:top w:val="nil"/>
              <w:left w:val="nil"/>
              <w:bottom w:val="nil"/>
              <w:right w:val="nil"/>
            </w:tcBorders>
            <w:shd w:val="clear" w:color="auto" w:fill="auto"/>
            <w:noWrap/>
            <w:hideMark/>
          </w:tcPr>
          <w:p w14:paraId="54D880D8"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5.6</w:t>
            </w:r>
          </w:p>
        </w:tc>
        <w:tc>
          <w:tcPr>
            <w:tcW w:w="6828" w:type="dxa"/>
            <w:tcBorders>
              <w:top w:val="nil"/>
              <w:left w:val="nil"/>
              <w:bottom w:val="nil"/>
              <w:right w:val="nil"/>
            </w:tcBorders>
            <w:shd w:val="clear" w:color="auto" w:fill="auto"/>
            <w:vAlign w:val="center"/>
            <w:hideMark/>
          </w:tcPr>
          <w:p w14:paraId="10D3D47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61F1E2EF" w14:textId="77777777" w:rsidTr="005043A2">
        <w:trPr>
          <w:trHeight w:val="303"/>
        </w:trPr>
        <w:tc>
          <w:tcPr>
            <w:tcW w:w="1843" w:type="dxa"/>
            <w:tcBorders>
              <w:top w:val="nil"/>
              <w:left w:val="nil"/>
              <w:bottom w:val="nil"/>
              <w:right w:val="nil"/>
            </w:tcBorders>
            <w:shd w:val="clear" w:color="auto" w:fill="auto"/>
            <w:noWrap/>
            <w:vAlign w:val="bottom"/>
            <w:hideMark/>
          </w:tcPr>
          <w:p w14:paraId="607F1CCA"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6.</w:t>
            </w:r>
            <w:r w:rsidRPr="006A6A7F">
              <w:rPr>
                <w:rFonts w:ascii="Times New Roman" w:hAnsi="Times New Roman" w:cs="Times New Roman"/>
                <w:b/>
                <w:bCs/>
                <w:color w:val="000000"/>
                <w:sz w:val="21"/>
                <w:szCs w:val="21"/>
              </w:rPr>
              <w:t>腺病毒</w:t>
            </w:r>
          </w:p>
        </w:tc>
        <w:tc>
          <w:tcPr>
            <w:tcW w:w="6828" w:type="dxa"/>
            <w:tcBorders>
              <w:top w:val="nil"/>
              <w:left w:val="nil"/>
              <w:bottom w:val="nil"/>
              <w:right w:val="nil"/>
            </w:tcBorders>
            <w:shd w:val="clear" w:color="auto" w:fill="auto"/>
            <w:vAlign w:val="bottom"/>
            <w:hideMark/>
          </w:tcPr>
          <w:p w14:paraId="07805963"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1EB4A7FA" w14:textId="77777777" w:rsidTr="005043A2">
        <w:trPr>
          <w:trHeight w:val="347"/>
        </w:trPr>
        <w:tc>
          <w:tcPr>
            <w:tcW w:w="1843" w:type="dxa"/>
            <w:tcBorders>
              <w:top w:val="nil"/>
              <w:left w:val="nil"/>
              <w:bottom w:val="nil"/>
              <w:right w:val="nil"/>
            </w:tcBorders>
            <w:shd w:val="clear" w:color="auto" w:fill="auto"/>
            <w:noWrap/>
            <w:hideMark/>
          </w:tcPr>
          <w:p w14:paraId="179BDEF7"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6.1</w:t>
            </w:r>
          </w:p>
        </w:tc>
        <w:tc>
          <w:tcPr>
            <w:tcW w:w="6828" w:type="dxa"/>
            <w:tcBorders>
              <w:top w:val="nil"/>
              <w:left w:val="nil"/>
              <w:bottom w:val="nil"/>
              <w:right w:val="nil"/>
            </w:tcBorders>
            <w:shd w:val="clear" w:color="auto" w:fill="auto"/>
            <w:vAlign w:val="center"/>
            <w:hideMark/>
          </w:tcPr>
          <w:p w14:paraId="51C57209"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15</w:t>
            </w:r>
            <w:r w:rsidRPr="006A6A7F">
              <w:rPr>
                <w:rFonts w:ascii="Times New Roman" w:hAnsi="Times New Roman" w:cs="Times New Roman"/>
                <w:color w:val="000000"/>
                <w:sz w:val="21"/>
                <w:szCs w:val="21"/>
                <w:lang w:eastAsia="zh-CN"/>
              </w:rPr>
              <w:t>盒，每种</w:t>
            </w:r>
            <w:r w:rsidRPr="006A6A7F">
              <w:rPr>
                <w:rFonts w:ascii="Times New Roman" w:hAnsi="Times New Roman" w:cs="Times New Roman"/>
                <w:color w:val="000000"/>
                <w:sz w:val="21"/>
                <w:szCs w:val="21"/>
                <w:lang w:eastAsia="zh-CN"/>
              </w:rPr>
              <w:t>10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1mg/</w:t>
            </w:r>
            <w:r w:rsidRPr="006A6A7F">
              <w:rPr>
                <w:rFonts w:ascii="Times New Roman" w:hAnsi="Times New Roman" w:cs="Times New Roman"/>
                <w:color w:val="000000"/>
                <w:sz w:val="21"/>
                <w:szCs w:val="21"/>
                <w:lang w:eastAsia="zh-CN"/>
              </w:rPr>
              <w:t>支，每支</w:t>
            </w:r>
            <w:r w:rsidRPr="006A6A7F">
              <w:rPr>
                <w:rFonts w:ascii="Times New Roman" w:hAnsi="Times New Roman" w:cs="Times New Roman"/>
                <w:color w:val="404040"/>
                <w:sz w:val="21"/>
                <w:szCs w:val="21"/>
                <w:lang w:eastAsia="zh-CN"/>
              </w:rPr>
              <w:t>独立包装，干冰运输，复溶后稳定性</w:t>
            </w:r>
            <w:r w:rsidRPr="006A6A7F">
              <w:rPr>
                <w:rFonts w:ascii="Times New Roman" w:hAnsi="Times New Roman" w:cs="Times New Roman"/>
                <w:color w:val="404040"/>
                <w:sz w:val="21"/>
                <w:szCs w:val="21"/>
                <w:lang w:eastAsia="zh-CN"/>
              </w:rPr>
              <w:t>≥24</w:t>
            </w:r>
            <w:r w:rsidRPr="006A6A7F">
              <w:rPr>
                <w:rFonts w:ascii="Times New Roman" w:hAnsi="Times New Roman" w:cs="Times New Roman"/>
                <w:color w:val="404040"/>
                <w:sz w:val="21"/>
                <w:szCs w:val="21"/>
                <w:lang w:eastAsia="zh-CN"/>
              </w:rPr>
              <w:t>个月（</w:t>
            </w:r>
            <w:r w:rsidRPr="006A6A7F">
              <w:rPr>
                <w:rFonts w:ascii="Times New Roman" w:hAnsi="Times New Roman" w:cs="Times New Roman"/>
                <w:color w:val="404040"/>
                <w:sz w:val="21"/>
                <w:szCs w:val="21"/>
                <w:lang w:eastAsia="zh-CN"/>
              </w:rPr>
              <w:t>-80℃</w:t>
            </w:r>
            <w:r w:rsidRPr="006A6A7F">
              <w:rPr>
                <w:rFonts w:ascii="Times New Roman" w:hAnsi="Times New Roman" w:cs="Times New Roman"/>
                <w:color w:val="404040"/>
                <w:sz w:val="21"/>
                <w:szCs w:val="21"/>
                <w:lang w:eastAsia="zh-CN"/>
              </w:rPr>
              <w:t>保存）。</w:t>
            </w:r>
          </w:p>
        </w:tc>
      </w:tr>
      <w:tr w:rsidR="00F16DE3" w:rsidRPr="006A6A7F" w14:paraId="36BF9A8D" w14:textId="77777777" w:rsidTr="005043A2">
        <w:trPr>
          <w:trHeight w:val="359"/>
        </w:trPr>
        <w:tc>
          <w:tcPr>
            <w:tcW w:w="1843" w:type="dxa"/>
            <w:tcBorders>
              <w:top w:val="nil"/>
              <w:left w:val="nil"/>
              <w:bottom w:val="nil"/>
              <w:right w:val="nil"/>
            </w:tcBorders>
            <w:shd w:val="clear" w:color="auto" w:fill="auto"/>
            <w:noWrap/>
            <w:hideMark/>
          </w:tcPr>
          <w:p w14:paraId="139CDA18"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6.2</w:t>
            </w:r>
          </w:p>
        </w:tc>
        <w:tc>
          <w:tcPr>
            <w:tcW w:w="6828" w:type="dxa"/>
            <w:tcBorders>
              <w:top w:val="nil"/>
              <w:left w:val="nil"/>
              <w:bottom w:val="nil"/>
              <w:right w:val="nil"/>
            </w:tcBorders>
            <w:shd w:val="clear" w:color="auto" w:fill="auto"/>
            <w:vAlign w:val="center"/>
            <w:hideMark/>
          </w:tcPr>
          <w:p w14:paraId="03678E02"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纯度检验：病毒检测滴度</w:t>
            </w:r>
            <w:r w:rsidRPr="006A6A7F">
              <w:rPr>
                <w:rFonts w:ascii="Times New Roman" w:hAnsi="Times New Roman" w:cs="Times New Roman"/>
                <w:color w:val="000000"/>
                <w:sz w:val="21"/>
                <w:szCs w:val="21"/>
                <w:lang w:eastAsia="zh-CN"/>
              </w:rPr>
              <w:t>≥1.5*10</w:t>
            </w:r>
            <w:r w:rsidRPr="006A6A7F">
              <w:rPr>
                <w:rFonts w:ascii="Times New Roman" w:hAnsi="Times New Roman" w:cs="Times New Roman"/>
                <w:color w:val="000000"/>
                <w:sz w:val="21"/>
                <w:szCs w:val="21"/>
                <w:vertAlign w:val="superscript"/>
                <w:lang w:eastAsia="zh-CN"/>
              </w:rPr>
              <w:t>11</w:t>
            </w:r>
            <w:r w:rsidRPr="006A6A7F">
              <w:rPr>
                <w:rFonts w:ascii="Times New Roman" w:hAnsi="Times New Roman" w:cs="Times New Roman"/>
                <w:color w:val="404040"/>
                <w:sz w:val="21"/>
                <w:szCs w:val="21"/>
                <w:lang w:eastAsia="zh-CN"/>
              </w:rPr>
              <w:t>，并提供相关权威</w:t>
            </w:r>
            <w:proofErr w:type="gramStart"/>
            <w:r w:rsidRPr="006A6A7F">
              <w:rPr>
                <w:rFonts w:ascii="Times New Roman" w:hAnsi="Times New Roman" w:cs="Times New Roman"/>
                <w:color w:val="404040"/>
                <w:sz w:val="21"/>
                <w:szCs w:val="21"/>
                <w:lang w:eastAsia="zh-CN"/>
              </w:rPr>
              <w:t>试剂盒滴度</w:t>
            </w:r>
            <w:proofErr w:type="gramEnd"/>
            <w:r w:rsidRPr="006A6A7F">
              <w:rPr>
                <w:rFonts w:ascii="Times New Roman" w:hAnsi="Times New Roman" w:cs="Times New Roman"/>
                <w:color w:val="404040"/>
                <w:sz w:val="21"/>
                <w:szCs w:val="21"/>
                <w:lang w:eastAsia="zh-CN"/>
              </w:rPr>
              <w:t>检测结果。</w:t>
            </w:r>
          </w:p>
        </w:tc>
      </w:tr>
      <w:tr w:rsidR="00F16DE3" w:rsidRPr="006A6A7F" w14:paraId="1169F674" w14:textId="77777777" w:rsidTr="005043A2">
        <w:trPr>
          <w:trHeight w:val="303"/>
        </w:trPr>
        <w:tc>
          <w:tcPr>
            <w:tcW w:w="1843" w:type="dxa"/>
            <w:tcBorders>
              <w:top w:val="nil"/>
              <w:left w:val="nil"/>
              <w:bottom w:val="nil"/>
              <w:right w:val="nil"/>
            </w:tcBorders>
            <w:shd w:val="clear" w:color="auto" w:fill="auto"/>
            <w:noWrap/>
            <w:hideMark/>
          </w:tcPr>
          <w:p w14:paraId="6F98D30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6.3</w:t>
            </w:r>
          </w:p>
        </w:tc>
        <w:tc>
          <w:tcPr>
            <w:tcW w:w="6828" w:type="dxa"/>
            <w:tcBorders>
              <w:top w:val="nil"/>
              <w:left w:val="nil"/>
              <w:bottom w:val="nil"/>
              <w:right w:val="nil"/>
            </w:tcBorders>
            <w:shd w:val="clear" w:color="auto" w:fill="auto"/>
            <w:vAlign w:val="center"/>
            <w:hideMark/>
          </w:tcPr>
          <w:p w14:paraId="54E5DD5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产品用途：用于细胞培养或动物实验中刺激、诱导蛋白表达</w:t>
            </w:r>
            <w:r w:rsidRPr="006A6A7F">
              <w:rPr>
                <w:rFonts w:ascii="Times New Roman" w:hAnsi="Times New Roman" w:cs="Times New Roman"/>
                <w:color w:val="404040"/>
                <w:sz w:val="21"/>
                <w:szCs w:val="21"/>
                <w:lang w:eastAsia="zh-CN"/>
              </w:rPr>
              <w:t>支持体内外双验证（如主动脉瘤小鼠模型）。</w:t>
            </w:r>
          </w:p>
        </w:tc>
      </w:tr>
      <w:tr w:rsidR="00F16DE3" w:rsidRPr="006A6A7F" w14:paraId="0D96CC7D" w14:textId="77777777" w:rsidTr="005043A2">
        <w:trPr>
          <w:trHeight w:val="303"/>
        </w:trPr>
        <w:tc>
          <w:tcPr>
            <w:tcW w:w="1843" w:type="dxa"/>
            <w:tcBorders>
              <w:top w:val="nil"/>
              <w:left w:val="nil"/>
              <w:bottom w:val="nil"/>
              <w:right w:val="nil"/>
            </w:tcBorders>
            <w:shd w:val="clear" w:color="auto" w:fill="auto"/>
            <w:noWrap/>
            <w:hideMark/>
          </w:tcPr>
          <w:p w14:paraId="2920866D"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6.4</w:t>
            </w:r>
          </w:p>
        </w:tc>
        <w:tc>
          <w:tcPr>
            <w:tcW w:w="6828" w:type="dxa"/>
            <w:tcBorders>
              <w:top w:val="nil"/>
              <w:left w:val="nil"/>
              <w:bottom w:val="nil"/>
              <w:right w:val="nil"/>
            </w:tcBorders>
            <w:shd w:val="clear" w:color="auto" w:fill="auto"/>
            <w:vAlign w:val="center"/>
            <w:hideMark/>
          </w:tcPr>
          <w:p w14:paraId="5FD1C59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74F69FF1" w14:textId="77777777" w:rsidTr="005043A2">
        <w:trPr>
          <w:trHeight w:val="303"/>
        </w:trPr>
        <w:tc>
          <w:tcPr>
            <w:tcW w:w="1843" w:type="dxa"/>
            <w:tcBorders>
              <w:top w:val="nil"/>
              <w:left w:val="nil"/>
              <w:bottom w:val="nil"/>
              <w:right w:val="nil"/>
            </w:tcBorders>
            <w:shd w:val="clear" w:color="auto" w:fill="auto"/>
            <w:noWrap/>
            <w:hideMark/>
          </w:tcPr>
          <w:p w14:paraId="6D2F9094"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6.5</w:t>
            </w:r>
          </w:p>
        </w:tc>
        <w:tc>
          <w:tcPr>
            <w:tcW w:w="6828" w:type="dxa"/>
            <w:tcBorders>
              <w:top w:val="nil"/>
              <w:left w:val="nil"/>
              <w:bottom w:val="nil"/>
              <w:right w:val="nil"/>
            </w:tcBorders>
            <w:shd w:val="clear" w:color="auto" w:fill="auto"/>
            <w:vAlign w:val="center"/>
            <w:hideMark/>
          </w:tcPr>
          <w:p w14:paraId="54CA6E4F"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6AA27A31" w14:textId="77777777" w:rsidTr="005043A2">
        <w:trPr>
          <w:trHeight w:val="303"/>
        </w:trPr>
        <w:tc>
          <w:tcPr>
            <w:tcW w:w="1843" w:type="dxa"/>
            <w:tcBorders>
              <w:top w:val="nil"/>
              <w:left w:val="nil"/>
              <w:bottom w:val="nil"/>
              <w:right w:val="nil"/>
            </w:tcBorders>
            <w:shd w:val="clear" w:color="auto" w:fill="auto"/>
            <w:noWrap/>
            <w:vAlign w:val="bottom"/>
            <w:hideMark/>
          </w:tcPr>
          <w:p w14:paraId="3462D930"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7.PCR mix</w:t>
            </w:r>
          </w:p>
        </w:tc>
        <w:tc>
          <w:tcPr>
            <w:tcW w:w="6828" w:type="dxa"/>
            <w:tcBorders>
              <w:top w:val="nil"/>
              <w:left w:val="nil"/>
              <w:bottom w:val="nil"/>
              <w:right w:val="nil"/>
            </w:tcBorders>
            <w:shd w:val="clear" w:color="auto" w:fill="auto"/>
            <w:vAlign w:val="bottom"/>
            <w:hideMark/>
          </w:tcPr>
          <w:p w14:paraId="4F32CAFF"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3B0B0CDE" w14:textId="77777777" w:rsidTr="005043A2">
        <w:trPr>
          <w:trHeight w:val="303"/>
        </w:trPr>
        <w:tc>
          <w:tcPr>
            <w:tcW w:w="1843" w:type="dxa"/>
            <w:tcBorders>
              <w:top w:val="nil"/>
              <w:left w:val="nil"/>
              <w:bottom w:val="nil"/>
              <w:right w:val="nil"/>
            </w:tcBorders>
            <w:shd w:val="clear" w:color="auto" w:fill="auto"/>
            <w:noWrap/>
            <w:hideMark/>
          </w:tcPr>
          <w:p w14:paraId="763696A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7.1</w:t>
            </w:r>
          </w:p>
        </w:tc>
        <w:tc>
          <w:tcPr>
            <w:tcW w:w="6828" w:type="dxa"/>
            <w:tcBorders>
              <w:top w:val="nil"/>
              <w:left w:val="nil"/>
              <w:bottom w:val="nil"/>
              <w:right w:val="nil"/>
            </w:tcBorders>
            <w:shd w:val="clear" w:color="auto" w:fill="auto"/>
            <w:vAlign w:val="center"/>
            <w:hideMark/>
          </w:tcPr>
          <w:p w14:paraId="273F1B67" w14:textId="77777777" w:rsidR="00F16DE3" w:rsidRPr="006A6A7F" w:rsidRDefault="00F16DE3" w:rsidP="005043A2">
            <w:pPr>
              <w:widowControl/>
              <w:rPr>
                <w:rFonts w:ascii="Times New Roman" w:hAnsi="Times New Roman" w:cs="Times New Roman"/>
                <w:color w:val="000000"/>
                <w:sz w:val="21"/>
                <w:szCs w:val="21"/>
              </w:rPr>
            </w:pPr>
            <w:r w:rsidRPr="006A6A7F">
              <w:rPr>
                <w:rFonts w:ascii="Times New Roman" w:hAnsi="Times New Roman" w:cs="Times New Roman"/>
                <w:color w:val="000000"/>
                <w:sz w:val="21"/>
                <w:szCs w:val="21"/>
              </w:rPr>
              <w:t>规格数量：</w:t>
            </w:r>
            <w:r w:rsidRPr="006A6A7F">
              <w:rPr>
                <w:rFonts w:ascii="Times New Roman" w:hAnsi="Times New Roman" w:cs="Times New Roman"/>
                <w:color w:val="000000"/>
                <w:sz w:val="21"/>
                <w:szCs w:val="21"/>
              </w:rPr>
              <w:t>200kit</w:t>
            </w:r>
            <w:r w:rsidRPr="006A6A7F">
              <w:rPr>
                <w:rFonts w:ascii="Times New Roman" w:hAnsi="Times New Roman" w:cs="Times New Roman"/>
                <w:color w:val="000000"/>
                <w:sz w:val="21"/>
                <w:szCs w:val="21"/>
              </w:rPr>
              <w:t>，</w:t>
            </w:r>
            <w:r w:rsidRPr="006A6A7F">
              <w:rPr>
                <w:rFonts w:ascii="Times New Roman" w:hAnsi="Times New Roman" w:cs="Times New Roman"/>
                <w:color w:val="000000"/>
                <w:sz w:val="21"/>
                <w:szCs w:val="21"/>
              </w:rPr>
              <w:t>200T*25ul/</w:t>
            </w:r>
            <w:proofErr w:type="spellStart"/>
            <w:r w:rsidRPr="006A6A7F">
              <w:rPr>
                <w:rFonts w:ascii="Times New Roman" w:hAnsi="Times New Roman" w:cs="Times New Roman"/>
                <w:color w:val="000000"/>
                <w:sz w:val="21"/>
                <w:szCs w:val="21"/>
              </w:rPr>
              <w:t>kit</w:t>
            </w:r>
            <w:r w:rsidRPr="006A6A7F">
              <w:rPr>
                <w:rFonts w:ascii="Times New Roman" w:hAnsi="Times New Roman" w:cs="Times New Roman"/>
                <w:color w:val="000000"/>
                <w:sz w:val="21"/>
                <w:szCs w:val="21"/>
              </w:rPr>
              <w:t>，</w:t>
            </w:r>
            <w:r w:rsidRPr="006A6A7F">
              <w:rPr>
                <w:rFonts w:ascii="Times New Roman" w:hAnsi="Times New Roman" w:cs="Times New Roman"/>
                <w:color w:val="404040"/>
                <w:sz w:val="21"/>
                <w:szCs w:val="21"/>
              </w:rPr>
              <w:t>即用型</w:t>
            </w:r>
            <w:r w:rsidRPr="006A6A7F">
              <w:rPr>
                <w:rFonts w:ascii="Times New Roman" w:hAnsi="Times New Roman" w:cs="Times New Roman"/>
                <w:color w:val="404040"/>
                <w:sz w:val="21"/>
                <w:szCs w:val="21"/>
              </w:rPr>
              <w:t>mix</w:t>
            </w:r>
            <w:proofErr w:type="spellEnd"/>
            <w:r w:rsidRPr="006A6A7F">
              <w:rPr>
                <w:rFonts w:ascii="Times New Roman" w:hAnsi="Times New Roman" w:cs="Times New Roman"/>
                <w:color w:val="404040"/>
                <w:sz w:val="21"/>
                <w:szCs w:val="21"/>
              </w:rPr>
              <w:t>。</w:t>
            </w:r>
          </w:p>
        </w:tc>
      </w:tr>
      <w:tr w:rsidR="00F16DE3" w:rsidRPr="006A6A7F" w14:paraId="496EA612" w14:textId="77777777" w:rsidTr="005043A2">
        <w:trPr>
          <w:trHeight w:val="303"/>
        </w:trPr>
        <w:tc>
          <w:tcPr>
            <w:tcW w:w="1843" w:type="dxa"/>
            <w:tcBorders>
              <w:top w:val="nil"/>
              <w:left w:val="nil"/>
              <w:bottom w:val="nil"/>
              <w:right w:val="nil"/>
            </w:tcBorders>
            <w:shd w:val="clear" w:color="auto" w:fill="auto"/>
            <w:noWrap/>
            <w:hideMark/>
          </w:tcPr>
          <w:p w14:paraId="31F9814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7.2</w:t>
            </w:r>
          </w:p>
        </w:tc>
        <w:tc>
          <w:tcPr>
            <w:tcW w:w="6828" w:type="dxa"/>
            <w:tcBorders>
              <w:top w:val="nil"/>
              <w:left w:val="nil"/>
              <w:bottom w:val="nil"/>
              <w:right w:val="nil"/>
            </w:tcBorders>
            <w:shd w:val="clear" w:color="auto" w:fill="auto"/>
            <w:vAlign w:val="center"/>
            <w:hideMark/>
          </w:tcPr>
          <w:p w14:paraId="4BE27350"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储存温度：</w:t>
            </w:r>
            <w:r w:rsidRPr="006A6A7F">
              <w:rPr>
                <w:rFonts w:ascii="Times New Roman" w:hAnsi="Times New Roman" w:cs="Times New Roman"/>
                <w:color w:val="000000"/>
                <w:sz w:val="21"/>
                <w:szCs w:val="21"/>
                <w:lang w:eastAsia="zh-CN"/>
              </w:rPr>
              <w:t>-20℃</w:t>
            </w:r>
            <w:r w:rsidRPr="006A6A7F">
              <w:rPr>
                <w:rFonts w:ascii="Times New Roman" w:hAnsi="Times New Roman" w:cs="Times New Roman"/>
                <w:color w:val="000000"/>
                <w:sz w:val="21"/>
                <w:szCs w:val="21"/>
                <w:lang w:eastAsia="zh-CN"/>
              </w:rPr>
              <w:t>，避免反复冻融，支持</w:t>
            </w:r>
            <w:r w:rsidRPr="006A6A7F">
              <w:rPr>
                <w:rFonts w:ascii="Times New Roman" w:hAnsi="Times New Roman" w:cs="Times New Roman"/>
                <w:color w:val="000000"/>
                <w:sz w:val="21"/>
                <w:szCs w:val="21"/>
                <w:lang w:eastAsia="zh-CN"/>
              </w:rPr>
              <w:t>4℃</w:t>
            </w:r>
            <w:r w:rsidRPr="006A6A7F">
              <w:rPr>
                <w:rFonts w:ascii="Times New Roman" w:hAnsi="Times New Roman" w:cs="Times New Roman"/>
                <w:color w:val="000000"/>
                <w:sz w:val="21"/>
                <w:szCs w:val="21"/>
                <w:lang w:eastAsia="zh-CN"/>
              </w:rPr>
              <w:t>短期储存（</w:t>
            </w:r>
            <w:r w:rsidRPr="006A6A7F">
              <w:rPr>
                <w:rFonts w:ascii="Times New Roman" w:hAnsi="Times New Roman" w:cs="Times New Roman"/>
                <w:color w:val="000000"/>
                <w:sz w:val="21"/>
                <w:szCs w:val="21"/>
                <w:lang w:eastAsia="zh-CN"/>
              </w:rPr>
              <w:t>3</w:t>
            </w:r>
            <w:r w:rsidRPr="006A6A7F">
              <w:rPr>
                <w:rFonts w:ascii="Times New Roman" w:hAnsi="Times New Roman" w:cs="Times New Roman"/>
                <w:color w:val="000000"/>
                <w:sz w:val="21"/>
                <w:szCs w:val="21"/>
                <w:lang w:eastAsia="zh-CN"/>
              </w:rPr>
              <w:t>个月内）</w:t>
            </w:r>
          </w:p>
        </w:tc>
      </w:tr>
      <w:tr w:rsidR="00F16DE3" w:rsidRPr="006A6A7F" w14:paraId="1195EF37" w14:textId="77777777" w:rsidTr="005043A2">
        <w:trPr>
          <w:trHeight w:val="303"/>
        </w:trPr>
        <w:tc>
          <w:tcPr>
            <w:tcW w:w="1843" w:type="dxa"/>
            <w:tcBorders>
              <w:top w:val="nil"/>
              <w:left w:val="nil"/>
              <w:bottom w:val="nil"/>
              <w:right w:val="nil"/>
            </w:tcBorders>
            <w:shd w:val="clear" w:color="auto" w:fill="auto"/>
            <w:noWrap/>
            <w:hideMark/>
          </w:tcPr>
          <w:p w14:paraId="34E5CA7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7.3</w:t>
            </w:r>
          </w:p>
        </w:tc>
        <w:tc>
          <w:tcPr>
            <w:tcW w:w="6828" w:type="dxa"/>
            <w:tcBorders>
              <w:top w:val="nil"/>
              <w:left w:val="nil"/>
              <w:bottom w:val="nil"/>
              <w:right w:val="nil"/>
            </w:tcBorders>
            <w:shd w:val="clear" w:color="auto" w:fill="auto"/>
            <w:vAlign w:val="center"/>
            <w:hideMark/>
          </w:tcPr>
          <w:p w14:paraId="6E962853"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优势参数：具有优异特异性的双重热启动机制；含有</w:t>
            </w:r>
            <w:r w:rsidRPr="006A6A7F">
              <w:rPr>
                <w:rFonts w:ascii="Times New Roman" w:hAnsi="Times New Roman" w:cs="Times New Roman"/>
                <w:color w:val="000000"/>
                <w:sz w:val="21"/>
                <w:szCs w:val="21"/>
                <w:lang w:eastAsia="zh-CN"/>
              </w:rPr>
              <w:t xml:space="preserve"> UDG</w:t>
            </w:r>
            <w:r w:rsidRPr="006A6A7F">
              <w:rPr>
                <w:rFonts w:ascii="Times New Roman" w:hAnsi="Times New Roman" w:cs="Times New Roman"/>
                <w:color w:val="000000"/>
                <w:sz w:val="21"/>
                <w:szCs w:val="21"/>
                <w:lang w:eastAsia="zh-CN"/>
              </w:rPr>
              <w:t>，以帮助防止残留污染；预组装反应的稳定性长达</w:t>
            </w:r>
            <w:r w:rsidRPr="006A6A7F">
              <w:rPr>
                <w:rFonts w:ascii="Times New Roman" w:hAnsi="Times New Roman" w:cs="Times New Roman"/>
                <w:color w:val="000000"/>
                <w:sz w:val="21"/>
                <w:szCs w:val="21"/>
                <w:lang w:eastAsia="zh-CN"/>
              </w:rPr>
              <w:t>72</w:t>
            </w:r>
            <w:r w:rsidRPr="006A6A7F">
              <w:rPr>
                <w:rFonts w:ascii="Times New Roman" w:hAnsi="Times New Roman" w:cs="Times New Roman"/>
                <w:color w:val="000000"/>
                <w:sz w:val="21"/>
                <w:szCs w:val="21"/>
                <w:lang w:eastAsia="zh-CN"/>
              </w:rPr>
              <w:t>小时；与大多数实时</w:t>
            </w:r>
            <w:r w:rsidRPr="006A6A7F">
              <w:rPr>
                <w:rFonts w:ascii="Times New Roman" w:hAnsi="Times New Roman" w:cs="Times New Roman"/>
                <w:color w:val="000000"/>
                <w:sz w:val="21"/>
                <w:szCs w:val="21"/>
                <w:lang w:eastAsia="zh-CN"/>
              </w:rPr>
              <w:t xml:space="preserve"> qPCR </w:t>
            </w:r>
            <w:r w:rsidRPr="006A6A7F">
              <w:rPr>
                <w:rFonts w:ascii="Times New Roman" w:hAnsi="Times New Roman" w:cs="Times New Roman"/>
                <w:color w:val="000000"/>
                <w:sz w:val="21"/>
                <w:szCs w:val="21"/>
                <w:lang w:eastAsia="zh-CN"/>
              </w:rPr>
              <w:t>仪器兼容</w:t>
            </w:r>
          </w:p>
        </w:tc>
      </w:tr>
      <w:tr w:rsidR="00F16DE3" w:rsidRPr="006A6A7F" w14:paraId="2B0B5E88" w14:textId="77777777" w:rsidTr="005043A2">
        <w:trPr>
          <w:trHeight w:val="347"/>
        </w:trPr>
        <w:tc>
          <w:tcPr>
            <w:tcW w:w="1843" w:type="dxa"/>
            <w:tcBorders>
              <w:top w:val="nil"/>
              <w:left w:val="nil"/>
              <w:bottom w:val="nil"/>
              <w:right w:val="nil"/>
            </w:tcBorders>
            <w:shd w:val="clear" w:color="auto" w:fill="auto"/>
            <w:noWrap/>
            <w:hideMark/>
          </w:tcPr>
          <w:p w14:paraId="4006DC95"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7.4</w:t>
            </w:r>
          </w:p>
        </w:tc>
        <w:tc>
          <w:tcPr>
            <w:tcW w:w="6828" w:type="dxa"/>
            <w:tcBorders>
              <w:top w:val="nil"/>
              <w:left w:val="nil"/>
              <w:bottom w:val="nil"/>
              <w:right w:val="nil"/>
            </w:tcBorders>
            <w:shd w:val="clear" w:color="auto" w:fill="auto"/>
            <w:vAlign w:val="center"/>
            <w:hideMark/>
          </w:tcPr>
          <w:p w14:paraId="62492488"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产品用途：用于检测基因型，检测细胞</w:t>
            </w:r>
            <w:r w:rsidRPr="006A6A7F">
              <w:rPr>
                <w:rFonts w:ascii="Times New Roman" w:hAnsi="Times New Roman" w:cs="Times New Roman"/>
                <w:color w:val="000000"/>
                <w:sz w:val="21"/>
                <w:szCs w:val="21"/>
                <w:lang w:eastAsia="zh-CN"/>
              </w:rPr>
              <w:t>/</w:t>
            </w:r>
            <w:r w:rsidRPr="006A6A7F">
              <w:rPr>
                <w:rFonts w:ascii="Times New Roman" w:hAnsi="Times New Roman" w:cs="Times New Roman"/>
                <w:color w:val="000000"/>
                <w:sz w:val="21"/>
                <w:szCs w:val="21"/>
                <w:lang w:eastAsia="zh-CN"/>
              </w:rPr>
              <w:t>动物模型组织等样本的基因表达量</w:t>
            </w:r>
          </w:p>
        </w:tc>
      </w:tr>
      <w:tr w:rsidR="00F16DE3" w:rsidRPr="006A6A7F" w14:paraId="690BE945" w14:textId="77777777" w:rsidTr="005043A2">
        <w:trPr>
          <w:trHeight w:val="303"/>
        </w:trPr>
        <w:tc>
          <w:tcPr>
            <w:tcW w:w="1843" w:type="dxa"/>
            <w:tcBorders>
              <w:top w:val="nil"/>
              <w:left w:val="nil"/>
              <w:bottom w:val="nil"/>
              <w:right w:val="nil"/>
            </w:tcBorders>
            <w:shd w:val="clear" w:color="auto" w:fill="auto"/>
            <w:noWrap/>
            <w:hideMark/>
          </w:tcPr>
          <w:p w14:paraId="6E365B2C"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7.5</w:t>
            </w:r>
          </w:p>
        </w:tc>
        <w:tc>
          <w:tcPr>
            <w:tcW w:w="6828" w:type="dxa"/>
            <w:tcBorders>
              <w:top w:val="nil"/>
              <w:left w:val="nil"/>
              <w:bottom w:val="nil"/>
              <w:right w:val="nil"/>
            </w:tcBorders>
            <w:shd w:val="clear" w:color="auto" w:fill="auto"/>
            <w:vAlign w:val="center"/>
            <w:hideMark/>
          </w:tcPr>
          <w:p w14:paraId="3654AA09"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07E1651D" w14:textId="77777777" w:rsidTr="005043A2">
        <w:trPr>
          <w:trHeight w:val="303"/>
        </w:trPr>
        <w:tc>
          <w:tcPr>
            <w:tcW w:w="1843" w:type="dxa"/>
            <w:tcBorders>
              <w:top w:val="nil"/>
              <w:left w:val="nil"/>
              <w:bottom w:val="nil"/>
              <w:right w:val="nil"/>
            </w:tcBorders>
            <w:shd w:val="clear" w:color="auto" w:fill="auto"/>
            <w:noWrap/>
            <w:hideMark/>
          </w:tcPr>
          <w:p w14:paraId="0900D948"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7.6</w:t>
            </w:r>
          </w:p>
        </w:tc>
        <w:tc>
          <w:tcPr>
            <w:tcW w:w="6828" w:type="dxa"/>
            <w:tcBorders>
              <w:top w:val="nil"/>
              <w:left w:val="nil"/>
              <w:bottom w:val="nil"/>
              <w:right w:val="nil"/>
            </w:tcBorders>
            <w:shd w:val="clear" w:color="auto" w:fill="auto"/>
            <w:vAlign w:val="center"/>
            <w:hideMark/>
          </w:tcPr>
          <w:p w14:paraId="009C5123"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r w:rsidR="00F16DE3" w:rsidRPr="006A6A7F" w14:paraId="579B5BC3" w14:textId="77777777" w:rsidTr="005043A2">
        <w:trPr>
          <w:trHeight w:val="303"/>
        </w:trPr>
        <w:tc>
          <w:tcPr>
            <w:tcW w:w="1843" w:type="dxa"/>
            <w:tcBorders>
              <w:top w:val="nil"/>
              <w:left w:val="nil"/>
              <w:bottom w:val="nil"/>
              <w:right w:val="nil"/>
            </w:tcBorders>
            <w:shd w:val="clear" w:color="auto" w:fill="auto"/>
            <w:noWrap/>
            <w:vAlign w:val="bottom"/>
            <w:hideMark/>
          </w:tcPr>
          <w:p w14:paraId="6CF0C241" w14:textId="77777777" w:rsidR="00F16DE3" w:rsidRPr="006A6A7F" w:rsidRDefault="00F16DE3" w:rsidP="005043A2">
            <w:pPr>
              <w:widowControl/>
              <w:rPr>
                <w:rFonts w:ascii="Times New Roman" w:hAnsi="Times New Roman" w:cs="Times New Roman"/>
                <w:b/>
                <w:bCs/>
                <w:color w:val="000000"/>
                <w:sz w:val="21"/>
                <w:szCs w:val="21"/>
              </w:rPr>
            </w:pPr>
            <w:r w:rsidRPr="006A6A7F">
              <w:rPr>
                <w:rFonts w:ascii="Times New Roman" w:hAnsi="Times New Roman" w:cs="Times New Roman"/>
                <w:b/>
                <w:bCs/>
                <w:color w:val="000000"/>
                <w:sz w:val="21"/>
                <w:szCs w:val="21"/>
              </w:rPr>
              <w:t>8.</w:t>
            </w:r>
            <w:r w:rsidRPr="006A6A7F">
              <w:rPr>
                <w:rFonts w:ascii="Times New Roman" w:hAnsi="Times New Roman" w:cs="Times New Roman"/>
                <w:b/>
                <w:bCs/>
                <w:color w:val="000000"/>
                <w:sz w:val="21"/>
                <w:szCs w:val="21"/>
              </w:rPr>
              <w:t>二抗</w:t>
            </w:r>
          </w:p>
        </w:tc>
        <w:tc>
          <w:tcPr>
            <w:tcW w:w="6828" w:type="dxa"/>
            <w:tcBorders>
              <w:top w:val="nil"/>
              <w:left w:val="nil"/>
              <w:bottom w:val="nil"/>
              <w:right w:val="nil"/>
            </w:tcBorders>
            <w:shd w:val="clear" w:color="auto" w:fill="auto"/>
            <w:vAlign w:val="bottom"/>
            <w:hideMark/>
          </w:tcPr>
          <w:p w14:paraId="6B593035" w14:textId="77777777" w:rsidR="00F16DE3" w:rsidRPr="006A6A7F" w:rsidRDefault="00F16DE3" w:rsidP="005043A2">
            <w:pPr>
              <w:widowControl/>
              <w:rPr>
                <w:rFonts w:ascii="Times New Roman" w:hAnsi="Times New Roman" w:cs="Times New Roman"/>
                <w:b/>
                <w:bCs/>
                <w:color w:val="000000"/>
                <w:sz w:val="21"/>
                <w:szCs w:val="21"/>
              </w:rPr>
            </w:pPr>
          </w:p>
        </w:tc>
      </w:tr>
      <w:tr w:rsidR="00F16DE3" w:rsidRPr="006A6A7F" w14:paraId="33672584" w14:textId="77777777" w:rsidTr="005043A2">
        <w:trPr>
          <w:trHeight w:val="347"/>
        </w:trPr>
        <w:tc>
          <w:tcPr>
            <w:tcW w:w="1843" w:type="dxa"/>
            <w:tcBorders>
              <w:top w:val="nil"/>
              <w:left w:val="nil"/>
              <w:bottom w:val="nil"/>
              <w:right w:val="nil"/>
            </w:tcBorders>
            <w:shd w:val="clear" w:color="auto" w:fill="auto"/>
            <w:noWrap/>
            <w:hideMark/>
          </w:tcPr>
          <w:p w14:paraId="7E1C2113"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8.1</w:t>
            </w:r>
          </w:p>
        </w:tc>
        <w:tc>
          <w:tcPr>
            <w:tcW w:w="6828" w:type="dxa"/>
            <w:tcBorders>
              <w:top w:val="nil"/>
              <w:left w:val="nil"/>
              <w:bottom w:val="nil"/>
              <w:right w:val="nil"/>
            </w:tcBorders>
            <w:shd w:val="clear" w:color="auto" w:fill="auto"/>
            <w:vAlign w:val="center"/>
            <w:hideMark/>
          </w:tcPr>
          <w:p w14:paraId="182DE2E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规格数量：</w:t>
            </w:r>
            <w:r w:rsidRPr="006A6A7F">
              <w:rPr>
                <w:rFonts w:ascii="Times New Roman" w:hAnsi="Times New Roman" w:cs="Times New Roman"/>
                <w:color w:val="000000"/>
                <w:sz w:val="21"/>
                <w:szCs w:val="21"/>
                <w:lang w:eastAsia="zh-CN"/>
              </w:rPr>
              <w:t>100</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000000"/>
                <w:sz w:val="21"/>
                <w:szCs w:val="21"/>
                <w:lang w:eastAsia="zh-CN"/>
              </w:rPr>
              <w:t>500</w:t>
            </w:r>
            <w:r w:rsidRPr="006A6A7F">
              <w:rPr>
                <w:rFonts w:cs="Times New Roman" w:hint="eastAsia"/>
                <w:color w:val="000000"/>
                <w:sz w:val="21"/>
                <w:szCs w:val="21"/>
              </w:rPr>
              <w:t>μ</w:t>
            </w:r>
            <w:r w:rsidRPr="006A6A7F">
              <w:rPr>
                <w:rFonts w:ascii="Times New Roman" w:hAnsi="Times New Roman" w:cs="Times New Roman"/>
                <w:color w:val="000000"/>
                <w:sz w:val="21"/>
                <w:szCs w:val="21"/>
                <w:lang w:eastAsia="zh-CN"/>
              </w:rPr>
              <w:t>g/</w:t>
            </w:r>
            <w:r w:rsidRPr="006A6A7F">
              <w:rPr>
                <w:rFonts w:ascii="Times New Roman" w:hAnsi="Times New Roman" w:cs="Times New Roman"/>
                <w:color w:val="000000"/>
                <w:sz w:val="21"/>
                <w:szCs w:val="21"/>
                <w:lang w:eastAsia="zh-CN"/>
              </w:rPr>
              <w:t>支，</w:t>
            </w:r>
            <w:r w:rsidRPr="006A6A7F">
              <w:rPr>
                <w:rFonts w:ascii="Times New Roman" w:hAnsi="Times New Roman" w:cs="Times New Roman"/>
                <w:color w:val="404040"/>
                <w:sz w:val="21"/>
                <w:szCs w:val="21"/>
                <w:lang w:eastAsia="zh-CN"/>
              </w:rPr>
              <w:t>即用型，支持</w:t>
            </w:r>
            <w:r w:rsidRPr="006A6A7F">
              <w:rPr>
                <w:rFonts w:ascii="Times New Roman" w:hAnsi="Times New Roman" w:cs="Times New Roman" w:hint="eastAsia"/>
                <w:color w:val="404040"/>
                <w:sz w:val="21"/>
                <w:szCs w:val="21"/>
                <w:lang w:eastAsia="zh-CN"/>
              </w:rPr>
              <w:t>干</w:t>
            </w:r>
            <w:r w:rsidRPr="006A6A7F">
              <w:rPr>
                <w:rFonts w:ascii="Times New Roman" w:hAnsi="Times New Roman" w:cs="Times New Roman"/>
                <w:color w:val="404040"/>
                <w:sz w:val="21"/>
                <w:szCs w:val="21"/>
                <w:lang w:eastAsia="zh-CN"/>
              </w:rPr>
              <w:t>冰运输。</w:t>
            </w:r>
          </w:p>
        </w:tc>
      </w:tr>
      <w:tr w:rsidR="00F16DE3" w:rsidRPr="006A6A7F" w14:paraId="1BCD743F" w14:textId="77777777" w:rsidTr="005043A2">
        <w:trPr>
          <w:trHeight w:val="347"/>
        </w:trPr>
        <w:tc>
          <w:tcPr>
            <w:tcW w:w="1843" w:type="dxa"/>
            <w:tcBorders>
              <w:top w:val="nil"/>
              <w:left w:val="nil"/>
              <w:bottom w:val="nil"/>
              <w:right w:val="nil"/>
            </w:tcBorders>
            <w:shd w:val="clear" w:color="auto" w:fill="auto"/>
            <w:noWrap/>
            <w:hideMark/>
          </w:tcPr>
          <w:p w14:paraId="1717121F"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8.2</w:t>
            </w:r>
          </w:p>
        </w:tc>
        <w:tc>
          <w:tcPr>
            <w:tcW w:w="6828" w:type="dxa"/>
            <w:tcBorders>
              <w:top w:val="nil"/>
              <w:left w:val="nil"/>
              <w:bottom w:val="nil"/>
              <w:right w:val="nil"/>
            </w:tcBorders>
            <w:shd w:val="clear" w:color="auto" w:fill="auto"/>
            <w:vAlign w:val="center"/>
            <w:hideMark/>
          </w:tcPr>
          <w:p w14:paraId="6B1EE894"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储存温度：</w:t>
            </w:r>
            <w:r w:rsidRPr="006A6A7F">
              <w:rPr>
                <w:rFonts w:ascii="Times New Roman" w:hAnsi="Times New Roman" w:cs="Times New Roman"/>
                <w:color w:val="000000"/>
                <w:sz w:val="21"/>
                <w:szCs w:val="21"/>
                <w:lang w:eastAsia="zh-CN"/>
              </w:rPr>
              <w:t>4℃</w:t>
            </w:r>
            <w:r w:rsidRPr="006A6A7F">
              <w:rPr>
                <w:rFonts w:ascii="Times New Roman" w:hAnsi="Times New Roman" w:cs="Times New Roman"/>
                <w:color w:val="000000"/>
                <w:sz w:val="21"/>
                <w:szCs w:val="21"/>
                <w:lang w:eastAsia="zh-CN"/>
              </w:rPr>
              <w:t>储存，</w:t>
            </w:r>
            <w:r w:rsidRPr="006A6A7F">
              <w:rPr>
                <w:rFonts w:ascii="Times New Roman" w:hAnsi="Times New Roman" w:cs="Times New Roman"/>
                <w:color w:val="404040"/>
                <w:sz w:val="21"/>
                <w:szCs w:val="21"/>
                <w:lang w:eastAsia="zh-CN"/>
              </w:rPr>
              <w:t>含稳定剂配方，冻融循环耐受</w:t>
            </w:r>
            <w:r w:rsidRPr="006A6A7F">
              <w:rPr>
                <w:rFonts w:ascii="Times New Roman" w:hAnsi="Times New Roman" w:cs="Times New Roman"/>
                <w:color w:val="404040"/>
                <w:sz w:val="21"/>
                <w:szCs w:val="21"/>
                <w:lang w:eastAsia="zh-CN"/>
              </w:rPr>
              <w:t>≥5</w:t>
            </w:r>
            <w:r w:rsidRPr="006A6A7F">
              <w:rPr>
                <w:rFonts w:ascii="Times New Roman" w:hAnsi="Times New Roman" w:cs="Times New Roman"/>
                <w:color w:val="404040"/>
                <w:sz w:val="21"/>
                <w:szCs w:val="21"/>
                <w:lang w:eastAsia="zh-CN"/>
              </w:rPr>
              <w:t>次，效价下降</w:t>
            </w:r>
            <w:r w:rsidRPr="006A6A7F">
              <w:rPr>
                <w:rFonts w:ascii="Times New Roman" w:hAnsi="Times New Roman" w:cs="Times New Roman"/>
                <w:color w:val="404040"/>
                <w:sz w:val="21"/>
                <w:szCs w:val="21"/>
                <w:lang w:eastAsia="zh-CN"/>
              </w:rPr>
              <w:t>&lt;10%</w:t>
            </w:r>
            <w:r w:rsidRPr="006A6A7F">
              <w:rPr>
                <w:rFonts w:ascii="Times New Roman" w:hAnsi="Times New Roman" w:cs="Times New Roman"/>
                <w:color w:val="404040"/>
                <w:sz w:val="21"/>
                <w:szCs w:val="21"/>
                <w:lang w:eastAsia="zh-CN"/>
              </w:rPr>
              <w:t>。</w:t>
            </w:r>
          </w:p>
        </w:tc>
      </w:tr>
      <w:tr w:rsidR="00F16DE3" w:rsidRPr="006A6A7F" w14:paraId="74E714C7" w14:textId="77777777" w:rsidTr="005043A2">
        <w:trPr>
          <w:trHeight w:val="303"/>
        </w:trPr>
        <w:tc>
          <w:tcPr>
            <w:tcW w:w="1843" w:type="dxa"/>
            <w:tcBorders>
              <w:top w:val="nil"/>
              <w:left w:val="nil"/>
              <w:bottom w:val="nil"/>
              <w:right w:val="nil"/>
            </w:tcBorders>
            <w:shd w:val="clear" w:color="auto" w:fill="auto"/>
            <w:noWrap/>
            <w:hideMark/>
          </w:tcPr>
          <w:p w14:paraId="33F15FBE"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8.3</w:t>
            </w:r>
          </w:p>
        </w:tc>
        <w:tc>
          <w:tcPr>
            <w:tcW w:w="6828" w:type="dxa"/>
            <w:tcBorders>
              <w:top w:val="nil"/>
              <w:left w:val="nil"/>
              <w:bottom w:val="nil"/>
              <w:right w:val="nil"/>
            </w:tcBorders>
            <w:shd w:val="clear" w:color="auto" w:fill="auto"/>
            <w:vAlign w:val="center"/>
            <w:hideMark/>
          </w:tcPr>
          <w:p w14:paraId="4DF2C11B"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稀释：</w:t>
            </w:r>
            <w:r w:rsidRPr="006A6A7F">
              <w:rPr>
                <w:rFonts w:ascii="Times New Roman" w:hAnsi="Times New Roman" w:cs="Times New Roman"/>
                <w:color w:val="000000"/>
                <w:sz w:val="21"/>
                <w:szCs w:val="21"/>
                <w:lang w:eastAsia="zh-CN"/>
              </w:rPr>
              <w:t>PBS</w:t>
            </w:r>
            <w:r w:rsidRPr="006A6A7F">
              <w:rPr>
                <w:rFonts w:ascii="Times New Roman" w:hAnsi="Times New Roman" w:cs="Times New Roman"/>
                <w:color w:val="000000"/>
                <w:sz w:val="21"/>
                <w:szCs w:val="21"/>
                <w:lang w:eastAsia="zh-CN"/>
              </w:rPr>
              <w:t>与甘油</w:t>
            </w:r>
            <w:r w:rsidRPr="006A6A7F">
              <w:rPr>
                <w:rFonts w:ascii="Times New Roman" w:hAnsi="Times New Roman" w:cs="Times New Roman"/>
                <w:color w:val="000000"/>
                <w:sz w:val="21"/>
                <w:szCs w:val="21"/>
                <w:lang w:eastAsia="zh-CN"/>
              </w:rPr>
              <w:t>1:1</w:t>
            </w:r>
            <w:r w:rsidRPr="006A6A7F">
              <w:rPr>
                <w:rFonts w:ascii="Times New Roman" w:hAnsi="Times New Roman" w:cs="Times New Roman"/>
                <w:color w:val="000000"/>
                <w:sz w:val="21"/>
                <w:szCs w:val="21"/>
                <w:lang w:eastAsia="zh-CN"/>
              </w:rPr>
              <w:t>混合，</w:t>
            </w:r>
            <w:r w:rsidRPr="006A6A7F">
              <w:rPr>
                <w:rFonts w:ascii="Times New Roman" w:hAnsi="Times New Roman" w:cs="Times New Roman"/>
                <w:color w:val="000000"/>
                <w:sz w:val="21"/>
                <w:szCs w:val="21"/>
                <w:lang w:eastAsia="zh-CN"/>
              </w:rPr>
              <w:t>ph7.3</w:t>
            </w:r>
            <w:r w:rsidRPr="006A6A7F">
              <w:rPr>
                <w:rFonts w:ascii="Times New Roman" w:hAnsi="Times New Roman" w:cs="Times New Roman"/>
                <w:color w:val="000000"/>
                <w:sz w:val="21"/>
                <w:szCs w:val="21"/>
                <w:lang w:eastAsia="zh-CN"/>
              </w:rPr>
              <w:t>，</w:t>
            </w:r>
            <w:r w:rsidRPr="006A6A7F">
              <w:rPr>
                <w:rFonts w:ascii="Times New Roman" w:hAnsi="Times New Roman" w:cs="Times New Roman"/>
                <w:color w:val="404040"/>
                <w:sz w:val="21"/>
                <w:szCs w:val="21"/>
                <w:lang w:eastAsia="zh-CN"/>
              </w:rPr>
              <w:t>提供多种应用推荐稀释比例。</w:t>
            </w:r>
          </w:p>
        </w:tc>
      </w:tr>
      <w:tr w:rsidR="00F16DE3" w:rsidRPr="006A6A7F" w14:paraId="2DB7C9EA" w14:textId="77777777" w:rsidTr="005043A2">
        <w:trPr>
          <w:trHeight w:val="303"/>
        </w:trPr>
        <w:tc>
          <w:tcPr>
            <w:tcW w:w="1843" w:type="dxa"/>
            <w:tcBorders>
              <w:top w:val="nil"/>
              <w:left w:val="nil"/>
              <w:bottom w:val="nil"/>
              <w:right w:val="nil"/>
            </w:tcBorders>
            <w:shd w:val="clear" w:color="auto" w:fill="auto"/>
            <w:noWrap/>
            <w:hideMark/>
          </w:tcPr>
          <w:p w14:paraId="60150CAE"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8.4</w:t>
            </w:r>
          </w:p>
        </w:tc>
        <w:tc>
          <w:tcPr>
            <w:tcW w:w="6828" w:type="dxa"/>
            <w:tcBorders>
              <w:top w:val="nil"/>
              <w:left w:val="nil"/>
              <w:bottom w:val="nil"/>
              <w:right w:val="nil"/>
            </w:tcBorders>
            <w:shd w:val="clear" w:color="auto" w:fill="auto"/>
            <w:vAlign w:val="center"/>
            <w:hideMark/>
          </w:tcPr>
          <w:p w14:paraId="229448C1"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产品用途：用于免疫共沉淀、蛋白互作定位、病理分析、蛋白印迹分析等实验，</w:t>
            </w:r>
            <w:r w:rsidRPr="006A6A7F">
              <w:rPr>
                <w:rFonts w:ascii="Times New Roman" w:hAnsi="Times New Roman" w:cs="Times New Roman"/>
                <w:color w:val="404040"/>
                <w:sz w:val="21"/>
                <w:szCs w:val="21"/>
                <w:lang w:eastAsia="zh-CN"/>
              </w:rPr>
              <w:t>有相关参考文献支持</w:t>
            </w:r>
          </w:p>
        </w:tc>
      </w:tr>
      <w:tr w:rsidR="00F16DE3" w:rsidRPr="006A6A7F" w14:paraId="4A64CFD6" w14:textId="77777777" w:rsidTr="005043A2">
        <w:trPr>
          <w:trHeight w:val="303"/>
        </w:trPr>
        <w:tc>
          <w:tcPr>
            <w:tcW w:w="1843" w:type="dxa"/>
            <w:tcBorders>
              <w:top w:val="nil"/>
              <w:left w:val="nil"/>
              <w:bottom w:val="nil"/>
              <w:right w:val="nil"/>
            </w:tcBorders>
            <w:shd w:val="clear" w:color="auto" w:fill="auto"/>
            <w:noWrap/>
            <w:hideMark/>
          </w:tcPr>
          <w:p w14:paraId="7EC9D984"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8.5</w:t>
            </w:r>
          </w:p>
        </w:tc>
        <w:tc>
          <w:tcPr>
            <w:tcW w:w="6828" w:type="dxa"/>
            <w:tcBorders>
              <w:top w:val="nil"/>
              <w:left w:val="nil"/>
              <w:bottom w:val="nil"/>
              <w:right w:val="nil"/>
            </w:tcBorders>
            <w:shd w:val="clear" w:color="auto" w:fill="auto"/>
            <w:vAlign w:val="center"/>
            <w:hideMark/>
          </w:tcPr>
          <w:p w14:paraId="20AA900C"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到货时间：</w:t>
            </w:r>
            <w:r w:rsidRPr="006A6A7F">
              <w:rPr>
                <w:rFonts w:ascii="Times New Roman" w:hAnsi="Times New Roman" w:cs="Times New Roman"/>
                <w:color w:val="000000"/>
                <w:sz w:val="21"/>
                <w:szCs w:val="21"/>
                <w:lang w:eastAsia="zh-CN"/>
              </w:rPr>
              <w:t>40</w:t>
            </w:r>
            <w:r w:rsidRPr="006A6A7F">
              <w:rPr>
                <w:rFonts w:ascii="Times New Roman" w:hAnsi="Times New Roman" w:cs="Times New Roman"/>
                <w:color w:val="000000"/>
                <w:sz w:val="21"/>
                <w:szCs w:val="21"/>
                <w:lang w:eastAsia="zh-CN"/>
              </w:rPr>
              <w:t>个工作日全部试剂耗材到货</w:t>
            </w:r>
          </w:p>
        </w:tc>
      </w:tr>
      <w:tr w:rsidR="00F16DE3" w:rsidRPr="006A6A7F" w14:paraId="61E67AC7" w14:textId="77777777" w:rsidTr="005043A2">
        <w:trPr>
          <w:trHeight w:val="303"/>
        </w:trPr>
        <w:tc>
          <w:tcPr>
            <w:tcW w:w="1843" w:type="dxa"/>
            <w:tcBorders>
              <w:top w:val="nil"/>
              <w:left w:val="nil"/>
              <w:bottom w:val="nil"/>
              <w:right w:val="nil"/>
            </w:tcBorders>
            <w:shd w:val="clear" w:color="auto" w:fill="auto"/>
            <w:noWrap/>
            <w:hideMark/>
          </w:tcPr>
          <w:p w14:paraId="1886166B" w14:textId="77777777" w:rsidR="00F16DE3" w:rsidRPr="006A6A7F" w:rsidRDefault="00F16DE3" w:rsidP="005043A2">
            <w:pPr>
              <w:widowControl/>
              <w:jc w:val="right"/>
              <w:rPr>
                <w:rFonts w:ascii="Times New Roman" w:hAnsi="Times New Roman" w:cs="Times New Roman"/>
                <w:color w:val="000000"/>
                <w:sz w:val="21"/>
                <w:szCs w:val="21"/>
              </w:rPr>
            </w:pPr>
            <w:r w:rsidRPr="006A6A7F">
              <w:rPr>
                <w:rFonts w:ascii="Times New Roman" w:hAnsi="Times New Roman" w:cs="Times New Roman"/>
                <w:color w:val="000000"/>
                <w:sz w:val="21"/>
                <w:szCs w:val="21"/>
              </w:rPr>
              <w:t>8.6</w:t>
            </w:r>
          </w:p>
        </w:tc>
        <w:tc>
          <w:tcPr>
            <w:tcW w:w="6828" w:type="dxa"/>
            <w:tcBorders>
              <w:top w:val="nil"/>
              <w:left w:val="nil"/>
              <w:bottom w:val="nil"/>
              <w:right w:val="nil"/>
            </w:tcBorders>
            <w:shd w:val="clear" w:color="auto" w:fill="auto"/>
            <w:vAlign w:val="center"/>
            <w:hideMark/>
          </w:tcPr>
          <w:p w14:paraId="6B16B9E5" w14:textId="77777777" w:rsidR="00F16DE3" w:rsidRPr="006A6A7F" w:rsidRDefault="00F16DE3" w:rsidP="005043A2">
            <w:pPr>
              <w:widowControl/>
              <w:rPr>
                <w:rFonts w:ascii="Times New Roman" w:hAnsi="Times New Roman" w:cs="Times New Roman"/>
                <w:color w:val="000000"/>
                <w:sz w:val="21"/>
                <w:szCs w:val="21"/>
                <w:lang w:eastAsia="zh-CN"/>
              </w:rPr>
            </w:pPr>
            <w:r w:rsidRPr="006A6A7F">
              <w:rPr>
                <w:rFonts w:ascii="Times New Roman" w:hAnsi="Times New Roman" w:cs="Times New Roman"/>
                <w:color w:val="000000"/>
                <w:sz w:val="21"/>
                <w:szCs w:val="21"/>
                <w:lang w:eastAsia="zh-CN"/>
              </w:rPr>
              <w:t>质量保证期：提供的试剂耗材</w:t>
            </w:r>
            <w:r w:rsidRPr="006A6A7F">
              <w:rPr>
                <w:rFonts w:ascii="Times New Roman" w:hAnsi="Times New Roman" w:cs="Times New Roman"/>
                <w:color w:val="000000"/>
                <w:sz w:val="21"/>
                <w:szCs w:val="21"/>
                <w:lang w:eastAsia="zh-CN"/>
              </w:rPr>
              <w:t>≥12</w:t>
            </w:r>
            <w:r w:rsidRPr="006A6A7F">
              <w:rPr>
                <w:rFonts w:ascii="Times New Roman" w:hAnsi="Times New Roman" w:cs="Times New Roman"/>
                <w:color w:val="000000"/>
                <w:sz w:val="21"/>
                <w:szCs w:val="21"/>
                <w:lang w:eastAsia="zh-CN"/>
              </w:rPr>
              <w:t>个月的质量保证期</w:t>
            </w:r>
          </w:p>
        </w:tc>
      </w:tr>
    </w:tbl>
    <w:p w14:paraId="62011668" w14:textId="77777777" w:rsidR="00F16DE3" w:rsidRPr="006A6A7F" w:rsidRDefault="00F16DE3" w:rsidP="00F16DE3">
      <w:pPr>
        <w:rPr>
          <w:rFonts w:ascii="Times New Roman" w:hAnsi="Times New Roman" w:cs="Times New Roman"/>
          <w:sz w:val="21"/>
          <w:szCs w:val="21"/>
          <w:lang w:eastAsia="zh-CN"/>
        </w:rPr>
      </w:pPr>
    </w:p>
    <w:p w14:paraId="5EC5861F" w14:textId="77777777" w:rsidR="00F16DE3" w:rsidRPr="006A6A7F" w:rsidRDefault="00F16DE3" w:rsidP="00F16DE3">
      <w:pPr>
        <w:rPr>
          <w:rFonts w:ascii="Times New Roman" w:hAnsi="Times New Roman" w:cs="Times New Roman"/>
          <w:sz w:val="21"/>
          <w:szCs w:val="21"/>
          <w:lang w:eastAsia="zh-CN"/>
        </w:rPr>
      </w:pPr>
    </w:p>
    <w:p w14:paraId="5AB73425" w14:textId="77777777" w:rsidR="00F16DE3" w:rsidRPr="006A6A7F" w:rsidRDefault="00F16DE3" w:rsidP="00F16DE3">
      <w:pPr>
        <w:spacing w:line="360" w:lineRule="auto"/>
        <w:rPr>
          <w:rFonts w:ascii="Times New Roman" w:hAnsi="Times New Roman" w:cs="Times New Roman"/>
          <w:b/>
          <w:sz w:val="21"/>
          <w:szCs w:val="21"/>
          <w:lang w:eastAsia="zh-CN"/>
        </w:rPr>
      </w:pPr>
      <w:r w:rsidRPr="006A6A7F">
        <w:rPr>
          <w:rFonts w:ascii="Times New Roman" w:hAnsi="Times New Roman" w:cs="Times New Roman"/>
          <w:b/>
          <w:sz w:val="21"/>
          <w:szCs w:val="21"/>
          <w:lang w:eastAsia="zh-CN"/>
        </w:rPr>
        <w:t>三、项目支付进度</w:t>
      </w:r>
    </w:p>
    <w:p w14:paraId="415843F6" w14:textId="77777777" w:rsidR="00F16DE3" w:rsidRPr="006A6A7F" w:rsidRDefault="00F16DE3" w:rsidP="00F16DE3">
      <w:pPr>
        <w:spacing w:line="360" w:lineRule="auto"/>
        <w:ind w:firstLineChars="200" w:firstLine="420"/>
        <w:rPr>
          <w:rFonts w:ascii="Times New Roman" w:hAnsi="Times New Roman" w:cs="Times New Roman"/>
          <w:sz w:val="21"/>
          <w:szCs w:val="21"/>
          <w:lang w:eastAsia="zh-CN"/>
        </w:rPr>
      </w:pPr>
      <w:r w:rsidRPr="006A6A7F">
        <w:rPr>
          <w:rFonts w:ascii="Times New Roman" w:hAnsi="Times New Roman" w:cs="Times New Roman"/>
          <w:sz w:val="21"/>
          <w:szCs w:val="21"/>
          <w:lang w:eastAsia="zh-CN"/>
        </w:rPr>
        <w:lastRenderedPageBreak/>
        <w:t>合同签订完成</w:t>
      </w:r>
      <w:r w:rsidRPr="006A6A7F">
        <w:rPr>
          <w:rFonts w:ascii="Times New Roman" w:hAnsi="Times New Roman" w:cs="Times New Roman"/>
          <w:sz w:val="21"/>
          <w:szCs w:val="21"/>
          <w:lang w:eastAsia="zh-CN"/>
        </w:rPr>
        <w:t>30</w:t>
      </w:r>
      <w:r w:rsidRPr="006A6A7F">
        <w:rPr>
          <w:rFonts w:ascii="Times New Roman" w:hAnsi="Times New Roman" w:cs="Times New Roman"/>
          <w:sz w:val="21"/>
          <w:szCs w:val="21"/>
          <w:lang w:eastAsia="zh-CN"/>
        </w:rPr>
        <w:t>日内，由中标厂商向甲方提供合同总价</w:t>
      </w:r>
      <w:r w:rsidRPr="006A6A7F">
        <w:rPr>
          <w:rFonts w:ascii="Times New Roman" w:hAnsi="Times New Roman" w:cs="Times New Roman"/>
          <w:sz w:val="21"/>
          <w:szCs w:val="21"/>
          <w:lang w:eastAsia="zh-CN"/>
        </w:rPr>
        <w:t>10%</w:t>
      </w:r>
      <w:r w:rsidRPr="006A6A7F">
        <w:rPr>
          <w:rFonts w:ascii="Times New Roman" w:hAnsi="Times New Roman" w:cs="Times New Roman"/>
          <w:sz w:val="21"/>
          <w:szCs w:val="21"/>
          <w:lang w:eastAsia="zh-CN"/>
        </w:rPr>
        <w:t>的履约保证金，履约保证金到帐后甲方向财政办理支付手续，支付合同全款。全部完成并由甲方负责验收合格后</w:t>
      </w:r>
      <w:r w:rsidRPr="006A6A7F">
        <w:rPr>
          <w:rFonts w:ascii="Times New Roman" w:hAnsi="Times New Roman" w:cs="Times New Roman"/>
          <w:sz w:val="21"/>
          <w:szCs w:val="21"/>
          <w:lang w:eastAsia="zh-CN"/>
        </w:rPr>
        <w:t>30</w:t>
      </w:r>
      <w:r w:rsidRPr="006A6A7F">
        <w:rPr>
          <w:rFonts w:ascii="Times New Roman" w:hAnsi="Times New Roman" w:cs="Times New Roman"/>
          <w:sz w:val="21"/>
          <w:szCs w:val="21"/>
          <w:lang w:eastAsia="zh-CN"/>
        </w:rPr>
        <w:t>日内，甲方办理支付手续，返还中标厂商合同总价</w:t>
      </w:r>
      <w:r w:rsidRPr="006A6A7F">
        <w:rPr>
          <w:rFonts w:ascii="Times New Roman" w:hAnsi="Times New Roman" w:cs="Times New Roman"/>
          <w:sz w:val="21"/>
          <w:szCs w:val="21"/>
          <w:lang w:eastAsia="zh-CN"/>
        </w:rPr>
        <w:t>5%</w:t>
      </w:r>
      <w:r w:rsidRPr="006A6A7F">
        <w:rPr>
          <w:rFonts w:ascii="Times New Roman" w:hAnsi="Times New Roman" w:cs="Times New Roman"/>
          <w:sz w:val="21"/>
          <w:szCs w:val="21"/>
          <w:lang w:eastAsia="zh-CN"/>
        </w:rPr>
        <w:t>的履约保证金，余下合同总价的</w:t>
      </w:r>
      <w:r w:rsidRPr="006A6A7F">
        <w:rPr>
          <w:rFonts w:ascii="Times New Roman" w:hAnsi="Times New Roman" w:cs="Times New Roman"/>
          <w:sz w:val="21"/>
          <w:szCs w:val="21"/>
          <w:lang w:eastAsia="zh-CN"/>
        </w:rPr>
        <w:t>5%</w:t>
      </w:r>
      <w:r w:rsidRPr="006A6A7F">
        <w:rPr>
          <w:rFonts w:ascii="Times New Roman" w:hAnsi="Times New Roman" w:cs="Times New Roman"/>
          <w:sz w:val="21"/>
          <w:szCs w:val="21"/>
          <w:lang w:eastAsia="zh-CN"/>
        </w:rPr>
        <w:t>，待验收签字确认合格之日起免费售后服务执行</w:t>
      </w:r>
      <w:r w:rsidRPr="006A6A7F">
        <w:rPr>
          <w:rFonts w:ascii="Times New Roman" w:hAnsi="Times New Roman" w:cs="Times New Roman"/>
          <w:sz w:val="21"/>
          <w:szCs w:val="21"/>
          <w:lang w:eastAsia="zh-CN"/>
        </w:rPr>
        <w:t>12</w:t>
      </w:r>
      <w:r w:rsidRPr="006A6A7F">
        <w:rPr>
          <w:rFonts w:ascii="Times New Roman" w:hAnsi="Times New Roman" w:cs="Times New Roman"/>
          <w:sz w:val="21"/>
          <w:szCs w:val="21"/>
          <w:lang w:eastAsia="zh-CN"/>
        </w:rPr>
        <w:t>个月后（若无问题）付清。（具体以合同签订时商定为准）。</w:t>
      </w:r>
    </w:p>
    <w:p w14:paraId="72340A02" w14:textId="77777777" w:rsidR="00F16DE3" w:rsidRPr="006A6A7F" w:rsidRDefault="00F16DE3" w:rsidP="00F16DE3">
      <w:pPr>
        <w:spacing w:line="360" w:lineRule="auto"/>
        <w:ind w:firstLineChars="200" w:firstLine="420"/>
        <w:rPr>
          <w:rFonts w:ascii="Times New Roman" w:hAnsi="Times New Roman" w:cs="Times New Roman"/>
          <w:sz w:val="21"/>
          <w:szCs w:val="21"/>
          <w:lang w:eastAsia="zh-CN"/>
        </w:rPr>
      </w:pPr>
    </w:p>
    <w:p w14:paraId="5170E02B" w14:textId="77777777" w:rsidR="00F16DE3" w:rsidRPr="006A6A7F" w:rsidRDefault="00F16DE3" w:rsidP="00F16DE3">
      <w:pPr>
        <w:spacing w:line="360" w:lineRule="auto"/>
        <w:rPr>
          <w:rFonts w:ascii="Times New Roman" w:hAnsi="Times New Roman" w:cs="Times New Roman"/>
          <w:b/>
          <w:sz w:val="21"/>
          <w:szCs w:val="21"/>
          <w:lang w:eastAsia="zh-CN"/>
        </w:rPr>
      </w:pPr>
      <w:r w:rsidRPr="006A6A7F">
        <w:rPr>
          <w:rFonts w:ascii="Times New Roman" w:hAnsi="Times New Roman" w:cs="Times New Roman"/>
          <w:b/>
          <w:sz w:val="21"/>
          <w:szCs w:val="21"/>
          <w:lang w:eastAsia="zh-CN"/>
        </w:rPr>
        <w:t>四、售后服务</w:t>
      </w:r>
    </w:p>
    <w:p w14:paraId="7254ABC2" w14:textId="77777777" w:rsidR="00F16DE3" w:rsidRPr="006A6A7F" w:rsidRDefault="00F16DE3" w:rsidP="00F16DE3">
      <w:pPr>
        <w:spacing w:line="360" w:lineRule="auto"/>
        <w:rPr>
          <w:rFonts w:ascii="Times New Roman" w:hAnsi="Times New Roman" w:cs="Times New Roman"/>
          <w:sz w:val="21"/>
          <w:szCs w:val="21"/>
          <w:lang w:eastAsia="zh-CN"/>
        </w:rPr>
      </w:pPr>
      <w:r w:rsidRPr="006A6A7F">
        <w:rPr>
          <w:rFonts w:ascii="Times New Roman" w:hAnsi="Times New Roman" w:cs="Times New Roman"/>
          <w:sz w:val="21"/>
          <w:szCs w:val="21"/>
          <w:lang w:eastAsia="zh-CN"/>
        </w:rPr>
        <w:t xml:space="preserve">1 </w:t>
      </w:r>
      <w:r w:rsidRPr="006A6A7F">
        <w:rPr>
          <w:rFonts w:ascii="Times New Roman" w:hAnsi="Times New Roman" w:cs="Times New Roman"/>
          <w:sz w:val="21"/>
          <w:szCs w:val="21"/>
          <w:lang w:eastAsia="zh-CN"/>
        </w:rPr>
        <w:t>验收合格后，至少提供一年内的售后服务；</w:t>
      </w:r>
    </w:p>
    <w:p w14:paraId="354E1F06" w14:textId="77777777" w:rsidR="00F16DE3" w:rsidRPr="006A6A7F" w:rsidRDefault="00F16DE3" w:rsidP="00F16DE3">
      <w:pPr>
        <w:spacing w:line="360" w:lineRule="auto"/>
        <w:rPr>
          <w:rFonts w:ascii="Times New Roman" w:hAnsi="Times New Roman" w:cs="Times New Roman"/>
          <w:sz w:val="21"/>
          <w:szCs w:val="21"/>
          <w:lang w:eastAsia="zh-CN"/>
        </w:rPr>
      </w:pPr>
      <w:r w:rsidRPr="006A6A7F">
        <w:rPr>
          <w:rFonts w:ascii="Times New Roman" w:hAnsi="Times New Roman" w:cs="Times New Roman"/>
          <w:sz w:val="21"/>
          <w:szCs w:val="21"/>
          <w:lang w:eastAsia="zh-CN"/>
        </w:rPr>
        <w:t xml:space="preserve">2 </w:t>
      </w:r>
      <w:r w:rsidRPr="006A6A7F">
        <w:rPr>
          <w:rFonts w:ascii="Times New Roman" w:hAnsi="Times New Roman" w:cs="Times New Roman"/>
          <w:sz w:val="21"/>
          <w:szCs w:val="21"/>
          <w:lang w:eastAsia="zh-CN"/>
        </w:rPr>
        <w:t>提供技术培训及咨询服务；</w:t>
      </w:r>
    </w:p>
    <w:p w14:paraId="1108F23D" w14:textId="77777777" w:rsidR="00F16DE3" w:rsidRPr="006A6A7F" w:rsidRDefault="00F16DE3" w:rsidP="00F16DE3">
      <w:pPr>
        <w:spacing w:line="360" w:lineRule="auto"/>
        <w:rPr>
          <w:rFonts w:ascii="Times New Roman" w:hAnsi="Times New Roman" w:cs="Times New Roman"/>
          <w:sz w:val="21"/>
          <w:szCs w:val="21"/>
          <w:lang w:eastAsia="zh-CN"/>
        </w:rPr>
      </w:pPr>
      <w:r w:rsidRPr="006A6A7F">
        <w:rPr>
          <w:rFonts w:ascii="Times New Roman" w:hAnsi="Times New Roman" w:cs="Times New Roman"/>
          <w:sz w:val="21"/>
          <w:szCs w:val="21"/>
          <w:lang w:eastAsia="zh-CN"/>
        </w:rPr>
        <w:t xml:space="preserve">3 </w:t>
      </w:r>
      <w:r w:rsidRPr="006A6A7F">
        <w:rPr>
          <w:rFonts w:ascii="Times New Roman" w:hAnsi="Times New Roman" w:cs="Times New Roman"/>
          <w:sz w:val="21"/>
          <w:szCs w:val="21"/>
          <w:lang w:eastAsia="zh-CN"/>
        </w:rPr>
        <w:t>按客户所撰写文章拟投杂志的要求提供试剂耗材技术参数；</w:t>
      </w:r>
    </w:p>
    <w:p w14:paraId="1F41C576" w14:textId="77777777" w:rsidR="00F16DE3" w:rsidRPr="006A6A7F" w:rsidRDefault="00F16DE3" w:rsidP="00F16DE3">
      <w:pPr>
        <w:spacing w:line="360" w:lineRule="auto"/>
        <w:rPr>
          <w:rFonts w:ascii="Times New Roman" w:hAnsi="Times New Roman" w:cs="Times New Roman"/>
          <w:sz w:val="21"/>
          <w:szCs w:val="21"/>
          <w:lang w:eastAsia="zh-CN"/>
        </w:rPr>
      </w:pPr>
      <w:r w:rsidRPr="006A6A7F">
        <w:rPr>
          <w:rFonts w:ascii="Times New Roman" w:hAnsi="Times New Roman" w:cs="Times New Roman"/>
          <w:sz w:val="21"/>
          <w:szCs w:val="21"/>
          <w:lang w:eastAsia="zh-CN"/>
        </w:rPr>
        <w:t xml:space="preserve">4 </w:t>
      </w:r>
      <w:r w:rsidRPr="006A6A7F">
        <w:rPr>
          <w:rFonts w:ascii="Times New Roman" w:hAnsi="Times New Roman" w:cs="Times New Roman"/>
          <w:sz w:val="21"/>
          <w:szCs w:val="21"/>
          <w:lang w:eastAsia="zh-CN"/>
        </w:rPr>
        <w:t>后期可根据具体实验要求进行同用途试剂耗材的免费等值更换。</w:t>
      </w:r>
    </w:p>
    <w:p w14:paraId="3940F54B" w14:textId="77777777" w:rsidR="00F16DE3" w:rsidRDefault="00F16DE3" w:rsidP="00F16DE3">
      <w:pPr>
        <w:widowControl/>
        <w:autoSpaceDE/>
        <w:autoSpaceDN/>
        <w:rPr>
          <w:rFonts w:cs="Times New Roman" w:hint="eastAsia"/>
          <w:color w:val="000000" w:themeColor="text1"/>
          <w:sz w:val="24"/>
          <w:szCs w:val="24"/>
          <w:lang w:eastAsia="zh-CN"/>
        </w:rPr>
      </w:pPr>
      <w:r>
        <w:rPr>
          <w:rFonts w:cs="Times New Roman" w:hint="eastAsia"/>
          <w:color w:val="000000" w:themeColor="text1"/>
          <w:sz w:val="24"/>
          <w:szCs w:val="24"/>
          <w:lang w:eastAsia="zh-CN"/>
        </w:rPr>
        <w:br w:type="page"/>
      </w:r>
    </w:p>
    <w:p w14:paraId="0C0F0548" w14:textId="77777777" w:rsidR="00F16DE3" w:rsidRDefault="00F16DE3" w:rsidP="00F16DE3">
      <w:pPr>
        <w:widowControl/>
        <w:autoSpaceDE/>
        <w:autoSpaceDN/>
        <w:jc w:val="center"/>
        <w:rPr>
          <w:rFonts w:cs="Times New Roman" w:hint="eastAsia"/>
          <w:b/>
          <w:bCs/>
          <w:color w:val="000000" w:themeColor="text1"/>
          <w:sz w:val="30"/>
          <w:szCs w:val="30"/>
          <w:lang w:eastAsia="zh-CN"/>
        </w:rPr>
      </w:pPr>
      <w:r>
        <w:rPr>
          <w:rFonts w:cs="Times New Roman"/>
          <w:b/>
          <w:bCs/>
          <w:color w:val="000000" w:themeColor="text1"/>
          <w:sz w:val="30"/>
          <w:szCs w:val="30"/>
          <w:lang w:eastAsia="zh-CN"/>
        </w:rPr>
        <w:lastRenderedPageBreak/>
        <w:t>第</w:t>
      </w:r>
      <w:r>
        <w:rPr>
          <w:rFonts w:cs="Times New Roman" w:hint="eastAsia"/>
          <w:b/>
          <w:bCs/>
          <w:color w:val="000000" w:themeColor="text1"/>
          <w:sz w:val="30"/>
          <w:szCs w:val="30"/>
          <w:lang w:eastAsia="zh-CN"/>
        </w:rPr>
        <w:t>4</w:t>
      </w:r>
      <w:r>
        <w:rPr>
          <w:rFonts w:cs="Times New Roman"/>
          <w:b/>
          <w:bCs/>
          <w:color w:val="000000" w:themeColor="text1"/>
          <w:sz w:val="30"/>
          <w:szCs w:val="30"/>
          <w:lang w:eastAsia="zh-CN"/>
        </w:rPr>
        <w:t>包</w:t>
      </w:r>
      <w:r>
        <w:rPr>
          <w:rFonts w:cs="Times New Roman" w:hint="eastAsia"/>
          <w:b/>
          <w:bCs/>
          <w:color w:val="000000" w:themeColor="text1"/>
          <w:sz w:val="30"/>
          <w:szCs w:val="30"/>
          <w:lang w:eastAsia="zh-CN"/>
        </w:rPr>
        <w:t xml:space="preserve"> </w:t>
      </w:r>
      <w:r w:rsidRPr="00D112BC">
        <w:rPr>
          <w:rFonts w:cs="Times New Roman" w:hint="eastAsia"/>
          <w:b/>
          <w:bCs/>
          <w:color w:val="000000" w:themeColor="text1"/>
          <w:sz w:val="30"/>
          <w:szCs w:val="30"/>
          <w:lang w:eastAsia="zh-CN"/>
        </w:rPr>
        <w:t>相关常规试剂耗材</w:t>
      </w:r>
    </w:p>
    <w:p w14:paraId="374A5620" w14:textId="77777777" w:rsidR="00F16DE3" w:rsidRDefault="00F16DE3" w:rsidP="00F16DE3">
      <w:pPr>
        <w:spacing w:line="360" w:lineRule="auto"/>
        <w:rPr>
          <w:rFonts w:hint="eastAsia"/>
          <w:b/>
          <w:bCs/>
          <w:sz w:val="21"/>
          <w:szCs w:val="21"/>
          <w:lang w:eastAsia="zh-CN"/>
        </w:rPr>
      </w:pPr>
    </w:p>
    <w:p w14:paraId="39D6E197" w14:textId="77777777" w:rsidR="00F16DE3" w:rsidRPr="000606B0" w:rsidRDefault="00F16DE3" w:rsidP="00F16DE3">
      <w:pPr>
        <w:spacing w:line="360" w:lineRule="auto"/>
        <w:rPr>
          <w:rFonts w:hint="eastAsia"/>
          <w:sz w:val="21"/>
          <w:szCs w:val="21"/>
          <w:lang w:eastAsia="zh-CN"/>
        </w:rPr>
      </w:pPr>
      <w:r w:rsidRPr="000606B0">
        <w:rPr>
          <w:rFonts w:hint="eastAsia"/>
          <w:b/>
          <w:bCs/>
          <w:sz w:val="21"/>
          <w:szCs w:val="21"/>
          <w:lang w:eastAsia="zh-CN"/>
        </w:rPr>
        <w:t>一、采购范围：</w:t>
      </w:r>
      <w:r w:rsidRPr="000606B0">
        <w:rPr>
          <w:rFonts w:hint="eastAsia"/>
          <w:sz w:val="21"/>
          <w:szCs w:val="21"/>
          <w:lang w:eastAsia="zh-CN"/>
        </w:rPr>
        <w:t>基于创新靶点的小分子化合物的研发及治疗高血压病的研究相关常规试剂耗材</w:t>
      </w:r>
      <w:r>
        <w:rPr>
          <w:rFonts w:hint="eastAsia"/>
          <w:sz w:val="21"/>
          <w:szCs w:val="21"/>
          <w:lang w:eastAsia="zh-CN"/>
        </w:rPr>
        <w:t>。</w:t>
      </w:r>
    </w:p>
    <w:p w14:paraId="03994124" w14:textId="77777777" w:rsidR="00F16DE3" w:rsidRPr="000606B0" w:rsidRDefault="00F16DE3" w:rsidP="00F16DE3">
      <w:pPr>
        <w:spacing w:line="360" w:lineRule="auto"/>
        <w:rPr>
          <w:rFonts w:hint="eastAsia"/>
          <w:sz w:val="21"/>
          <w:szCs w:val="21"/>
          <w:lang w:eastAsia="zh-CN"/>
        </w:rPr>
      </w:pPr>
    </w:p>
    <w:p w14:paraId="2964A90B" w14:textId="77777777" w:rsidR="00F16DE3" w:rsidRPr="000606B0" w:rsidRDefault="00F16DE3" w:rsidP="00F16DE3">
      <w:pPr>
        <w:spacing w:afterLines="50" w:after="156" w:line="360" w:lineRule="auto"/>
        <w:rPr>
          <w:rFonts w:hint="eastAsia"/>
          <w:b/>
          <w:bCs/>
          <w:sz w:val="21"/>
          <w:szCs w:val="21"/>
          <w:lang w:eastAsia="zh-CN"/>
        </w:rPr>
      </w:pPr>
      <w:r w:rsidRPr="000606B0">
        <w:rPr>
          <w:rFonts w:hint="eastAsia"/>
          <w:b/>
          <w:bCs/>
          <w:sz w:val="21"/>
          <w:szCs w:val="21"/>
          <w:lang w:eastAsia="zh-CN"/>
        </w:rPr>
        <w:t>二、具体参数</w:t>
      </w:r>
    </w:p>
    <w:p w14:paraId="15B5CFDC" w14:textId="77777777" w:rsidR="00F16DE3" w:rsidRPr="000606B0" w:rsidRDefault="00F16DE3" w:rsidP="00F16DE3">
      <w:pPr>
        <w:spacing w:line="360" w:lineRule="auto"/>
        <w:rPr>
          <w:rFonts w:hint="eastAsia"/>
          <w:b/>
          <w:bCs/>
          <w:sz w:val="21"/>
          <w:szCs w:val="21"/>
          <w:lang w:eastAsia="zh-CN"/>
        </w:rPr>
      </w:pPr>
      <w:r w:rsidRPr="000606B0">
        <w:rPr>
          <w:rFonts w:hint="eastAsia"/>
          <w:b/>
          <w:bCs/>
          <w:sz w:val="21"/>
          <w:szCs w:val="21"/>
          <w:lang w:eastAsia="zh-CN"/>
        </w:rPr>
        <w:t>1.炎症因子ELISA检测试剂盒</w:t>
      </w:r>
    </w:p>
    <w:p w14:paraId="7AF3DB9F"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①产品用途：采用双抗体夹心酶联免疫吸附法，定量检测样本中</w:t>
      </w:r>
      <w:proofErr w:type="spellStart"/>
      <w:r w:rsidRPr="000606B0">
        <w:rPr>
          <w:rFonts w:hint="eastAsia"/>
          <w:sz w:val="21"/>
          <w:szCs w:val="21"/>
          <w:lang w:eastAsia="zh-CN"/>
        </w:rPr>
        <w:t>hs</w:t>
      </w:r>
      <w:proofErr w:type="spellEnd"/>
      <w:r w:rsidRPr="000606B0">
        <w:rPr>
          <w:rFonts w:hint="eastAsia"/>
          <w:sz w:val="21"/>
          <w:szCs w:val="21"/>
          <w:lang w:eastAsia="zh-CN"/>
        </w:rPr>
        <w:t>-CRP</w:t>
      </w:r>
      <w:bookmarkStart w:id="2" w:name="OLE_LINK36"/>
      <w:r w:rsidRPr="000606B0">
        <w:rPr>
          <w:rFonts w:hint="eastAsia"/>
          <w:sz w:val="21"/>
          <w:szCs w:val="21"/>
          <w:lang w:eastAsia="zh-CN"/>
        </w:rPr>
        <w:t>（</w:t>
      </w:r>
      <w:bookmarkStart w:id="3" w:name="OLE_LINK29"/>
      <w:r w:rsidRPr="000606B0">
        <w:rPr>
          <w:rFonts w:hint="eastAsia"/>
          <w:sz w:val="21"/>
          <w:szCs w:val="21"/>
          <w:lang w:eastAsia="zh-CN"/>
        </w:rPr>
        <w:t>检测范围：0.78ng/ml-50ng/ml；灵敏度≤0.39ng/ml</w:t>
      </w:r>
      <w:bookmarkEnd w:id="3"/>
      <w:r w:rsidRPr="000606B0">
        <w:rPr>
          <w:rFonts w:hint="eastAsia"/>
          <w:sz w:val="21"/>
          <w:szCs w:val="21"/>
          <w:lang w:eastAsia="zh-CN"/>
        </w:rPr>
        <w:t>）、</w:t>
      </w:r>
      <w:bookmarkEnd w:id="2"/>
      <w:r w:rsidRPr="000606B0">
        <w:rPr>
          <w:rFonts w:hint="eastAsia"/>
          <w:sz w:val="21"/>
          <w:szCs w:val="21"/>
          <w:lang w:eastAsia="zh-CN"/>
        </w:rPr>
        <w:t>IL-1</w:t>
      </w:r>
      <w:r w:rsidRPr="000606B0">
        <w:rPr>
          <w:rFonts w:hint="eastAsia"/>
          <w:sz w:val="21"/>
          <w:szCs w:val="21"/>
        </w:rPr>
        <w:t>β</w:t>
      </w:r>
      <w:r w:rsidRPr="000606B0">
        <w:rPr>
          <w:rFonts w:hint="eastAsia"/>
          <w:sz w:val="21"/>
          <w:szCs w:val="21"/>
          <w:lang w:eastAsia="zh-CN"/>
        </w:rPr>
        <w:t>（检测范围：7.8pg/ml-500pg/ml；灵敏度≤1.95pg/ml）、IL-6</w:t>
      </w:r>
      <w:bookmarkStart w:id="4" w:name="OLE_LINK30"/>
      <w:r w:rsidRPr="000606B0">
        <w:rPr>
          <w:rFonts w:hint="eastAsia"/>
          <w:sz w:val="21"/>
          <w:szCs w:val="21"/>
          <w:lang w:eastAsia="zh-CN"/>
        </w:rPr>
        <w:t>（检测范围：</w:t>
      </w:r>
      <w:bookmarkStart w:id="5" w:name="OLE_LINK32"/>
      <w:r w:rsidRPr="000606B0">
        <w:rPr>
          <w:rFonts w:hint="eastAsia"/>
          <w:sz w:val="21"/>
          <w:szCs w:val="21"/>
          <w:lang w:eastAsia="zh-CN"/>
        </w:rPr>
        <w:t>7.8pg/ml-500pg/ml；灵敏度≤1.95pg/ml</w:t>
      </w:r>
      <w:bookmarkEnd w:id="5"/>
      <w:r w:rsidRPr="000606B0">
        <w:rPr>
          <w:rFonts w:hint="eastAsia"/>
          <w:sz w:val="21"/>
          <w:szCs w:val="21"/>
          <w:lang w:eastAsia="zh-CN"/>
        </w:rPr>
        <w:t>）、</w:t>
      </w:r>
      <w:bookmarkEnd w:id="4"/>
      <w:r w:rsidRPr="000606B0">
        <w:rPr>
          <w:rFonts w:hint="eastAsia"/>
          <w:sz w:val="21"/>
          <w:szCs w:val="21"/>
          <w:lang w:eastAsia="zh-CN"/>
        </w:rPr>
        <w:t>TNF-</w:t>
      </w:r>
      <w:r w:rsidRPr="000606B0">
        <w:rPr>
          <w:rFonts w:hint="eastAsia"/>
          <w:sz w:val="21"/>
          <w:szCs w:val="21"/>
        </w:rPr>
        <w:t>α</w:t>
      </w:r>
      <w:bookmarkStart w:id="6" w:name="OLE_LINK33"/>
      <w:r w:rsidRPr="000606B0">
        <w:rPr>
          <w:rFonts w:hint="eastAsia"/>
          <w:sz w:val="21"/>
          <w:szCs w:val="21"/>
          <w:lang w:eastAsia="zh-CN"/>
        </w:rPr>
        <w:t>（检测范围：7.8pg/ml-500pg/ml；灵敏度≤1.95pg/ml）、</w:t>
      </w:r>
      <w:bookmarkEnd w:id="6"/>
      <w:r w:rsidRPr="000606B0">
        <w:rPr>
          <w:rFonts w:hint="eastAsia"/>
          <w:sz w:val="21"/>
          <w:szCs w:val="21"/>
          <w:lang w:eastAsia="zh-CN"/>
        </w:rPr>
        <w:t>VEGF（检测范围：31.25pg/ml-2000pg/ml；灵敏度≤25.297pg/ml）、IFN-</w:t>
      </w:r>
      <w:r w:rsidRPr="000606B0">
        <w:rPr>
          <w:rFonts w:hint="eastAsia"/>
          <w:sz w:val="21"/>
          <w:szCs w:val="21"/>
        </w:rPr>
        <w:t>γ</w:t>
      </w:r>
      <w:bookmarkStart w:id="7" w:name="OLE_LINK34"/>
      <w:r w:rsidRPr="000606B0">
        <w:rPr>
          <w:rFonts w:hint="eastAsia"/>
          <w:sz w:val="21"/>
          <w:szCs w:val="21"/>
          <w:lang w:eastAsia="zh-CN"/>
        </w:rPr>
        <w:t>（检测范围：7.8pg/ml-500pg/ml；灵敏度≤1.95pg/ml）、</w:t>
      </w:r>
      <w:bookmarkEnd w:id="7"/>
      <w:proofErr w:type="spellStart"/>
      <w:r w:rsidRPr="000606B0">
        <w:rPr>
          <w:rFonts w:hint="eastAsia"/>
          <w:sz w:val="21"/>
          <w:szCs w:val="21"/>
          <w:lang w:eastAsia="zh-CN"/>
        </w:rPr>
        <w:t>Gzms</w:t>
      </w:r>
      <w:proofErr w:type="spellEnd"/>
      <w:r w:rsidRPr="000606B0">
        <w:rPr>
          <w:rFonts w:hint="eastAsia"/>
          <w:sz w:val="21"/>
          <w:szCs w:val="21"/>
          <w:lang w:eastAsia="zh-CN"/>
        </w:rPr>
        <w:t>-B</w:t>
      </w:r>
      <w:bookmarkStart w:id="8" w:name="OLE_LINK35"/>
      <w:r w:rsidRPr="000606B0">
        <w:rPr>
          <w:rFonts w:hint="eastAsia"/>
          <w:sz w:val="21"/>
          <w:szCs w:val="21"/>
          <w:lang w:eastAsia="zh-CN"/>
        </w:rPr>
        <w:t>（检测范围：9.38pg/ml-600pg/ml；灵敏度≤2.34pg/ml）、</w:t>
      </w:r>
      <w:bookmarkEnd w:id="8"/>
      <w:r w:rsidRPr="000606B0">
        <w:rPr>
          <w:rFonts w:hint="eastAsia"/>
          <w:sz w:val="21"/>
          <w:szCs w:val="21"/>
          <w:lang w:eastAsia="zh-CN"/>
        </w:rPr>
        <w:t>Perforin-1（检测范围：15.6pg/ml-1000pg/ml；灵敏度≤7.8pg/ml）的浓度水平。</w:t>
      </w:r>
    </w:p>
    <w:p w14:paraId="783D6582"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②样本类型：人源血清、血浆、组织匀浆液。</w:t>
      </w:r>
    </w:p>
    <w:p w14:paraId="666C2B14"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 xml:space="preserve">③规格数量：96T/盒，380盒。 </w:t>
      </w:r>
    </w:p>
    <w:p w14:paraId="5EBD8C09"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④储存条件：2-8℃冷藏保存。</w:t>
      </w:r>
    </w:p>
    <w:p w14:paraId="28B21315" w14:textId="77777777" w:rsidR="00F16DE3" w:rsidRPr="000606B0" w:rsidRDefault="00F16DE3" w:rsidP="00F16DE3">
      <w:pPr>
        <w:spacing w:line="360" w:lineRule="auto"/>
        <w:rPr>
          <w:rFonts w:hint="eastAsia"/>
          <w:b/>
          <w:bCs/>
          <w:sz w:val="21"/>
          <w:szCs w:val="21"/>
          <w:lang w:eastAsia="zh-CN"/>
        </w:rPr>
      </w:pPr>
      <w:bookmarkStart w:id="9" w:name="OLE_LINK17"/>
      <w:r w:rsidRPr="000606B0">
        <w:rPr>
          <w:rFonts w:hint="eastAsia"/>
          <w:b/>
          <w:bCs/>
          <w:sz w:val="21"/>
          <w:szCs w:val="21"/>
          <w:lang w:eastAsia="zh-CN"/>
        </w:rPr>
        <w:t>2.基质金属蛋白酶ELISA检测试剂盒</w:t>
      </w:r>
    </w:p>
    <w:p w14:paraId="5292CFFD"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①产品用途：</w:t>
      </w:r>
      <w:bookmarkStart w:id="10" w:name="OLE_LINK37"/>
      <w:r w:rsidRPr="000606B0">
        <w:rPr>
          <w:rFonts w:hint="eastAsia"/>
          <w:sz w:val="21"/>
          <w:szCs w:val="21"/>
          <w:lang w:eastAsia="zh-CN"/>
        </w:rPr>
        <w:t>采用双抗体夹心酶联免疫吸附法，定量检测样本中MMP-2（检测范围：0.78ng/ml-50ng/ml；灵敏度≤0.195ng/ml）、MMP-9（检测范围：0.78ng/ml-50ng/ml；灵敏度≤0.195ng/ml）的浓度水平。</w:t>
      </w:r>
      <w:bookmarkEnd w:id="10"/>
    </w:p>
    <w:p w14:paraId="65420210"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②样本类型：人源血清、血浆、组织匀浆液。</w:t>
      </w:r>
    </w:p>
    <w:p w14:paraId="305601E5"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③规格数量：96T/盒，60盒。</w:t>
      </w:r>
    </w:p>
    <w:p w14:paraId="6E937F1D"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④储存条件：2-8℃冷藏保存。</w:t>
      </w:r>
    </w:p>
    <w:p w14:paraId="2B805BF8" w14:textId="77777777" w:rsidR="00F16DE3" w:rsidRPr="000606B0" w:rsidRDefault="00F16DE3" w:rsidP="00F16DE3">
      <w:pPr>
        <w:spacing w:line="360" w:lineRule="auto"/>
        <w:rPr>
          <w:rFonts w:hint="eastAsia"/>
          <w:b/>
          <w:bCs/>
          <w:sz w:val="21"/>
          <w:szCs w:val="21"/>
          <w:lang w:eastAsia="zh-CN"/>
        </w:rPr>
      </w:pPr>
      <w:r w:rsidRPr="000606B0">
        <w:rPr>
          <w:rFonts w:hint="eastAsia"/>
          <w:b/>
          <w:bCs/>
          <w:sz w:val="21"/>
          <w:szCs w:val="21"/>
          <w:lang w:eastAsia="zh-CN"/>
        </w:rPr>
        <w:t>3.脂类代谢ELISA检测试剂盒</w:t>
      </w:r>
    </w:p>
    <w:p w14:paraId="76550A3D"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①产品用途：采用双抗体夹心酶联免疫吸附法，定量检测样本中LRP-1（检测范围：0.625ng/ml-40ng/ml；灵敏度≤0.156ng/ml）、</w:t>
      </w:r>
      <w:bookmarkStart w:id="11" w:name="OLE_LINK38"/>
      <w:r w:rsidRPr="000606B0">
        <w:rPr>
          <w:rFonts w:hint="eastAsia"/>
          <w:sz w:val="21"/>
          <w:szCs w:val="21"/>
          <w:lang w:eastAsia="zh-CN"/>
        </w:rPr>
        <w:t>LDLR（检测范围：31.25pg/ml-2000pg/ml；灵敏度≤7.8pg/ml）</w:t>
      </w:r>
      <w:bookmarkEnd w:id="11"/>
      <w:r w:rsidRPr="000606B0">
        <w:rPr>
          <w:rFonts w:hint="eastAsia"/>
          <w:sz w:val="21"/>
          <w:szCs w:val="21"/>
          <w:lang w:eastAsia="zh-CN"/>
        </w:rPr>
        <w:t>、h-FABP（检测范围：78pg/ml-5000pg/ml；灵敏度≤</w:t>
      </w:r>
      <w:r w:rsidRPr="000606B0">
        <w:rPr>
          <w:rFonts w:hint="eastAsia"/>
          <w:sz w:val="21"/>
          <w:szCs w:val="21"/>
          <w:lang w:eastAsia="zh-CN"/>
        </w:rPr>
        <w:lastRenderedPageBreak/>
        <w:t>19.5pg/ml）的浓度水平。</w:t>
      </w:r>
    </w:p>
    <w:p w14:paraId="3776BB80"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②样本类型：人源血清、血浆、组织匀浆液。</w:t>
      </w:r>
    </w:p>
    <w:p w14:paraId="6103E25B"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 xml:space="preserve">③规格数量：96T/盒，105盒。 </w:t>
      </w:r>
    </w:p>
    <w:p w14:paraId="6D0FBA7C"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④储存条件：2-8℃冷藏保存。</w:t>
      </w:r>
    </w:p>
    <w:p w14:paraId="0F7229CD" w14:textId="77777777" w:rsidR="00F16DE3" w:rsidRPr="000606B0" w:rsidRDefault="00F16DE3" w:rsidP="00F16DE3">
      <w:pPr>
        <w:spacing w:line="360" w:lineRule="auto"/>
        <w:rPr>
          <w:rFonts w:hint="eastAsia"/>
          <w:b/>
          <w:bCs/>
          <w:sz w:val="21"/>
          <w:szCs w:val="21"/>
          <w:lang w:eastAsia="zh-CN"/>
        </w:rPr>
      </w:pPr>
      <w:bookmarkStart w:id="12" w:name="OLE_LINK18"/>
      <w:bookmarkStart w:id="13" w:name="OLE_LINK41"/>
      <w:bookmarkEnd w:id="9"/>
      <w:r w:rsidRPr="000606B0">
        <w:rPr>
          <w:rFonts w:hint="eastAsia"/>
          <w:b/>
          <w:bCs/>
          <w:sz w:val="21"/>
          <w:szCs w:val="21"/>
          <w:lang w:eastAsia="zh-CN"/>
        </w:rPr>
        <w:t>4.重组蛋白</w:t>
      </w:r>
    </w:p>
    <w:p w14:paraId="29BA4F9A"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①产品用途：适用于体外实验研究，用于细胞培养或动物实验中刺激，促进细胞生长、分化、凋亡等。</w:t>
      </w:r>
    </w:p>
    <w:p w14:paraId="6B8C8E46"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②种属：人。</w:t>
      </w:r>
    </w:p>
    <w:p w14:paraId="0A3B10A3"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③蛋白名称：包含GZMK、GZMA、GZMB。</w:t>
      </w:r>
    </w:p>
    <w:p w14:paraId="16FA04C6" w14:textId="77777777" w:rsidR="00F16DE3" w:rsidRPr="000606B0" w:rsidRDefault="00F16DE3" w:rsidP="00F16DE3">
      <w:pPr>
        <w:spacing w:line="360" w:lineRule="auto"/>
        <w:ind w:left="210" w:hangingChars="100" w:hanging="210"/>
        <w:rPr>
          <w:rFonts w:hint="eastAsia"/>
          <w:sz w:val="21"/>
          <w:szCs w:val="21"/>
          <w:lang w:eastAsia="zh-CN"/>
        </w:rPr>
      </w:pPr>
      <w:r w:rsidRPr="000606B0">
        <w:rPr>
          <w:rFonts w:hint="eastAsia"/>
          <w:sz w:val="21"/>
          <w:szCs w:val="21"/>
          <w:lang w:eastAsia="zh-CN"/>
        </w:rPr>
        <w:t>④来源：E.coli。</w:t>
      </w:r>
    </w:p>
    <w:p w14:paraId="1095E551"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⑤质量控制：SDS-PAGE胶检测纯度≥85%，并可提供批次质量报告(COA)。</w:t>
      </w:r>
    </w:p>
    <w:p w14:paraId="618B0F8B"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⑥规格数量：1mg/瓶，18瓶。可根据实验室需求提供液体或冻干的粉末，每瓶独立包装，支持常温运输（含冰袋）。</w:t>
      </w:r>
    </w:p>
    <w:p w14:paraId="2EE02D66"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⑦储存条件：-20℃至-80℃冷冻保存，液体存放有效期≥6个月；冻干粉存放有效期≥12个月，避免反复冻融。</w:t>
      </w:r>
      <w:bookmarkEnd w:id="12"/>
    </w:p>
    <w:bookmarkEnd w:id="13"/>
    <w:p w14:paraId="693A7D17" w14:textId="77777777" w:rsidR="00F16DE3" w:rsidRPr="000606B0" w:rsidRDefault="00F16DE3" w:rsidP="00F16DE3">
      <w:pPr>
        <w:spacing w:line="360" w:lineRule="auto"/>
        <w:rPr>
          <w:rFonts w:hint="eastAsia"/>
          <w:b/>
          <w:bCs/>
          <w:sz w:val="21"/>
          <w:szCs w:val="21"/>
          <w:lang w:eastAsia="zh-CN"/>
        </w:rPr>
      </w:pPr>
      <w:r w:rsidRPr="000606B0">
        <w:rPr>
          <w:rFonts w:hint="eastAsia"/>
          <w:b/>
          <w:bCs/>
          <w:sz w:val="21"/>
          <w:szCs w:val="21"/>
          <w:lang w:eastAsia="zh-CN"/>
        </w:rPr>
        <w:t>5.</w:t>
      </w:r>
      <w:r w:rsidRPr="000606B0">
        <w:rPr>
          <w:rFonts w:hint="eastAsia"/>
          <w:sz w:val="21"/>
          <w:szCs w:val="21"/>
          <w:lang w:eastAsia="zh-CN"/>
        </w:rPr>
        <w:t xml:space="preserve"> </w:t>
      </w:r>
      <w:r w:rsidRPr="000606B0">
        <w:rPr>
          <w:rFonts w:hint="eastAsia"/>
          <w:b/>
          <w:bCs/>
          <w:sz w:val="21"/>
          <w:szCs w:val="21"/>
          <w:lang w:eastAsia="zh-CN"/>
        </w:rPr>
        <w:t>Annexin V-FITC/PI细胞凋亡检测试剂盒</w:t>
      </w:r>
    </w:p>
    <w:p w14:paraId="03DDCFCC" w14:textId="77777777" w:rsidR="00F16DE3" w:rsidRPr="000606B0" w:rsidRDefault="00F16DE3" w:rsidP="00F16DE3">
      <w:pPr>
        <w:spacing w:line="360" w:lineRule="auto"/>
        <w:rPr>
          <w:rFonts w:hint="eastAsia"/>
          <w:b/>
          <w:bCs/>
          <w:sz w:val="21"/>
          <w:szCs w:val="21"/>
          <w:lang w:eastAsia="zh-CN"/>
        </w:rPr>
      </w:pPr>
      <w:r w:rsidRPr="000606B0">
        <w:rPr>
          <w:rFonts w:hint="eastAsia"/>
          <w:sz w:val="21"/>
          <w:szCs w:val="21"/>
          <w:lang w:eastAsia="zh-CN"/>
        </w:rPr>
        <w:t>①产品用途：用于检测细胞凋亡水平。</w:t>
      </w:r>
    </w:p>
    <w:p w14:paraId="6F7982EC" w14:textId="77777777" w:rsidR="00F16DE3" w:rsidRPr="000606B0" w:rsidRDefault="00F16DE3" w:rsidP="00F16DE3">
      <w:pPr>
        <w:spacing w:line="360" w:lineRule="auto"/>
        <w:rPr>
          <w:rFonts w:hint="eastAsia"/>
          <w:b/>
          <w:bCs/>
          <w:sz w:val="21"/>
          <w:szCs w:val="21"/>
          <w:lang w:eastAsia="zh-CN"/>
        </w:rPr>
      </w:pPr>
      <w:r w:rsidRPr="000606B0">
        <w:rPr>
          <w:rFonts w:hint="eastAsia"/>
          <w:sz w:val="21"/>
          <w:szCs w:val="21"/>
          <w:lang w:eastAsia="zh-CN"/>
        </w:rPr>
        <w:t>②样本要求：</w:t>
      </w:r>
      <w:bookmarkStart w:id="14" w:name="OLE_LINK23"/>
      <w:r w:rsidRPr="000606B0">
        <w:rPr>
          <w:rFonts w:hint="eastAsia"/>
          <w:sz w:val="21"/>
          <w:szCs w:val="21"/>
          <w:lang w:eastAsia="zh-CN"/>
        </w:rPr>
        <w:t>活细胞；避免使用死亡或状态不佳的细胞；细胞数量不以应低于1×10</w:t>
      </w:r>
      <w:r w:rsidRPr="000606B0">
        <w:rPr>
          <w:rFonts w:hint="eastAsia"/>
          <w:sz w:val="21"/>
          <w:szCs w:val="21"/>
          <w:vertAlign w:val="superscript"/>
          <w:lang w:eastAsia="zh-CN"/>
        </w:rPr>
        <w:t>5</w:t>
      </w:r>
      <w:bookmarkEnd w:id="14"/>
      <w:r w:rsidRPr="000606B0">
        <w:rPr>
          <w:rFonts w:hint="eastAsia"/>
          <w:sz w:val="21"/>
          <w:szCs w:val="21"/>
          <w:lang w:eastAsia="zh-CN"/>
        </w:rPr>
        <w:t>。</w:t>
      </w:r>
    </w:p>
    <w:p w14:paraId="23A09252"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③规格数量：100次/盒，9盒。</w:t>
      </w:r>
    </w:p>
    <w:p w14:paraId="621A0D8F"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④储存条件：4℃避光保存。</w:t>
      </w:r>
    </w:p>
    <w:p w14:paraId="1C870284" w14:textId="77777777" w:rsidR="00F16DE3" w:rsidRPr="000606B0" w:rsidRDefault="00F16DE3" w:rsidP="00F16DE3">
      <w:pPr>
        <w:spacing w:afterLines="50" w:after="156" w:line="360" w:lineRule="auto"/>
        <w:rPr>
          <w:rFonts w:hint="eastAsia"/>
          <w:b/>
          <w:bCs/>
          <w:sz w:val="21"/>
          <w:szCs w:val="21"/>
          <w:lang w:eastAsia="zh-CN"/>
        </w:rPr>
      </w:pPr>
      <w:r w:rsidRPr="000606B0">
        <w:rPr>
          <w:rFonts w:hint="eastAsia"/>
          <w:b/>
          <w:bCs/>
          <w:sz w:val="21"/>
          <w:szCs w:val="21"/>
          <w:lang w:eastAsia="zh-CN"/>
        </w:rPr>
        <w:t>6.</w:t>
      </w:r>
      <w:r w:rsidRPr="000606B0">
        <w:rPr>
          <w:rFonts w:hint="eastAsia"/>
          <w:sz w:val="21"/>
          <w:szCs w:val="21"/>
          <w:lang w:eastAsia="zh-CN"/>
        </w:rPr>
        <w:t xml:space="preserve"> </w:t>
      </w:r>
      <w:r w:rsidRPr="000606B0">
        <w:rPr>
          <w:rFonts w:hint="eastAsia"/>
          <w:b/>
          <w:bCs/>
          <w:sz w:val="21"/>
          <w:szCs w:val="21"/>
          <w:lang w:eastAsia="zh-CN"/>
        </w:rPr>
        <w:t>实验耗材</w:t>
      </w:r>
    </w:p>
    <w:p w14:paraId="02783416" w14:textId="77777777" w:rsidR="00F16DE3" w:rsidRPr="000606B0" w:rsidRDefault="00F16DE3" w:rsidP="00F16DE3">
      <w:pPr>
        <w:spacing w:line="360" w:lineRule="auto"/>
        <w:rPr>
          <w:rFonts w:hint="eastAsia"/>
          <w:b/>
          <w:bCs/>
          <w:sz w:val="21"/>
          <w:szCs w:val="21"/>
          <w:lang w:eastAsia="zh-CN"/>
        </w:rPr>
      </w:pPr>
      <w:r w:rsidRPr="000606B0">
        <w:rPr>
          <w:rFonts w:hint="eastAsia"/>
          <w:b/>
          <w:bCs/>
          <w:sz w:val="21"/>
          <w:szCs w:val="21"/>
          <w:lang w:eastAsia="zh-CN"/>
        </w:rPr>
        <w:t>6.1盒装灭菌10ul吸头、200ul吸头、1000ul吸头</w:t>
      </w:r>
    </w:p>
    <w:p w14:paraId="5872D0F6" w14:textId="77777777" w:rsidR="00F16DE3" w:rsidRPr="000606B0" w:rsidRDefault="00F16DE3" w:rsidP="00F16DE3">
      <w:pPr>
        <w:spacing w:line="360" w:lineRule="auto"/>
        <w:rPr>
          <w:rFonts w:hint="eastAsia"/>
          <w:b/>
          <w:bCs/>
          <w:sz w:val="21"/>
          <w:szCs w:val="21"/>
          <w:lang w:eastAsia="zh-CN"/>
        </w:rPr>
      </w:pPr>
      <w:r w:rsidRPr="000606B0">
        <w:rPr>
          <w:rFonts w:hint="eastAsia"/>
          <w:sz w:val="21"/>
          <w:szCs w:val="21"/>
          <w:lang w:eastAsia="zh-CN"/>
        </w:rPr>
        <w:t>①产品用途：用于实验室</w:t>
      </w:r>
      <w:proofErr w:type="gramStart"/>
      <w:r w:rsidRPr="000606B0">
        <w:rPr>
          <w:rFonts w:hint="eastAsia"/>
          <w:sz w:val="21"/>
          <w:szCs w:val="21"/>
          <w:lang w:eastAsia="zh-CN"/>
        </w:rPr>
        <w:t>中移液操作</w:t>
      </w:r>
      <w:proofErr w:type="gramEnd"/>
      <w:r w:rsidRPr="000606B0">
        <w:rPr>
          <w:rFonts w:hint="eastAsia"/>
          <w:sz w:val="21"/>
          <w:szCs w:val="21"/>
          <w:lang w:eastAsia="zh-CN"/>
        </w:rPr>
        <w:t>。</w:t>
      </w:r>
    </w:p>
    <w:p w14:paraId="47C74436"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②规格数量：10</w:t>
      </w:r>
      <w:r w:rsidRPr="000606B0">
        <w:rPr>
          <w:rFonts w:hint="eastAsia"/>
          <w:sz w:val="21"/>
          <w:szCs w:val="21"/>
        </w:rPr>
        <w:t>μ</w:t>
      </w:r>
      <w:r w:rsidRPr="000606B0">
        <w:rPr>
          <w:rFonts w:hint="eastAsia"/>
          <w:sz w:val="21"/>
          <w:szCs w:val="21"/>
          <w:lang w:eastAsia="zh-CN"/>
        </w:rPr>
        <w:t>l吸头和200</w:t>
      </w:r>
      <w:r w:rsidRPr="000606B0">
        <w:rPr>
          <w:rFonts w:hint="eastAsia"/>
          <w:sz w:val="21"/>
          <w:szCs w:val="21"/>
        </w:rPr>
        <w:t>μ</w:t>
      </w:r>
      <w:r w:rsidRPr="000606B0">
        <w:rPr>
          <w:rFonts w:hint="eastAsia"/>
          <w:sz w:val="21"/>
          <w:szCs w:val="21"/>
          <w:lang w:eastAsia="zh-CN"/>
        </w:rPr>
        <w:t>l吸头，96支/盒、50盒/箱，71箱。1000</w:t>
      </w:r>
      <w:r w:rsidRPr="000606B0">
        <w:rPr>
          <w:rFonts w:hint="eastAsia"/>
          <w:sz w:val="21"/>
          <w:szCs w:val="21"/>
        </w:rPr>
        <w:t>μ</w:t>
      </w:r>
      <w:r w:rsidRPr="000606B0">
        <w:rPr>
          <w:rFonts w:hint="eastAsia"/>
          <w:sz w:val="21"/>
          <w:szCs w:val="21"/>
          <w:lang w:eastAsia="zh-CN"/>
        </w:rPr>
        <w:t>l吸头，100支/盒，50盒/箱，35箱。</w:t>
      </w:r>
    </w:p>
    <w:p w14:paraId="4290AA1A"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③质量控制：</w:t>
      </w:r>
      <w:r w:rsidRPr="000606B0">
        <w:rPr>
          <w:sz w:val="21"/>
          <w:szCs w:val="21"/>
          <w:lang w:eastAsia="zh-CN"/>
        </w:rPr>
        <w:t>进口PP料，符合USP Class VI标准</w:t>
      </w:r>
      <w:r w:rsidRPr="000606B0">
        <w:rPr>
          <w:rFonts w:hint="eastAsia"/>
          <w:sz w:val="21"/>
          <w:szCs w:val="21"/>
          <w:lang w:eastAsia="zh-CN"/>
        </w:rPr>
        <w:t>；</w:t>
      </w:r>
      <w:r w:rsidRPr="000606B0">
        <w:rPr>
          <w:sz w:val="21"/>
          <w:szCs w:val="21"/>
          <w:lang w:eastAsia="zh-CN"/>
        </w:rPr>
        <w:t>每个包装都有独立的货号标识，便于质量追踪和溯源</w:t>
      </w:r>
      <w:r w:rsidRPr="000606B0">
        <w:rPr>
          <w:rFonts w:hint="eastAsia"/>
          <w:sz w:val="21"/>
          <w:szCs w:val="21"/>
          <w:lang w:eastAsia="zh-CN"/>
        </w:rPr>
        <w:t>；</w:t>
      </w:r>
      <w:r w:rsidRPr="000606B0">
        <w:rPr>
          <w:sz w:val="21"/>
          <w:szCs w:val="21"/>
          <w:lang w:eastAsia="zh-CN"/>
        </w:rPr>
        <w:t>十万级无尘车间，确保产品无热原、无</w:t>
      </w:r>
      <w:proofErr w:type="spellStart"/>
      <w:r w:rsidRPr="000606B0">
        <w:rPr>
          <w:sz w:val="21"/>
          <w:szCs w:val="21"/>
          <w:lang w:eastAsia="zh-CN"/>
        </w:rPr>
        <w:t>Dnase</w:t>
      </w:r>
      <w:proofErr w:type="spellEnd"/>
      <w:r w:rsidRPr="000606B0">
        <w:rPr>
          <w:sz w:val="21"/>
          <w:szCs w:val="21"/>
          <w:lang w:eastAsia="zh-CN"/>
        </w:rPr>
        <w:t>/</w:t>
      </w:r>
      <w:proofErr w:type="spellStart"/>
      <w:r w:rsidRPr="000606B0">
        <w:rPr>
          <w:sz w:val="21"/>
          <w:szCs w:val="21"/>
          <w:lang w:eastAsia="zh-CN"/>
        </w:rPr>
        <w:t>Rnase</w:t>
      </w:r>
      <w:proofErr w:type="spellEnd"/>
      <w:r w:rsidRPr="000606B0">
        <w:rPr>
          <w:rFonts w:hint="eastAsia"/>
          <w:sz w:val="21"/>
          <w:szCs w:val="21"/>
          <w:lang w:eastAsia="zh-CN"/>
        </w:rPr>
        <w:t>。</w:t>
      </w:r>
    </w:p>
    <w:p w14:paraId="42DA8328" w14:textId="77777777" w:rsidR="00F16DE3" w:rsidRPr="000606B0" w:rsidRDefault="00F16DE3" w:rsidP="00F16DE3">
      <w:pPr>
        <w:spacing w:line="360" w:lineRule="auto"/>
        <w:rPr>
          <w:rFonts w:hint="eastAsia"/>
          <w:b/>
          <w:bCs/>
          <w:sz w:val="21"/>
          <w:szCs w:val="21"/>
          <w:lang w:eastAsia="zh-CN"/>
        </w:rPr>
      </w:pPr>
      <w:bookmarkStart w:id="15" w:name="OLE_LINK21"/>
      <w:r w:rsidRPr="000606B0">
        <w:rPr>
          <w:rFonts w:hint="eastAsia"/>
          <w:b/>
          <w:bCs/>
          <w:sz w:val="21"/>
          <w:szCs w:val="21"/>
          <w:lang w:eastAsia="zh-CN"/>
        </w:rPr>
        <w:t>6.2 1.5ml尖底离心管</w:t>
      </w:r>
    </w:p>
    <w:p w14:paraId="53E67BF5"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①产品用途：用于实验室中液体处理、离心分离和样品储存。</w:t>
      </w:r>
    </w:p>
    <w:p w14:paraId="4C2E4B75"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lastRenderedPageBreak/>
        <w:t>②规格数量：</w:t>
      </w:r>
      <w:bookmarkStart w:id="16" w:name="OLE_LINK24"/>
      <w:r w:rsidRPr="000606B0">
        <w:rPr>
          <w:rFonts w:hint="eastAsia"/>
          <w:sz w:val="21"/>
          <w:szCs w:val="21"/>
          <w:lang w:eastAsia="zh-CN"/>
        </w:rPr>
        <w:t>500个/盒，10盒/箱</w:t>
      </w:r>
      <w:bookmarkEnd w:id="16"/>
      <w:r w:rsidRPr="000606B0">
        <w:rPr>
          <w:rFonts w:hint="eastAsia"/>
          <w:sz w:val="21"/>
          <w:szCs w:val="21"/>
          <w:lang w:eastAsia="zh-CN"/>
        </w:rPr>
        <w:t>；30箱。</w:t>
      </w:r>
    </w:p>
    <w:p w14:paraId="27119F19"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③质量控制：可承受30</w:t>
      </w:r>
      <w:r w:rsidRPr="000606B0">
        <w:rPr>
          <w:sz w:val="21"/>
          <w:szCs w:val="21"/>
          <w:lang w:eastAsia="zh-CN"/>
        </w:rPr>
        <w:t>000xg离心力</w:t>
      </w:r>
      <w:r w:rsidRPr="000606B0">
        <w:rPr>
          <w:rFonts w:hint="eastAsia"/>
          <w:sz w:val="21"/>
          <w:szCs w:val="21"/>
          <w:lang w:eastAsia="zh-CN"/>
        </w:rPr>
        <w:t>，</w:t>
      </w:r>
      <w:r w:rsidRPr="000606B0">
        <w:rPr>
          <w:sz w:val="21"/>
          <w:szCs w:val="21"/>
          <w:lang w:eastAsia="zh-CN"/>
        </w:rPr>
        <w:t>内毒素含量小于0.1EU</w:t>
      </w:r>
      <w:r w:rsidRPr="000606B0">
        <w:rPr>
          <w:rFonts w:hint="eastAsia"/>
          <w:sz w:val="21"/>
          <w:szCs w:val="21"/>
          <w:lang w:eastAsia="zh-CN"/>
        </w:rPr>
        <w:t>，</w:t>
      </w:r>
      <w:r w:rsidRPr="000606B0">
        <w:rPr>
          <w:sz w:val="21"/>
          <w:szCs w:val="21"/>
          <w:lang w:eastAsia="zh-CN"/>
        </w:rPr>
        <w:t>可承受121℃/15psi高温高压灭菌</w:t>
      </w:r>
      <w:r w:rsidRPr="000606B0">
        <w:rPr>
          <w:rFonts w:hint="eastAsia"/>
          <w:sz w:val="21"/>
          <w:szCs w:val="21"/>
          <w:lang w:eastAsia="zh-CN"/>
        </w:rPr>
        <w:t>，</w:t>
      </w:r>
      <w:r w:rsidRPr="000606B0">
        <w:rPr>
          <w:sz w:val="21"/>
          <w:szCs w:val="21"/>
          <w:lang w:eastAsia="zh-CN"/>
        </w:rPr>
        <w:t>每个包装都有独立的货号批号标识，便于质量追踪和溯源</w:t>
      </w:r>
      <w:r w:rsidRPr="000606B0">
        <w:rPr>
          <w:rFonts w:hint="eastAsia"/>
          <w:sz w:val="21"/>
          <w:szCs w:val="21"/>
          <w:lang w:eastAsia="zh-CN"/>
        </w:rPr>
        <w:t>，</w:t>
      </w:r>
      <w:r w:rsidRPr="000606B0">
        <w:rPr>
          <w:sz w:val="21"/>
          <w:szCs w:val="21"/>
          <w:lang w:eastAsia="zh-CN"/>
        </w:rPr>
        <w:t>无DNA,无RNA酶，无内毒素</w:t>
      </w:r>
      <w:r w:rsidRPr="000606B0">
        <w:rPr>
          <w:rFonts w:hint="eastAsia"/>
          <w:sz w:val="21"/>
          <w:szCs w:val="21"/>
          <w:lang w:eastAsia="zh-CN"/>
        </w:rPr>
        <w:t>。</w:t>
      </w:r>
    </w:p>
    <w:p w14:paraId="6A114285" w14:textId="77777777" w:rsidR="00F16DE3" w:rsidRPr="000606B0" w:rsidRDefault="00F16DE3" w:rsidP="00F16DE3">
      <w:pPr>
        <w:spacing w:line="360" w:lineRule="auto"/>
        <w:rPr>
          <w:rFonts w:hint="eastAsia"/>
          <w:b/>
          <w:bCs/>
          <w:sz w:val="21"/>
          <w:szCs w:val="21"/>
          <w:lang w:eastAsia="zh-CN"/>
        </w:rPr>
      </w:pPr>
      <w:bookmarkStart w:id="17" w:name="OLE_LINK15"/>
      <w:bookmarkEnd w:id="15"/>
      <w:r w:rsidRPr="000606B0">
        <w:rPr>
          <w:rFonts w:hint="eastAsia"/>
          <w:b/>
          <w:bCs/>
          <w:sz w:val="21"/>
          <w:szCs w:val="21"/>
          <w:lang w:eastAsia="zh-CN"/>
        </w:rPr>
        <w:t>6.3 6孔细胞培养板</w:t>
      </w:r>
    </w:p>
    <w:bookmarkEnd w:id="17"/>
    <w:p w14:paraId="3331CA40"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①产品用途：用于实验室中细胞培养实验。</w:t>
      </w:r>
    </w:p>
    <w:p w14:paraId="1828BC3D"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②规格数量：</w:t>
      </w:r>
      <w:bookmarkStart w:id="18" w:name="OLE_LINK26"/>
      <w:r w:rsidRPr="000606B0">
        <w:rPr>
          <w:rFonts w:hint="eastAsia"/>
          <w:sz w:val="21"/>
          <w:szCs w:val="21"/>
          <w:lang w:eastAsia="zh-CN"/>
        </w:rPr>
        <w:t>1块/包，50块/箱</w:t>
      </w:r>
      <w:bookmarkEnd w:id="18"/>
      <w:r w:rsidRPr="000606B0">
        <w:rPr>
          <w:rFonts w:hint="eastAsia"/>
          <w:sz w:val="21"/>
          <w:szCs w:val="21"/>
          <w:lang w:eastAsia="zh-CN"/>
        </w:rPr>
        <w:t>；20箱。</w:t>
      </w:r>
    </w:p>
    <w:p w14:paraId="6DCA3278" w14:textId="77777777" w:rsidR="00F16DE3" w:rsidRPr="000606B0" w:rsidRDefault="00F16DE3" w:rsidP="00F16DE3">
      <w:pPr>
        <w:spacing w:line="360" w:lineRule="auto"/>
        <w:rPr>
          <w:rFonts w:hint="eastAsia"/>
          <w:sz w:val="21"/>
          <w:szCs w:val="21"/>
          <w:lang w:eastAsia="zh-CN"/>
        </w:rPr>
      </w:pPr>
      <w:bookmarkStart w:id="19" w:name="OLE_LINK16"/>
      <w:r w:rsidRPr="000606B0">
        <w:rPr>
          <w:rFonts w:hint="eastAsia"/>
          <w:sz w:val="21"/>
          <w:szCs w:val="21"/>
          <w:lang w:eastAsia="zh-CN"/>
        </w:rPr>
        <w:t>③质量控制：</w:t>
      </w:r>
      <w:bookmarkEnd w:id="19"/>
      <w:r w:rsidRPr="000606B0">
        <w:rPr>
          <w:rFonts w:hint="eastAsia"/>
          <w:sz w:val="21"/>
          <w:szCs w:val="21"/>
          <w:lang w:eastAsia="zh-CN"/>
        </w:rPr>
        <w:t>高透明度，聚苯乙烯；无热原，无内毒素，无DNase/RNase；</w:t>
      </w:r>
      <w:r w:rsidRPr="000606B0">
        <w:rPr>
          <w:sz w:val="21"/>
          <w:szCs w:val="21"/>
          <w:lang w:eastAsia="zh-CN"/>
        </w:rPr>
        <w:t>经真空等离子TC处理</w:t>
      </w:r>
      <w:r w:rsidRPr="000606B0">
        <w:rPr>
          <w:rFonts w:hint="eastAsia"/>
          <w:sz w:val="21"/>
          <w:szCs w:val="21"/>
          <w:lang w:eastAsia="zh-CN"/>
        </w:rPr>
        <w:t>。</w:t>
      </w:r>
    </w:p>
    <w:p w14:paraId="00FF1C49" w14:textId="77777777" w:rsidR="00F16DE3" w:rsidRPr="000606B0" w:rsidRDefault="00F16DE3" w:rsidP="00F16DE3">
      <w:pPr>
        <w:spacing w:line="360" w:lineRule="auto"/>
        <w:rPr>
          <w:rFonts w:hint="eastAsia"/>
          <w:b/>
          <w:bCs/>
          <w:sz w:val="21"/>
          <w:szCs w:val="21"/>
          <w:lang w:eastAsia="zh-CN"/>
        </w:rPr>
      </w:pPr>
      <w:r w:rsidRPr="000606B0">
        <w:rPr>
          <w:rFonts w:hint="eastAsia"/>
          <w:b/>
          <w:bCs/>
          <w:sz w:val="21"/>
          <w:szCs w:val="21"/>
          <w:lang w:eastAsia="zh-CN"/>
        </w:rPr>
        <w:t xml:space="preserve">6.4 </w:t>
      </w:r>
      <w:bookmarkStart w:id="20" w:name="OLE_LINK25"/>
      <w:r w:rsidRPr="000606B0">
        <w:rPr>
          <w:rFonts w:hint="eastAsia"/>
          <w:b/>
          <w:bCs/>
          <w:sz w:val="21"/>
          <w:szCs w:val="21"/>
          <w:lang w:eastAsia="zh-CN"/>
        </w:rPr>
        <w:t>75cm</w:t>
      </w:r>
      <w:r w:rsidRPr="000606B0">
        <w:rPr>
          <w:rFonts w:hint="eastAsia"/>
          <w:b/>
          <w:bCs/>
          <w:sz w:val="21"/>
          <w:szCs w:val="21"/>
          <w:vertAlign w:val="superscript"/>
          <w:lang w:eastAsia="zh-CN"/>
        </w:rPr>
        <w:t>2</w:t>
      </w:r>
      <w:r w:rsidRPr="000606B0">
        <w:rPr>
          <w:rFonts w:hint="eastAsia"/>
          <w:b/>
          <w:bCs/>
          <w:sz w:val="21"/>
          <w:szCs w:val="21"/>
          <w:lang w:eastAsia="zh-CN"/>
        </w:rPr>
        <w:t>细胞培养瓶，带透气盖</w:t>
      </w:r>
      <w:bookmarkEnd w:id="20"/>
    </w:p>
    <w:p w14:paraId="55ECC534"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①产品用途：用于实验室中细胞培养实验。</w:t>
      </w:r>
    </w:p>
    <w:p w14:paraId="77564DEE"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②规格数量：</w:t>
      </w:r>
      <w:bookmarkStart w:id="21" w:name="OLE_LINK27"/>
      <w:r w:rsidRPr="000606B0">
        <w:rPr>
          <w:rFonts w:hint="eastAsia"/>
          <w:sz w:val="21"/>
          <w:szCs w:val="21"/>
          <w:lang w:eastAsia="zh-CN"/>
        </w:rPr>
        <w:t>5只/包，20包/箱</w:t>
      </w:r>
      <w:bookmarkEnd w:id="21"/>
      <w:r w:rsidRPr="000606B0">
        <w:rPr>
          <w:rFonts w:hint="eastAsia"/>
          <w:sz w:val="21"/>
          <w:szCs w:val="21"/>
          <w:lang w:eastAsia="zh-CN"/>
        </w:rPr>
        <w:t>；20箱。</w:t>
      </w:r>
    </w:p>
    <w:p w14:paraId="44F89A4C" w14:textId="77777777" w:rsidR="00F16DE3" w:rsidRPr="000606B0" w:rsidRDefault="00F16DE3" w:rsidP="00F16DE3">
      <w:pPr>
        <w:spacing w:line="360" w:lineRule="auto"/>
        <w:rPr>
          <w:rFonts w:hint="eastAsia"/>
          <w:sz w:val="21"/>
          <w:szCs w:val="21"/>
          <w:lang w:eastAsia="zh-CN"/>
        </w:rPr>
      </w:pPr>
      <w:r w:rsidRPr="000606B0">
        <w:rPr>
          <w:rFonts w:hint="eastAsia"/>
          <w:sz w:val="21"/>
          <w:szCs w:val="21"/>
          <w:lang w:eastAsia="zh-CN"/>
        </w:rPr>
        <w:t>③质量控制：</w:t>
      </w:r>
      <w:r w:rsidRPr="000606B0">
        <w:rPr>
          <w:sz w:val="21"/>
          <w:szCs w:val="21"/>
          <w:lang w:eastAsia="zh-CN"/>
        </w:rPr>
        <w:t>无菌自封袋包装，产品批号标识，便于质量追溯</w:t>
      </w:r>
      <w:r w:rsidRPr="000606B0">
        <w:rPr>
          <w:rFonts w:hint="eastAsia"/>
          <w:sz w:val="21"/>
          <w:szCs w:val="21"/>
          <w:lang w:eastAsia="zh-CN"/>
        </w:rPr>
        <w:t>；</w:t>
      </w:r>
      <w:r w:rsidRPr="000606B0">
        <w:rPr>
          <w:sz w:val="21"/>
          <w:szCs w:val="21"/>
          <w:lang w:eastAsia="zh-CN"/>
        </w:rPr>
        <w:t>无热原，无内毒素，无DNase/</w:t>
      </w:r>
      <w:proofErr w:type="spellStart"/>
      <w:r w:rsidRPr="000606B0">
        <w:rPr>
          <w:sz w:val="21"/>
          <w:szCs w:val="21"/>
          <w:lang w:eastAsia="zh-CN"/>
        </w:rPr>
        <w:t>R</w:t>
      </w:r>
      <w:r w:rsidRPr="000606B0">
        <w:rPr>
          <w:rFonts w:hint="eastAsia"/>
          <w:sz w:val="21"/>
          <w:szCs w:val="21"/>
          <w:lang w:eastAsia="zh-CN"/>
        </w:rPr>
        <w:t>n</w:t>
      </w:r>
      <w:r w:rsidRPr="000606B0">
        <w:rPr>
          <w:sz w:val="21"/>
          <w:szCs w:val="21"/>
          <w:lang w:eastAsia="zh-CN"/>
        </w:rPr>
        <w:t>ase</w:t>
      </w:r>
      <w:proofErr w:type="spellEnd"/>
      <w:r w:rsidRPr="000606B0">
        <w:rPr>
          <w:rFonts w:hint="eastAsia"/>
          <w:sz w:val="21"/>
          <w:szCs w:val="21"/>
          <w:lang w:eastAsia="zh-CN"/>
        </w:rPr>
        <w:t>；</w:t>
      </w:r>
      <w:r w:rsidRPr="000606B0">
        <w:rPr>
          <w:sz w:val="21"/>
          <w:szCs w:val="21"/>
          <w:lang w:eastAsia="zh-CN"/>
        </w:rPr>
        <w:t>表面经过TC处理</w:t>
      </w:r>
      <w:r w:rsidRPr="000606B0">
        <w:rPr>
          <w:rFonts w:hint="eastAsia"/>
          <w:sz w:val="21"/>
          <w:szCs w:val="21"/>
          <w:lang w:eastAsia="zh-CN"/>
        </w:rPr>
        <w:t>。</w:t>
      </w:r>
    </w:p>
    <w:p w14:paraId="104432C0" w14:textId="77777777" w:rsidR="00F16DE3" w:rsidRDefault="00F16DE3" w:rsidP="00F16DE3">
      <w:pPr>
        <w:spacing w:line="360" w:lineRule="auto"/>
        <w:ind w:left="422" w:hangingChars="200" w:hanging="422"/>
        <w:rPr>
          <w:rFonts w:hint="eastAsia"/>
          <w:b/>
          <w:bCs/>
          <w:sz w:val="21"/>
          <w:szCs w:val="21"/>
          <w:lang w:eastAsia="zh-CN"/>
        </w:rPr>
      </w:pPr>
      <w:bookmarkStart w:id="22" w:name="OLE_LINK19"/>
    </w:p>
    <w:p w14:paraId="235B9AC3" w14:textId="77777777" w:rsidR="00F16DE3" w:rsidRPr="000606B0" w:rsidRDefault="00F16DE3" w:rsidP="00F16DE3">
      <w:pPr>
        <w:spacing w:line="360" w:lineRule="auto"/>
        <w:ind w:left="422" w:hangingChars="200" w:hanging="422"/>
        <w:rPr>
          <w:rFonts w:hint="eastAsia"/>
          <w:sz w:val="21"/>
          <w:szCs w:val="21"/>
          <w:lang w:eastAsia="zh-CN"/>
        </w:rPr>
      </w:pPr>
      <w:r w:rsidRPr="000606B0">
        <w:rPr>
          <w:rFonts w:hint="eastAsia"/>
          <w:b/>
          <w:bCs/>
          <w:sz w:val="21"/>
          <w:szCs w:val="21"/>
          <w:lang w:eastAsia="zh-CN"/>
        </w:rPr>
        <w:t>三、交货期</w:t>
      </w:r>
      <w:r w:rsidRPr="000606B0">
        <w:rPr>
          <w:rFonts w:hint="eastAsia"/>
          <w:b/>
          <w:bCs/>
          <w:sz w:val="21"/>
          <w:szCs w:val="21"/>
          <w:lang w:eastAsia="zh-CN"/>
        </w:rPr>
        <w:cr/>
      </w:r>
      <w:r w:rsidRPr="000606B0">
        <w:rPr>
          <w:rFonts w:hint="eastAsia"/>
          <w:sz w:val="21"/>
          <w:szCs w:val="21"/>
          <w:lang w:eastAsia="zh-CN"/>
        </w:rPr>
        <w:t>合同生效后15个工作日内，并按照试剂耗材的运输要求进行运输，送到甲方指定地点。</w:t>
      </w:r>
    </w:p>
    <w:p w14:paraId="0C4CE85C" w14:textId="77777777" w:rsidR="00F16DE3" w:rsidRPr="000606B0" w:rsidRDefault="00F16DE3" w:rsidP="00F16DE3">
      <w:pPr>
        <w:spacing w:line="360" w:lineRule="auto"/>
        <w:ind w:left="420" w:hangingChars="200" w:hanging="420"/>
        <w:rPr>
          <w:rFonts w:hint="eastAsia"/>
          <w:sz w:val="21"/>
          <w:szCs w:val="21"/>
          <w:lang w:eastAsia="zh-CN"/>
        </w:rPr>
      </w:pPr>
    </w:p>
    <w:p w14:paraId="7D7AC9C4" w14:textId="77777777" w:rsidR="00F16DE3" w:rsidRPr="000606B0" w:rsidRDefault="00F16DE3" w:rsidP="00F16DE3">
      <w:pPr>
        <w:spacing w:line="360" w:lineRule="auto"/>
        <w:rPr>
          <w:rFonts w:cs="Times New Roman" w:hint="eastAsia"/>
          <w:sz w:val="21"/>
          <w:szCs w:val="21"/>
          <w:lang w:eastAsia="zh-CN"/>
        </w:rPr>
      </w:pPr>
      <w:r w:rsidRPr="000606B0">
        <w:rPr>
          <w:rFonts w:hint="eastAsia"/>
          <w:b/>
          <w:bCs/>
          <w:sz w:val="21"/>
          <w:szCs w:val="21"/>
          <w:lang w:eastAsia="zh-CN"/>
        </w:rPr>
        <w:t>四、项目支付进度</w:t>
      </w:r>
    </w:p>
    <w:p w14:paraId="6A9B54D1" w14:textId="77777777" w:rsidR="00F16DE3" w:rsidRPr="000606B0" w:rsidRDefault="00F16DE3" w:rsidP="00F16DE3">
      <w:pPr>
        <w:spacing w:line="360" w:lineRule="auto"/>
        <w:ind w:leftChars="200" w:left="440" w:firstLineChars="200" w:firstLine="420"/>
        <w:rPr>
          <w:rFonts w:hint="eastAsia"/>
          <w:sz w:val="21"/>
          <w:szCs w:val="21"/>
          <w:lang w:eastAsia="zh-CN"/>
        </w:rPr>
      </w:pPr>
      <w:r w:rsidRPr="000606B0">
        <w:rPr>
          <w:sz w:val="21"/>
          <w:szCs w:val="21"/>
          <w:lang w:eastAsia="zh-CN"/>
        </w:rPr>
        <w:t>合同签订完成30日内，由中标厂商向甲方提供合同总价10%的履约保证金，履约保证金到帐后甲方向财政办理支付手续，支付合同全款。全部完成并由甲方负责验收合格后30日内，甲方办理支付手续，返还中标厂商合同总价5%的履约保证金，余下合同总价的5%，待验收签字确认合格之日起免费售后服务执行12个月后（若无问题）付清。（具体以合同签订时商定为准）。</w:t>
      </w:r>
    </w:p>
    <w:p w14:paraId="6411D66D" w14:textId="77777777" w:rsidR="00F16DE3" w:rsidRPr="000606B0" w:rsidRDefault="00F16DE3" w:rsidP="00F16DE3">
      <w:pPr>
        <w:spacing w:line="360" w:lineRule="auto"/>
        <w:ind w:left="420" w:hangingChars="200" w:hanging="420"/>
        <w:rPr>
          <w:rFonts w:hint="eastAsia"/>
          <w:sz w:val="21"/>
          <w:szCs w:val="21"/>
          <w:lang w:eastAsia="zh-CN"/>
        </w:rPr>
      </w:pPr>
    </w:p>
    <w:p w14:paraId="1B5C0125" w14:textId="77777777" w:rsidR="00F16DE3" w:rsidRPr="000606B0" w:rsidRDefault="00F16DE3" w:rsidP="00F16DE3">
      <w:pPr>
        <w:spacing w:line="360" w:lineRule="auto"/>
        <w:ind w:left="422" w:hangingChars="200" w:hanging="422"/>
        <w:rPr>
          <w:rFonts w:hint="eastAsia"/>
          <w:sz w:val="21"/>
          <w:szCs w:val="21"/>
          <w:lang w:eastAsia="zh-CN"/>
        </w:rPr>
      </w:pPr>
      <w:r w:rsidRPr="000606B0">
        <w:rPr>
          <w:rFonts w:hint="eastAsia"/>
          <w:b/>
          <w:bCs/>
          <w:sz w:val="21"/>
          <w:szCs w:val="21"/>
          <w:lang w:eastAsia="zh-CN"/>
        </w:rPr>
        <w:t>五、售后服务</w:t>
      </w:r>
      <w:r w:rsidRPr="000606B0">
        <w:rPr>
          <w:rFonts w:hint="eastAsia"/>
          <w:b/>
          <w:bCs/>
          <w:sz w:val="21"/>
          <w:szCs w:val="21"/>
          <w:lang w:eastAsia="zh-CN"/>
        </w:rPr>
        <w:cr/>
      </w:r>
      <w:r w:rsidRPr="000606B0">
        <w:rPr>
          <w:rFonts w:hint="eastAsia"/>
          <w:sz w:val="21"/>
          <w:szCs w:val="21"/>
          <w:lang w:eastAsia="zh-CN"/>
        </w:rPr>
        <w:t>1.响应时效：7×24客服，技术支持30分钟内响应，紧急问题4小时出具解决方案。</w:t>
      </w:r>
      <w:r w:rsidRPr="000606B0">
        <w:rPr>
          <w:rFonts w:hint="eastAsia"/>
          <w:sz w:val="21"/>
          <w:szCs w:val="21"/>
          <w:lang w:eastAsia="zh-CN"/>
        </w:rPr>
        <w:cr/>
      </w:r>
      <w:bookmarkEnd w:id="22"/>
      <w:r w:rsidRPr="000606B0">
        <w:rPr>
          <w:rFonts w:hint="eastAsia"/>
          <w:sz w:val="21"/>
          <w:szCs w:val="21"/>
          <w:lang w:eastAsia="zh-CN"/>
        </w:rPr>
        <w:t>2.质量保障：所有产品提供原厂质检报告，质量问题无条件退换（到货7日内），终身质量追溯。验收合格后，至少</w:t>
      </w:r>
      <w:bookmarkStart w:id="23" w:name="_Hlk193221085"/>
      <w:r w:rsidRPr="000606B0">
        <w:rPr>
          <w:rFonts w:hint="eastAsia"/>
          <w:sz w:val="21"/>
          <w:szCs w:val="21"/>
          <w:lang w:eastAsia="zh-CN"/>
        </w:rPr>
        <w:t>提供一年内的产品质量售后服务</w:t>
      </w:r>
      <w:bookmarkEnd w:id="23"/>
      <w:r w:rsidRPr="000606B0">
        <w:rPr>
          <w:rFonts w:hint="eastAsia"/>
          <w:sz w:val="21"/>
          <w:szCs w:val="21"/>
          <w:lang w:eastAsia="zh-CN"/>
        </w:rPr>
        <w:t>。</w:t>
      </w:r>
      <w:r w:rsidRPr="000606B0">
        <w:rPr>
          <w:rFonts w:hint="eastAsia"/>
          <w:sz w:val="21"/>
          <w:szCs w:val="21"/>
          <w:lang w:eastAsia="zh-CN"/>
        </w:rPr>
        <w:cr/>
      </w:r>
      <w:r w:rsidRPr="000606B0">
        <w:rPr>
          <w:rFonts w:hint="eastAsia"/>
          <w:sz w:val="21"/>
          <w:szCs w:val="21"/>
          <w:lang w:eastAsia="zh-CN"/>
        </w:rPr>
        <w:lastRenderedPageBreak/>
        <w:t>3.供应链保障：针对常用试剂耗材，建立区域中心仓+客户备件库 两级储备，确保紧急订单48小时达。</w:t>
      </w:r>
    </w:p>
    <w:p w14:paraId="33A4B159" w14:textId="77777777" w:rsidR="00F16DE3" w:rsidRPr="000606B0" w:rsidRDefault="00F16DE3" w:rsidP="00F16DE3">
      <w:pPr>
        <w:spacing w:line="360" w:lineRule="auto"/>
        <w:ind w:left="422" w:hangingChars="200" w:hanging="422"/>
        <w:rPr>
          <w:rFonts w:hint="eastAsia"/>
          <w:sz w:val="21"/>
          <w:szCs w:val="21"/>
          <w:lang w:eastAsia="zh-CN"/>
        </w:rPr>
      </w:pPr>
      <w:r w:rsidRPr="000606B0">
        <w:rPr>
          <w:rFonts w:hint="eastAsia"/>
          <w:b/>
          <w:bCs/>
          <w:sz w:val="21"/>
          <w:szCs w:val="21"/>
          <w:lang w:eastAsia="zh-CN"/>
        </w:rPr>
        <w:t xml:space="preserve">    </w:t>
      </w:r>
      <w:r w:rsidRPr="000606B0">
        <w:rPr>
          <w:rFonts w:hint="eastAsia"/>
          <w:sz w:val="21"/>
          <w:szCs w:val="21"/>
          <w:lang w:eastAsia="zh-CN"/>
        </w:rPr>
        <w:t>4.增值服务：终身免费提供技术支持及咨询服务。</w:t>
      </w:r>
    </w:p>
    <w:p w14:paraId="5034730E" w14:textId="77777777" w:rsidR="00F16DE3" w:rsidRDefault="00F16DE3" w:rsidP="00F16DE3">
      <w:pPr>
        <w:widowControl/>
        <w:autoSpaceDE/>
        <w:autoSpaceDN/>
        <w:rPr>
          <w:rFonts w:cs="Times New Roman" w:hint="eastAsia"/>
          <w:color w:val="000000" w:themeColor="text1"/>
          <w:sz w:val="24"/>
          <w:szCs w:val="24"/>
          <w:lang w:eastAsia="zh-CN"/>
        </w:rPr>
      </w:pPr>
      <w:r>
        <w:rPr>
          <w:rFonts w:cs="Times New Roman" w:hint="eastAsia"/>
          <w:color w:val="000000" w:themeColor="text1"/>
          <w:sz w:val="24"/>
          <w:szCs w:val="24"/>
          <w:lang w:eastAsia="zh-CN"/>
        </w:rPr>
        <w:br w:type="page"/>
      </w:r>
    </w:p>
    <w:p w14:paraId="072EC41E" w14:textId="77777777" w:rsidR="00F16DE3" w:rsidRDefault="00F16DE3" w:rsidP="00F16DE3">
      <w:pPr>
        <w:widowControl/>
        <w:autoSpaceDE/>
        <w:autoSpaceDN/>
        <w:jc w:val="center"/>
        <w:rPr>
          <w:rFonts w:cs="Times New Roman" w:hint="eastAsia"/>
          <w:b/>
          <w:bCs/>
          <w:color w:val="000000" w:themeColor="text1"/>
          <w:sz w:val="30"/>
          <w:szCs w:val="30"/>
          <w:lang w:eastAsia="zh-CN"/>
        </w:rPr>
      </w:pPr>
      <w:r>
        <w:rPr>
          <w:rFonts w:cs="Times New Roman"/>
          <w:b/>
          <w:bCs/>
          <w:color w:val="000000" w:themeColor="text1"/>
          <w:sz w:val="30"/>
          <w:szCs w:val="30"/>
          <w:lang w:eastAsia="zh-CN"/>
        </w:rPr>
        <w:lastRenderedPageBreak/>
        <w:t>第</w:t>
      </w:r>
      <w:r>
        <w:rPr>
          <w:rFonts w:cs="Times New Roman" w:hint="eastAsia"/>
          <w:b/>
          <w:bCs/>
          <w:color w:val="000000" w:themeColor="text1"/>
          <w:sz w:val="30"/>
          <w:szCs w:val="30"/>
          <w:lang w:eastAsia="zh-CN"/>
        </w:rPr>
        <w:t>5</w:t>
      </w:r>
      <w:r>
        <w:rPr>
          <w:rFonts w:cs="Times New Roman"/>
          <w:b/>
          <w:bCs/>
          <w:color w:val="000000" w:themeColor="text1"/>
          <w:sz w:val="30"/>
          <w:szCs w:val="30"/>
          <w:lang w:eastAsia="zh-CN"/>
        </w:rPr>
        <w:t>包</w:t>
      </w:r>
      <w:r>
        <w:rPr>
          <w:rFonts w:cs="Times New Roman" w:hint="eastAsia"/>
          <w:b/>
          <w:bCs/>
          <w:color w:val="000000" w:themeColor="text1"/>
          <w:sz w:val="30"/>
          <w:szCs w:val="30"/>
          <w:lang w:eastAsia="zh-CN"/>
        </w:rPr>
        <w:t xml:space="preserve"> </w:t>
      </w:r>
      <w:r w:rsidRPr="008B68A9">
        <w:rPr>
          <w:rFonts w:cs="Times New Roman" w:hint="eastAsia"/>
          <w:b/>
          <w:bCs/>
          <w:color w:val="000000" w:themeColor="text1"/>
          <w:sz w:val="30"/>
          <w:szCs w:val="30"/>
          <w:lang w:eastAsia="zh-CN"/>
        </w:rPr>
        <w:t>相关试剂耗材</w:t>
      </w:r>
    </w:p>
    <w:p w14:paraId="2826792F" w14:textId="77777777" w:rsidR="00F16DE3" w:rsidRDefault="00F16DE3" w:rsidP="00F16DE3">
      <w:pPr>
        <w:spacing w:line="360" w:lineRule="auto"/>
        <w:rPr>
          <w:rFonts w:cs="Times New Roman" w:hint="eastAsia"/>
          <w:b/>
          <w:sz w:val="21"/>
          <w:szCs w:val="21"/>
          <w:lang w:eastAsia="zh-CN"/>
        </w:rPr>
      </w:pPr>
    </w:p>
    <w:p w14:paraId="6703C216" w14:textId="77777777" w:rsidR="00F16DE3" w:rsidRPr="008E313A" w:rsidRDefault="00F16DE3" w:rsidP="00F16DE3">
      <w:pPr>
        <w:spacing w:line="360" w:lineRule="auto"/>
        <w:ind w:firstLineChars="200" w:firstLine="422"/>
        <w:rPr>
          <w:rFonts w:cs="Times New Roman" w:hint="eastAsia"/>
          <w:b/>
          <w:sz w:val="21"/>
          <w:szCs w:val="21"/>
          <w:lang w:eastAsia="zh-CN"/>
        </w:rPr>
      </w:pPr>
      <w:r w:rsidRPr="008E313A">
        <w:rPr>
          <w:rFonts w:cs="Times New Roman"/>
          <w:b/>
          <w:sz w:val="21"/>
          <w:szCs w:val="21"/>
          <w:lang w:eastAsia="zh-CN"/>
        </w:rPr>
        <w:t>一、采购范围：</w:t>
      </w:r>
      <w:r w:rsidRPr="008E313A">
        <w:rPr>
          <w:rFonts w:cs="Times New Roman"/>
          <w:sz w:val="21"/>
          <w:szCs w:val="21"/>
          <w:lang w:eastAsia="zh-CN"/>
        </w:rPr>
        <w:t>基于创新靶点的小分子化合物的研发及治疗高血压病的研究相关试剂耗材。</w:t>
      </w:r>
    </w:p>
    <w:p w14:paraId="1639A0CF" w14:textId="77777777" w:rsidR="00F16DE3" w:rsidRPr="008E313A" w:rsidRDefault="00F16DE3" w:rsidP="00F16DE3">
      <w:pPr>
        <w:spacing w:line="360" w:lineRule="auto"/>
        <w:ind w:firstLineChars="200" w:firstLine="422"/>
        <w:rPr>
          <w:rFonts w:cs="Times New Roman" w:hint="eastAsia"/>
          <w:b/>
          <w:sz w:val="21"/>
          <w:szCs w:val="21"/>
          <w:lang w:eastAsia="zh-CN"/>
        </w:rPr>
      </w:pPr>
      <w:r w:rsidRPr="008E313A">
        <w:rPr>
          <w:rFonts w:cs="Times New Roman"/>
          <w:b/>
          <w:sz w:val="21"/>
          <w:szCs w:val="21"/>
          <w:lang w:eastAsia="zh-CN"/>
        </w:rPr>
        <w:t>二、具体参数：</w:t>
      </w:r>
    </w:p>
    <w:p w14:paraId="3BDADE5F"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1、 人源免疫细胞分析用抗体</w:t>
      </w:r>
    </w:p>
    <w:p w14:paraId="5691ACB1"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sz w:val="21"/>
          <w:szCs w:val="21"/>
          <w:lang w:eastAsia="zh-CN"/>
        </w:rPr>
        <w:t>1.1规格≥50T，Panel指标数量≥2</w:t>
      </w:r>
      <w:r w:rsidRPr="008E313A">
        <w:rPr>
          <w:rFonts w:cs="Times New Roman"/>
          <w:color w:val="000000" w:themeColor="text1"/>
          <w:sz w:val="21"/>
          <w:szCs w:val="21"/>
          <w:lang w:eastAsia="zh-CN"/>
        </w:rPr>
        <w:t>8（运输过程中应使用冰袋或干冰，保持低温（4°C或-20°C）避光，避免反复冻融）；</w:t>
      </w:r>
    </w:p>
    <w:p w14:paraId="2D9AD566" w14:textId="77777777" w:rsidR="00F16DE3" w:rsidRPr="008E313A" w:rsidRDefault="00F16DE3" w:rsidP="00F16DE3">
      <w:pPr>
        <w:pStyle w:val="ae"/>
        <w:spacing w:line="360" w:lineRule="auto"/>
        <w:ind w:firstLineChars="200" w:firstLine="420"/>
        <w:rPr>
          <w:rFonts w:cs="Times New Roman" w:hint="eastAsia"/>
          <w:color w:val="000000" w:themeColor="text1"/>
          <w:sz w:val="21"/>
          <w:szCs w:val="21"/>
          <w:lang w:bidi="ar"/>
        </w:rPr>
      </w:pPr>
      <w:r w:rsidRPr="008E313A">
        <w:rPr>
          <w:rFonts w:cs="Times New Roman"/>
          <w:color w:val="000000" w:themeColor="text1"/>
          <w:sz w:val="21"/>
          <w:szCs w:val="21"/>
        </w:rPr>
        <w:t>1.2 应用：</w:t>
      </w:r>
      <w:r w:rsidRPr="008E313A">
        <w:rPr>
          <w:rStyle w:val="af"/>
          <w:rFonts w:cs="Times New Roman"/>
          <w:color w:val="000000" w:themeColor="text1"/>
          <w:sz w:val="21"/>
          <w:szCs w:val="21"/>
        </w:rPr>
        <w:t>靶点发现与验证、药物作用机制研究、免疫微环境分析、药物筛选与优化、单细胞水平的多参数分析、生物标志物发现、药物毒性评估。</w:t>
      </w:r>
    </w:p>
    <w:p w14:paraId="27F96E64"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color w:val="000000" w:themeColor="text1"/>
          <w:sz w:val="21"/>
          <w:szCs w:val="21"/>
          <w:lang w:eastAsia="zh-CN" w:bidi="ar"/>
        </w:rPr>
        <w:t>2、 鼠源免疫细胞分析用抗体</w:t>
      </w:r>
    </w:p>
    <w:p w14:paraId="270CBEF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color w:val="000000" w:themeColor="text1"/>
          <w:sz w:val="21"/>
          <w:szCs w:val="21"/>
          <w:lang w:eastAsia="zh-CN"/>
        </w:rPr>
        <w:t>2.1 规格≥50T，Panel指标数量≥28（运输过程中应使用冰袋或干冰，保持低温（4°C或-20°C）避光，避免反复冻融）；</w:t>
      </w:r>
    </w:p>
    <w:p w14:paraId="2F07760E" w14:textId="77777777" w:rsidR="00F16DE3" w:rsidRPr="008E313A" w:rsidRDefault="00F16DE3" w:rsidP="00F16DE3">
      <w:pPr>
        <w:pStyle w:val="ae"/>
        <w:spacing w:beforeAutospacing="0" w:afterAutospacing="0" w:line="360" w:lineRule="auto"/>
        <w:ind w:firstLineChars="200" w:firstLine="420"/>
        <w:rPr>
          <w:rFonts w:cs="Times New Roman" w:hint="eastAsia"/>
          <w:color w:val="000000" w:themeColor="text1"/>
          <w:sz w:val="21"/>
          <w:szCs w:val="21"/>
        </w:rPr>
      </w:pPr>
      <w:r w:rsidRPr="008E313A">
        <w:rPr>
          <w:rFonts w:cs="Times New Roman"/>
          <w:color w:val="000000" w:themeColor="text1"/>
          <w:sz w:val="21"/>
          <w:szCs w:val="21"/>
        </w:rPr>
        <w:t>2.2 作用：可以特异性结合细胞表面或内部的蛋白质；检测信号通路蛋白的磷酸化状态、细胞因子表达水平等；全面分析免疫细胞亚群及其功能状态；评估小分子化合物对细胞存活、凋亡和功能的影响。</w:t>
      </w:r>
    </w:p>
    <w:p w14:paraId="4C48CCE1" w14:textId="77777777" w:rsidR="00F16DE3" w:rsidRPr="008E313A" w:rsidRDefault="00F16DE3" w:rsidP="00F16DE3">
      <w:pPr>
        <w:pStyle w:val="ae"/>
        <w:spacing w:beforeAutospacing="0" w:afterAutospacing="0" w:line="360" w:lineRule="auto"/>
        <w:ind w:firstLineChars="200" w:firstLine="420"/>
        <w:rPr>
          <w:rFonts w:cs="Times New Roman" w:hint="eastAsia"/>
          <w:sz w:val="21"/>
          <w:szCs w:val="21"/>
        </w:rPr>
      </w:pPr>
    </w:p>
    <w:p w14:paraId="1FE8ACC1"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bidi="ar"/>
        </w:rPr>
      </w:pPr>
      <w:r w:rsidRPr="008E313A">
        <w:rPr>
          <w:rFonts w:cs="Times New Roman"/>
          <w:color w:val="000000" w:themeColor="text1"/>
          <w:sz w:val="21"/>
          <w:szCs w:val="21"/>
          <w:lang w:eastAsia="zh-CN" w:bidi="ar"/>
        </w:rPr>
        <w:t>3、 8色全自动免疫组化染色试剂盒(</w:t>
      </w:r>
      <w:proofErr w:type="gramStart"/>
      <w:r w:rsidRPr="008E313A">
        <w:rPr>
          <w:rFonts w:cs="Times New Roman"/>
          <w:color w:val="000000" w:themeColor="text1"/>
          <w:sz w:val="21"/>
          <w:szCs w:val="21"/>
          <w:lang w:eastAsia="zh-CN" w:bidi="ar"/>
        </w:rPr>
        <w:t>包含</w:t>
      </w:r>
      <w:r>
        <w:rPr>
          <w:rFonts w:cs="Times New Roman"/>
          <w:color w:val="000000" w:themeColor="text1"/>
          <w:sz w:val="21"/>
          <w:szCs w:val="21"/>
          <w:lang w:eastAsia="zh-CN" w:bidi="ar"/>
        </w:rPr>
        <w:t>二抗</w:t>
      </w:r>
      <w:proofErr w:type="gramEnd"/>
      <w:r w:rsidRPr="008E313A">
        <w:rPr>
          <w:rFonts w:cs="Times New Roman"/>
          <w:color w:val="000000" w:themeColor="text1"/>
          <w:sz w:val="21"/>
          <w:szCs w:val="21"/>
          <w:lang w:eastAsia="zh-CN" w:bidi="ar"/>
        </w:rPr>
        <w:t>)</w:t>
      </w:r>
    </w:p>
    <w:p w14:paraId="3C3839DC"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3.1 试剂信号放大原理：采用（</w:t>
      </w:r>
      <w:proofErr w:type="spellStart"/>
      <w:r w:rsidRPr="008E313A">
        <w:rPr>
          <w:rFonts w:cs="Times New Roman"/>
          <w:sz w:val="21"/>
          <w:szCs w:val="21"/>
          <w:lang w:eastAsia="zh-CN"/>
        </w:rPr>
        <w:t>Tyramide</w:t>
      </w:r>
      <w:proofErr w:type="spellEnd"/>
      <w:r w:rsidRPr="008E313A">
        <w:rPr>
          <w:rFonts w:cs="Times New Roman"/>
          <w:sz w:val="21"/>
          <w:szCs w:val="21"/>
          <w:lang w:eastAsia="zh-CN"/>
        </w:rPr>
        <w:t xml:space="preserve"> signal amplification, TSA）荧光信号放大以及可洗脱技术，既实现了信号放大100-1000倍，又实现了多重及超多重的荧光信号的检测；</w:t>
      </w:r>
    </w:p>
    <w:p w14:paraId="54108D47"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3.2 试剂盒的生产满足工业级的质控需求，生产环境通过ISO13485医疗器械管理体系认证；</w:t>
      </w:r>
    </w:p>
    <w:p w14:paraId="1A08CD43"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3.3 具备国家药监系统的IVD体系认证；</w:t>
      </w:r>
    </w:p>
    <w:p w14:paraId="5EB74F77"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3.4 试剂</w:t>
      </w:r>
      <w:proofErr w:type="gramStart"/>
      <w:r w:rsidRPr="008E313A">
        <w:rPr>
          <w:rFonts w:cs="Times New Roman"/>
          <w:sz w:val="21"/>
          <w:szCs w:val="21"/>
          <w:lang w:eastAsia="zh-CN"/>
        </w:rPr>
        <w:t>盒至少</w:t>
      </w:r>
      <w:proofErr w:type="gramEnd"/>
      <w:r w:rsidRPr="008E313A">
        <w:rPr>
          <w:rFonts w:cs="Times New Roman"/>
          <w:sz w:val="21"/>
          <w:szCs w:val="21"/>
          <w:lang w:eastAsia="zh-CN"/>
        </w:rPr>
        <w:t>包含发射光波段DAPI\480\520\540\570\620\650\670\690\780\LX570多种检测波长，至少可实现最少一次性全片8色成像或更多；</w:t>
      </w:r>
    </w:p>
    <w:p w14:paraId="3970770D"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3.5 试剂盒中包含2-4种可洗脱波长，可实现洗染技术的超多重成像，提供不少于15色</w:t>
      </w:r>
      <w:r w:rsidRPr="008E313A">
        <w:rPr>
          <w:rFonts w:cs="Times New Roman"/>
          <w:sz w:val="21"/>
          <w:szCs w:val="21"/>
          <w:lang w:eastAsia="zh-CN"/>
        </w:rPr>
        <w:lastRenderedPageBreak/>
        <w:t>的案例图像；</w:t>
      </w:r>
    </w:p>
    <w:p w14:paraId="2A93FA00"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3.6 试剂盒在已发表大量顶尖的期刊和杂志（如Nature等）中使用；</w:t>
      </w:r>
      <w:r w:rsidRPr="008E313A" w:rsidDel="00EB2871">
        <w:rPr>
          <w:rFonts w:cs="Times New Roman"/>
          <w:sz w:val="21"/>
          <w:szCs w:val="21"/>
          <w:lang w:eastAsia="zh-CN"/>
        </w:rPr>
        <w:t xml:space="preserve"> </w:t>
      </w:r>
    </w:p>
    <w:p w14:paraId="09EAA865"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3.7 试剂盒可提供灵活的规格，如10/25/50/100等规格供采购</w:t>
      </w:r>
      <w:proofErr w:type="gramStart"/>
      <w:r w:rsidRPr="008E313A">
        <w:rPr>
          <w:rFonts w:cs="Times New Roman"/>
          <w:sz w:val="21"/>
          <w:szCs w:val="21"/>
          <w:lang w:eastAsia="zh-CN"/>
        </w:rPr>
        <w:t>方自由</w:t>
      </w:r>
      <w:proofErr w:type="gramEnd"/>
      <w:r w:rsidRPr="008E313A">
        <w:rPr>
          <w:rFonts w:cs="Times New Roman"/>
          <w:sz w:val="21"/>
          <w:szCs w:val="21"/>
          <w:lang w:eastAsia="zh-CN"/>
        </w:rPr>
        <w:t>选择；</w:t>
      </w:r>
    </w:p>
    <w:p w14:paraId="0A4AEEB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3.8 可根据采购方的需求定制不同规格和需求的试剂盒。</w:t>
      </w:r>
    </w:p>
    <w:p w14:paraId="77B52CB5"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p>
    <w:p w14:paraId="7C812578"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bidi="ar"/>
        </w:rPr>
      </w:pPr>
      <w:r w:rsidRPr="008E313A">
        <w:rPr>
          <w:rFonts w:cs="Times New Roman"/>
          <w:color w:val="000000" w:themeColor="text1"/>
          <w:sz w:val="21"/>
          <w:szCs w:val="21"/>
          <w:lang w:eastAsia="zh-CN" w:bidi="ar"/>
        </w:rPr>
        <w:t>4、 7色全自动免疫组化染色试剂盒(</w:t>
      </w:r>
      <w:proofErr w:type="gramStart"/>
      <w:r w:rsidRPr="008E313A">
        <w:rPr>
          <w:rFonts w:cs="Times New Roman"/>
          <w:color w:val="000000" w:themeColor="text1"/>
          <w:sz w:val="21"/>
          <w:szCs w:val="21"/>
          <w:lang w:eastAsia="zh-CN" w:bidi="ar"/>
        </w:rPr>
        <w:t>包含</w:t>
      </w:r>
      <w:r>
        <w:rPr>
          <w:rFonts w:cs="Times New Roman"/>
          <w:color w:val="000000" w:themeColor="text1"/>
          <w:sz w:val="21"/>
          <w:szCs w:val="21"/>
          <w:lang w:eastAsia="zh-CN" w:bidi="ar"/>
        </w:rPr>
        <w:t>二抗</w:t>
      </w:r>
      <w:proofErr w:type="gramEnd"/>
      <w:r w:rsidRPr="008E313A">
        <w:rPr>
          <w:rFonts w:cs="Times New Roman"/>
          <w:color w:val="000000" w:themeColor="text1"/>
          <w:sz w:val="21"/>
          <w:szCs w:val="21"/>
          <w:lang w:eastAsia="zh-CN" w:bidi="ar"/>
        </w:rPr>
        <w:t>)</w:t>
      </w:r>
    </w:p>
    <w:p w14:paraId="01876768"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4.1 试剂信号放大原理：采用（</w:t>
      </w:r>
      <w:proofErr w:type="spellStart"/>
      <w:r w:rsidRPr="008E313A">
        <w:rPr>
          <w:rFonts w:cs="Times New Roman"/>
          <w:sz w:val="21"/>
          <w:szCs w:val="21"/>
          <w:lang w:eastAsia="zh-CN"/>
        </w:rPr>
        <w:t>Tyramide</w:t>
      </w:r>
      <w:proofErr w:type="spellEnd"/>
      <w:r w:rsidRPr="008E313A">
        <w:rPr>
          <w:rFonts w:cs="Times New Roman"/>
          <w:sz w:val="21"/>
          <w:szCs w:val="21"/>
          <w:lang w:eastAsia="zh-CN"/>
        </w:rPr>
        <w:t xml:space="preserve"> signal amplification, TSA）荧光信号放大以及可洗脱技术，既实现了信号放大100-1000倍，又实现了多重及超多重的荧光信号的检测；</w:t>
      </w:r>
    </w:p>
    <w:p w14:paraId="4296A92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4.2 试剂盒的生产满足工业级的质控需求，生产环境通过ISO13485医疗器械管理体系认证；</w:t>
      </w:r>
    </w:p>
    <w:p w14:paraId="28E4ACC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4.3 具备国家药监系统的IVD体系认证；</w:t>
      </w:r>
    </w:p>
    <w:p w14:paraId="67C5A257"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4.4 试剂</w:t>
      </w:r>
      <w:proofErr w:type="gramStart"/>
      <w:r w:rsidRPr="008E313A">
        <w:rPr>
          <w:rFonts w:cs="Times New Roman"/>
          <w:sz w:val="21"/>
          <w:szCs w:val="21"/>
          <w:lang w:eastAsia="zh-CN"/>
        </w:rPr>
        <w:t>盒至少</w:t>
      </w:r>
      <w:proofErr w:type="gramEnd"/>
      <w:r w:rsidRPr="008E313A">
        <w:rPr>
          <w:rFonts w:cs="Times New Roman"/>
          <w:sz w:val="21"/>
          <w:szCs w:val="21"/>
          <w:lang w:eastAsia="zh-CN"/>
        </w:rPr>
        <w:t>包含发射光波段DAPI\480\520\570\620\670\780多种检测波长，至少可实现最少一次性全片7色成像或更多；</w:t>
      </w:r>
    </w:p>
    <w:p w14:paraId="23F1BF18"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4.5 试剂盒中包含2-4种可洗脱波长，可实现洗染技术的超多重成像，提供不少于15色的案例图像；</w:t>
      </w:r>
    </w:p>
    <w:p w14:paraId="0C3CCD3F"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4.6 试剂盒在已发表大量顶尖的期刊和杂志（如Nature等）中使用；</w:t>
      </w:r>
      <w:r w:rsidRPr="008E313A" w:rsidDel="00EB2871">
        <w:rPr>
          <w:rFonts w:cs="Times New Roman"/>
          <w:sz w:val="21"/>
          <w:szCs w:val="21"/>
          <w:lang w:eastAsia="zh-CN"/>
        </w:rPr>
        <w:t xml:space="preserve"> </w:t>
      </w:r>
    </w:p>
    <w:p w14:paraId="139A8EF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4.7 试剂盒可提供灵活的规格，如10/25/50/100等规格供客户自由选择；</w:t>
      </w:r>
    </w:p>
    <w:p w14:paraId="2B6BE34A"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4.8 可根据用户的需求定制不同规格和需求的试剂盒。</w:t>
      </w:r>
    </w:p>
    <w:p w14:paraId="64FB58E2" w14:textId="77777777" w:rsidR="00F16DE3" w:rsidRPr="008E313A" w:rsidRDefault="00F16DE3" w:rsidP="00F16DE3">
      <w:pPr>
        <w:spacing w:line="360" w:lineRule="auto"/>
        <w:ind w:firstLineChars="200" w:firstLine="420"/>
        <w:rPr>
          <w:rFonts w:cs="Times New Roman" w:hint="eastAsia"/>
          <w:sz w:val="21"/>
          <w:szCs w:val="21"/>
          <w:lang w:eastAsia="zh-CN"/>
        </w:rPr>
      </w:pPr>
    </w:p>
    <w:p w14:paraId="198DCF7D" w14:textId="77777777" w:rsidR="00F16DE3" w:rsidRPr="008E313A" w:rsidRDefault="00F16DE3" w:rsidP="00F16DE3">
      <w:pPr>
        <w:numPr>
          <w:ilvl w:val="0"/>
          <w:numId w:val="1"/>
        </w:numPr>
        <w:autoSpaceDE/>
        <w:autoSpaceDN/>
        <w:spacing w:line="360" w:lineRule="auto"/>
        <w:ind w:firstLineChars="200" w:firstLine="420"/>
        <w:jc w:val="both"/>
        <w:rPr>
          <w:rFonts w:cs="Times New Roman" w:hint="eastAsia"/>
          <w:color w:val="000000" w:themeColor="text1"/>
          <w:sz w:val="21"/>
          <w:szCs w:val="21"/>
        </w:rPr>
      </w:pPr>
      <w:proofErr w:type="spellStart"/>
      <w:r w:rsidRPr="008E313A">
        <w:rPr>
          <w:rFonts w:cs="Times New Roman"/>
          <w:color w:val="000000" w:themeColor="text1"/>
          <w:sz w:val="21"/>
          <w:szCs w:val="21"/>
        </w:rPr>
        <w:t>血清</w:t>
      </w:r>
      <w:proofErr w:type="spellEnd"/>
    </w:p>
    <w:p w14:paraId="705DABC6"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color w:val="000000" w:themeColor="text1"/>
          <w:sz w:val="21"/>
          <w:szCs w:val="21"/>
          <w:lang w:eastAsia="zh-CN"/>
        </w:rPr>
        <w:t>5.1 产品规格：≥100 mL，来源：进口胎牛血清；</w:t>
      </w:r>
    </w:p>
    <w:p w14:paraId="5493C211"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color w:val="000000" w:themeColor="text1"/>
          <w:sz w:val="21"/>
          <w:szCs w:val="21"/>
          <w:lang w:eastAsia="zh-CN"/>
        </w:rPr>
        <w:t>5.2 内毒素 ≤10 EU/mL，无细菌、真菌等微生物污染；</w:t>
      </w:r>
    </w:p>
    <w:p w14:paraId="4388D8D2"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color w:val="000000" w:themeColor="text1"/>
          <w:sz w:val="21"/>
          <w:szCs w:val="21"/>
          <w:lang w:eastAsia="zh-CN"/>
        </w:rPr>
        <w:t xml:space="preserve">5.3 </w:t>
      </w:r>
      <w:r w:rsidRPr="008E313A">
        <w:rPr>
          <w:rStyle w:val="af"/>
          <w:rFonts w:cs="Times New Roman"/>
          <w:color w:val="000000" w:themeColor="text1"/>
          <w:sz w:val="21"/>
          <w:szCs w:val="21"/>
          <w:lang w:eastAsia="zh-CN"/>
        </w:rPr>
        <w:t>生物活性：</w:t>
      </w:r>
      <w:r w:rsidRPr="008E313A">
        <w:rPr>
          <w:rFonts w:cs="Times New Roman"/>
          <w:color w:val="000000" w:themeColor="text1"/>
          <w:sz w:val="21"/>
          <w:szCs w:val="21"/>
          <w:lang w:eastAsia="zh-CN"/>
        </w:rPr>
        <w:t>通过细胞培养试验评估；</w:t>
      </w:r>
    </w:p>
    <w:p w14:paraId="73F2D78A" w14:textId="77777777" w:rsidR="00F16DE3" w:rsidRPr="008E313A" w:rsidRDefault="00F16DE3" w:rsidP="00F16DE3">
      <w:pPr>
        <w:spacing w:line="360" w:lineRule="auto"/>
        <w:ind w:firstLineChars="200" w:firstLine="420"/>
        <w:rPr>
          <w:rFonts w:cs="Times New Roman" w:hint="eastAsia"/>
          <w:color w:val="000000" w:themeColor="text1"/>
          <w:sz w:val="21"/>
          <w:szCs w:val="21"/>
          <w:lang w:eastAsia="zh-CN"/>
        </w:rPr>
      </w:pPr>
      <w:r w:rsidRPr="008E313A">
        <w:rPr>
          <w:rFonts w:cs="Times New Roman"/>
          <w:color w:val="000000" w:themeColor="text1"/>
          <w:sz w:val="21"/>
          <w:szCs w:val="21"/>
          <w:lang w:eastAsia="zh-CN"/>
        </w:rPr>
        <w:t>5.4 储存条件：-20℃；</w:t>
      </w:r>
    </w:p>
    <w:p w14:paraId="4643AE83" w14:textId="77777777" w:rsidR="00F16DE3" w:rsidRPr="008E313A" w:rsidRDefault="00F16DE3" w:rsidP="00F16DE3">
      <w:pPr>
        <w:spacing w:line="360" w:lineRule="auto"/>
        <w:ind w:firstLineChars="200" w:firstLine="420"/>
        <w:rPr>
          <w:rFonts w:cs="Times New Roman" w:hint="eastAsia"/>
          <w:color w:val="404040"/>
          <w:sz w:val="21"/>
          <w:szCs w:val="21"/>
          <w:lang w:eastAsia="zh-CN"/>
        </w:rPr>
      </w:pPr>
      <w:r w:rsidRPr="008E313A">
        <w:rPr>
          <w:rFonts w:cs="Times New Roman"/>
          <w:color w:val="000000" w:themeColor="text1"/>
          <w:sz w:val="21"/>
          <w:szCs w:val="21"/>
          <w:lang w:eastAsia="zh-CN"/>
        </w:rPr>
        <w:t>5.5 产品有效期≥2年。</w:t>
      </w:r>
    </w:p>
    <w:p w14:paraId="2D8AA84A" w14:textId="77777777" w:rsidR="00F16DE3" w:rsidRPr="008E313A" w:rsidRDefault="00F16DE3" w:rsidP="00F16DE3">
      <w:pPr>
        <w:spacing w:line="360" w:lineRule="auto"/>
        <w:ind w:firstLineChars="200" w:firstLine="420"/>
        <w:rPr>
          <w:rFonts w:cs="Times New Roman" w:hint="eastAsia"/>
          <w:sz w:val="21"/>
          <w:szCs w:val="21"/>
          <w:lang w:eastAsia="zh-CN" w:bidi="ar"/>
        </w:rPr>
      </w:pPr>
    </w:p>
    <w:p w14:paraId="3B66EA69" w14:textId="77777777" w:rsidR="00F16DE3" w:rsidRPr="008E313A" w:rsidRDefault="00F16DE3" w:rsidP="00F16DE3">
      <w:pPr>
        <w:numPr>
          <w:ilvl w:val="0"/>
          <w:numId w:val="2"/>
        </w:numPr>
        <w:autoSpaceDE/>
        <w:autoSpaceDN/>
        <w:spacing w:line="360" w:lineRule="auto"/>
        <w:ind w:firstLineChars="200" w:firstLine="420"/>
        <w:rPr>
          <w:rFonts w:cs="Times New Roman" w:hint="eastAsia"/>
          <w:sz w:val="21"/>
          <w:szCs w:val="21"/>
          <w:lang w:bidi="ar"/>
        </w:rPr>
      </w:pPr>
      <w:proofErr w:type="spellStart"/>
      <w:r w:rsidRPr="008E313A">
        <w:rPr>
          <w:rFonts w:cs="Times New Roman"/>
          <w:sz w:val="21"/>
          <w:szCs w:val="21"/>
          <w:lang w:bidi="ar"/>
        </w:rPr>
        <w:t>层析柱</w:t>
      </w:r>
      <w:proofErr w:type="spellEnd"/>
    </w:p>
    <w:p w14:paraId="763B9B94"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6.1用途：用于生物大分子如蛋白、多糖、多肽、DNA片段及其他小分子的快速制备分离纯化、药物质量控制；</w:t>
      </w:r>
    </w:p>
    <w:p w14:paraId="67CC6A02"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lastRenderedPageBreak/>
        <w:t>6.2层析类型：包含凝胶过滤、离子交换、亲和层析、反相层析、疏水层析等</w:t>
      </w:r>
      <w:r w:rsidRPr="008E313A">
        <w:rPr>
          <w:rFonts w:cs="Times New Roman"/>
          <w:sz w:val="21"/>
          <w:szCs w:val="21"/>
          <w:lang w:eastAsia="zh-CN"/>
        </w:rPr>
        <w:t>多种层析</w:t>
      </w:r>
      <w:r w:rsidRPr="008E313A">
        <w:rPr>
          <w:rFonts w:cs="Times New Roman"/>
          <w:sz w:val="21"/>
          <w:szCs w:val="21"/>
          <w:lang w:eastAsia="zh-CN" w:bidi="ar"/>
        </w:rPr>
        <w:t>方法；</w:t>
      </w:r>
    </w:p>
    <w:p w14:paraId="280BC8A3"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6.3储存方式：室温储存；</w:t>
      </w:r>
    </w:p>
    <w:p w14:paraId="671CDCFE"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6.4规格数量：每种层析类型≥1支。</w:t>
      </w:r>
    </w:p>
    <w:p w14:paraId="5956FCED" w14:textId="77777777" w:rsidR="00F16DE3" w:rsidRPr="008E313A" w:rsidRDefault="00F16DE3" w:rsidP="00F16DE3">
      <w:pPr>
        <w:spacing w:line="360" w:lineRule="auto"/>
        <w:ind w:firstLineChars="200" w:firstLine="420"/>
        <w:rPr>
          <w:rFonts w:cs="Times New Roman" w:hint="eastAsia"/>
          <w:sz w:val="21"/>
          <w:szCs w:val="21"/>
          <w:lang w:eastAsia="zh-CN" w:bidi="ar"/>
        </w:rPr>
      </w:pPr>
    </w:p>
    <w:p w14:paraId="7931E537" w14:textId="77777777" w:rsidR="00F16DE3" w:rsidRPr="008E313A" w:rsidRDefault="00F16DE3" w:rsidP="00F16DE3">
      <w:pPr>
        <w:numPr>
          <w:ilvl w:val="0"/>
          <w:numId w:val="3"/>
        </w:numPr>
        <w:autoSpaceDE/>
        <w:autoSpaceDN/>
        <w:spacing w:line="360" w:lineRule="auto"/>
        <w:ind w:firstLineChars="200" w:firstLine="420"/>
        <w:rPr>
          <w:rFonts w:cs="Times New Roman" w:hint="eastAsia"/>
          <w:sz w:val="21"/>
          <w:szCs w:val="21"/>
          <w:lang w:bidi="ar"/>
        </w:rPr>
      </w:pPr>
      <w:proofErr w:type="spellStart"/>
      <w:r w:rsidRPr="008E313A">
        <w:rPr>
          <w:rFonts w:cs="Times New Roman"/>
          <w:sz w:val="21"/>
          <w:szCs w:val="21"/>
          <w:lang w:bidi="ar"/>
        </w:rPr>
        <w:t>芯片</w:t>
      </w:r>
      <w:proofErr w:type="spellEnd"/>
    </w:p>
    <w:p w14:paraId="0A335603"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7.1用途：用于表面等离子共振分析，固定生物分子，如靶点蛋白、受体、酶、离子通道蛋白等相关生物分子；筛选小分子化合物库；研究相互作用动力学；分析结合特异性；探索药物作用机制等；</w:t>
      </w:r>
    </w:p>
    <w:p w14:paraId="6E775B46"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7.2芯片类型：包含氨基</w:t>
      </w:r>
      <w:proofErr w:type="gramStart"/>
      <w:r w:rsidRPr="008E313A">
        <w:rPr>
          <w:rFonts w:cs="Times New Roman"/>
          <w:sz w:val="21"/>
          <w:szCs w:val="21"/>
          <w:lang w:eastAsia="zh-CN" w:bidi="ar"/>
        </w:rPr>
        <w:t>偶</w:t>
      </w:r>
      <w:proofErr w:type="gramEnd"/>
      <w:r w:rsidRPr="008E313A">
        <w:rPr>
          <w:rFonts w:cs="Times New Roman"/>
          <w:sz w:val="21"/>
          <w:szCs w:val="21"/>
          <w:lang w:eastAsia="zh-CN" w:bidi="ar"/>
        </w:rPr>
        <w:t>联共价结合、标签特异性捕获、设备维护三种类型；</w:t>
      </w:r>
    </w:p>
    <w:p w14:paraId="73F57062"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7.3规格数量：每种芯片类型≥3盒，每盒≥3片；</w:t>
      </w:r>
    </w:p>
    <w:p w14:paraId="29E5456E"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7.4通道数量：8通道；</w:t>
      </w:r>
    </w:p>
    <w:p w14:paraId="5BA5611B" w14:textId="77777777" w:rsidR="00F16DE3" w:rsidRPr="008E313A" w:rsidRDefault="00F16DE3" w:rsidP="00F16DE3">
      <w:pPr>
        <w:spacing w:line="360" w:lineRule="auto"/>
        <w:ind w:firstLineChars="200" w:firstLine="420"/>
        <w:rPr>
          <w:rFonts w:cs="Times New Roman" w:hint="eastAsia"/>
          <w:sz w:val="21"/>
          <w:szCs w:val="21"/>
          <w:lang w:eastAsia="zh-CN" w:bidi="ar"/>
        </w:rPr>
      </w:pPr>
      <w:r w:rsidRPr="008E313A">
        <w:rPr>
          <w:rFonts w:cs="Times New Roman"/>
          <w:sz w:val="21"/>
          <w:szCs w:val="21"/>
          <w:lang w:eastAsia="zh-CN" w:bidi="ar"/>
        </w:rPr>
        <w:t>7.5再生次数：实验后可进行再生，再生次数不少于100次。</w:t>
      </w:r>
    </w:p>
    <w:p w14:paraId="728B21F8" w14:textId="77777777" w:rsidR="00F16DE3" w:rsidRPr="008E313A" w:rsidRDefault="00F16DE3" w:rsidP="00F16DE3">
      <w:pPr>
        <w:spacing w:line="360" w:lineRule="auto"/>
        <w:ind w:firstLineChars="200" w:firstLine="420"/>
        <w:rPr>
          <w:rFonts w:cs="Times New Roman" w:hint="eastAsia"/>
          <w:sz w:val="21"/>
          <w:szCs w:val="21"/>
          <w:lang w:eastAsia="zh-CN"/>
        </w:rPr>
      </w:pPr>
    </w:p>
    <w:p w14:paraId="5EA32D24" w14:textId="77777777" w:rsidR="00F16DE3" w:rsidRPr="008E313A" w:rsidRDefault="00F16DE3" w:rsidP="00F16DE3">
      <w:pPr>
        <w:spacing w:line="360" w:lineRule="auto"/>
        <w:ind w:firstLineChars="200" w:firstLine="422"/>
        <w:rPr>
          <w:rFonts w:cs="Times New Roman" w:hint="eastAsia"/>
          <w:b/>
          <w:sz w:val="21"/>
          <w:szCs w:val="21"/>
          <w:lang w:eastAsia="zh-CN"/>
        </w:rPr>
      </w:pPr>
      <w:r w:rsidRPr="008E313A">
        <w:rPr>
          <w:rFonts w:cs="Times New Roman"/>
          <w:b/>
          <w:sz w:val="21"/>
          <w:szCs w:val="21"/>
          <w:lang w:eastAsia="zh-CN"/>
        </w:rPr>
        <w:t>三、项目支付进度</w:t>
      </w:r>
    </w:p>
    <w:p w14:paraId="35079645"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合同签订完成30日内，由中标厂商向甲方提供合同总价10%的履约保证金，履约保证金到帐后甲方向财政办理支付手续，支付合同全款。由甲方负责验收合格后30日内，甲方办理支付手续，返还中标厂商合同总价10%的履约保证金。</w:t>
      </w:r>
    </w:p>
    <w:p w14:paraId="7F1CA6E2" w14:textId="77777777" w:rsidR="00F16DE3" w:rsidRPr="008E313A" w:rsidRDefault="00F16DE3" w:rsidP="00F16DE3">
      <w:pPr>
        <w:spacing w:line="360" w:lineRule="auto"/>
        <w:ind w:firstLineChars="200" w:firstLine="422"/>
        <w:rPr>
          <w:rFonts w:cs="Times New Roman" w:hint="eastAsia"/>
          <w:b/>
          <w:sz w:val="21"/>
          <w:szCs w:val="21"/>
          <w:lang w:eastAsia="zh-CN"/>
        </w:rPr>
      </w:pPr>
      <w:r w:rsidRPr="008E313A">
        <w:rPr>
          <w:rFonts w:cs="Times New Roman"/>
          <w:b/>
          <w:sz w:val="21"/>
          <w:szCs w:val="21"/>
          <w:lang w:eastAsia="zh-CN"/>
        </w:rPr>
        <w:t>四、售后服务</w:t>
      </w:r>
    </w:p>
    <w:p w14:paraId="093B39CB"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1 验收合格后，至少提供一年内的售后服务；</w:t>
      </w:r>
    </w:p>
    <w:p w14:paraId="4024E6CE"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2 提供技术培训及咨询服务；</w:t>
      </w:r>
    </w:p>
    <w:p w14:paraId="62B7404E"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3 按客户所撰写文章拟投杂志的要求提供试剂耗材技术参数；</w:t>
      </w:r>
    </w:p>
    <w:p w14:paraId="2B2AD784" w14:textId="77777777" w:rsidR="00F16DE3" w:rsidRPr="008E313A" w:rsidRDefault="00F16DE3" w:rsidP="00F16DE3">
      <w:pPr>
        <w:spacing w:line="360" w:lineRule="auto"/>
        <w:ind w:firstLineChars="200" w:firstLine="420"/>
        <w:rPr>
          <w:rFonts w:cs="Times New Roman" w:hint="eastAsia"/>
          <w:sz w:val="21"/>
          <w:szCs w:val="21"/>
          <w:lang w:eastAsia="zh-CN"/>
        </w:rPr>
      </w:pPr>
      <w:r w:rsidRPr="008E313A">
        <w:rPr>
          <w:rFonts w:cs="Times New Roman"/>
          <w:sz w:val="21"/>
          <w:szCs w:val="21"/>
          <w:lang w:eastAsia="zh-CN"/>
        </w:rPr>
        <w:t>4 后期可根据具体实验要求进行同用途试剂耗材的免费等值更换。</w:t>
      </w:r>
    </w:p>
    <w:p w14:paraId="78396EED" w14:textId="77777777" w:rsidR="008D1079" w:rsidRDefault="008D1079">
      <w:pPr>
        <w:rPr>
          <w:rFonts w:hint="eastAsia"/>
          <w:lang w:eastAsia="zh-CN"/>
        </w:rPr>
      </w:pP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05EBBD"/>
    <w:multiLevelType w:val="singleLevel"/>
    <w:tmpl w:val="B305EBBD"/>
    <w:lvl w:ilvl="0">
      <w:start w:val="5"/>
      <w:numFmt w:val="decimal"/>
      <w:suff w:val="space"/>
      <w:lvlText w:val="%1、"/>
      <w:lvlJc w:val="left"/>
    </w:lvl>
  </w:abstractNum>
  <w:abstractNum w:abstractNumId="1" w15:restartNumberingAfterBreak="0">
    <w:nsid w:val="15BF9C42"/>
    <w:multiLevelType w:val="singleLevel"/>
    <w:tmpl w:val="15BF9C42"/>
    <w:lvl w:ilvl="0">
      <w:start w:val="6"/>
      <w:numFmt w:val="decimal"/>
      <w:suff w:val="space"/>
      <w:lvlText w:val="%1、"/>
      <w:lvlJc w:val="left"/>
    </w:lvl>
  </w:abstractNum>
  <w:abstractNum w:abstractNumId="2" w15:restartNumberingAfterBreak="0">
    <w:nsid w:val="6679C557"/>
    <w:multiLevelType w:val="singleLevel"/>
    <w:tmpl w:val="6679C557"/>
    <w:lvl w:ilvl="0">
      <w:start w:val="7"/>
      <w:numFmt w:val="decimal"/>
      <w:suff w:val="space"/>
      <w:lvlText w:val="%1、"/>
      <w:lvlJc w:val="left"/>
    </w:lvl>
  </w:abstractNum>
  <w:num w:numId="1" w16cid:durableId="339815630">
    <w:abstractNumId w:val="0"/>
  </w:num>
  <w:num w:numId="2" w16cid:durableId="236323760">
    <w:abstractNumId w:val="1"/>
  </w:num>
  <w:num w:numId="3" w16cid:durableId="173049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E3"/>
    <w:rsid w:val="005B5121"/>
    <w:rsid w:val="008D1079"/>
    <w:rsid w:val="00F1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CC80"/>
  <w15:chartTrackingRefBased/>
  <w15:docId w15:val="{DE800BB3-8DBF-4AF6-A9B1-2327520C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16DE3"/>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F16DE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16DE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16DE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16DE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16DE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16DE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16DE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DE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16DE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DE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16DE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16DE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16DE3"/>
    <w:rPr>
      <w:rFonts w:cstheme="majorBidi"/>
      <w:color w:val="0F4761" w:themeColor="accent1" w:themeShade="BF"/>
      <w:sz w:val="28"/>
      <w:szCs w:val="28"/>
    </w:rPr>
  </w:style>
  <w:style w:type="character" w:customStyle="1" w:styleId="50">
    <w:name w:val="标题 5 字符"/>
    <w:basedOn w:val="a0"/>
    <w:link w:val="5"/>
    <w:uiPriority w:val="9"/>
    <w:semiHidden/>
    <w:rsid w:val="00F16DE3"/>
    <w:rPr>
      <w:rFonts w:cstheme="majorBidi"/>
      <w:color w:val="0F4761" w:themeColor="accent1" w:themeShade="BF"/>
      <w:sz w:val="24"/>
      <w:szCs w:val="24"/>
    </w:rPr>
  </w:style>
  <w:style w:type="character" w:customStyle="1" w:styleId="60">
    <w:name w:val="标题 6 字符"/>
    <w:basedOn w:val="a0"/>
    <w:link w:val="6"/>
    <w:uiPriority w:val="9"/>
    <w:semiHidden/>
    <w:rsid w:val="00F16DE3"/>
    <w:rPr>
      <w:rFonts w:cstheme="majorBidi"/>
      <w:b/>
      <w:bCs/>
      <w:color w:val="0F4761" w:themeColor="accent1" w:themeShade="BF"/>
    </w:rPr>
  </w:style>
  <w:style w:type="character" w:customStyle="1" w:styleId="70">
    <w:name w:val="标题 7 字符"/>
    <w:basedOn w:val="a0"/>
    <w:link w:val="7"/>
    <w:uiPriority w:val="9"/>
    <w:semiHidden/>
    <w:rsid w:val="00F16DE3"/>
    <w:rPr>
      <w:rFonts w:cstheme="majorBidi"/>
      <w:b/>
      <w:bCs/>
      <w:color w:val="595959" w:themeColor="text1" w:themeTint="A6"/>
    </w:rPr>
  </w:style>
  <w:style w:type="character" w:customStyle="1" w:styleId="80">
    <w:name w:val="标题 8 字符"/>
    <w:basedOn w:val="a0"/>
    <w:link w:val="8"/>
    <w:uiPriority w:val="9"/>
    <w:semiHidden/>
    <w:rsid w:val="00F16DE3"/>
    <w:rPr>
      <w:rFonts w:cstheme="majorBidi"/>
      <w:color w:val="595959" w:themeColor="text1" w:themeTint="A6"/>
    </w:rPr>
  </w:style>
  <w:style w:type="character" w:customStyle="1" w:styleId="90">
    <w:name w:val="标题 9 字符"/>
    <w:basedOn w:val="a0"/>
    <w:link w:val="9"/>
    <w:uiPriority w:val="9"/>
    <w:semiHidden/>
    <w:rsid w:val="00F16DE3"/>
    <w:rPr>
      <w:rFonts w:eastAsiaTheme="majorEastAsia" w:cstheme="majorBidi"/>
      <w:color w:val="595959" w:themeColor="text1" w:themeTint="A6"/>
    </w:rPr>
  </w:style>
  <w:style w:type="paragraph" w:styleId="a3">
    <w:name w:val="Title"/>
    <w:basedOn w:val="a"/>
    <w:next w:val="a"/>
    <w:link w:val="a4"/>
    <w:qFormat/>
    <w:rsid w:val="00F16D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F16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D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DE3"/>
    <w:pPr>
      <w:spacing w:before="160" w:after="160"/>
      <w:jc w:val="center"/>
    </w:pPr>
    <w:rPr>
      <w:i/>
      <w:iCs/>
      <w:color w:val="404040" w:themeColor="text1" w:themeTint="BF"/>
    </w:rPr>
  </w:style>
  <w:style w:type="character" w:customStyle="1" w:styleId="a8">
    <w:name w:val="引用 字符"/>
    <w:basedOn w:val="a0"/>
    <w:link w:val="a7"/>
    <w:uiPriority w:val="29"/>
    <w:rsid w:val="00F16DE3"/>
    <w:rPr>
      <w:i/>
      <w:iCs/>
      <w:color w:val="404040" w:themeColor="text1" w:themeTint="BF"/>
    </w:rPr>
  </w:style>
  <w:style w:type="paragraph" w:styleId="a9">
    <w:name w:val="List Paragraph"/>
    <w:basedOn w:val="a"/>
    <w:uiPriority w:val="34"/>
    <w:qFormat/>
    <w:rsid w:val="00F16DE3"/>
    <w:pPr>
      <w:ind w:left="720"/>
      <w:contextualSpacing/>
    </w:pPr>
  </w:style>
  <w:style w:type="character" w:styleId="aa">
    <w:name w:val="Intense Emphasis"/>
    <w:basedOn w:val="a0"/>
    <w:uiPriority w:val="21"/>
    <w:qFormat/>
    <w:rsid w:val="00F16DE3"/>
    <w:rPr>
      <w:i/>
      <w:iCs/>
      <w:color w:val="0F4761" w:themeColor="accent1" w:themeShade="BF"/>
    </w:rPr>
  </w:style>
  <w:style w:type="paragraph" w:styleId="ab">
    <w:name w:val="Intense Quote"/>
    <w:basedOn w:val="a"/>
    <w:next w:val="a"/>
    <w:link w:val="ac"/>
    <w:uiPriority w:val="30"/>
    <w:qFormat/>
    <w:rsid w:val="00F16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16DE3"/>
    <w:rPr>
      <w:i/>
      <w:iCs/>
      <w:color w:val="0F4761" w:themeColor="accent1" w:themeShade="BF"/>
    </w:rPr>
  </w:style>
  <w:style w:type="character" w:styleId="ad">
    <w:name w:val="Intense Reference"/>
    <w:basedOn w:val="a0"/>
    <w:uiPriority w:val="32"/>
    <w:qFormat/>
    <w:rsid w:val="00F16DE3"/>
    <w:rPr>
      <w:b/>
      <w:bCs/>
      <w:smallCaps/>
      <w:color w:val="0F4761" w:themeColor="accent1" w:themeShade="BF"/>
      <w:spacing w:val="5"/>
    </w:rPr>
  </w:style>
  <w:style w:type="paragraph" w:styleId="ae">
    <w:name w:val="Normal (Web)"/>
    <w:basedOn w:val="a"/>
    <w:uiPriority w:val="99"/>
    <w:unhideWhenUsed/>
    <w:qFormat/>
    <w:rsid w:val="00F16DE3"/>
    <w:pPr>
      <w:widowControl/>
      <w:autoSpaceDE/>
      <w:autoSpaceDN/>
      <w:spacing w:before="100" w:beforeAutospacing="1" w:after="100" w:afterAutospacing="1"/>
    </w:pPr>
    <w:rPr>
      <w:sz w:val="24"/>
      <w:szCs w:val="24"/>
      <w:lang w:eastAsia="zh-CN"/>
    </w:rPr>
  </w:style>
  <w:style w:type="character" w:styleId="af">
    <w:name w:val="Strong"/>
    <w:uiPriority w:val="22"/>
    <w:qFormat/>
    <w:rsid w:val="00F16DE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2025-04-25T06:30:00Z</dcterms:created>
  <dcterms:modified xsi:type="dcterms:W3CDTF">2025-04-25T06:31:00Z</dcterms:modified>
</cp:coreProperties>
</file>