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457DE">
      <w:pPr>
        <w:pStyle w:val="5"/>
        <w:spacing w:before="1"/>
        <w:ind w:left="121"/>
        <w:rPr>
          <w:b/>
          <w:bCs/>
          <w:highlight w:val="none"/>
        </w:rPr>
      </w:pPr>
      <w:r>
        <w:rPr>
          <w:b/>
          <w:bCs/>
          <w:highlight w:val="none"/>
        </w:rPr>
        <w:t>一、采购标的</w:t>
      </w:r>
    </w:p>
    <w:p w14:paraId="2916D124">
      <w:pPr>
        <w:pStyle w:val="10"/>
        <w:tabs>
          <w:tab w:val="left" w:pos="470"/>
          <w:tab w:val="left" w:pos="7040"/>
        </w:tabs>
        <w:spacing w:before="154" w:line="338" w:lineRule="auto"/>
        <w:ind w:left="0" w:right="1830" w:firstLine="0"/>
        <w:rPr>
          <w:sz w:val="24"/>
          <w:highlight w:val="none"/>
          <w:lang w:eastAsia="zh-CN"/>
        </w:rPr>
      </w:pPr>
      <w:r>
        <w:rPr>
          <w:rFonts w:hint="eastAsia"/>
          <w:w w:val="114"/>
          <w:sz w:val="24"/>
          <w:szCs w:val="24"/>
          <w:highlight w:val="none"/>
          <w:lang w:eastAsia="zh-CN"/>
        </w:rPr>
        <w:t>1.</w:t>
      </w:r>
      <w:r>
        <w:rPr>
          <w:rFonts w:hint="eastAsia"/>
          <w:sz w:val="24"/>
          <w:highlight w:val="none"/>
          <w:lang w:eastAsia="zh-CN"/>
        </w:rPr>
        <w:t>采购标的</w:t>
      </w:r>
    </w:p>
    <w:tbl>
      <w:tblPr>
        <w:tblStyle w:val="8"/>
        <w:tblW w:w="76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292"/>
        <w:gridCol w:w="2324"/>
        <w:gridCol w:w="2210"/>
      </w:tblGrid>
      <w:tr w14:paraId="2288BB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792" w:type="dxa"/>
            <w:tcBorders>
              <w:top w:val="single" w:color="auto" w:sz="4" w:space="0"/>
              <w:left w:val="single" w:color="auto" w:sz="4" w:space="0"/>
              <w:bottom w:val="single" w:color="auto" w:sz="4" w:space="0"/>
              <w:right w:val="single" w:color="auto" w:sz="4" w:space="0"/>
            </w:tcBorders>
            <w:vAlign w:val="center"/>
          </w:tcPr>
          <w:p w14:paraId="597334B5">
            <w:pPr>
              <w:jc w:val="center"/>
              <w:rPr>
                <w:b/>
                <w:bCs/>
                <w:sz w:val="24"/>
                <w:highlight w:val="none"/>
              </w:rPr>
            </w:pPr>
            <w:r>
              <w:rPr>
                <w:rFonts w:hint="eastAsia"/>
                <w:b/>
                <w:bCs/>
                <w:sz w:val="24"/>
                <w:highlight w:val="none"/>
              </w:rPr>
              <w:t>包号</w:t>
            </w:r>
          </w:p>
        </w:tc>
        <w:tc>
          <w:tcPr>
            <w:tcW w:w="2292" w:type="dxa"/>
            <w:tcBorders>
              <w:top w:val="single" w:color="auto" w:sz="4" w:space="0"/>
              <w:left w:val="single" w:color="auto" w:sz="4" w:space="0"/>
              <w:bottom w:val="single" w:color="auto" w:sz="4" w:space="0"/>
              <w:right w:val="single" w:color="auto" w:sz="4" w:space="0"/>
            </w:tcBorders>
            <w:vAlign w:val="center"/>
          </w:tcPr>
          <w:p w14:paraId="23CFBFC1">
            <w:pPr>
              <w:widowControl/>
              <w:jc w:val="center"/>
              <w:rPr>
                <w:b/>
                <w:bCs/>
                <w:sz w:val="24"/>
                <w:highlight w:val="none"/>
              </w:rPr>
            </w:pPr>
            <w:r>
              <w:rPr>
                <w:rFonts w:hint="eastAsia"/>
                <w:b/>
                <w:bCs/>
                <w:sz w:val="24"/>
                <w:highlight w:val="none"/>
              </w:rPr>
              <w:t>采购内容</w:t>
            </w:r>
          </w:p>
        </w:tc>
        <w:tc>
          <w:tcPr>
            <w:tcW w:w="2324" w:type="dxa"/>
            <w:tcBorders>
              <w:top w:val="single" w:color="auto" w:sz="4" w:space="0"/>
              <w:left w:val="single" w:color="auto" w:sz="4" w:space="0"/>
              <w:bottom w:val="single" w:color="auto" w:sz="4" w:space="0"/>
              <w:right w:val="single" w:color="auto" w:sz="4" w:space="0"/>
            </w:tcBorders>
            <w:vAlign w:val="center"/>
          </w:tcPr>
          <w:p w14:paraId="788160A7">
            <w:pPr>
              <w:widowControl/>
              <w:jc w:val="center"/>
              <w:rPr>
                <w:b/>
                <w:bCs/>
                <w:sz w:val="24"/>
                <w:highlight w:val="none"/>
              </w:rPr>
            </w:pPr>
            <w:r>
              <w:rPr>
                <w:rFonts w:hint="eastAsia"/>
                <w:b/>
                <w:bCs/>
                <w:sz w:val="24"/>
                <w:highlight w:val="none"/>
              </w:rPr>
              <w:t>数量</w:t>
            </w:r>
          </w:p>
        </w:tc>
        <w:tc>
          <w:tcPr>
            <w:tcW w:w="2210" w:type="dxa"/>
            <w:tcBorders>
              <w:top w:val="single" w:color="auto" w:sz="4" w:space="0"/>
              <w:left w:val="single" w:color="auto" w:sz="4" w:space="0"/>
              <w:bottom w:val="single" w:color="auto" w:sz="4" w:space="0"/>
              <w:right w:val="single" w:color="auto" w:sz="4" w:space="0"/>
            </w:tcBorders>
            <w:vAlign w:val="center"/>
          </w:tcPr>
          <w:p w14:paraId="39E23574">
            <w:pPr>
              <w:widowControl/>
              <w:jc w:val="center"/>
              <w:rPr>
                <w:b/>
                <w:bCs/>
                <w:sz w:val="24"/>
                <w:highlight w:val="none"/>
                <w:lang w:eastAsia="zh-CN"/>
              </w:rPr>
            </w:pPr>
            <w:r>
              <w:rPr>
                <w:rFonts w:hint="eastAsia"/>
                <w:b/>
                <w:bCs/>
                <w:sz w:val="24"/>
                <w:highlight w:val="none"/>
                <w:lang w:eastAsia="zh-CN"/>
              </w:rPr>
              <w:t>服务期限</w:t>
            </w:r>
          </w:p>
        </w:tc>
      </w:tr>
      <w:tr w14:paraId="651BCB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31399004">
            <w:pPr>
              <w:spacing w:beforeLines="50" w:line="360" w:lineRule="auto"/>
              <w:jc w:val="center"/>
              <w:rPr>
                <w:sz w:val="24"/>
                <w:highlight w:val="none"/>
              </w:rPr>
            </w:pPr>
            <w:r>
              <w:rPr>
                <w:rFonts w:hint="eastAsia"/>
                <w:sz w:val="24"/>
                <w:highlight w:val="none"/>
              </w:rPr>
              <w:t>1</w:t>
            </w:r>
          </w:p>
        </w:tc>
        <w:tc>
          <w:tcPr>
            <w:tcW w:w="2292" w:type="dxa"/>
            <w:tcBorders>
              <w:top w:val="single" w:color="auto" w:sz="4" w:space="0"/>
              <w:left w:val="single" w:color="auto" w:sz="4" w:space="0"/>
              <w:bottom w:val="single" w:color="auto" w:sz="4" w:space="0"/>
              <w:right w:val="single" w:color="auto" w:sz="4" w:space="0"/>
            </w:tcBorders>
            <w:vAlign w:val="center"/>
          </w:tcPr>
          <w:p w14:paraId="51FA0884">
            <w:pPr>
              <w:widowControl/>
              <w:jc w:val="center"/>
              <w:textAlignment w:val="center"/>
              <w:rPr>
                <w:sz w:val="24"/>
                <w:szCs w:val="24"/>
                <w:highlight w:val="none"/>
                <w:lang w:eastAsia="zh-CN"/>
              </w:rPr>
            </w:pPr>
            <w:r>
              <w:rPr>
                <w:rFonts w:hint="eastAsia"/>
                <w:sz w:val="24"/>
                <w:szCs w:val="24"/>
                <w:highlight w:val="none"/>
                <w:lang w:eastAsia="zh-CN"/>
              </w:rPr>
              <w:t>心理援助热线运维和工作</w:t>
            </w:r>
          </w:p>
        </w:tc>
        <w:tc>
          <w:tcPr>
            <w:tcW w:w="2324" w:type="dxa"/>
            <w:tcBorders>
              <w:top w:val="single" w:color="auto" w:sz="4" w:space="0"/>
              <w:left w:val="single" w:color="auto" w:sz="4" w:space="0"/>
              <w:bottom w:val="single" w:color="auto" w:sz="4" w:space="0"/>
              <w:right w:val="single" w:color="auto" w:sz="4" w:space="0"/>
            </w:tcBorders>
            <w:vAlign w:val="center"/>
          </w:tcPr>
          <w:p w14:paraId="359FA376">
            <w:pPr>
              <w:pStyle w:val="4"/>
              <w:jc w:val="center"/>
              <w:rPr>
                <w:sz w:val="24"/>
                <w:szCs w:val="24"/>
                <w:highlight w:val="none"/>
                <w:lang w:eastAsia="zh-CN"/>
              </w:rPr>
            </w:pPr>
            <w:r>
              <w:rPr>
                <w:rFonts w:hint="eastAsia"/>
                <w:sz w:val="24"/>
                <w:szCs w:val="24"/>
                <w:highlight w:val="none"/>
                <w:lang w:eastAsia="zh-CN"/>
              </w:rPr>
              <w:t>一项</w:t>
            </w:r>
          </w:p>
        </w:tc>
        <w:tc>
          <w:tcPr>
            <w:tcW w:w="2210" w:type="dxa"/>
            <w:tcBorders>
              <w:top w:val="single" w:color="auto" w:sz="4" w:space="0"/>
              <w:left w:val="single" w:color="auto" w:sz="4" w:space="0"/>
              <w:bottom w:val="single" w:color="auto" w:sz="4" w:space="0"/>
              <w:right w:val="single" w:color="auto" w:sz="4" w:space="0"/>
            </w:tcBorders>
            <w:vAlign w:val="center"/>
          </w:tcPr>
          <w:p w14:paraId="1E3A3ACA">
            <w:pPr>
              <w:pStyle w:val="4"/>
              <w:jc w:val="center"/>
              <w:rPr>
                <w:sz w:val="24"/>
                <w:szCs w:val="24"/>
                <w:highlight w:val="none"/>
                <w:lang w:eastAsia="zh-CN"/>
              </w:rPr>
            </w:pPr>
            <w:r>
              <w:rPr>
                <w:rFonts w:hint="eastAsia"/>
                <w:sz w:val="24"/>
                <w:szCs w:val="24"/>
                <w:highlight w:val="none"/>
                <w:lang w:val="en-US" w:eastAsia="zh-CN"/>
              </w:rPr>
              <w:t>自2025年8月1日起至2026年7月31日止</w:t>
            </w:r>
          </w:p>
        </w:tc>
      </w:tr>
    </w:tbl>
    <w:p w14:paraId="7E9BC13C">
      <w:pPr>
        <w:pStyle w:val="10"/>
        <w:tabs>
          <w:tab w:val="left" w:pos="470"/>
        </w:tabs>
        <w:spacing w:before="44" w:line="886" w:lineRule="exact"/>
        <w:ind w:left="121" w:right="5876" w:firstLine="0"/>
        <w:rPr>
          <w:sz w:val="24"/>
          <w:highlight w:val="none"/>
        </w:rPr>
      </w:pPr>
      <w:r>
        <w:rPr>
          <w:b/>
          <w:bCs/>
          <w:sz w:val="24"/>
          <w:highlight w:val="none"/>
        </w:rPr>
        <w:t>二、商务要求</w:t>
      </w:r>
    </w:p>
    <w:p w14:paraId="43B59C2A">
      <w:pPr>
        <w:pStyle w:val="10"/>
        <w:tabs>
          <w:tab w:val="left" w:pos="470"/>
        </w:tabs>
        <w:spacing w:before="10" w:line="360" w:lineRule="auto"/>
        <w:ind w:left="0" w:firstLine="0"/>
        <w:rPr>
          <w:sz w:val="24"/>
          <w:szCs w:val="24"/>
          <w:highlight w:val="none"/>
          <w:lang w:eastAsia="zh-CN"/>
        </w:rPr>
      </w:pPr>
      <w:r>
        <w:rPr>
          <w:rFonts w:hint="eastAsia"/>
          <w:sz w:val="24"/>
          <w:szCs w:val="24"/>
          <w:highlight w:val="none"/>
        </w:rPr>
        <w:t>1.</w:t>
      </w:r>
      <w:r>
        <w:rPr>
          <w:rFonts w:hint="eastAsia"/>
          <w:sz w:val="24"/>
          <w:szCs w:val="24"/>
          <w:highlight w:val="none"/>
          <w:lang w:eastAsia="zh-CN"/>
        </w:rPr>
        <w:t>实施的期限和地</w:t>
      </w:r>
      <w:bookmarkStart w:id="10" w:name="_GoBack"/>
      <w:bookmarkEnd w:id="10"/>
      <w:r>
        <w:rPr>
          <w:rFonts w:hint="eastAsia"/>
          <w:sz w:val="24"/>
          <w:szCs w:val="24"/>
          <w:highlight w:val="none"/>
          <w:lang w:eastAsia="zh-CN"/>
        </w:rPr>
        <w:t>点：</w:t>
      </w:r>
    </w:p>
    <w:p w14:paraId="529CAE29">
      <w:pPr>
        <w:pStyle w:val="7"/>
        <w:spacing w:line="360" w:lineRule="auto"/>
        <w:jc w:val="both"/>
        <w:outlineLvl w:val="9"/>
        <w:rPr>
          <w:rFonts w:hint="default"/>
          <w:b w:val="0"/>
          <w:sz w:val="24"/>
          <w:szCs w:val="24"/>
          <w:highlight w:val="none"/>
          <w:lang w:val="en-US" w:eastAsia="zh-CN"/>
        </w:rPr>
      </w:pPr>
      <w:bookmarkStart w:id="0" w:name="_Toc14802"/>
      <w:bookmarkStart w:id="1" w:name="_Toc23382"/>
      <w:bookmarkStart w:id="2" w:name="_Toc8442"/>
      <w:bookmarkStart w:id="3" w:name="_Toc24278"/>
      <w:bookmarkStart w:id="4" w:name="_Toc9861"/>
      <w:r>
        <w:rPr>
          <w:rFonts w:hint="eastAsia"/>
          <w:b w:val="0"/>
          <w:sz w:val="24"/>
          <w:szCs w:val="24"/>
          <w:highlight w:val="none"/>
          <w:lang w:eastAsia="zh-CN"/>
        </w:rPr>
        <w:t>1.1采购项目（标的）实施的时间：</w:t>
      </w:r>
      <w:bookmarkEnd w:id="0"/>
      <w:bookmarkEnd w:id="1"/>
      <w:bookmarkEnd w:id="2"/>
      <w:bookmarkEnd w:id="3"/>
      <w:bookmarkEnd w:id="4"/>
      <w:r>
        <w:rPr>
          <w:rFonts w:hint="eastAsia"/>
          <w:b w:val="0"/>
          <w:sz w:val="24"/>
          <w:szCs w:val="24"/>
          <w:highlight w:val="none"/>
          <w:lang w:val="en-US" w:eastAsia="zh-CN"/>
        </w:rPr>
        <w:t>自2025年8月1日起至2026年7月31日止</w:t>
      </w:r>
    </w:p>
    <w:p w14:paraId="6BE88217">
      <w:pPr>
        <w:pStyle w:val="7"/>
        <w:tabs>
          <w:tab w:val="left" w:pos="0"/>
        </w:tabs>
        <w:spacing w:line="360" w:lineRule="auto"/>
        <w:jc w:val="both"/>
        <w:outlineLvl w:val="9"/>
        <w:rPr>
          <w:b w:val="0"/>
          <w:sz w:val="24"/>
          <w:szCs w:val="24"/>
          <w:highlight w:val="none"/>
          <w:lang w:eastAsia="zh-CN"/>
        </w:rPr>
      </w:pPr>
      <w:bookmarkStart w:id="5" w:name="_Toc8853"/>
      <w:bookmarkStart w:id="6" w:name="_Toc30936"/>
      <w:bookmarkStart w:id="7" w:name="_Toc18881"/>
      <w:bookmarkStart w:id="8" w:name="_Toc9962"/>
      <w:bookmarkStart w:id="9" w:name="_Toc19535"/>
      <w:r>
        <w:rPr>
          <w:rFonts w:hint="eastAsia"/>
          <w:b w:val="0"/>
          <w:sz w:val="24"/>
          <w:szCs w:val="24"/>
          <w:highlight w:val="none"/>
          <w:lang w:eastAsia="zh-CN"/>
        </w:rPr>
        <w:t>1.2采购项目（标的）实施的地点：</w:t>
      </w:r>
      <w:r>
        <w:rPr>
          <w:rFonts w:hint="eastAsia"/>
          <w:b w:val="0"/>
          <w:sz w:val="24"/>
          <w:szCs w:val="24"/>
          <w:highlight w:val="none"/>
          <w:lang w:val="en-US" w:eastAsia="zh-CN"/>
        </w:rPr>
        <w:t>采购人指定</w:t>
      </w:r>
      <w:r>
        <w:rPr>
          <w:rFonts w:hint="eastAsia"/>
          <w:b w:val="0"/>
          <w:sz w:val="24"/>
          <w:szCs w:val="24"/>
          <w:highlight w:val="none"/>
          <w:lang w:eastAsia="zh-CN"/>
        </w:rPr>
        <w:t>地点</w:t>
      </w:r>
      <w:bookmarkEnd w:id="5"/>
      <w:bookmarkEnd w:id="6"/>
      <w:bookmarkEnd w:id="7"/>
      <w:bookmarkEnd w:id="8"/>
      <w:bookmarkEnd w:id="9"/>
    </w:p>
    <w:p w14:paraId="69FC1008">
      <w:pPr>
        <w:pStyle w:val="10"/>
        <w:tabs>
          <w:tab w:val="left" w:pos="470"/>
        </w:tabs>
        <w:spacing w:before="0" w:line="360" w:lineRule="auto"/>
        <w:ind w:left="0" w:firstLine="0"/>
        <w:rPr>
          <w:sz w:val="24"/>
          <w:szCs w:val="24"/>
          <w:highlight w:val="none"/>
          <w:lang w:eastAsia="zh-CN"/>
        </w:rPr>
      </w:pPr>
      <w:r>
        <w:rPr>
          <w:rFonts w:hint="eastAsia"/>
          <w:sz w:val="24"/>
          <w:szCs w:val="24"/>
          <w:highlight w:val="none"/>
          <w:lang w:eastAsia="zh-CN"/>
        </w:rPr>
        <w:t>2.付款条件（进度和方式）：</w:t>
      </w:r>
    </w:p>
    <w:p w14:paraId="51B8849B">
      <w:pPr>
        <w:pStyle w:val="10"/>
        <w:tabs>
          <w:tab w:val="left" w:pos="470"/>
        </w:tabs>
        <w:spacing w:before="0" w:line="360" w:lineRule="auto"/>
        <w:ind w:left="119" w:right="4126" w:rightChars="0" w:firstLine="0"/>
        <w:jc w:val="both"/>
        <w:rPr>
          <w:sz w:val="24"/>
          <w:highlight w:val="none"/>
          <w:lang w:eastAsia="zh-CN"/>
        </w:rPr>
      </w:pPr>
      <w:r>
        <w:rPr>
          <w:rFonts w:hint="eastAsia"/>
          <w:sz w:val="24"/>
          <w:highlight w:val="none"/>
          <w:lang w:eastAsia="zh-CN"/>
        </w:rPr>
        <w:t>详见“拟签订的合同文本”。</w:t>
      </w:r>
    </w:p>
    <w:p w14:paraId="523D3F03">
      <w:pPr>
        <w:pStyle w:val="10"/>
        <w:tabs>
          <w:tab w:val="left" w:pos="470"/>
        </w:tabs>
        <w:spacing w:before="0" w:line="360" w:lineRule="auto"/>
        <w:ind w:left="119" w:right="6750" w:firstLine="0"/>
        <w:jc w:val="both"/>
        <w:rPr>
          <w:sz w:val="24"/>
          <w:highlight w:val="none"/>
          <w:lang w:eastAsia="zh-CN"/>
        </w:rPr>
      </w:pPr>
      <w:r>
        <w:rPr>
          <w:b/>
          <w:bCs/>
          <w:sz w:val="24"/>
          <w:highlight w:val="none"/>
          <w:lang w:eastAsia="zh-CN"/>
        </w:rPr>
        <w:t>三、技术要求</w:t>
      </w:r>
    </w:p>
    <w:p w14:paraId="0F7ADE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服务人员数量共36人，年龄不超过35岁，咨询员主管2人，热线咨询员32人 ，办公助理1人，工程师1人，具有大专或以上同等学历。心理治疗师或具有医学、护理学、精神病学、心理学、社工专业的能力水平，能胜任常年夜班工作，经过北京心理危机研究与干预中心培训并考试合格者。</w:t>
      </w:r>
    </w:p>
    <w:p w14:paraId="688A2502">
      <w:pPr>
        <w:pStyle w:val="6"/>
        <w:rPr>
          <w:rFonts w:hint="eastAsia"/>
          <w:highlight w:val="none"/>
          <w:lang w:eastAsia="zh-CN"/>
        </w:rPr>
      </w:pPr>
    </w:p>
    <w:p w14:paraId="7A0863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（一）基本要求</w:t>
      </w:r>
    </w:p>
    <w:p w14:paraId="042A0D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1.采购标的需实现的功能或者目标</w:t>
      </w:r>
    </w:p>
    <w:p w14:paraId="32D14C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本次招标采购是北京市心理援助热线运维和工作经费项目，投标人应根据招标文件所提出的服务要求，以优良的服务和优惠的价格，充分显示自己的竞争实力。</w:t>
      </w:r>
    </w:p>
    <w:p w14:paraId="22B69C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2.需执行的国家相关标准、行业标准、地方标准或者其他标准、规范：投标人所提供的服务应符合国家有关部门规定的相应技术法规及标准要求。</w:t>
      </w:r>
    </w:p>
    <w:p w14:paraId="4C693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（二）服务内容及要求/货物技术要求</w:t>
      </w:r>
    </w:p>
    <w:p w14:paraId="4F53A2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1.项目简介：</w:t>
      </w:r>
    </w:p>
    <w:p w14:paraId="063229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北京市心理援助热线至今已历经 20 余年的发展，其前身是北京回龙观医院北京心理危机研究与干预中心建立于 2002 年的心理危机干预热线，号码为 800-810-1117（座机）010-82951332（手机），是面向大众的、7*24 小时全年不间断的免费心理援助热线，由获得北京心理危机研究与干预中心培训合格的心理咨询师和心理治疗师负责接听。日常工作设立严格的咨询员培训与资格认定制度、督导与质量评估体系、规范的服务标准等。计算机信息化系统是中心自行研发的程序，能实现实时语音记录、数据存储、工作量管理、督导监听、舆情统计等功能，在国内外同行业中处在领先水平。由于一直以来致力于公益、专业的心理卫生服务，多次得到国内外专业机构的赞誉，2010 年北京市卫生局批准冠名为北京市心理援助热线。在 2012 年受国家卫计委疾控局委托，对全国卫生系统热线进行管理和督导工作。这是国内首家规范发展并不断强大的心理公共服务热线，致力于为百姓提供便捷、高效的心理卫生服务，特别是为处在心理危机状态的人们提供及时的心理支持和心理干预。热线被百姓称之为“心理 999”。</w:t>
      </w:r>
    </w:p>
    <w:p w14:paraId="5A70D3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1.服务人员要求</w:t>
      </w:r>
    </w:p>
    <w:p w14:paraId="3751B5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人员数量共 36 人，人员平均年龄不超过 35 岁。</w:t>
      </w:r>
    </w:p>
    <w:p w14:paraId="28B48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1.1 咨询员主管：2 人</w:t>
      </w:r>
    </w:p>
    <w:p w14:paraId="3C6BF1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基本要求：要有大专或以上相关学历同等的文化程度，心理治疗师证书，有心理学、管理学、计算机软硬件维护或开发、人力资源管理等工作经验。</w:t>
      </w:r>
    </w:p>
    <w:p w14:paraId="79A8A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岗位职责：落实热线相关制度、人事管理、协调、带领日常培训和督导，负责 24小时专线接听，高危来电处理及随访，负责热线质量控制。</w:t>
      </w:r>
    </w:p>
    <w:p w14:paraId="455856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1.2 热线咨询员：32 人</w:t>
      </w:r>
    </w:p>
    <w:p w14:paraId="61E9E5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基本要求：具有大专或以上学历同等的文化程度，心理治疗师或具有医学、护理学、精神病学、心理学、社工专业的能力水平，能胜任常年夜班工作，经过北京市心理危机研究与干预中心心理援助热线培训并考试合格者。</w:t>
      </w:r>
    </w:p>
    <w:p w14:paraId="39BA6D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岗位职责：接听 24 小时心理热线、拨打高危回访电话。协助热线宣传工作。</w:t>
      </w:r>
    </w:p>
    <w:p w14:paraId="3E3BB6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1.3 咨询员助理：1 人</w:t>
      </w:r>
    </w:p>
    <w:p w14:paraId="329A00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基本要求：具有大专或以上学历同等的文化程度，有心理学、管理学、计算机软硬件维护或开发、人力资源管理等工作经验。</w:t>
      </w:r>
    </w:p>
    <w:p w14:paraId="6E0C7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岗位职责：落实热线相关制度，负责热线质控及热线服务的来电者满意度调查，开展亲友小组活动及网络咨询，公众号及网站的业务维护，全国热线机构联络及数据收集、培训会议协调等。</w:t>
      </w:r>
    </w:p>
    <w:p w14:paraId="70416B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1.4 工程师：1 人</w:t>
      </w:r>
    </w:p>
    <w:p w14:paraId="2BD93E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基本要求：具有大专或以上相关学历同等的文化程度，有计算机软硬件维护或开发工作经验。</w:t>
      </w:r>
    </w:p>
    <w:p w14:paraId="1A882A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岗位职责：维护热线软硬件设备，落实运维及信息安全相关制度，负责热线日常运维、检查和调试工作，开展信息安全检查和记录，公众号及网站的业务维护，全国热线机构联络及数据收集、培训会议协调等。</w:t>
      </w:r>
    </w:p>
    <w:p w14:paraId="61C27F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2.热线工作时间安排</w:t>
      </w:r>
    </w:p>
    <w:p w14:paraId="01A02F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热线工作时间为 7*24 小时，接线工作人员为两班倒班制，即白班：8：00-16：00、夜班 16：00-次日 8：00。工作时间按月工作日计算，即除去国家法定节假日后的实际工作日计算。节假日值班给予 3 倍工资。非全日制工作时间数平均周&lt;20 小时。助理和工程师工作时间 8:00-16:00，国家法定节假日按规定休息。</w:t>
      </w:r>
    </w:p>
    <w:p w14:paraId="3732DA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color w:val="auto"/>
          <w:sz w:val="24"/>
          <w:szCs w:val="24"/>
          <w:highlight w:val="none"/>
          <w:lang w:val="en-US" w:eastAsia="zh-CN"/>
        </w:rPr>
        <w:t>3.采购人现有满足要求的工作人员约 36 人，若投标人取得中标资格，应视情况对采购人现有的服务人员进行接收，如有需要，应按国家要求办理劳务关系变更相应工作，在投标文件中提供详细的接收方案。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3821">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3862070</wp:posOffset>
              </wp:positionH>
              <wp:positionV relativeFrom="page">
                <wp:posOffset>9987280</wp:posOffset>
              </wp:positionV>
              <wp:extent cx="195580" cy="158750"/>
              <wp:effectExtent l="0" t="0" r="0" b="0"/>
              <wp:wrapNone/>
              <wp:docPr id="29" name="文本框 6"/>
              <wp:cNvGraphicFramePr/>
              <a:graphic xmlns:a="http://schemas.openxmlformats.org/drawingml/2006/main">
                <a:graphicData uri="http://schemas.microsoft.com/office/word/2010/wordprocessingShape">
                  <wps:wsp>
                    <wps:cNvSpPr txBox="1"/>
                    <wps:spPr>
                      <a:xfrm>
                        <a:off x="0" y="0"/>
                        <a:ext cx="195580" cy="158750"/>
                      </a:xfrm>
                      <a:prstGeom prst="rect">
                        <a:avLst/>
                      </a:prstGeom>
                      <a:noFill/>
                      <a:ln>
                        <a:noFill/>
                      </a:ln>
                      <a:effectLst/>
                    </wps:spPr>
                    <wps:txbx>
                      <w:txbxContent>
                        <w:p w14:paraId="44846189">
                          <w:pPr>
                            <w:spacing w:before="18"/>
                            <w:ind w:left="40"/>
                            <w:rPr>
                              <w:rFonts w:ascii="Arial"/>
                              <w:sz w:val="18"/>
                            </w:rPr>
                          </w:pPr>
                          <w:r>
                            <w:fldChar w:fldCharType="begin"/>
                          </w:r>
                          <w:r>
                            <w:rPr>
                              <w:rFonts w:ascii="Arial"/>
                              <w:w w:val="115"/>
                              <w:sz w:val="18"/>
                            </w:rPr>
                            <w:instrText xml:space="preserve"> PAGE </w:instrText>
                          </w:r>
                          <w:r>
                            <w:fldChar w:fldCharType="separate"/>
                          </w:r>
                          <w:r>
                            <w:rPr>
                              <w:rFonts w:ascii="Arial"/>
                              <w:w w:val="115"/>
                              <w:sz w:val="18"/>
                            </w:rPr>
                            <w:t>37</w:t>
                          </w:r>
                          <w:r>
                            <w:fldChar w:fldCharType="end"/>
                          </w:r>
                        </w:p>
                      </w:txbxContent>
                    </wps:txbx>
                    <wps:bodyPr lIns="0" tIns="0" rIns="0" bIns="0" upright="1"/>
                  </wps:wsp>
                </a:graphicData>
              </a:graphic>
            </wp:anchor>
          </w:drawing>
        </mc:Choice>
        <mc:Fallback>
          <w:pict>
            <v:shape id="文本框 6" o:spid="_x0000_s1026" o:spt="202" type="#_x0000_t202" style="position:absolute;left:0pt;margin-left:304.1pt;margin-top:786.4pt;height:12.5pt;width:15.4pt;mso-position-horizontal-relative:page;mso-position-vertical-relative:page;z-index:-251657216;mso-width-relative:page;mso-height-relative:page;" filled="f" stroked="f" coordsize="21600,21600" o:gfxdata="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2/tH3aAAAADQEAAA8AAAAAAAAAAQAgAAAAIgAAAGRycy9kb3ducmV2Lnht&#10;bFBLAQIUABQAAAAIAIdO4kCVjFx6vgEAAIADAAAOAAAAAAAAAAEAIAAAACkBAABkcnMvZTJvRG9j&#10;LnhtbFBLBQYAAAAABgAGAFkBAABZBQAAAAA=&#10;">
              <v:fill on="f" focussize="0,0"/>
              <v:stroke on="f"/>
              <v:imagedata o:title=""/>
              <o:lock v:ext="edit" aspectratio="f"/>
              <v:textbox inset="0mm,0mm,0mm,0mm">
                <w:txbxContent>
                  <w:p w14:paraId="44846189">
                    <w:pPr>
                      <w:spacing w:before="18"/>
                      <w:ind w:left="40"/>
                      <w:rPr>
                        <w:rFonts w:ascii="Arial"/>
                        <w:sz w:val="18"/>
                      </w:rPr>
                    </w:pPr>
                    <w:r>
                      <w:fldChar w:fldCharType="begin"/>
                    </w:r>
                    <w:r>
                      <w:rPr>
                        <w:rFonts w:ascii="Arial"/>
                        <w:w w:val="115"/>
                        <w:sz w:val="18"/>
                      </w:rPr>
                      <w:instrText xml:space="preserve"> PAGE </w:instrText>
                    </w:r>
                    <w:r>
                      <w:fldChar w:fldCharType="separate"/>
                    </w:r>
                    <w:r>
                      <w:rPr>
                        <w:rFonts w:ascii="Arial"/>
                        <w:w w:val="115"/>
                        <w:sz w:val="18"/>
                      </w:rPr>
                      <w:t>37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A5E15"/>
    <w:rsid w:val="3DDA5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2"/>
    <w:basedOn w:val="1"/>
    <w:next w:val="1"/>
    <w:qFormat/>
    <w:uiPriority w:val="1"/>
    <w:pPr>
      <w:ind w:left="121"/>
      <w:outlineLvl w:val="1"/>
    </w:pPr>
    <w:rPr>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5">
    <w:name w:val="Body Text"/>
    <w:basedOn w:val="1"/>
    <w:next w:val="6"/>
    <w:qFormat/>
    <w:uiPriority w:val="1"/>
    <w:rPr>
      <w:sz w:val="24"/>
      <w:szCs w:val="24"/>
    </w:rPr>
  </w:style>
  <w:style w:type="paragraph" w:customStyle="1" w:styleId="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7">
    <w:name w:val="Title"/>
    <w:basedOn w:val="1"/>
    <w:qFormat/>
    <w:uiPriority w:val="0"/>
    <w:pPr>
      <w:jc w:val="center"/>
      <w:outlineLvl w:val="0"/>
    </w:pPr>
    <w:rPr>
      <w:b/>
      <w:sz w:val="32"/>
      <w:szCs w:val="20"/>
    </w:rPr>
  </w:style>
  <w:style w:type="paragraph" w:customStyle="1" w:styleId="10">
    <w:name w:val="列表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2025-05-20T03:47:00Z</dcterms:created>
  <dc:creator>Desperado</dc:creator>
  <cp:lastModifiedBy>Desperado</cp:lastModifiedBy>
  <dcterms:modified xsi:type="dcterms:W3CDTF">2025-05-20T03:48:15Z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3D1E15E4604C4C7084C68CB4B0074C81_11</vt:lpwstr>
  </property>
  <property fmtid="{D5CDD505-2E9C-101B-9397-08002B2CF9AE}" pid="4" name="KSOTemplateDocerSaveRecord">
    <vt:lpwstr>eyJoZGlkIjoiZDE4OTk5ZDlhMzUyYmRkY2IwZWNjYmIyMGQ4YjIwMmUiLCJ1c2VySWQiOiIyNzA1NTg4NTgifQ==</vt:lpwstr>
  </property>
</Properties>
</file>