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71703">
      <w:pPr>
        <w:spacing w:line="360" w:lineRule="auto"/>
        <w:jc w:val="center"/>
        <w:outlineLvl w:val="0"/>
        <w:rPr>
          <w:b/>
          <w:sz w:val="36"/>
          <w:szCs w:val="36"/>
        </w:rPr>
      </w:pPr>
      <w:r>
        <w:rPr>
          <w:b/>
          <w:sz w:val="36"/>
          <w:szCs w:val="36"/>
        </w:rPr>
        <w:t>采购需求</w:t>
      </w:r>
    </w:p>
    <w:p w14:paraId="6C715E85">
      <w:pPr>
        <w:pStyle w:val="4"/>
      </w:pPr>
    </w:p>
    <w:p w14:paraId="4FF9E5B7">
      <w:pPr>
        <w:pStyle w:val="4"/>
      </w:pPr>
    </w:p>
    <w:p w14:paraId="336514C2">
      <w:pPr>
        <w:pStyle w:val="7"/>
        <w:spacing w:line="360" w:lineRule="auto"/>
        <w:ind w:firstLine="482"/>
        <w:contextualSpacing/>
        <w:jc w:val="left"/>
        <w:rPr>
          <w:rFonts w:ascii="宋体" w:hAnsi="宋体"/>
          <w:b/>
          <w:sz w:val="24"/>
          <w:szCs w:val="24"/>
        </w:rPr>
      </w:pPr>
      <w:r>
        <w:rPr>
          <w:rFonts w:ascii="宋体" w:hAnsi="宋体"/>
          <w:b/>
          <w:sz w:val="24"/>
          <w:szCs w:val="24"/>
        </w:rPr>
        <w:t>一、采购标的</w:t>
      </w:r>
    </w:p>
    <w:tbl>
      <w:tblPr>
        <w:tblStyle w:val="5"/>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855"/>
        <w:gridCol w:w="1440"/>
        <w:gridCol w:w="1440"/>
        <w:gridCol w:w="915"/>
        <w:gridCol w:w="4016"/>
      </w:tblGrid>
      <w:tr w14:paraId="5861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jc w:val="center"/>
        </w:trPr>
        <w:tc>
          <w:tcPr>
            <w:tcW w:w="551" w:type="dxa"/>
            <w:vAlign w:val="center"/>
          </w:tcPr>
          <w:p w14:paraId="0919415C">
            <w:pPr>
              <w:spacing w:line="276" w:lineRule="auto"/>
              <w:jc w:val="center"/>
              <w:rPr>
                <w:rFonts w:ascii="宋体" w:hAnsi="宋体"/>
                <w:bCs/>
                <w:sz w:val="24"/>
              </w:rPr>
            </w:pPr>
            <w:r>
              <w:rPr>
                <w:rFonts w:hint="eastAsia" w:ascii="宋体" w:hAnsi="宋体"/>
                <w:bCs/>
                <w:sz w:val="24"/>
              </w:rPr>
              <w:t>包号</w:t>
            </w:r>
          </w:p>
        </w:tc>
        <w:tc>
          <w:tcPr>
            <w:tcW w:w="855" w:type="dxa"/>
            <w:vAlign w:val="center"/>
          </w:tcPr>
          <w:p w14:paraId="0AF82193">
            <w:pPr>
              <w:spacing w:line="276" w:lineRule="auto"/>
              <w:jc w:val="center"/>
              <w:rPr>
                <w:rFonts w:ascii="宋体" w:hAnsi="宋体"/>
                <w:bCs/>
                <w:sz w:val="24"/>
              </w:rPr>
            </w:pPr>
            <w:r>
              <w:rPr>
                <w:rFonts w:hint="eastAsia" w:ascii="宋体" w:hAnsi="宋体"/>
                <w:bCs/>
                <w:sz w:val="24"/>
              </w:rPr>
              <w:t>包名称</w:t>
            </w:r>
          </w:p>
        </w:tc>
        <w:tc>
          <w:tcPr>
            <w:tcW w:w="1440" w:type="dxa"/>
            <w:vAlign w:val="center"/>
          </w:tcPr>
          <w:p w14:paraId="0800D1D3">
            <w:pPr>
              <w:spacing w:line="276" w:lineRule="auto"/>
              <w:jc w:val="center"/>
              <w:rPr>
                <w:rFonts w:ascii="宋体" w:hAnsi="宋体"/>
                <w:bCs/>
                <w:sz w:val="24"/>
              </w:rPr>
            </w:pPr>
            <w:r>
              <w:rPr>
                <w:rFonts w:hint="eastAsia" w:ascii="宋体" w:hAnsi="宋体"/>
                <w:bCs/>
                <w:sz w:val="24"/>
              </w:rPr>
              <w:t>分包预算金额（万元）</w:t>
            </w:r>
          </w:p>
        </w:tc>
        <w:tc>
          <w:tcPr>
            <w:tcW w:w="1440" w:type="dxa"/>
            <w:vAlign w:val="center"/>
          </w:tcPr>
          <w:p w14:paraId="42B2C977">
            <w:pPr>
              <w:spacing w:line="276" w:lineRule="auto"/>
              <w:jc w:val="center"/>
              <w:rPr>
                <w:rFonts w:hint="default" w:ascii="宋体" w:hAnsi="宋体" w:eastAsia="宋体"/>
                <w:bCs/>
                <w:sz w:val="24"/>
                <w:lang w:val="en-US" w:eastAsia="zh-CN"/>
              </w:rPr>
            </w:pPr>
            <w:r>
              <w:rPr>
                <w:rFonts w:hint="eastAsia" w:ascii="宋体" w:hAnsi="宋体"/>
                <w:bCs/>
                <w:sz w:val="24"/>
                <w:lang w:val="en-US" w:eastAsia="zh-CN"/>
              </w:rPr>
              <w:t>分项最高限价（万元）</w:t>
            </w:r>
          </w:p>
        </w:tc>
        <w:tc>
          <w:tcPr>
            <w:tcW w:w="915" w:type="dxa"/>
            <w:vAlign w:val="center"/>
          </w:tcPr>
          <w:p w14:paraId="18908A26">
            <w:pPr>
              <w:spacing w:line="276" w:lineRule="auto"/>
              <w:jc w:val="center"/>
              <w:rPr>
                <w:rFonts w:ascii="宋体" w:hAnsi="宋体"/>
                <w:bCs/>
                <w:sz w:val="24"/>
              </w:rPr>
            </w:pPr>
            <w:r>
              <w:rPr>
                <w:rFonts w:hint="eastAsia" w:ascii="宋体" w:hAnsi="宋体"/>
                <w:bCs/>
                <w:sz w:val="24"/>
              </w:rPr>
              <w:t>服务期限</w:t>
            </w:r>
          </w:p>
        </w:tc>
        <w:tc>
          <w:tcPr>
            <w:tcW w:w="4016" w:type="dxa"/>
            <w:vAlign w:val="center"/>
          </w:tcPr>
          <w:p w14:paraId="4F508B71">
            <w:pPr>
              <w:spacing w:line="276" w:lineRule="auto"/>
              <w:jc w:val="center"/>
              <w:rPr>
                <w:rFonts w:ascii="宋体" w:hAnsi="宋体"/>
                <w:bCs/>
                <w:sz w:val="24"/>
              </w:rPr>
            </w:pPr>
            <w:r>
              <w:rPr>
                <w:rFonts w:hint="eastAsia" w:ascii="宋体" w:hAnsi="宋体"/>
                <w:bCs/>
                <w:sz w:val="24"/>
              </w:rPr>
              <w:t>简要技术要求</w:t>
            </w:r>
          </w:p>
        </w:tc>
      </w:tr>
      <w:tr w14:paraId="22F9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exact"/>
          <w:jc w:val="center"/>
        </w:trPr>
        <w:tc>
          <w:tcPr>
            <w:tcW w:w="551" w:type="dxa"/>
            <w:vAlign w:val="center"/>
          </w:tcPr>
          <w:p w14:paraId="7AE529A4">
            <w:pPr>
              <w:spacing w:line="276" w:lineRule="auto"/>
              <w:jc w:val="center"/>
              <w:rPr>
                <w:rFonts w:ascii="宋体" w:hAnsi="宋体"/>
                <w:bCs/>
                <w:sz w:val="24"/>
              </w:rPr>
            </w:pPr>
            <w:r>
              <w:rPr>
                <w:rFonts w:hint="eastAsia" w:ascii="宋体" w:hAnsi="宋体"/>
                <w:bCs/>
                <w:sz w:val="24"/>
              </w:rPr>
              <w:t>01</w:t>
            </w:r>
          </w:p>
        </w:tc>
        <w:tc>
          <w:tcPr>
            <w:tcW w:w="855" w:type="dxa"/>
            <w:vAlign w:val="center"/>
          </w:tcPr>
          <w:p w14:paraId="31199012">
            <w:pPr>
              <w:spacing w:line="276" w:lineRule="auto"/>
              <w:jc w:val="center"/>
              <w:rPr>
                <w:rFonts w:ascii="宋体" w:hAnsi="宋体"/>
                <w:bCs/>
                <w:sz w:val="24"/>
              </w:rPr>
            </w:pPr>
            <w:r>
              <w:rPr>
                <w:rFonts w:hint="eastAsia" w:ascii="宋体" w:hAnsi="宋体"/>
                <w:bCs/>
                <w:sz w:val="24"/>
              </w:rPr>
              <w:t>CT、 DR维保</w:t>
            </w:r>
          </w:p>
        </w:tc>
        <w:tc>
          <w:tcPr>
            <w:tcW w:w="1440" w:type="dxa"/>
            <w:vAlign w:val="center"/>
          </w:tcPr>
          <w:p w14:paraId="2A6A95BD">
            <w:pPr>
              <w:spacing w:line="276" w:lineRule="auto"/>
              <w:jc w:val="center"/>
              <w:rPr>
                <w:rFonts w:ascii="宋体" w:hAnsi="宋体"/>
                <w:bCs/>
                <w:sz w:val="24"/>
              </w:rPr>
            </w:pPr>
            <w:r>
              <w:rPr>
                <w:rFonts w:hint="eastAsia" w:ascii="宋体" w:hAnsi="宋体"/>
                <w:bCs/>
                <w:sz w:val="24"/>
              </w:rPr>
              <w:t>81.6</w:t>
            </w:r>
          </w:p>
        </w:tc>
        <w:tc>
          <w:tcPr>
            <w:tcW w:w="1440" w:type="dxa"/>
            <w:vAlign w:val="center"/>
          </w:tcPr>
          <w:p w14:paraId="4386AE87">
            <w:pPr>
              <w:spacing w:line="276" w:lineRule="auto"/>
              <w:jc w:val="center"/>
              <w:rPr>
                <w:rFonts w:hint="default" w:ascii="宋体" w:hAnsi="宋体" w:eastAsia="宋体"/>
                <w:bCs/>
                <w:sz w:val="24"/>
                <w:lang w:val="en-US" w:eastAsia="zh-CN"/>
              </w:rPr>
            </w:pPr>
            <w:r>
              <w:rPr>
                <w:rFonts w:hint="eastAsia" w:ascii="宋体" w:hAnsi="宋体"/>
                <w:bCs/>
                <w:sz w:val="24"/>
              </w:rPr>
              <w:t>CT</w:t>
            </w:r>
            <w:r>
              <w:rPr>
                <w:rFonts w:hint="eastAsia" w:ascii="宋体" w:hAnsi="宋体"/>
                <w:bCs/>
                <w:sz w:val="24"/>
                <w:lang w:val="en-US" w:eastAsia="zh-CN"/>
              </w:rPr>
              <w:t>维保：79.7</w:t>
            </w:r>
          </w:p>
          <w:p w14:paraId="29EF834F">
            <w:pPr>
              <w:spacing w:line="276" w:lineRule="auto"/>
              <w:jc w:val="center"/>
              <w:rPr>
                <w:rFonts w:hint="default" w:ascii="宋体" w:hAnsi="宋体" w:eastAsia="宋体"/>
                <w:bCs/>
                <w:sz w:val="24"/>
                <w:lang w:val="en-US" w:eastAsia="zh-CN"/>
              </w:rPr>
            </w:pPr>
            <w:r>
              <w:rPr>
                <w:rFonts w:hint="eastAsia" w:ascii="宋体" w:hAnsi="宋体"/>
                <w:bCs/>
                <w:sz w:val="24"/>
              </w:rPr>
              <w:t>DR维保</w:t>
            </w:r>
            <w:r>
              <w:rPr>
                <w:rFonts w:hint="eastAsia" w:ascii="宋体" w:hAnsi="宋体"/>
                <w:bCs/>
                <w:sz w:val="24"/>
                <w:lang w:eastAsia="zh-CN"/>
              </w:rPr>
              <w:t>：</w:t>
            </w:r>
            <w:r>
              <w:rPr>
                <w:rFonts w:hint="eastAsia" w:ascii="宋体" w:hAnsi="宋体"/>
                <w:bCs/>
                <w:sz w:val="24"/>
                <w:lang w:val="en-US" w:eastAsia="zh-CN"/>
              </w:rPr>
              <w:t>1.9</w:t>
            </w:r>
          </w:p>
        </w:tc>
        <w:tc>
          <w:tcPr>
            <w:tcW w:w="915" w:type="dxa"/>
            <w:vAlign w:val="center"/>
          </w:tcPr>
          <w:p w14:paraId="3B6E8975">
            <w:pPr>
              <w:spacing w:line="276" w:lineRule="auto"/>
              <w:jc w:val="center"/>
              <w:rPr>
                <w:rFonts w:ascii="宋体" w:hAnsi="宋体"/>
                <w:bCs/>
                <w:sz w:val="24"/>
              </w:rPr>
            </w:pPr>
            <w:r>
              <w:rPr>
                <w:rFonts w:hint="eastAsia" w:ascii="宋体" w:hAnsi="宋体"/>
                <w:bCs/>
                <w:sz w:val="24"/>
              </w:rPr>
              <w:t>1年</w:t>
            </w:r>
          </w:p>
        </w:tc>
        <w:tc>
          <w:tcPr>
            <w:tcW w:w="4016" w:type="dxa"/>
            <w:vAlign w:val="center"/>
          </w:tcPr>
          <w:p w14:paraId="6317FD17">
            <w:pPr>
              <w:spacing w:line="276" w:lineRule="auto"/>
              <w:jc w:val="center"/>
              <w:rPr>
                <w:rFonts w:hint="eastAsia" w:ascii="宋体" w:hAnsi="宋体" w:cs="宋体"/>
                <w:sz w:val="24"/>
                <w:lang w:eastAsia="zh-CN"/>
              </w:rPr>
            </w:pPr>
            <w:r>
              <w:rPr>
                <w:rFonts w:hint="eastAsia" w:ascii="宋体" w:hAnsi="宋体" w:cs="宋体"/>
                <w:sz w:val="24"/>
              </w:rPr>
              <w:t>CT维保：每年4次保养、无限次维修。免费更换任何损坏备件等</w:t>
            </w:r>
            <w:r>
              <w:rPr>
                <w:rFonts w:hint="eastAsia" w:ascii="宋体" w:hAnsi="宋体" w:cs="宋体"/>
                <w:sz w:val="24"/>
                <w:lang w:eastAsia="zh-CN"/>
              </w:rPr>
              <w:t>；</w:t>
            </w:r>
          </w:p>
          <w:p w14:paraId="1E7B5F03">
            <w:pPr>
              <w:spacing w:line="276" w:lineRule="auto"/>
              <w:jc w:val="center"/>
              <w:rPr>
                <w:rFonts w:hint="eastAsia" w:ascii="宋体" w:hAnsi="宋体" w:eastAsia="宋体" w:cs="宋体"/>
                <w:sz w:val="24"/>
                <w:lang w:eastAsia="zh-CN"/>
              </w:rPr>
            </w:pPr>
            <w:r>
              <w:rPr>
                <w:rFonts w:hint="eastAsia" w:ascii="宋体" w:hAnsi="宋体"/>
                <w:bCs/>
                <w:sz w:val="24"/>
              </w:rPr>
              <w:t>DR维保</w:t>
            </w:r>
            <w:r>
              <w:rPr>
                <w:rFonts w:hint="eastAsia" w:ascii="宋体" w:hAnsi="宋体" w:cs="宋体"/>
                <w:sz w:val="24"/>
              </w:rPr>
              <w:t>：每年4次保养、至少两次现场服务</w:t>
            </w:r>
            <w:r>
              <w:rPr>
                <w:rFonts w:hint="eastAsia" w:ascii="宋体" w:hAnsi="宋体" w:cs="宋体"/>
                <w:sz w:val="24"/>
                <w:lang w:eastAsia="zh-CN"/>
              </w:rPr>
              <w:t>。</w:t>
            </w:r>
          </w:p>
        </w:tc>
      </w:tr>
      <w:tr w14:paraId="50F1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exact"/>
          <w:jc w:val="center"/>
        </w:trPr>
        <w:tc>
          <w:tcPr>
            <w:tcW w:w="551" w:type="dxa"/>
            <w:vAlign w:val="center"/>
          </w:tcPr>
          <w:p w14:paraId="091BFE70">
            <w:pPr>
              <w:spacing w:line="276" w:lineRule="auto"/>
              <w:jc w:val="center"/>
              <w:rPr>
                <w:rFonts w:ascii="宋体" w:hAnsi="宋体"/>
                <w:bCs/>
                <w:sz w:val="24"/>
              </w:rPr>
            </w:pPr>
            <w:r>
              <w:rPr>
                <w:rFonts w:hint="eastAsia" w:ascii="宋体" w:hAnsi="宋体"/>
                <w:bCs/>
                <w:sz w:val="24"/>
              </w:rPr>
              <w:t>02</w:t>
            </w:r>
          </w:p>
        </w:tc>
        <w:tc>
          <w:tcPr>
            <w:tcW w:w="855" w:type="dxa"/>
            <w:vAlign w:val="center"/>
          </w:tcPr>
          <w:p w14:paraId="044BE818">
            <w:pPr>
              <w:spacing w:line="276" w:lineRule="auto"/>
              <w:jc w:val="center"/>
              <w:rPr>
                <w:rFonts w:ascii="宋体" w:hAnsi="宋体"/>
                <w:bCs/>
                <w:sz w:val="24"/>
              </w:rPr>
            </w:pPr>
            <w:r>
              <w:rPr>
                <w:rFonts w:hint="eastAsia" w:ascii="宋体" w:hAnsi="宋体"/>
                <w:bCs/>
                <w:sz w:val="24"/>
              </w:rPr>
              <w:t>胃肠机维保</w:t>
            </w:r>
          </w:p>
        </w:tc>
        <w:tc>
          <w:tcPr>
            <w:tcW w:w="1440" w:type="dxa"/>
            <w:vAlign w:val="center"/>
          </w:tcPr>
          <w:p w14:paraId="28D8B660">
            <w:pPr>
              <w:spacing w:line="276" w:lineRule="auto"/>
              <w:jc w:val="center"/>
              <w:rPr>
                <w:rFonts w:ascii="宋体" w:hAnsi="宋体"/>
                <w:bCs/>
                <w:sz w:val="24"/>
              </w:rPr>
            </w:pPr>
            <w:r>
              <w:rPr>
                <w:rFonts w:hint="eastAsia" w:ascii="宋体" w:hAnsi="宋体"/>
                <w:bCs/>
                <w:sz w:val="24"/>
              </w:rPr>
              <w:t>14.5</w:t>
            </w:r>
          </w:p>
        </w:tc>
        <w:tc>
          <w:tcPr>
            <w:tcW w:w="1440" w:type="dxa"/>
            <w:vAlign w:val="center"/>
          </w:tcPr>
          <w:p w14:paraId="00598145">
            <w:pPr>
              <w:spacing w:line="276" w:lineRule="auto"/>
              <w:jc w:val="center"/>
              <w:rPr>
                <w:rFonts w:hint="eastAsia" w:ascii="宋体" w:hAnsi="宋体"/>
                <w:bCs/>
                <w:sz w:val="24"/>
              </w:rPr>
            </w:pPr>
            <w:r>
              <w:rPr>
                <w:rFonts w:hint="eastAsia" w:ascii="宋体" w:hAnsi="宋体"/>
                <w:bCs/>
                <w:sz w:val="24"/>
              </w:rPr>
              <w:t>14.5</w:t>
            </w:r>
          </w:p>
        </w:tc>
        <w:tc>
          <w:tcPr>
            <w:tcW w:w="915" w:type="dxa"/>
            <w:vAlign w:val="center"/>
          </w:tcPr>
          <w:p w14:paraId="19298799">
            <w:pPr>
              <w:spacing w:line="276" w:lineRule="auto"/>
              <w:jc w:val="center"/>
              <w:rPr>
                <w:rFonts w:ascii="宋体" w:hAnsi="宋体" w:cs="宋体"/>
                <w:bCs/>
                <w:sz w:val="24"/>
              </w:rPr>
            </w:pPr>
            <w:r>
              <w:rPr>
                <w:rFonts w:hint="eastAsia" w:ascii="宋体" w:hAnsi="宋体"/>
                <w:bCs/>
                <w:sz w:val="24"/>
              </w:rPr>
              <w:t>1年</w:t>
            </w:r>
          </w:p>
        </w:tc>
        <w:tc>
          <w:tcPr>
            <w:tcW w:w="4016" w:type="dxa"/>
            <w:vAlign w:val="center"/>
          </w:tcPr>
          <w:p w14:paraId="781CC759">
            <w:pPr>
              <w:spacing w:line="276" w:lineRule="auto"/>
              <w:jc w:val="center"/>
              <w:rPr>
                <w:rFonts w:hint="eastAsia" w:ascii="宋体" w:hAnsi="宋体" w:eastAsia="宋体" w:cs="宋体"/>
                <w:bCs/>
                <w:sz w:val="24"/>
                <w:lang w:eastAsia="zh-CN"/>
              </w:rPr>
            </w:pPr>
            <w:r>
              <w:rPr>
                <w:rFonts w:hint="eastAsia" w:ascii="宋体" w:hAnsi="宋体" w:cs="宋体"/>
                <w:sz w:val="24"/>
              </w:rPr>
              <w:t>定期保养：提供一年四次的定期保养；定期的维护保养服务包括：设备的安全检查、影像质量检查、设备清洁保养、性能测试及校准、运行状态检查等</w:t>
            </w:r>
            <w:r>
              <w:rPr>
                <w:rFonts w:hint="eastAsia" w:ascii="宋体" w:hAnsi="宋体" w:cs="宋体"/>
                <w:sz w:val="24"/>
                <w:lang w:eastAsia="zh-CN"/>
              </w:rPr>
              <w:t>。</w:t>
            </w:r>
          </w:p>
        </w:tc>
      </w:tr>
    </w:tbl>
    <w:p w14:paraId="0E51B8F6">
      <w:pPr>
        <w:pStyle w:val="7"/>
        <w:spacing w:line="360" w:lineRule="auto"/>
        <w:ind w:firstLine="0" w:firstLineChars="0"/>
        <w:contextualSpacing/>
        <w:jc w:val="left"/>
        <w:rPr>
          <w:rFonts w:ascii="宋体" w:hAnsi="宋体"/>
          <w:b/>
          <w:sz w:val="24"/>
          <w:szCs w:val="24"/>
        </w:rPr>
      </w:pPr>
    </w:p>
    <w:p w14:paraId="3DA1B4B3">
      <w:pPr>
        <w:pStyle w:val="7"/>
        <w:spacing w:line="360" w:lineRule="auto"/>
        <w:ind w:firstLine="482"/>
        <w:contextualSpacing/>
        <w:jc w:val="left"/>
        <w:rPr>
          <w:rFonts w:ascii="宋体" w:hAnsi="宋体"/>
          <w:b/>
          <w:sz w:val="24"/>
          <w:szCs w:val="24"/>
        </w:rPr>
      </w:pPr>
      <w:r>
        <w:rPr>
          <w:rFonts w:ascii="宋体" w:hAnsi="宋体"/>
          <w:b/>
          <w:sz w:val="24"/>
          <w:szCs w:val="24"/>
        </w:rPr>
        <w:t>二、商务要求</w:t>
      </w:r>
    </w:p>
    <w:p w14:paraId="6F64C4E9">
      <w:pPr>
        <w:pStyle w:val="7"/>
        <w:spacing w:line="360" w:lineRule="auto"/>
        <w:ind w:firstLine="480"/>
        <w:contextualSpacing/>
        <w:jc w:val="left"/>
        <w:rPr>
          <w:rFonts w:ascii="宋体" w:hAnsi="宋体"/>
          <w:bCs/>
          <w:sz w:val="24"/>
        </w:rPr>
      </w:pPr>
      <w:r>
        <w:rPr>
          <w:rFonts w:hint="eastAsia" w:ascii="宋体" w:hAnsi="宋体"/>
          <w:bCs/>
          <w:sz w:val="24"/>
        </w:rPr>
        <w:t>（一）服务期限和地点</w:t>
      </w:r>
    </w:p>
    <w:p w14:paraId="726AF29B">
      <w:pPr>
        <w:pStyle w:val="7"/>
        <w:spacing w:line="360" w:lineRule="auto"/>
        <w:ind w:firstLine="480"/>
        <w:contextualSpacing/>
        <w:jc w:val="left"/>
        <w:rPr>
          <w:rFonts w:ascii="宋体" w:hAnsi="宋体"/>
          <w:bCs/>
          <w:sz w:val="24"/>
        </w:rPr>
      </w:pPr>
      <w:r>
        <w:rPr>
          <w:rFonts w:hint="eastAsia" w:ascii="宋体" w:hAnsi="宋体"/>
          <w:bCs/>
          <w:sz w:val="24"/>
        </w:rPr>
        <w:t>1.服务期限：</w:t>
      </w:r>
      <w:r>
        <w:rPr>
          <w:rFonts w:hint="eastAsia" w:ascii="宋体" w:hAnsi="宋体"/>
          <w:sz w:val="24"/>
          <w:u w:val="single"/>
        </w:rPr>
        <w:t>1年</w:t>
      </w:r>
      <w:r>
        <w:rPr>
          <w:rFonts w:hint="eastAsia" w:ascii="宋体" w:hAnsi="宋体"/>
          <w:bCs/>
          <w:sz w:val="24"/>
        </w:rPr>
        <w:t>。</w:t>
      </w:r>
    </w:p>
    <w:p w14:paraId="092F2A19">
      <w:pPr>
        <w:pStyle w:val="7"/>
        <w:spacing w:line="360" w:lineRule="auto"/>
        <w:ind w:firstLine="480"/>
        <w:contextualSpacing/>
        <w:jc w:val="left"/>
        <w:rPr>
          <w:rFonts w:ascii="宋体" w:hAnsi="宋体"/>
          <w:bCs/>
          <w:sz w:val="24"/>
        </w:rPr>
      </w:pPr>
      <w:r>
        <w:rPr>
          <w:rFonts w:hint="eastAsia" w:ascii="宋体" w:hAnsi="宋体"/>
          <w:bCs/>
          <w:sz w:val="24"/>
        </w:rPr>
        <w:t>2.服务地点：</w:t>
      </w:r>
      <w:r>
        <w:rPr>
          <w:rFonts w:hint="eastAsia" w:ascii="宋体" w:hAnsi="宋体"/>
          <w:bCs/>
          <w:sz w:val="24"/>
          <w:u w:val="single"/>
        </w:rPr>
        <w:t>采购人指定地点</w:t>
      </w:r>
      <w:r>
        <w:rPr>
          <w:rFonts w:hint="eastAsia" w:ascii="宋体" w:hAnsi="宋体"/>
          <w:bCs/>
          <w:sz w:val="24"/>
        </w:rPr>
        <w:t>。</w:t>
      </w:r>
    </w:p>
    <w:p w14:paraId="14795448">
      <w:pPr>
        <w:pStyle w:val="7"/>
        <w:spacing w:line="360" w:lineRule="auto"/>
        <w:ind w:firstLine="480"/>
        <w:contextualSpacing/>
        <w:jc w:val="left"/>
        <w:rPr>
          <w:rFonts w:ascii="宋体" w:hAnsi="宋体"/>
          <w:bCs/>
          <w:sz w:val="24"/>
        </w:rPr>
      </w:pPr>
      <w:r>
        <w:rPr>
          <w:rFonts w:hint="eastAsia" w:ascii="宋体" w:hAnsi="宋体"/>
          <w:bCs/>
          <w:sz w:val="24"/>
        </w:rPr>
        <w:t>（二）付款条件（进度和方式）：详见第六章 拟签订的合同文本</w:t>
      </w:r>
    </w:p>
    <w:p w14:paraId="0E2A2996">
      <w:pPr>
        <w:pStyle w:val="7"/>
        <w:spacing w:line="360" w:lineRule="auto"/>
        <w:ind w:firstLine="480"/>
        <w:contextualSpacing/>
        <w:jc w:val="left"/>
        <w:rPr>
          <w:rFonts w:ascii="宋体" w:hAnsi="宋体"/>
          <w:b/>
          <w:sz w:val="24"/>
          <w:szCs w:val="24"/>
        </w:rPr>
      </w:pPr>
      <w:r>
        <w:rPr>
          <w:rFonts w:hint="eastAsia" w:ascii="宋体" w:hAnsi="宋体"/>
          <w:bCs/>
          <w:sz w:val="24"/>
        </w:rPr>
        <w:t>三、</w:t>
      </w:r>
      <w:r>
        <w:rPr>
          <w:rFonts w:ascii="宋体" w:hAnsi="宋体"/>
          <w:b/>
          <w:sz w:val="24"/>
          <w:szCs w:val="24"/>
        </w:rPr>
        <w:t>技术要求</w:t>
      </w:r>
    </w:p>
    <w:p w14:paraId="7CAE847C">
      <w:pPr>
        <w:pStyle w:val="7"/>
        <w:spacing w:line="360" w:lineRule="auto"/>
        <w:ind w:firstLine="482"/>
        <w:contextualSpacing/>
        <w:jc w:val="left"/>
        <w:rPr>
          <w:rFonts w:ascii="宋体" w:hAnsi="宋体"/>
          <w:bCs/>
          <w:sz w:val="24"/>
        </w:rPr>
      </w:pPr>
      <w:r>
        <w:rPr>
          <w:rFonts w:hint="eastAsia" w:ascii="宋体" w:hAnsi="宋体"/>
          <w:b/>
          <w:sz w:val="24"/>
        </w:rPr>
        <w:t>（一）基本要求</w:t>
      </w:r>
    </w:p>
    <w:p w14:paraId="024B924A">
      <w:pPr>
        <w:pStyle w:val="8"/>
        <w:adjustRightInd w:val="0"/>
        <w:snapToGrid w:val="0"/>
        <w:spacing w:line="360" w:lineRule="auto"/>
        <w:ind w:firstLine="480"/>
        <w:rPr>
          <w:rFonts w:ascii="宋体" w:hAnsi="宋体" w:cs="宋体"/>
          <w:bCs/>
          <w:sz w:val="24"/>
        </w:rPr>
      </w:pPr>
      <w:r>
        <w:rPr>
          <w:rFonts w:hint="eastAsia" w:ascii="宋体" w:hAnsi="宋体"/>
          <w:sz w:val="24"/>
        </w:rPr>
        <w:t>1.采购标的</w:t>
      </w:r>
      <w:r>
        <w:rPr>
          <w:rFonts w:hint="eastAsia" w:ascii="宋体" w:hAnsi="宋体" w:cs="宋体"/>
          <w:bCs/>
          <w:sz w:val="24"/>
        </w:rPr>
        <w:t>需实现的功能或者目标及</w:t>
      </w:r>
      <w:r>
        <w:rPr>
          <w:rFonts w:hint="eastAsia" w:ascii="宋体" w:hAnsi="宋体" w:cs="宋体"/>
          <w:sz w:val="24"/>
        </w:rPr>
        <w:t>为落实政府采购政策需满足的要求</w:t>
      </w:r>
    </w:p>
    <w:p w14:paraId="5F0D271E">
      <w:pPr>
        <w:autoSpaceDE w:val="0"/>
        <w:autoSpaceDN w:val="0"/>
        <w:spacing w:line="360" w:lineRule="auto"/>
        <w:ind w:firstLine="480" w:firstLineChars="200"/>
        <w:jc w:val="left"/>
        <w:rPr>
          <w:rFonts w:ascii="宋体" w:hAnsi="宋体" w:cs="宋体"/>
          <w:bCs/>
          <w:sz w:val="24"/>
        </w:rPr>
      </w:pPr>
      <w:r>
        <w:rPr>
          <w:rFonts w:hint="eastAsia" w:ascii="宋体" w:hAnsi="宋体" w:cs="宋体"/>
          <w:sz w:val="24"/>
        </w:rPr>
        <w:t>1.1</w:t>
      </w:r>
      <w:r>
        <w:rPr>
          <w:rFonts w:hint="eastAsia" w:ascii="宋体" w:hAnsi="宋体" w:cs="宋体"/>
          <w:bCs/>
          <w:sz w:val="24"/>
        </w:rPr>
        <w:t>采购标的需实现的功能或者目标：</w:t>
      </w:r>
    </w:p>
    <w:p w14:paraId="6E3C258B">
      <w:pPr>
        <w:pStyle w:val="9"/>
        <w:spacing w:line="360" w:lineRule="auto"/>
        <w:ind w:left="0" w:leftChars="0" w:firstLine="480" w:firstLineChars="200"/>
        <w:rPr>
          <w:rFonts w:ascii="宋体" w:hAnsi="宋体" w:eastAsia="宋体"/>
          <w:kern w:val="2"/>
        </w:rPr>
      </w:pPr>
      <w:r>
        <w:rPr>
          <w:rFonts w:hint="eastAsia" w:ascii="宋体" w:hAnsi="宋体" w:eastAsia="宋体"/>
          <w:kern w:val="2"/>
        </w:rPr>
        <w:t>本次招标为“北京安定医院CT等放射设备维保项目”，供应商应根据招标文件所提出的要求，以优良的服务和优惠的价格，充分显示自己的竞争实力。</w:t>
      </w:r>
    </w:p>
    <w:p w14:paraId="09205CA3">
      <w:pPr>
        <w:pStyle w:val="7"/>
        <w:spacing w:line="360" w:lineRule="auto"/>
        <w:ind w:firstLine="480"/>
        <w:contextualSpacing/>
        <w:jc w:val="left"/>
        <w:rPr>
          <w:rFonts w:ascii="宋体" w:hAnsi="宋体" w:cs="宋体"/>
          <w:sz w:val="24"/>
          <w:szCs w:val="24"/>
        </w:rPr>
      </w:pPr>
      <w:r>
        <w:rPr>
          <w:rFonts w:hint="eastAsia" w:ascii="宋体" w:hAnsi="宋体" w:cs="宋体"/>
          <w:sz w:val="24"/>
          <w:szCs w:val="24"/>
        </w:rPr>
        <w:t>1.2为落实政府采购政策需满足的要求</w:t>
      </w:r>
    </w:p>
    <w:p w14:paraId="522DE8ED">
      <w:pPr>
        <w:pStyle w:val="7"/>
        <w:spacing w:line="360" w:lineRule="auto"/>
        <w:ind w:firstLine="480"/>
        <w:contextualSpacing/>
        <w:jc w:val="left"/>
        <w:rPr>
          <w:rFonts w:ascii="宋体" w:hAnsi="宋体" w:cs="宋体"/>
          <w:sz w:val="24"/>
          <w:szCs w:val="24"/>
        </w:rPr>
      </w:pPr>
      <w:r>
        <w:rPr>
          <w:rFonts w:hint="eastAsia" w:ascii="宋体" w:hAnsi="宋体" w:cs="宋体"/>
          <w:sz w:val="24"/>
          <w:szCs w:val="24"/>
        </w:rPr>
        <w:t>1.2.1促进中小企业发展政策：根据《政府采购促进中小企业发展管理办法》规定，本项目采购货物为中型、小型或微型企业制造的，供应商应出具招标文件要求的《中小企业声明函》给予证明，否则评标时不予认可。供应商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27EFA863">
      <w:pPr>
        <w:pStyle w:val="3"/>
        <w:spacing w:line="360" w:lineRule="auto"/>
        <w:ind w:firstLine="480" w:firstLineChars="200"/>
        <w:rPr>
          <w:rFonts w:hAnsi="宋体" w:cs="宋体"/>
        </w:rPr>
      </w:pPr>
      <w:r>
        <w:rPr>
          <w:rFonts w:hint="eastAsia" w:hAnsi="宋体" w:cs="宋体"/>
        </w:rPr>
        <w:t>1.2.2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0E773A2B">
      <w:pPr>
        <w:pStyle w:val="3"/>
        <w:spacing w:line="360" w:lineRule="auto"/>
        <w:ind w:firstLine="480" w:firstLineChars="200"/>
        <w:rPr>
          <w:rFonts w:hAnsi="宋体" w:cs="宋体"/>
        </w:rPr>
      </w:pPr>
      <w:r>
        <w:rPr>
          <w:rFonts w:hint="eastAsia" w:hAnsi="宋体" w:cs="宋体"/>
        </w:rPr>
        <w:t>1.2.3促进残疾人就业政府采购政策：根据《三部门联合发布关于促进残疾人就业政府采购政策的通知》（财库〔2017〕141 号）规定，符合条件的残疾人福利性单位在参加本项目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75136686">
      <w:pPr>
        <w:pStyle w:val="7"/>
        <w:spacing w:line="360" w:lineRule="auto"/>
        <w:ind w:firstLine="480"/>
        <w:contextualSpacing/>
        <w:jc w:val="left"/>
        <w:rPr>
          <w:rFonts w:ascii="宋体" w:hAnsi="宋体" w:cs="宋体"/>
          <w:sz w:val="24"/>
        </w:rPr>
      </w:pPr>
      <w:r>
        <w:rPr>
          <w:rFonts w:hint="eastAsia" w:ascii="宋体" w:hAnsi="宋体" w:cs="宋体"/>
          <w:bCs/>
          <w:sz w:val="24"/>
          <w:szCs w:val="24"/>
        </w:rPr>
        <w:t>2.需执行的国家相关标准、行业标准、地方标准或者其他标准、规范。</w:t>
      </w:r>
      <w:r>
        <w:rPr>
          <w:rFonts w:hint="eastAsia" w:ascii="宋体" w:hAnsi="宋体" w:cs="宋体"/>
          <w:sz w:val="24"/>
        </w:rPr>
        <w:t>如国家有关部门对投标产品或其制造商有强制性规定或要求的，投标产品或其制造商必须符合相应规定或要求。</w:t>
      </w:r>
    </w:p>
    <w:p w14:paraId="7B71FB2F">
      <w:pPr>
        <w:pStyle w:val="7"/>
        <w:spacing w:line="360" w:lineRule="auto"/>
        <w:ind w:firstLine="482"/>
        <w:contextualSpacing/>
        <w:jc w:val="left"/>
        <w:rPr>
          <w:rFonts w:ascii="宋体" w:hAnsi="宋体" w:cs="宋体"/>
          <w:b/>
          <w:bCs/>
          <w:sz w:val="24"/>
          <w:szCs w:val="24"/>
        </w:rPr>
      </w:pPr>
      <w:r>
        <w:rPr>
          <w:rFonts w:hint="eastAsia" w:ascii="宋体" w:hAnsi="宋体" w:cs="宋体"/>
          <w:b/>
          <w:bCs/>
          <w:sz w:val="24"/>
          <w:szCs w:val="24"/>
        </w:rPr>
        <w:t>（二）具体要求</w:t>
      </w:r>
    </w:p>
    <w:p w14:paraId="0C6D58AE">
      <w:pPr>
        <w:pStyle w:val="2"/>
        <w:spacing w:before="0" w:line="360" w:lineRule="auto"/>
        <w:ind w:firstLine="482" w:firstLineChars="200"/>
        <w:jc w:val="both"/>
        <w:rPr>
          <w:rFonts w:ascii="宋体" w:hAnsi="宋体" w:eastAsia="宋体" w:cs="宋体"/>
          <w:sz w:val="24"/>
          <w:szCs w:val="24"/>
        </w:rPr>
      </w:pPr>
      <w:r>
        <w:rPr>
          <w:rFonts w:hint="eastAsia" w:ascii="宋体" w:hAnsi="宋体" w:cs="宋体"/>
          <w:sz w:val="24"/>
          <w:szCs w:val="24"/>
        </w:rPr>
        <w:t>01包</w:t>
      </w:r>
      <w:r>
        <w:rPr>
          <w:rFonts w:hint="eastAsia" w:ascii="宋体" w:hAnsi="宋体" w:eastAsia="宋体" w:cs="宋体"/>
          <w:sz w:val="24"/>
          <w:szCs w:val="24"/>
        </w:rPr>
        <w:t>：CT、DR维保</w:t>
      </w:r>
    </w:p>
    <w:p w14:paraId="1A8672D2">
      <w:pPr>
        <w:pStyle w:val="4"/>
        <w:spacing w:line="360" w:lineRule="auto"/>
        <w:ind w:left="0" w:leftChars="0" w:firstLine="482" w:firstLineChars="200"/>
        <w:rPr>
          <w:rFonts w:ascii="宋体" w:hAnsi="宋体" w:cs="宋体"/>
          <w:b/>
          <w:sz w:val="24"/>
        </w:rPr>
      </w:pPr>
      <w:r>
        <w:rPr>
          <w:rFonts w:hint="eastAsia" w:ascii="宋体" w:hAnsi="宋体" w:cs="宋体"/>
          <w:b/>
          <w:sz w:val="24"/>
        </w:rPr>
        <w:t>（一）</w:t>
      </w:r>
      <w:r>
        <w:rPr>
          <w:rFonts w:hint="eastAsia" w:ascii="宋体" w:hAnsi="宋体"/>
          <w:b/>
          <w:sz w:val="24"/>
        </w:rPr>
        <w:t>CT维保</w:t>
      </w:r>
    </w:p>
    <w:p w14:paraId="64B1403D">
      <w:pPr>
        <w:pStyle w:val="4"/>
        <w:spacing w:line="360" w:lineRule="auto"/>
        <w:ind w:left="0" w:leftChars="0" w:firstLine="480" w:firstLineChars="200"/>
        <w:rPr>
          <w:rFonts w:ascii="宋体" w:hAnsi="宋体" w:cs="宋体"/>
          <w:sz w:val="24"/>
        </w:rPr>
      </w:pPr>
      <w:r>
        <w:rPr>
          <w:rFonts w:hint="eastAsia" w:ascii="宋体" w:hAnsi="宋体" w:cs="宋体"/>
          <w:sz w:val="24"/>
        </w:rPr>
        <w:t>1.项目概述</w:t>
      </w:r>
    </w:p>
    <w:p w14:paraId="7C482C06">
      <w:pPr>
        <w:pStyle w:val="4"/>
        <w:spacing w:line="360" w:lineRule="auto"/>
        <w:ind w:left="0" w:leftChars="0" w:firstLine="480" w:firstLineChars="200"/>
        <w:rPr>
          <w:rFonts w:ascii="宋体" w:hAnsi="宋体" w:cs="宋体"/>
          <w:sz w:val="24"/>
        </w:rPr>
      </w:pPr>
      <w:r>
        <w:rPr>
          <w:rFonts w:hint="eastAsia" w:ascii="宋体" w:hAnsi="宋体" w:cs="宋体"/>
          <w:sz w:val="24"/>
        </w:rPr>
        <w:t xml:space="preserve">1.1 保修设备:GE 64排 CT Optima670 一台 </w:t>
      </w:r>
    </w:p>
    <w:p w14:paraId="6A2DD1A2">
      <w:pPr>
        <w:pStyle w:val="4"/>
        <w:spacing w:line="360" w:lineRule="auto"/>
        <w:ind w:left="0" w:leftChars="0" w:firstLine="480" w:firstLineChars="200"/>
        <w:rPr>
          <w:rFonts w:ascii="宋体" w:hAnsi="宋体" w:cs="宋体"/>
          <w:sz w:val="24"/>
        </w:rPr>
      </w:pPr>
      <w:r>
        <w:rPr>
          <w:rFonts w:hint="eastAsia" w:ascii="宋体" w:hAnsi="宋体" w:cs="宋体"/>
          <w:sz w:val="24"/>
        </w:rPr>
        <w:t>1.2设备购置年份：2018年购置</w:t>
      </w:r>
    </w:p>
    <w:p w14:paraId="2C68F15E">
      <w:pPr>
        <w:pStyle w:val="4"/>
        <w:spacing w:line="360" w:lineRule="auto"/>
        <w:ind w:left="0" w:leftChars="0" w:firstLine="480" w:firstLineChars="200"/>
        <w:rPr>
          <w:rFonts w:ascii="宋体" w:hAnsi="宋体" w:cs="宋体"/>
          <w:sz w:val="24"/>
        </w:rPr>
      </w:pPr>
      <w:r>
        <w:rPr>
          <w:rFonts w:hint="eastAsia" w:ascii="宋体" w:hAnsi="宋体" w:cs="宋体"/>
          <w:sz w:val="24"/>
        </w:rPr>
        <w:t xml:space="preserve">1.3 服务期限：1 年 </w:t>
      </w:r>
    </w:p>
    <w:p w14:paraId="210F2004">
      <w:pPr>
        <w:pStyle w:val="4"/>
        <w:spacing w:line="360" w:lineRule="auto"/>
        <w:ind w:left="0" w:leftChars="0" w:firstLine="480" w:firstLineChars="200"/>
        <w:rPr>
          <w:rFonts w:ascii="宋体" w:hAnsi="宋体" w:cs="宋体"/>
          <w:sz w:val="24"/>
        </w:rPr>
      </w:pPr>
      <w:r>
        <w:rPr>
          <w:rFonts w:hint="eastAsia" w:ascii="宋体" w:hAnsi="宋体" w:cs="宋体"/>
          <w:sz w:val="24"/>
        </w:rPr>
        <w:t>1.4 服务地点：北京安定医院</w:t>
      </w:r>
    </w:p>
    <w:p w14:paraId="76B0EB8E">
      <w:pPr>
        <w:pStyle w:val="4"/>
        <w:spacing w:line="360" w:lineRule="auto"/>
        <w:ind w:left="0" w:leftChars="0" w:firstLine="480" w:firstLineChars="200"/>
        <w:rPr>
          <w:rFonts w:ascii="宋体" w:hAnsi="宋体" w:cs="宋体"/>
          <w:sz w:val="24"/>
        </w:rPr>
      </w:pPr>
      <w:r>
        <w:rPr>
          <w:rFonts w:hint="eastAsia" w:ascii="宋体" w:hAnsi="宋体" w:cs="宋体"/>
          <w:sz w:val="24"/>
        </w:rPr>
        <w:t>2.服务内容及要求</w:t>
      </w:r>
    </w:p>
    <w:p w14:paraId="09CF9CFB">
      <w:pPr>
        <w:pStyle w:val="4"/>
        <w:spacing w:line="360" w:lineRule="auto"/>
        <w:ind w:left="0" w:leftChars="0" w:firstLine="480" w:firstLineChars="200"/>
        <w:rPr>
          <w:rFonts w:ascii="宋体" w:hAnsi="宋体" w:cs="宋体"/>
          <w:sz w:val="24"/>
        </w:rPr>
      </w:pPr>
      <w:r>
        <w:rPr>
          <w:rFonts w:hint="eastAsia" w:ascii="宋体" w:hAnsi="宋体" w:cs="宋体"/>
          <w:sz w:val="24"/>
        </w:rPr>
        <w:t xml:space="preserve">2.1 关于设备 </w:t>
      </w:r>
    </w:p>
    <w:p w14:paraId="3FD78FD5">
      <w:pPr>
        <w:pStyle w:val="4"/>
        <w:spacing w:line="360" w:lineRule="auto"/>
        <w:ind w:left="0" w:leftChars="0" w:firstLine="480" w:firstLineChars="200"/>
        <w:rPr>
          <w:rFonts w:ascii="宋体" w:hAnsi="宋体" w:cs="宋体"/>
          <w:sz w:val="24"/>
        </w:rPr>
      </w:pPr>
      <w:r>
        <w:rPr>
          <w:rFonts w:hint="eastAsia" w:ascii="宋体" w:hAnsi="宋体" w:cs="宋体"/>
          <w:sz w:val="24"/>
        </w:rPr>
        <w:t>2.1.1 设备品牌型号：GE 64排CT Optima670 一台</w:t>
      </w:r>
    </w:p>
    <w:p w14:paraId="261773FD">
      <w:pPr>
        <w:pStyle w:val="4"/>
        <w:spacing w:line="360" w:lineRule="auto"/>
        <w:ind w:left="0" w:leftChars="0" w:firstLine="480" w:firstLineChars="200"/>
        <w:rPr>
          <w:rFonts w:ascii="宋体" w:hAnsi="宋体" w:cs="宋体"/>
          <w:sz w:val="24"/>
        </w:rPr>
      </w:pPr>
      <w:r>
        <w:rPr>
          <w:rFonts w:hint="eastAsia" w:ascii="宋体" w:hAnsi="宋体" w:cs="宋体"/>
          <w:sz w:val="24"/>
        </w:rPr>
        <w:t>2.1.2 维保范围：每年4次保养、无限次维修。免费更换任何损坏备件。机架部分的球管、探测器、准直器、滤线器、高压发生器、滑环、病床、PDU配电柜等与机架相关的所属辅件；CT设备主机计算机及医生使用的GE AW工作站等全部配套设备。</w:t>
      </w:r>
    </w:p>
    <w:p w14:paraId="49A142AE">
      <w:pPr>
        <w:pStyle w:val="4"/>
        <w:spacing w:line="360" w:lineRule="auto"/>
        <w:ind w:left="0" w:leftChars="0" w:firstLine="480" w:firstLineChars="200"/>
        <w:rPr>
          <w:rFonts w:ascii="宋体" w:hAnsi="宋体" w:cs="宋体"/>
          <w:sz w:val="24"/>
        </w:rPr>
      </w:pPr>
      <w:r>
        <w:rPr>
          <w:rFonts w:hint="eastAsia" w:ascii="宋体" w:hAnsi="宋体" w:cs="宋体"/>
          <w:sz w:val="24"/>
        </w:rPr>
        <w:t xml:space="preserve">2.2 维保费用包含内容 </w:t>
      </w:r>
    </w:p>
    <w:p w14:paraId="167AA02B">
      <w:pPr>
        <w:pStyle w:val="4"/>
        <w:spacing w:line="360" w:lineRule="auto"/>
        <w:ind w:left="0" w:leftChars="0" w:firstLine="480" w:firstLineChars="200"/>
        <w:rPr>
          <w:rFonts w:ascii="宋体" w:hAnsi="宋体" w:cs="宋体"/>
          <w:sz w:val="24"/>
        </w:rPr>
      </w:pPr>
      <w:r>
        <w:rPr>
          <w:rFonts w:hint="eastAsia" w:ascii="宋体" w:hAnsi="宋体" w:cs="宋体"/>
          <w:sz w:val="24"/>
        </w:rPr>
        <w:t xml:space="preserve">2.2.1 设备定期检查保养费。 </w:t>
      </w:r>
    </w:p>
    <w:p w14:paraId="5A8F576B">
      <w:pPr>
        <w:pStyle w:val="4"/>
        <w:spacing w:line="360" w:lineRule="auto"/>
        <w:ind w:left="0" w:leftChars="0" w:firstLine="480" w:firstLineChars="200"/>
        <w:rPr>
          <w:rFonts w:ascii="宋体" w:hAnsi="宋体" w:cs="宋体"/>
          <w:sz w:val="24"/>
        </w:rPr>
      </w:pPr>
      <w:r>
        <w:rPr>
          <w:rFonts w:hint="eastAsia" w:ascii="宋体" w:hAnsi="宋体" w:cs="宋体"/>
          <w:sz w:val="24"/>
        </w:rPr>
        <w:t xml:space="preserve">2.2.2 维修人员的工时费、差旅费。 </w:t>
      </w:r>
    </w:p>
    <w:p w14:paraId="05F8B39D">
      <w:pPr>
        <w:pStyle w:val="4"/>
        <w:spacing w:line="360" w:lineRule="auto"/>
        <w:ind w:left="0" w:leftChars="0" w:firstLine="480" w:firstLineChars="200"/>
        <w:rPr>
          <w:rFonts w:ascii="宋体" w:hAnsi="宋体" w:cs="宋体"/>
          <w:sz w:val="24"/>
        </w:rPr>
      </w:pPr>
      <w:r>
        <w:rPr>
          <w:rFonts w:hint="eastAsia" w:ascii="宋体" w:hAnsi="宋体" w:cs="宋体"/>
          <w:sz w:val="24"/>
        </w:rPr>
        <w:t xml:space="preserve">2.2.3 保修的设备零件免费维修更换，更换的不良品由投标人负责处理。 </w:t>
      </w:r>
    </w:p>
    <w:p w14:paraId="6D59E5F4">
      <w:pPr>
        <w:pStyle w:val="4"/>
        <w:spacing w:line="360" w:lineRule="auto"/>
        <w:ind w:left="0" w:leftChars="0" w:firstLine="480" w:firstLineChars="200"/>
        <w:rPr>
          <w:rFonts w:ascii="宋体" w:hAnsi="宋体" w:cs="宋体"/>
          <w:sz w:val="24"/>
        </w:rPr>
      </w:pPr>
      <w:r>
        <w:rPr>
          <w:rFonts w:hint="eastAsia" w:ascii="宋体" w:hAnsi="宋体" w:cs="宋体"/>
          <w:sz w:val="24"/>
        </w:rPr>
        <w:t>2.2.4 对采购人工程技术人员、设备操作人员相关培训。</w:t>
      </w:r>
    </w:p>
    <w:p w14:paraId="6597004B">
      <w:pPr>
        <w:pStyle w:val="4"/>
        <w:spacing w:line="360" w:lineRule="auto"/>
        <w:ind w:left="0" w:leftChars="0" w:firstLine="480" w:firstLineChars="200"/>
        <w:rPr>
          <w:rFonts w:ascii="宋体" w:hAnsi="宋体" w:cs="宋体"/>
          <w:sz w:val="24"/>
        </w:rPr>
      </w:pPr>
      <w:r>
        <w:rPr>
          <w:rFonts w:hint="eastAsia" w:ascii="宋体" w:hAnsi="宋体" w:cs="宋体"/>
          <w:sz w:val="24"/>
        </w:rPr>
        <w:t>3.维保服务的具体要求</w:t>
      </w:r>
    </w:p>
    <w:p w14:paraId="20039933">
      <w:pPr>
        <w:pStyle w:val="4"/>
        <w:spacing w:line="360" w:lineRule="auto"/>
        <w:ind w:left="0" w:leftChars="0" w:firstLine="480" w:firstLineChars="200"/>
        <w:rPr>
          <w:rFonts w:ascii="宋体" w:hAnsi="宋体" w:cs="宋体"/>
          <w:sz w:val="24"/>
        </w:rPr>
      </w:pPr>
      <w:r>
        <w:rPr>
          <w:rFonts w:hint="eastAsia" w:ascii="宋体" w:hAnsi="宋体" w:cs="宋体"/>
          <w:sz w:val="24"/>
        </w:rPr>
        <w:t xml:space="preserve">3.1 维修服务的基本要求： </w:t>
      </w:r>
    </w:p>
    <w:p w14:paraId="7BFC7853">
      <w:pPr>
        <w:pStyle w:val="4"/>
        <w:spacing w:line="360" w:lineRule="auto"/>
        <w:ind w:left="0" w:leftChars="0" w:firstLine="480" w:firstLineChars="200"/>
        <w:rPr>
          <w:rFonts w:ascii="宋体" w:hAnsi="宋体" w:cs="宋体"/>
          <w:sz w:val="24"/>
        </w:rPr>
      </w:pPr>
      <w:r>
        <w:rPr>
          <w:rFonts w:hint="eastAsia" w:ascii="宋体" w:hAnsi="宋体" w:cs="宋体"/>
          <w:sz w:val="24"/>
        </w:rPr>
        <w:t>3.1.1 定期保养：提供一年四次的定期保养；定期的维护保养服务包括：设备的安全检查、影像质量检查、设备清洁保养、性能测试及校准、运行状态检查、安全升级、设备除尘等。 并提供年度维保计划、方案、总结。提供报告文件或证明文件。</w:t>
      </w:r>
    </w:p>
    <w:p w14:paraId="7CA0FD77">
      <w:pPr>
        <w:pStyle w:val="4"/>
        <w:spacing w:line="360" w:lineRule="auto"/>
        <w:ind w:left="0" w:leftChars="0" w:firstLine="480" w:firstLineChars="200"/>
        <w:rPr>
          <w:rFonts w:ascii="宋体" w:hAnsi="宋体" w:cs="宋体"/>
          <w:sz w:val="24"/>
        </w:rPr>
      </w:pPr>
      <w:r>
        <w:rPr>
          <w:rFonts w:hint="eastAsia" w:ascii="宋体" w:hAnsi="宋体" w:cs="宋体"/>
          <w:sz w:val="24"/>
        </w:rPr>
        <w:t>#3.1.2 投标人提供的零备件应是合法渠道，且经过原厂认证的合格备件，提供相应证明文件。更换的备件应为同一生产厂家同一设备型号一致的原厂备件，不能进行线路板级维修更换，安装完毕后达到设备运行标准。</w:t>
      </w:r>
    </w:p>
    <w:p w14:paraId="5F96A5D9">
      <w:pPr>
        <w:pStyle w:val="4"/>
        <w:spacing w:line="360" w:lineRule="auto"/>
        <w:ind w:left="0" w:leftChars="0" w:firstLine="480" w:firstLineChars="200"/>
        <w:rPr>
          <w:rFonts w:ascii="宋体" w:hAnsi="宋体" w:cs="宋体"/>
          <w:sz w:val="24"/>
        </w:rPr>
      </w:pPr>
      <w:r>
        <w:rPr>
          <w:rFonts w:hint="eastAsia" w:ascii="宋体" w:hAnsi="宋体" w:cs="宋体"/>
          <w:sz w:val="24"/>
        </w:rPr>
        <w:t>3.1.3 投标人应保证维保设备开机率≥95％，按全年 365天计算，如有不足时需通过延长服务期补足，每超过1天，服务期延长≥2天。其他意外灾害等不可抗力和人为恶意以及由于航空管制等特殊情况下配件等待引起的时间不含在内。</w:t>
      </w:r>
    </w:p>
    <w:p w14:paraId="1052C970">
      <w:pPr>
        <w:pStyle w:val="4"/>
        <w:spacing w:line="360" w:lineRule="auto"/>
        <w:ind w:left="0" w:leftChars="0" w:firstLine="480" w:firstLineChars="200"/>
        <w:rPr>
          <w:rFonts w:ascii="宋体" w:hAnsi="宋体" w:cs="宋体"/>
          <w:sz w:val="24"/>
        </w:rPr>
      </w:pPr>
      <w:r>
        <w:rPr>
          <w:rFonts w:hint="eastAsia" w:ascii="宋体" w:hAnsi="宋体" w:cs="宋体"/>
          <w:sz w:val="24"/>
        </w:rPr>
        <w:t>#3.1.4 投标人应为维保设备设立项目经理，并提供项目经理的联系方式。所派项目负责CT系列设备工程师技术团队≥4人，且提供不少于2位驻采购人所在地的专职CT工程师，提供工程师姓名及设备原厂培训证书或上岗证,且在考核合格有效期内并提供原厂证件核查渠道。</w:t>
      </w:r>
    </w:p>
    <w:p w14:paraId="221103DE">
      <w:pPr>
        <w:pStyle w:val="4"/>
        <w:spacing w:line="360" w:lineRule="auto"/>
        <w:ind w:left="0" w:leftChars="0" w:firstLine="480" w:firstLineChars="200"/>
        <w:rPr>
          <w:rFonts w:ascii="宋体" w:hAnsi="宋体" w:cs="宋体"/>
          <w:sz w:val="24"/>
        </w:rPr>
      </w:pPr>
      <w:r>
        <w:rPr>
          <w:rFonts w:hint="eastAsia" w:ascii="宋体" w:hAnsi="宋体" w:cs="宋体"/>
          <w:sz w:val="24"/>
        </w:rPr>
        <w:t>3.1.5 服务响应时间：投标人在接到报修电话后，在 2 小时内做出响应，需具备远程故障排除能力，可提供合理化处理措施，提供电话、网络等技术支持。如以上技术支持无法解决设备故障，应在24小时内到达设备使用现场进行维修，排除故障。每年响应时间为365天，每天24小时，并提供突发性问题的解决措施及特殊紧急的合理化处理措施。</w:t>
      </w:r>
    </w:p>
    <w:p w14:paraId="4887914B">
      <w:pPr>
        <w:pStyle w:val="4"/>
        <w:spacing w:line="360" w:lineRule="auto"/>
        <w:ind w:left="0" w:leftChars="0" w:firstLine="480" w:firstLineChars="200"/>
        <w:rPr>
          <w:rFonts w:ascii="宋体" w:hAnsi="宋体" w:cs="宋体"/>
          <w:sz w:val="24"/>
        </w:rPr>
      </w:pPr>
      <w:r>
        <w:rPr>
          <w:rFonts w:hint="eastAsia" w:ascii="宋体" w:hAnsi="宋体" w:cs="宋体"/>
          <w:sz w:val="24"/>
        </w:rPr>
        <w:t xml:space="preserve">3.1.6 备件响应时间：投标人需保证设备需要更换零备件，零备件到达医院的时间最长不超过96小时，特殊情况双方协商解决。 </w:t>
      </w:r>
    </w:p>
    <w:p w14:paraId="747D9B91">
      <w:pPr>
        <w:pStyle w:val="4"/>
        <w:spacing w:line="360" w:lineRule="auto"/>
        <w:ind w:left="0" w:leftChars="0" w:firstLine="480" w:firstLineChars="200"/>
        <w:rPr>
          <w:rFonts w:ascii="宋体" w:hAnsi="宋体" w:cs="宋体"/>
          <w:sz w:val="24"/>
        </w:rPr>
      </w:pPr>
      <w:r>
        <w:rPr>
          <w:rFonts w:hint="eastAsia" w:ascii="宋体" w:hAnsi="宋体" w:cs="宋体"/>
          <w:sz w:val="24"/>
        </w:rPr>
        <w:t>#3.1.7 投标人具备充足的备件供应能力，要求在国内设有备零备件仓库，提供证明文件。</w:t>
      </w:r>
    </w:p>
    <w:p w14:paraId="0057E719">
      <w:pPr>
        <w:pStyle w:val="4"/>
        <w:spacing w:line="360" w:lineRule="auto"/>
        <w:ind w:left="0" w:leftChars="0" w:firstLine="480" w:firstLineChars="200"/>
        <w:rPr>
          <w:rFonts w:ascii="宋体" w:hAnsi="宋体" w:cs="宋体"/>
          <w:sz w:val="24"/>
        </w:rPr>
      </w:pPr>
      <w:r>
        <w:rPr>
          <w:rFonts w:hint="eastAsia" w:ascii="宋体" w:hAnsi="宋体" w:cs="宋体"/>
          <w:sz w:val="24"/>
        </w:rPr>
        <w:t>3.1.8 投标人具有静电防护工具1套和相应安全防护用品，保证服务过程的安全性，提供证明文件。</w:t>
      </w:r>
    </w:p>
    <w:p w14:paraId="205AA4AE">
      <w:pPr>
        <w:pStyle w:val="4"/>
        <w:spacing w:line="360" w:lineRule="auto"/>
        <w:ind w:left="0" w:leftChars="0" w:firstLine="480" w:firstLineChars="200"/>
        <w:rPr>
          <w:rFonts w:ascii="宋体" w:hAnsi="宋体" w:cs="宋体"/>
          <w:sz w:val="24"/>
        </w:rPr>
      </w:pPr>
      <w:r>
        <w:rPr>
          <w:rFonts w:hint="eastAsia" w:ascii="宋体" w:hAnsi="宋体" w:cs="宋体"/>
          <w:sz w:val="24"/>
        </w:rPr>
        <w:t>3.1.9 投标人具有经校正的所维修保修保养设备的专业维修工具、仪器，并提供序列号和需校正的工具仪器的校正记录文件。</w:t>
      </w:r>
    </w:p>
    <w:p w14:paraId="0E58CEBC">
      <w:pPr>
        <w:pStyle w:val="4"/>
        <w:spacing w:line="360" w:lineRule="auto"/>
        <w:ind w:left="0" w:leftChars="0" w:firstLine="480" w:firstLineChars="200"/>
        <w:rPr>
          <w:rFonts w:ascii="宋体" w:hAnsi="宋体" w:cs="宋体"/>
          <w:sz w:val="24"/>
        </w:rPr>
      </w:pPr>
      <w:r>
        <w:rPr>
          <w:rFonts w:hint="eastAsia" w:ascii="宋体" w:hAnsi="宋体" w:cs="宋体"/>
          <w:sz w:val="24"/>
        </w:rPr>
        <w:t>3.1.10 投标人具备400或800客户服务专线电话，24 小时*365天开通，并有10人以上专人接听并全程协调资源，为用户快速诊断和技术支持服务。具备可视化中央控制和实时管理.每天人工服务时间不少于14小时,时间范围需包含周一到周日，8：00AM--8:00PM ，提供证明文件。</w:t>
      </w:r>
    </w:p>
    <w:p w14:paraId="28F65CE4">
      <w:pPr>
        <w:pStyle w:val="4"/>
        <w:spacing w:line="360" w:lineRule="auto"/>
        <w:ind w:left="0" w:leftChars="0" w:firstLine="480" w:firstLineChars="200"/>
        <w:rPr>
          <w:rFonts w:ascii="宋体" w:hAnsi="宋体" w:cs="宋体"/>
          <w:sz w:val="24"/>
        </w:rPr>
      </w:pPr>
      <w:r>
        <w:rPr>
          <w:rFonts w:hint="eastAsia" w:ascii="宋体" w:hAnsi="宋体" w:cs="宋体"/>
          <w:sz w:val="24"/>
        </w:rPr>
        <w:t>#3.1.11投标人具备技术服务等维修资质，具有设备原厂合法的售后服务授权书，需提供授权书证明文件。</w:t>
      </w:r>
    </w:p>
    <w:p w14:paraId="55068B00">
      <w:pPr>
        <w:pStyle w:val="4"/>
        <w:spacing w:line="360" w:lineRule="auto"/>
        <w:ind w:left="0" w:leftChars="0" w:firstLine="480" w:firstLineChars="200"/>
        <w:rPr>
          <w:rFonts w:ascii="宋体" w:hAnsi="宋体" w:cs="宋体"/>
          <w:sz w:val="24"/>
        </w:rPr>
      </w:pPr>
      <w:r>
        <w:rPr>
          <w:rFonts w:hint="eastAsia" w:ascii="宋体" w:hAnsi="宋体" w:cs="宋体"/>
          <w:sz w:val="24"/>
        </w:rPr>
        <w:t>3.1.12投标人具备远程服务能力，远程支持不仅为电话技术支持，还需有在线临床专家，以便随时解答临床使用问题。</w:t>
      </w:r>
    </w:p>
    <w:p w14:paraId="00CD66D9">
      <w:pPr>
        <w:pStyle w:val="4"/>
        <w:spacing w:line="360" w:lineRule="auto"/>
        <w:ind w:left="0" w:leftChars="0" w:firstLine="480" w:firstLineChars="200"/>
        <w:rPr>
          <w:rFonts w:ascii="宋体" w:hAnsi="宋体" w:cs="宋体"/>
          <w:sz w:val="24"/>
        </w:rPr>
      </w:pPr>
      <w:r>
        <w:rPr>
          <w:rFonts w:hint="eastAsia" w:ascii="宋体" w:hAnsi="宋体" w:cs="宋体"/>
          <w:sz w:val="24"/>
        </w:rPr>
        <w:t>#3.1.13合同年度内需为采购人提供一次CT临床使用专家现场培训，培训人员需为在职的设备厂家临床技术支持，以便同时解决设备使用和临床应用问题，提供不少于两位培训老师的名单及电话。</w:t>
      </w:r>
    </w:p>
    <w:p w14:paraId="00E3DC28">
      <w:pPr>
        <w:pStyle w:val="4"/>
        <w:spacing w:line="360" w:lineRule="auto"/>
        <w:ind w:left="0" w:leftChars="0" w:firstLine="480" w:firstLineChars="200"/>
        <w:rPr>
          <w:rFonts w:ascii="宋体" w:hAnsi="宋体" w:cs="宋体"/>
          <w:sz w:val="24"/>
        </w:rPr>
      </w:pPr>
      <w:r>
        <w:rPr>
          <w:rFonts w:hint="eastAsia" w:ascii="宋体" w:hAnsi="宋体" w:cs="宋体"/>
          <w:sz w:val="24"/>
        </w:rPr>
        <w:t>#3.1.14投标人能够合法取得相关设备生产者研发部门和工厂的技术支持。</w:t>
      </w:r>
    </w:p>
    <w:p w14:paraId="4C6EF1DB">
      <w:pPr>
        <w:pStyle w:val="4"/>
        <w:spacing w:line="360" w:lineRule="auto"/>
        <w:ind w:left="0" w:leftChars="0" w:firstLine="480" w:firstLineChars="200"/>
        <w:rPr>
          <w:rFonts w:ascii="宋体" w:hAnsi="宋体" w:cs="宋体"/>
          <w:sz w:val="24"/>
        </w:rPr>
      </w:pPr>
      <w:r>
        <w:rPr>
          <w:rFonts w:hint="eastAsia" w:ascii="宋体" w:hAnsi="宋体" w:cs="宋体"/>
          <w:sz w:val="24"/>
        </w:rPr>
        <w:t>#3.1.15投标人有合法权限访问所维修保修保养设备的原厂全球维修经验数据库《Offline knowledge》。</w:t>
      </w:r>
    </w:p>
    <w:p w14:paraId="7E68C808">
      <w:pPr>
        <w:pStyle w:val="4"/>
        <w:spacing w:line="360" w:lineRule="auto"/>
        <w:ind w:left="0" w:leftChars="0" w:firstLine="480" w:firstLineChars="200"/>
        <w:rPr>
          <w:rFonts w:ascii="宋体" w:hAnsi="宋体" w:cs="宋体"/>
          <w:sz w:val="24"/>
        </w:rPr>
      </w:pPr>
      <w:r>
        <w:rPr>
          <w:rFonts w:hint="eastAsia" w:ascii="宋体" w:hAnsi="宋体" w:cs="宋体"/>
          <w:sz w:val="24"/>
        </w:rPr>
        <w:t>#3.1.16投标人能合法及时获取并实施原厂系统安全性软硬件改版通知(FMI)能力的证明，保修期内免费提供设备（含独立工作站）的系统软件升级补丁和技术支持，保证所有系统软件为最新版本。</w:t>
      </w:r>
    </w:p>
    <w:p w14:paraId="093638C3">
      <w:pPr>
        <w:pStyle w:val="4"/>
        <w:spacing w:line="360" w:lineRule="auto"/>
        <w:ind w:left="0" w:leftChars="0" w:firstLine="480" w:firstLineChars="200"/>
        <w:rPr>
          <w:rFonts w:ascii="宋体" w:hAnsi="宋体" w:cs="宋体"/>
          <w:sz w:val="24"/>
        </w:rPr>
      </w:pPr>
      <w:r>
        <w:rPr>
          <w:rFonts w:hint="eastAsia" w:ascii="宋体" w:hAnsi="宋体" w:cs="宋体"/>
          <w:sz w:val="24"/>
        </w:rPr>
        <w:t>#3.1.17投标人能合法获得、完整使用有效的原厂高级故障诊断维修钥匙,以解决相应故障。</w:t>
      </w:r>
    </w:p>
    <w:p w14:paraId="5E060831">
      <w:pPr>
        <w:pStyle w:val="4"/>
        <w:spacing w:line="360" w:lineRule="auto"/>
        <w:ind w:left="0" w:leftChars="0" w:firstLine="480" w:firstLineChars="200"/>
        <w:rPr>
          <w:rFonts w:ascii="宋体" w:hAnsi="宋体" w:cs="宋体"/>
          <w:sz w:val="24"/>
        </w:rPr>
      </w:pPr>
      <w:r>
        <w:rPr>
          <w:rFonts w:hint="eastAsia" w:ascii="宋体" w:hAnsi="宋体" w:cs="宋体"/>
          <w:sz w:val="24"/>
        </w:rPr>
        <w:t>#3.1.18在维修保养设备时，未经采购人同意不得接入任何带有存储功能的外部设备。</w:t>
      </w:r>
    </w:p>
    <w:p w14:paraId="6B091A47">
      <w:pPr>
        <w:pStyle w:val="4"/>
        <w:spacing w:line="360" w:lineRule="auto"/>
        <w:ind w:left="0" w:leftChars="0" w:firstLine="480" w:firstLineChars="200"/>
        <w:rPr>
          <w:rFonts w:ascii="宋体" w:hAnsi="宋体" w:cs="宋体"/>
          <w:sz w:val="24"/>
        </w:rPr>
      </w:pPr>
      <w:r>
        <w:rPr>
          <w:rFonts w:hint="eastAsia" w:ascii="宋体" w:hAnsi="宋体" w:cs="宋体"/>
          <w:sz w:val="24"/>
        </w:rPr>
        <w:t>#3.1.19在设备维保过程中，未经采购人同意不得使用远程数字化服务功能（包括但不限于接入外部网络、使用“远程控制”功能、远程 weib 调取或拷贝数据等），禁止使用相关硬件设施。</w:t>
      </w:r>
    </w:p>
    <w:p w14:paraId="022D48D1">
      <w:pPr>
        <w:pStyle w:val="4"/>
        <w:spacing w:line="360" w:lineRule="auto"/>
        <w:ind w:left="0" w:leftChars="0" w:firstLine="482" w:firstLineChars="200"/>
        <w:rPr>
          <w:rFonts w:ascii="宋体" w:hAnsi="宋体" w:cs="宋体"/>
          <w:b/>
          <w:sz w:val="24"/>
        </w:rPr>
      </w:pPr>
      <w:r>
        <w:rPr>
          <w:rFonts w:hint="eastAsia" w:ascii="宋体" w:hAnsi="宋体" w:cs="宋体"/>
          <w:b/>
          <w:sz w:val="24"/>
        </w:rPr>
        <w:t>（二）</w:t>
      </w:r>
      <w:r>
        <w:rPr>
          <w:rFonts w:hint="eastAsia" w:ascii="宋体" w:hAnsi="宋体"/>
          <w:b/>
          <w:sz w:val="24"/>
        </w:rPr>
        <w:t>平板DR维保</w:t>
      </w:r>
    </w:p>
    <w:p w14:paraId="524E235A">
      <w:pPr>
        <w:spacing w:line="360" w:lineRule="auto"/>
        <w:ind w:firstLine="480" w:firstLineChars="200"/>
        <w:rPr>
          <w:rFonts w:ascii="宋体" w:hAnsi="宋体" w:cs="宋体"/>
          <w:sz w:val="24"/>
        </w:rPr>
      </w:pPr>
      <w:r>
        <w:rPr>
          <w:rFonts w:hint="eastAsia" w:ascii="宋体" w:hAnsi="宋体" w:cs="宋体"/>
          <w:sz w:val="24"/>
        </w:rPr>
        <w:t>1.项目概述</w:t>
      </w:r>
    </w:p>
    <w:p w14:paraId="1D319613">
      <w:pPr>
        <w:spacing w:line="360" w:lineRule="auto"/>
        <w:ind w:firstLine="480" w:firstLineChars="200"/>
        <w:rPr>
          <w:rFonts w:ascii="宋体" w:hAnsi="宋体" w:cs="宋体"/>
          <w:sz w:val="24"/>
        </w:rPr>
      </w:pPr>
      <w:r>
        <w:rPr>
          <w:rFonts w:hint="eastAsia" w:ascii="宋体" w:hAnsi="宋体" w:cs="宋体"/>
          <w:sz w:val="24"/>
        </w:rPr>
        <w:t xml:space="preserve">1.1 保修设备:GE DR Definium6000 一台 </w:t>
      </w:r>
    </w:p>
    <w:p w14:paraId="6AC498E5">
      <w:pPr>
        <w:spacing w:line="360" w:lineRule="auto"/>
        <w:ind w:firstLine="480" w:firstLineChars="200"/>
        <w:rPr>
          <w:rFonts w:ascii="宋体" w:hAnsi="宋体" w:cs="宋体"/>
          <w:sz w:val="24"/>
        </w:rPr>
      </w:pPr>
      <w:r>
        <w:rPr>
          <w:rFonts w:hint="eastAsia" w:ascii="宋体" w:hAnsi="宋体" w:cs="宋体"/>
          <w:sz w:val="24"/>
        </w:rPr>
        <w:t>1.2设备购置年份：2015年购置</w:t>
      </w:r>
    </w:p>
    <w:p w14:paraId="2C708969">
      <w:pPr>
        <w:spacing w:line="360" w:lineRule="auto"/>
        <w:ind w:firstLine="480" w:firstLineChars="200"/>
        <w:rPr>
          <w:rFonts w:ascii="宋体" w:hAnsi="宋体" w:cs="宋体"/>
          <w:sz w:val="24"/>
        </w:rPr>
      </w:pPr>
      <w:r>
        <w:rPr>
          <w:rFonts w:hint="eastAsia" w:ascii="宋体" w:hAnsi="宋体" w:cs="宋体"/>
          <w:sz w:val="24"/>
        </w:rPr>
        <w:t xml:space="preserve">1.3 服务期限：1年 </w:t>
      </w:r>
    </w:p>
    <w:p w14:paraId="3EA1CF8D">
      <w:pPr>
        <w:spacing w:line="360" w:lineRule="auto"/>
        <w:ind w:firstLine="480" w:firstLineChars="200"/>
        <w:rPr>
          <w:rFonts w:ascii="宋体" w:hAnsi="宋体" w:cs="宋体"/>
          <w:sz w:val="24"/>
        </w:rPr>
      </w:pPr>
      <w:r>
        <w:rPr>
          <w:rFonts w:hint="eastAsia" w:ascii="宋体" w:hAnsi="宋体" w:cs="宋体"/>
          <w:sz w:val="24"/>
        </w:rPr>
        <w:t>1.4 服务地点：北京安定医院</w:t>
      </w:r>
    </w:p>
    <w:p w14:paraId="5A2FCCDE">
      <w:pPr>
        <w:spacing w:line="360" w:lineRule="auto"/>
        <w:ind w:firstLine="480" w:firstLineChars="200"/>
        <w:rPr>
          <w:rFonts w:ascii="宋体" w:hAnsi="宋体" w:cs="宋体"/>
          <w:sz w:val="24"/>
        </w:rPr>
      </w:pPr>
      <w:r>
        <w:rPr>
          <w:rFonts w:hint="eastAsia" w:ascii="宋体" w:hAnsi="宋体" w:cs="宋体"/>
          <w:sz w:val="24"/>
        </w:rPr>
        <w:t>2.服务内容及要求</w:t>
      </w:r>
    </w:p>
    <w:p w14:paraId="462223FD">
      <w:pPr>
        <w:spacing w:line="360" w:lineRule="auto"/>
        <w:ind w:firstLine="480" w:firstLineChars="200"/>
        <w:rPr>
          <w:rFonts w:ascii="宋体" w:hAnsi="宋体" w:cs="宋体"/>
          <w:sz w:val="24"/>
        </w:rPr>
      </w:pPr>
      <w:r>
        <w:rPr>
          <w:rFonts w:hint="eastAsia" w:ascii="宋体" w:hAnsi="宋体" w:cs="宋体"/>
          <w:sz w:val="24"/>
        </w:rPr>
        <w:t xml:space="preserve">2.1 关于设备 </w:t>
      </w:r>
    </w:p>
    <w:p w14:paraId="1F41CCC5">
      <w:pPr>
        <w:spacing w:line="360" w:lineRule="auto"/>
        <w:ind w:firstLine="480" w:firstLineChars="200"/>
        <w:rPr>
          <w:rFonts w:ascii="宋体" w:hAnsi="宋体" w:cs="宋体"/>
          <w:sz w:val="24"/>
        </w:rPr>
      </w:pPr>
      <w:r>
        <w:rPr>
          <w:rFonts w:hint="eastAsia" w:ascii="宋体" w:hAnsi="宋体" w:cs="宋体"/>
          <w:sz w:val="24"/>
        </w:rPr>
        <w:t>2.1.1 设备品牌型号：GE DR Definium6000 一台</w:t>
      </w:r>
    </w:p>
    <w:p w14:paraId="60E507CC">
      <w:pPr>
        <w:spacing w:line="360" w:lineRule="auto"/>
        <w:ind w:firstLine="480" w:firstLineChars="200"/>
        <w:rPr>
          <w:rFonts w:ascii="宋体" w:hAnsi="宋体" w:cs="宋体"/>
          <w:sz w:val="24"/>
        </w:rPr>
      </w:pPr>
      <w:r>
        <w:rPr>
          <w:rFonts w:hint="eastAsia" w:ascii="宋体" w:hAnsi="宋体" w:cs="宋体"/>
          <w:sz w:val="24"/>
        </w:rPr>
        <w:t>2.1.2 维保范围：每年4次保养、至少两次现场服务。不包含所有备件更换，任何损坏备件单独购买，备件价格不超过原厂备件价格8折。</w:t>
      </w:r>
    </w:p>
    <w:p w14:paraId="71D8EDC9">
      <w:pPr>
        <w:spacing w:line="360" w:lineRule="auto"/>
        <w:ind w:firstLine="480" w:firstLineChars="200"/>
        <w:rPr>
          <w:rFonts w:ascii="宋体" w:hAnsi="宋体" w:cs="宋体"/>
          <w:sz w:val="24"/>
        </w:rPr>
      </w:pPr>
      <w:r>
        <w:rPr>
          <w:rFonts w:hint="eastAsia" w:ascii="宋体" w:hAnsi="宋体" w:cs="宋体"/>
          <w:sz w:val="24"/>
        </w:rPr>
        <w:t xml:space="preserve">2.2 维保费用包含内容 </w:t>
      </w:r>
    </w:p>
    <w:p w14:paraId="04005243">
      <w:pPr>
        <w:spacing w:line="360" w:lineRule="auto"/>
        <w:ind w:firstLine="480" w:firstLineChars="200"/>
        <w:rPr>
          <w:rFonts w:ascii="宋体" w:hAnsi="宋体" w:cs="宋体"/>
          <w:sz w:val="24"/>
        </w:rPr>
      </w:pPr>
      <w:r>
        <w:rPr>
          <w:rFonts w:hint="eastAsia" w:ascii="宋体" w:hAnsi="宋体" w:cs="宋体"/>
          <w:sz w:val="24"/>
        </w:rPr>
        <w:t xml:space="preserve">2.2.1 设备定期检查保养费。 </w:t>
      </w:r>
    </w:p>
    <w:p w14:paraId="7020A99C">
      <w:pPr>
        <w:spacing w:line="360" w:lineRule="auto"/>
        <w:ind w:firstLine="480" w:firstLineChars="200"/>
        <w:rPr>
          <w:rFonts w:ascii="宋体" w:hAnsi="宋体" w:cs="宋体"/>
          <w:sz w:val="24"/>
        </w:rPr>
      </w:pPr>
      <w:r>
        <w:rPr>
          <w:rFonts w:hint="eastAsia" w:ascii="宋体" w:hAnsi="宋体" w:cs="宋体"/>
          <w:sz w:val="24"/>
        </w:rPr>
        <w:t xml:space="preserve">2.2.2 维修人员的工时费、差旅费。 </w:t>
      </w:r>
    </w:p>
    <w:p w14:paraId="79E6198B">
      <w:pPr>
        <w:spacing w:line="360" w:lineRule="auto"/>
        <w:ind w:firstLine="480" w:firstLineChars="200"/>
        <w:rPr>
          <w:rFonts w:ascii="宋体" w:hAnsi="宋体" w:cs="宋体"/>
          <w:sz w:val="24"/>
        </w:rPr>
      </w:pPr>
      <w:r>
        <w:rPr>
          <w:rFonts w:hint="eastAsia" w:ascii="宋体" w:hAnsi="宋体" w:cs="宋体"/>
          <w:sz w:val="24"/>
        </w:rPr>
        <w:t>2.2.3 对采购方工程技术人员、设备操作人员相关培训。</w:t>
      </w:r>
    </w:p>
    <w:p w14:paraId="61D78341">
      <w:pPr>
        <w:spacing w:line="360" w:lineRule="auto"/>
        <w:ind w:firstLine="480" w:firstLineChars="200"/>
        <w:rPr>
          <w:rFonts w:ascii="宋体" w:hAnsi="宋体" w:cs="宋体"/>
          <w:sz w:val="24"/>
        </w:rPr>
      </w:pPr>
      <w:r>
        <w:rPr>
          <w:rFonts w:hint="eastAsia" w:ascii="宋体" w:hAnsi="宋体" w:cs="宋体"/>
          <w:sz w:val="24"/>
        </w:rPr>
        <w:t>3.维保服务的具体要求</w:t>
      </w:r>
    </w:p>
    <w:p w14:paraId="0A1FA463">
      <w:pPr>
        <w:spacing w:line="360" w:lineRule="auto"/>
        <w:ind w:firstLine="480" w:firstLineChars="200"/>
        <w:rPr>
          <w:rFonts w:ascii="宋体" w:hAnsi="宋体" w:cs="宋体"/>
          <w:sz w:val="24"/>
        </w:rPr>
      </w:pPr>
      <w:r>
        <w:rPr>
          <w:rFonts w:hint="eastAsia" w:ascii="宋体" w:hAnsi="宋体" w:cs="宋体"/>
          <w:sz w:val="24"/>
        </w:rPr>
        <w:t>3.1 定期保养：提供一年四次的定期保养；定期的维护保养服务包括：设备的安全检查、影像质量检查、设备清洁保养、性能测试及校准、运行状态检查、安全升级、设备除尘等。 并提供年度维保计划、方案、总结。提供报告文件或证明文件。</w:t>
      </w:r>
    </w:p>
    <w:p w14:paraId="1FDD541B">
      <w:pPr>
        <w:spacing w:line="360" w:lineRule="auto"/>
        <w:ind w:firstLine="480" w:firstLineChars="200"/>
        <w:rPr>
          <w:rFonts w:ascii="宋体" w:hAnsi="宋体" w:cs="宋体"/>
          <w:sz w:val="24"/>
        </w:rPr>
      </w:pPr>
      <w:r>
        <w:rPr>
          <w:rFonts w:hint="eastAsia" w:ascii="宋体" w:hAnsi="宋体" w:cs="宋体"/>
          <w:sz w:val="24"/>
        </w:rPr>
        <w:t>#3.2 采购人如需要单独采购更换备件，投标人提供的零备件应是合法渠道，且经过原厂认证的合格备件，提供相应证明文件。更换的备件应为同一生产厂家同一设备型号一致的原厂备件，不能进行线路板级维修更换，安装完毕后达到设备运行标准。</w:t>
      </w:r>
    </w:p>
    <w:p w14:paraId="1C279363">
      <w:pPr>
        <w:spacing w:line="360" w:lineRule="auto"/>
        <w:ind w:firstLine="480" w:firstLineChars="200"/>
        <w:rPr>
          <w:rFonts w:ascii="宋体" w:hAnsi="宋体" w:cs="宋体"/>
          <w:sz w:val="24"/>
        </w:rPr>
      </w:pPr>
      <w:r>
        <w:rPr>
          <w:rFonts w:hint="eastAsia" w:ascii="宋体" w:hAnsi="宋体" w:cs="宋体"/>
          <w:sz w:val="24"/>
        </w:rPr>
        <w:t>3.3 投标人应保证维保设备开机率确保≥95％，按全年 365天计算，如有不足时需通过延长服务期补足，每超过1天，服务期延长≥2天。其他意外灾害等不可抗力和人为恶意以及由于航空管制等特殊情况下配件等待引起的时间不含在内。</w:t>
      </w:r>
    </w:p>
    <w:p w14:paraId="4AA8FE2C">
      <w:pPr>
        <w:spacing w:line="360" w:lineRule="auto"/>
        <w:ind w:firstLine="480" w:firstLineChars="200"/>
        <w:rPr>
          <w:rFonts w:ascii="宋体" w:hAnsi="宋体" w:cs="宋体"/>
          <w:sz w:val="24"/>
        </w:rPr>
      </w:pPr>
      <w:r>
        <w:rPr>
          <w:rFonts w:hint="eastAsia" w:ascii="宋体" w:hAnsi="宋体" w:cs="宋体"/>
          <w:sz w:val="24"/>
        </w:rPr>
        <w:t>#3.4 投标人应为维保设备设立项目经理，并提供项目经理的联系方式。所派项目负责DR系列设备工程师技术团队≥3人，且提供不少于1位驻采购人所在地的专职DR工程师，提供工程师姓名及设备原厂培训证书或上岗证,且在考核合格有效期内,并提供原厂证件核查渠道。</w:t>
      </w:r>
    </w:p>
    <w:p w14:paraId="21D0E966">
      <w:pPr>
        <w:spacing w:line="360" w:lineRule="auto"/>
        <w:ind w:firstLine="480" w:firstLineChars="200"/>
        <w:rPr>
          <w:rFonts w:ascii="宋体" w:hAnsi="宋体" w:cs="宋体"/>
          <w:sz w:val="24"/>
        </w:rPr>
      </w:pPr>
      <w:r>
        <w:rPr>
          <w:rFonts w:hint="eastAsia" w:ascii="宋体" w:hAnsi="宋体" w:cs="宋体"/>
          <w:sz w:val="24"/>
        </w:rPr>
        <w:t>3.5 服务响应时间：投标人应在接到报修电话后，在2小时内做出响应，需具备远程故障排除能力，可提供合理化处理措施,提供电话、网络等技术支持。如以上技术支持无法解决设备故障，应在24小时内到达设备使用现场进行维修，排除故障。每年响应时间为365天，每天24小时，并提供突发性问题的解决措施及特殊紧急的合理化处理措施。</w:t>
      </w:r>
    </w:p>
    <w:p w14:paraId="5CAE2D4C">
      <w:pPr>
        <w:spacing w:line="360" w:lineRule="auto"/>
        <w:ind w:firstLine="480" w:firstLineChars="200"/>
        <w:rPr>
          <w:rFonts w:ascii="宋体" w:hAnsi="宋体" w:cs="宋体"/>
          <w:sz w:val="24"/>
        </w:rPr>
      </w:pPr>
      <w:r>
        <w:rPr>
          <w:rFonts w:hint="eastAsia" w:ascii="宋体" w:hAnsi="宋体" w:cs="宋体"/>
          <w:sz w:val="24"/>
        </w:rPr>
        <w:t xml:space="preserve">3.6 采购人如需单独采购备件，投标人备件响应时间：备件采购合同签订后零备件到达医院的时间最长不超过96小时，特殊情况双方协商解决。 </w:t>
      </w:r>
    </w:p>
    <w:p w14:paraId="18094E90">
      <w:pPr>
        <w:spacing w:line="360" w:lineRule="auto"/>
        <w:ind w:firstLine="480" w:firstLineChars="200"/>
        <w:rPr>
          <w:rFonts w:ascii="宋体" w:hAnsi="宋体" w:cs="宋体"/>
          <w:sz w:val="24"/>
        </w:rPr>
      </w:pPr>
      <w:r>
        <w:rPr>
          <w:rFonts w:hint="eastAsia" w:ascii="宋体" w:hAnsi="宋体" w:cs="宋体"/>
          <w:sz w:val="24"/>
        </w:rPr>
        <w:t>#3.7 投标人具备充足的备件供应能力，要求在国内设有备零备件仓库，提供证明文件。</w:t>
      </w:r>
    </w:p>
    <w:p w14:paraId="32F29674">
      <w:pPr>
        <w:spacing w:line="360" w:lineRule="auto"/>
        <w:ind w:firstLine="480" w:firstLineChars="200"/>
        <w:rPr>
          <w:rFonts w:ascii="宋体" w:hAnsi="宋体" w:cs="宋体"/>
          <w:sz w:val="24"/>
        </w:rPr>
      </w:pPr>
      <w:r>
        <w:rPr>
          <w:rFonts w:hint="eastAsia" w:ascii="宋体" w:hAnsi="宋体" w:cs="宋体"/>
          <w:sz w:val="24"/>
        </w:rPr>
        <w:t>3.8 投标人具有静电防护工具1套和相应安全防护用品，保证服务过程的安全性，提供证明文件。</w:t>
      </w:r>
    </w:p>
    <w:p w14:paraId="34046168">
      <w:pPr>
        <w:spacing w:line="360" w:lineRule="auto"/>
        <w:ind w:firstLine="480" w:firstLineChars="200"/>
        <w:rPr>
          <w:rFonts w:ascii="宋体" w:hAnsi="宋体" w:cs="宋体"/>
          <w:sz w:val="24"/>
        </w:rPr>
      </w:pPr>
      <w:r>
        <w:rPr>
          <w:rFonts w:hint="eastAsia" w:ascii="宋体" w:hAnsi="宋体" w:cs="宋体"/>
          <w:sz w:val="24"/>
        </w:rPr>
        <w:t>3.9 投标人具有经校正的所维修保修保养设备的专业维修工具、仪器，并提供序列号和需校正的工具仪器的校正记录文件。</w:t>
      </w:r>
    </w:p>
    <w:p w14:paraId="37BEB467">
      <w:pPr>
        <w:spacing w:line="360" w:lineRule="auto"/>
        <w:ind w:firstLine="480" w:firstLineChars="200"/>
        <w:rPr>
          <w:rFonts w:ascii="宋体" w:hAnsi="宋体" w:cs="宋体"/>
          <w:sz w:val="24"/>
        </w:rPr>
      </w:pPr>
      <w:r>
        <w:rPr>
          <w:rFonts w:hint="eastAsia" w:ascii="宋体" w:hAnsi="宋体" w:cs="宋体"/>
          <w:sz w:val="24"/>
        </w:rPr>
        <w:t>3.10 投标人具备400或800客户服务专线电话，24 小时*365天开通，并有10人以上专人接听并全程协调资源，为用户快速诊断和技术支持服务。具备可视化中央控制和实时管理.每天人工服务时间不少于14小时,时间范围需包含周一到周日，8：00AM--8:00PM ，提供证明文件。</w:t>
      </w:r>
    </w:p>
    <w:p w14:paraId="76B9679B">
      <w:pPr>
        <w:spacing w:line="360" w:lineRule="auto"/>
        <w:ind w:firstLine="480" w:firstLineChars="200"/>
        <w:rPr>
          <w:rFonts w:ascii="宋体" w:hAnsi="宋体" w:cs="宋体"/>
          <w:sz w:val="24"/>
        </w:rPr>
      </w:pPr>
      <w:r>
        <w:rPr>
          <w:rFonts w:hint="eastAsia" w:ascii="宋体" w:hAnsi="宋体" w:cs="宋体"/>
          <w:sz w:val="24"/>
        </w:rPr>
        <w:t>#3.11投标人具备技术服务等维修资质，具有设备原厂合法的售后服务授权书，需提供授权书证明文件。</w:t>
      </w:r>
    </w:p>
    <w:p w14:paraId="07F091AB">
      <w:pPr>
        <w:spacing w:line="360" w:lineRule="auto"/>
        <w:ind w:firstLine="480" w:firstLineChars="200"/>
        <w:rPr>
          <w:rFonts w:ascii="宋体" w:hAnsi="宋体" w:cs="宋体"/>
          <w:sz w:val="24"/>
        </w:rPr>
      </w:pPr>
      <w:r>
        <w:rPr>
          <w:rFonts w:hint="eastAsia" w:ascii="宋体" w:hAnsi="宋体" w:cs="宋体"/>
          <w:sz w:val="24"/>
        </w:rPr>
        <w:t>3.12投标人具备远程服务能力，远程支持不仅为电话技术支持，还需有在线临床专家，以便随时解答临床使用问题，可以通过400或800电话随时接通。</w:t>
      </w:r>
    </w:p>
    <w:p w14:paraId="40A233AB">
      <w:pPr>
        <w:spacing w:line="360" w:lineRule="auto"/>
        <w:ind w:firstLine="480" w:firstLineChars="200"/>
        <w:rPr>
          <w:rFonts w:ascii="宋体" w:hAnsi="宋体" w:cs="宋体"/>
          <w:sz w:val="24"/>
        </w:rPr>
      </w:pPr>
      <w:r>
        <w:rPr>
          <w:rFonts w:hint="eastAsia" w:ascii="宋体" w:hAnsi="宋体" w:cs="宋体"/>
          <w:sz w:val="24"/>
        </w:rPr>
        <w:t>#3.13投标人能够合法取得相关设备生产者研发部门和工厂的技术支持。</w:t>
      </w:r>
    </w:p>
    <w:p w14:paraId="206E541B">
      <w:pPr>
        <w:spacing w:line="360" w:lineRule="auto"/>
        <w:ind w:firstLine="480" w:firstLineChars="200"/>
        <w:rPr>
          <w:rFonts w:ascii="宋体" w:hAnsi="宋体" w:cs="宋体"/>
          <w:sz w:val="24"/>
        </w:rPr>
      </w:pPr>
      <w:r>
        <w:rPr>
          <w:rFonts w:hint="eastAsia" w:ascii="宋体" w:hAnsi="宋体" w:cs="宋体"/>
          <w:sz w:val="24"/>
        </w:rPr>
        <w:t>#3.14投标人有合法权限访问所维修保修保养设备的原厂全球维修经验数据库《Offline knowledge》。</w:t>
      </w:r>
    </w:p>
    <w:p w14:paraId="201DE4DF">
      <w:pPr>
        <w:spacing w:line="360" w:lineRule="auto"/>
        <w:ind w:firstLine="480" w:firstLineChars="200"/>
        <w:rPr>
          <w:rFonts w:ascii="宋体" w:hAnsi="宋体" w:cs="宋体"/>
          <w:sz w:val="24"/>
        </w:rPr>
      </w:pPr>
      <w:r>
        <w:rPr>
          <w:rFonts w:hint="eastAsia" w:ascii="宋体" w:hAnsi="宋体" w:cs="宋体"/>
          <w:sz w:val="24"/>
        </w:rPr>
        <w:t>#3.15投标人能合法及时获取并实施原厂系统安全性软硬件改版通知(FMI)能力的证明，保修期内免费提供设备（含独立工作站）的系统软件升级补丁和技术支持，保证所有系统软件为最新版本。</w:t>
      </w:r>
    </w:p>
    <w:p w14:paraId="7865BA27">
      <w:pPr>
        <w:spacing w:line="360" w:lineRule="auto"/>
        <w:ind w:firstLine="480" w:firstLineChars="200"/>
        <w:rPr>
          <w:rFonts w:ascii="宋体" w:hAnsi="宋体" w:cs="宋体"/>
          <w:sz w:val="24"/>
        </w:rPr>
      </w:pPr>
      <w:r>
        <w:rPr>
          <w:rFonts w:hint="eastAsia" w:ascii="宋体" w:hAnsi="宋体" w:cs="宋体"/>
          <w:sz w:val="24"/>
        </w:rPr>
        <w:t>#3.16投标人能合法获得、完整使用有效的原厂高级故障诊断维修钥匙,以解决相应故障。</w:t>
      </w:r>
    </w:p>
    <w:p w14:paraId="3D4B444E">
      <w:pPr>
        <w:spacing w:line="360" w:lineRule="auto"/>
        <w:ind w:firstLine="480" w:firstLineChars="200"/>
        <w:rPr>
          <w:rFonts w:ascii="宋体" w:hAnsi="宋体" w:cs="宋体"/>
          <w:sz w:val="24"/>
        </w:rPr>
      </w:pPr>
      <w:r>
        <w:rPr>
          <w:rFonts w:hint="eastAsia" w:ascii="宋体" w:hAnsi="宋体" w:cs="宋体"/>
          <w:sz w:val="24"/>
        </w:rPr>
        <w:t>#3.17在维修保养设备时，未经采购人同意不得接入任何带有存储功能的外部设备。</w:t>
      </w:r>
    </w:p>
    <w:p w14:paraId="659D5855">
      <w:pPr>
        <w:spacing w:line="360" w:lineRule="auto"/>
        <w:ind w:firstLine="480" w:firstLineChars="200"/>
        <w:rPr>
          <w:rFonts w:ascii="宋体" w:hAnsi="宋体" w:cs="宋体"/>
          <w:sz w:val="24"/>
        </w:rPr>
      </w:pPr>
      <w:r>
        <w:rPr>
          <w:rFonts w:hint="eastAsia" w:ascii="宋体" w:hAnsi="宋体" w:cs="宋体"/>
          <w:sz w:val="24"/>
        </w:rPr>
        <w:t>#3.18在设备维保过程中，未经采购人同意不得使用远程数字化服务功能（包括但不限于接入外部网络、使用“远程控制”功能、远程 weib 调取或拷贝数据等），禁止使用相关硬件设施。</w:t>
      </w:r>
    </w:p>
    <w:p w14:paraId="748F0497"/>
    <w:p w14:paraId="68552228">
      <w:pPr>
        <w:pStyle w:val="2"/>
        <w:ind w:firstLine="482" w:firstLineChars="200"/>
        <w:jc w:val="both"/>
        <w:rPr>
          <w:rFonts w:ascii="宋体" w:hAnsi="宋体" w:eastAsia="宋体" w:cs="宋体"/>
          <w:sz w:val="24"/>
          <w:szCs w:val="24"/>
        </w:rPr>
      </w:pPr>
      <w:r>
        <w:rPr>
          <w:rFonts w:hint="eastAsia" w:ascii="宋体" w:hAnsi="宋体" w:eastAsia="宋体" w:cs="宋体"/>
          <w:sz w:val="24"/>
          <w:szCs w:val="24"/>
        </w:rPr>
        <w:t>02包：胃肠机</w:t>
      </w:r>
      <w:r>
        <w:rPr>
          <w:rFonts w:hint="eastAsia" w:ascii="宋体" w:hAnsi="宋体" w:eastAsia="宋体" w:cs="宋体"/>
          <w:sz w:val="24"/>
        </w:rPr>
        <w:t>维保</w:t>
      </w:r>
    </w:p>
    <w:p w14:paraId="0EBB132C">
      <w:pPr>
        <w:spacing w:line="360" w:lineRule="auto"/>
        <w:ind w:firstLine="480" w:firstLineChars="200"/>
        <w:rPr>
          <w:rFonts w:ascii="宋体" w:hAnsi="宋体" w:cs="宋体"/>
          <w:sz w:val="24"/>
        </w:rPr>
      </w:pPr>
      <w:r>
        <w:rPr>
          <w:rFonts w:hint="eastAsia" w:ascii="宋体" w:hAnsi="宋体" w:cs="宋体"/>
          <w:sz w:val="24"/>
        </w:rPr>
        <w:t xml:space="preserve">1.项目概述 </w:t>
      </w:r>
    </w:p>
    <w:p w14:paraId="3AC38AC3">
      <w:pPr>
        <w:spacing w:line="360" w:lineRule="auto"/>
        <w:ind w:firstLine="480" w:firstLineChars="200"/>
        <w:rPr>
          <w:rFonts w:ascii="宋体" w:hAnsi="宋体" w:cs="宋体"/>
          <w:sz w:val="24"/>
        </w:rPr>
      </w:pPr>
      <w:r>
        <w:rPr>
          <w:rFonts w:hint="eastAsia" w:ascii="宋体" w:hAnsi="宋体" w:cs="宋体"/>
          <w:sz w:val="24"/>
        </w:rPr>
        <w:t xml:space="preserve">1.1 保修设备：GMM OPERA FP 一台。 </w:t>
      </w:r>
    </w:p>
    <w:p w14:paraId="2B4BD5AD">
      <w:pPr>
        <w:spacing w:line="360" w:lineRule="auto"/>
        <w:ind w:firstLine="480" w:firstLineChars="200"/>
        <w:rPr>
          <w:rFonts w:ascii="宋体" w:hAnsi="宋体" w:cs="宋体"/>
          <w:sz w:val="24"/>
        </w:rPr>
      </w:pPr>
      <w:r>
        <w:rPr>
          <w:rFonts w:hint="eastAsia" w:ascii="宋体" w:hAnsi="宋体" w:cs="宋体"/>
          <w:sz w:val="24"/>
        </w:rPr>
        <w:t xml:space="preserve">1.2 保修类型：整机包括球管和平板探测器在内的全面保修。 </w:t>
      </w:r>
    </w:p>
    <w:p w14:paraId="56BD39D0">
      <w:pPr>
        <w:spacing w:line="360" w:lineRule="auto"/>
        <w:ind w:firstLine="480" w:firstLineChars="200"/>
        <w:rPr>
          <w:rFonts w:ascii="宋体" w:hAnsi="宋体" w:cs="宋体"/>
          <w:sz w:val="24"/>
        </w:rPr>
      </w:pPr>
      <w:r>
        <w:rPr>
          <w:rFonts w:hint="eastAsia" w:ascii="宋体" w:hAnsi="宋体" w:cs="宋体"/>
          <w:sz w:val="24"/>
        </w:rPr>
        <w:t xml:space="preserve">1.3 服务期限：1 年 </w:t>
      </w:r>
    </w:p>
    <w:p w14:paraId="425F5FFA">
      <w:pPr>
        <w:spacing w:line="360" w:lineRule="auto"/>
        <w:ind w:firstLine="480" w:firstLineChars="200"/>
        <w:rPr>
          <w:rFonts w:ascii="宋体" w:hAnsi="宋体" w:cs="宋体"/>
          <w:sz w:val="24"/>
        </w:rPr>
      </w:pPr>
      <w:r>
        <w:rPr>
          <w:rFonts w:hint="eastAsia" w:ascii="宋体" w:hAnsi="宋体" w:cs="宋体"/>
          <w:sz w:val="24"/>
        </w:rPr>
        <w:t xml:space="preserve">1.4 服务地点：北京安定医院 </w:t>
      </w:r>
    </w:p>
    <w:p w14:paraId="1FCB7AE1">
      <w:pPr>
        <w:spacing w:line="360" w:lineRule="auto"/>
        <w:ind w:firstLine="480" w:firstLineChars="200"/>
        <w:rPr>
          <w:rFonts w:ascii="宋体" w:hAnsi="宋体" w:cs="宋体"/>
          <w:sz w:val="24"/>
        </w:rPr>
      </w:pPr>
      <w:r>
        <w:rPr>
          <w:rFonts w:hint="eastAsia" w:ascii="宋体" w:hAnsi="宋体" w:cs="宋体"/>
          <w:sz w:val="24"/>
        </w:rPr>
        <w:t xml:space="preserve">2.服务内容及要求 </w:t>
      </w:r>
    </w:p>
    <w:p w14:paraId="397C8B15">
      <w:pPr>
        <w:spacing w:line="360" w:lineRule="auto"/>
        <w:ind w:firstLine="480" w:firstLineChars="200"/>
        <w:rPr>
          <w:rFonts w:ascii="宋体" w:hAnsi="宋体" w:cs="宋体"/>
          <w:sz w:val="24"/>
        </w:rPr>
      </w:pPr>
      <w:r>
        <w:rPr>
          <w:rFonts w:hint="eastAsia" w:ascii="宋体" w:hAnsi="宋体" w:cs="宋体"/>
          <w:sz w:val="24"/>
        </w:rPr>
        <w:t xml:space="preserve">2.1 关于设备 </w:t>
      </w:r>
    </w:p>
    <w:p w14:paraId="72A44DC5">
      <w:pPr>
        <w:spacing w:line="360" w:lineRule="auto"/>
        <w:ind w:firstLine="480" w:firstLineChars="200"/>
        <w:rPr>
          <w:rFonts w:ascii="宋体" w:hAnsi="宋体" w:cs="宋体"/>
          <w:sz w:val="24"/>
        </w:rPr>
      </w:pPr>
      <w:r>
        <w:rPr>
          <w:rFonts w:hint="eastAsia" w:ascii="宋体" w:hAnsi="宋体" w:cs="宋体"/>
          <w:sz w:val="24"/>
        </w:rPr>
        <w:t xml:space="preserve">2.1.1 设备品牌型号：GMM OPERA FP 一台 </w:t>
      </w:r>
    </w:p>
    <w:p w14:paraId="45A99DAE">
      <w:pPr>
        <w:spacing w:line="360" w:lineRule="auto"/>
        <w:ind w:firstLine="480" w:firstLineChars="200"/>
        <w:rPr>
          <w:rFonts w:ascii="宋体" w:hAnsi="宋体" w:cs="宋体"/>
          <w:sz w:val="24"/>
        </w:rPr>
      </w:pPr>
      <w:r>
        <w:rPr>
          <w:rFonts w:hint="eastAsia" w:ascii="宋体" w:hAnsi="宋体" w:cs="宋体"/>
          <w:sz w:val="24"/>
        </w:rPr>
        <w:t xml:space="preserve">2.1.2 维保范围：每年4次保养、无限次维修。免费更换任何损坏备件。包括球管和平板探测器、电子部分的床控电器柜、数字柜（PID，PU，数字化控制系统，UPS电源，风扇等所有部件）、高压发生器（CPU板，Interface板，电源板，控制板，旋阳板，灯丝板，逆变板，高压油箱等所有配件）、球管、探测器、高压电缆、显示器、键盘、鼠标及所有电机、电位器、控制线；机械部分的轴承、减速机、齿轮、床体等所有部件。 </w:t>
      </w:r>
    </w:p>
    <w:p w14:paraId="246A994B">
      <w:pPr>
        <w:spacing w:line="360" w:lineRule="auto"/>
        <w:ind w:firstLine="480" w:firstLineChars="200"/>
        <w:rPr>
          <w:rFonts w:ascii="宋体" w:hAnsi="宋体" w:cs="宋体"/>
          <w:sz w:val="24"/>
        </w:rPr>
      </w:pPr>
      <w:r>
        <w:rPr>
          <w:rFonts w:hint="eastAsia" w:ascii="宋体" w:hAnsi="宋体" w:cs="宋体"/>
          <w:sz w:val="24"/>
        </w:rPr>
        <w:t xml:space="preserve">2.2 维保费用包含内容 </w:t>
      </w:r>
    </w:p>
    <w:p w14:paraId="65828A67">
      <w:pPr>
        <w:spacing w:line="360" w:lineRule="auto"/>
        <w:ind w:firstLine="480" w:firstLineChars="200"/>
        <w:rPr>
          <w:rFonts w:ascii="宋体" w:hAnsi="宋体" w:cs="宋体"/>
          <w:sz w:val="24"/>
        </w:rPr>
      </w:pPr>
      <w:r>
        <w:rPr>
          <w:rFonts w:hint="eastAsia" w:ascii="宋体" w:hAnsi="宋体" w:cs="宋体"/>
          <w:sz w:val="24"/>
        </w:rPr>
        <w:t xml:space="preserve">2.2.1 设备定期检查保养费。 </w:t>
      </w:r>
    </w:p>
    <w:p w14:paraId="3569E876">
      <w:pPr>
        <w:spacing w:line="360" w:lineRule="auto"/>
        <w:ind w:firstLine="480" w:firstLineChars="200"/>
        <w:rPr>
          <w:rFonts w:ascii="宋体" w:hAnsi="宋体" w:cs="宋体"/>
          <w:sz w:val="24"/>
        </w:rPr>
      </w:pPr>
      <w:r>
        <w:rPr>
          <w:rFonts w:hint="eastAsia" w:ascii="宋体" w:hAnsi="宋体" w:cs="宋体"/>
          <w:sz w:val="24"/>
        </w:rPr>
        <w:t xml:space="preserve">2.2.2 维修人员的工时费、差旅费。 </w:t>
      </w:r>
    </w:p>
    <w:p w14:paraId="7D41EAE1">
      <w:pPr>
        <w:spacing w:line="360" w:lineRule="auto"/>
        <w:ind w:firstLine="480" w:firstLineChars="200"/>
        <w:rPr>
          <w:rFonts w:ascii="宋体" w:hAnsi="宋体" w:cs="宋体"/>
          <w:sz w:val="24"/>
        </w:rPr>
      </w:pPr>
      <w:r>
        <w:rPr>
          <w:rFonts w:hint="eastAsia" w:ascii="宋体" w:hAnsi="宋体" w:cs="宋体"/>
          <w:sz w:val="24"/>
        </w:rPr>
        <w:t xml:space="preserve">2.2.3 保修的设备零件免费维修更换，更换的不良品由中标人负责处理。 </w:t>
      </w:r>
    </w:p>
    <w:p w14:paraId="64DB4A6E">
      <w:pPr>
        <w:spacing w:line="360" w:lineRule="auto"/>
        <w:ind w:firstLine="480" w:firstLineChars="200"/>
        <w:rPr>
          <w:rFonts w:ascii="宋体" w:hAnsi="宋体" w:cs="宋体"/>
          <w:sz w:val="24"/>
        </w:rPr>
      </w:pPr>
      <w:r>
        <w:rPr>
          <w:rFonts w:hint="eastAsia" w:ascii="宋体" w:hAnsi="宋体" w:cs="宋体"/>
          <w:sz w:val="24"/>
        </w:rPr>
        <w:t>3.维保服务的具体要求</w:t>
      </w:r>
    </w:p>
    <w:p w14:paraId="493F0D88">
      <w:pPr>
        <w:spacing w:line="360" w:lineRule="auto"/>
        <w:ind w:firstLine="480" w:firstLineChars="200"/>
        <w:rPr>
          <w:rFonts w:ascii="宋体" w:hAnsi="宋体" w:cs="宋体"/>
          <w:sz w:val="24"/>
        </w:rPr>
      </w:pPr>
      <w:r>
        <w:rPr>
          <w:rFonts w:hint="eastAsia" w:ascii="宋体" w:hAnsi="宋体" w:cs="宋体"/>
          <w:sz w:val="24"/>
        </w:rPr>
        <w:t xml:space="preserve">3.1 维修服务的基本要求： </w:t>
      </w:r>
    </w:p>
    <w:p w14:paraId="5DB8C8C4">
      <w:pPr>
        <w:spacing w:line="360" w:lineRule="auto"/>
        <w:ind w:firstLine="480" w:firstLineChars="200"/>
        <w:rPr>
          <w:rFonts w:ascii="宋体" w:hAnsi="宋体" w:cs="宋体"/>
          <w:sz w:val="24"/>
        </w:rPr>
      </w:pPr>
      <w:r>
        <w:rPr>
          <w:rFonts w:hint="eastAsia" w:ascii="宋体" w:hAnsi="宋体" w:cs="宋体"/>
          <w:sz w:val="24"/>
        </w:rPr>
        <w:t xml:space="preserve">3.1.1 定期保养：提供一年四次的定期保养；定期的维护保养服务包括：设备的安全检查、影像质量检查、设备清洁保养、性能测试及校准、运行状态检查等。 </w:t>
      </w:r>
    </w:p>
    <w:p w14:paraId="72DBF7F1">
      <w:pPr>
        <w:spacing w:line="360" w:lineRule="auto"/>
        <w:ind w:firstLine="480" w:firstLineChars="200"/>
        <w:rPr>
          <w:rFonts w:ascii="宋体" w:hAnsi="宋体" w:cs="宋体"/>
          <w:sz w:val="24"/>
        </w:rPr>
      </w:pPr>
      <w:r>
        <w:rPr>
          <w:rFonts w:hint="eastAsia" w:ascii="宋体" w:hAnsi="宋体" w:cs="宋体"/>
          <w:sz w:val="24"/>
        </w:rPr>
        <w:t xml:space="preserve">#3.1.2 更换的备件必须为同一生产厂家同一设备型号一致的原厂备件，不能进行线路板级维修更换，安装完毕后达到设备运行标准。 </w:t>
      </w:r>
    </w:p>
    <w:p w14:paraId="2AE9E24A">
      <w:pPr>
        <w:spacing w:line="360" w:lineRule="auto"/>
        <w:ind w:firstLine="480" w:firstLineChars="200"/>
        <w:rPr>
          <w:rFonts w:ascii="宋体" w:hAnsi="宋体" w:cs="宋体"/>
          <w:sz w:val="24"/>
        </w:rPr>
      </w:pPr>
      <w:r>
        <w:rPr>
          <w:rFonts w:hint="eastAsia" w:ascii="宋体" w:hAnsi="宋体" w:cs="宋体"/>
          <w:sz w:val="24"/>
        </w:rPr>
        <w:t xml:space="preserve">3.1.3 开机率确保达到95％，按全年365天计算，如有不足时需通过延长服务期补足，每超过1天，服务期延长≥2 天。 </w:t>
      </w:r>
    </w:p>
    <w:p w14:paraId="0B5B136C">
      <w:pPr>
        <w:spacing w:line="360" w:lineRule="auto"/>
        <w:ind w:firstLine="480" w:firstLineChars="200"/>
        <w:rPr>
          <w:rFonts w:ascii="宋体" w:hAnsi="宋体" w:cs="宋体"/>
          <w:sz w:val="24"/>
        </w:rPr>
      </w:pPr>
      <w:r>
        <w:rPr>
          <w:rFonts w:hint="eastAsia" w:ascii="宋体" w:hAnsi="宋体" w:cs="宋体"/>
          <w:sz w:val="24"/>
        </w:rPr>
        <w:t xml:space="preserve">3.1.4 投标供应商为每台设备分别设立项目经理，并提供项目经理的联系方式。所派项目负责工程师须经过公司针对同品牌设备的专业培训，并取得培训证书或上岗证。 </w:t>
      </w:r>
    </w:p>
    <w:p w14:paraId="7C338510">
      <w:pPr>
        <w:spacing w:line="360" w:lineRule="auto"/>
        <w:ind w:firstLine="480" w:firstLineChars="200"/>
        <w:rPr>
          <w:rFonts w:ascii="宋体" w:hAnsi="宋体" w:cs="宋体"/>
          <w:sz w:val="24"/>
        </w:rPr>
      </w:pPr>
      <w:r>
        <w:rPr>
          <w:rFonts w:hint="eastAsia" w:ascii="宋体" w:hAnsi="宋体" w:cs="宋体"/>
          <w:sz w:val="24"/>
        </w:rPr>
        <w:t xml:space="preserve">3.1.5 服务响应时间：接到故障报修电话后，维修响应时间≤2小时，工程师到场时间≤24小时。 </w:t>
      </w:r>
    </w:p>
    <w:p w14:paraId="0B17763D">
      <w:pPr>
        <w:spacing w:line="360" w:lineRule="auto"/>
        <w:ind w:firstLine="480" w:firstLineChars="200"/>
        <w:rPr>
          <w:rFonts w:ascii="宋体" w:hAnsi="宋体" w:cs="宋体"/>
          <w:sz w:val="24"/>
        </w:rPr>
      </w:pPr>
      <w:r>
        <w:rPr>
          <w:rFonts w:hint="eastAsia" w:ascii="宋体" w:hAnsi="宋体" w:cs="宋体"/>
          <w:sz w:val="24"/>
        </w:rPr>
        <w:t xml:space="preserve">3.1.6 备件响应时间：需要更换零备件，零备件到达医院的时间最长不超过96小时，特殊情况双方协商解决。 </w:t>
      </w:r>
    </w:p>
    <w:p w14:paraId="64CCFC61">
      <w:pPr>
        <w:spacing w:line="360" w:lineRule="auto"/>
        <w:ind w:firstLine="480" w:firstLineChars="200"/>
        <w:rPr>
          <w:rFonts w:ascii="宋体" w:hAnsi="宋体" w:cs="宋体"/>
          <w:sz w:val="24"/>
        </w:rPr>
      </w:pPr>
      <w:r>
        <w:rPr>
          <w:rFonts w:hint="eastAsia" w:ascii="宋体" w:hAnsi="宋体" w:cs="宋体"/>
          <w:sz w:val="24"/>
        </w:rPr>
        <w:t xml:space="preserve">#3.1.7 公司拥有招标维修机型厂家培训证书的工程师不少于2人，提供证书复印件加盖单位公章。 </w:t>
      </w:r>
    </w:p>
    <w:p w14:paraId="4FD54F5D">
      <w:pPr>
        <w:spacing w:line="360" w:lineRule="auto"/>
        <w:ind w:firstLine="480" w:firstLineChars="200"/>
        <w:rPr>
          <w:rFonts w:ascii="宋体" w:hAnsi="宋体" w:cs="宋体"/>
          <w:sz w:val="24"/>
        </w:rPr>
      </w:pPr>
      <w:r>
        <w:rPr>
          <w:rFonts w:hint="eastAsia" w:ascii="宋体" w:hAnsi="宋体" w:cs="宋体"/>
          <w:sz w:val="24"/>
        </w:rPr>
        <w:t xml:space="preserve">3.1.8 公司拥有相同型号整机设备且能正常工作，以确保备件无缝供应，提供承诺书。 </w:t>
      </w:r>
    </w:p>
    <w:p w14:paraId="372C4816">
      <w:pPr>
        <w:spacing w:line="360" w:lineRule="auto"/>
        <w:ind w:firstLine="480" w:firstLineChars="200"/>
        <w:rPr>
          <w:rFonts w:ascii="宋体" w:hAnsi="宋体" w:cs="宋体"/>
          <w:sz w:val="24"/>
        </w:rPr>
      </w:pPr>
      <w:r>
        <w:rPr>
          <w:rFonts w:hint="eastAsia" w:ascii="宋体" w:hAnsi="宋体" w:cs="宋体"/>
          <w:sz w:val="24"/>
        </w:rPr>
        <w:t>3.1.9 公司投标供应商应具备400或800客户服务专线电话，24小时*365天有工程师接听，为用户快速诊断和技术支持服务。</w:t>
      </w:r>
    </w:p>
    <w:p w14:paraId="3B09F24D">
      <w:pPr>
        <w:spacing w:line="360" w:lineRule="auto"/>
        <w:ind w:firstLine="480" w:firstLineChars="200"/>
        <w:rPr>
          <w:rFonts w:ascii="宋体" w:hAnsi="宋体" w:cs="宋体"/>
          <w:sz w:val="24"/>
        </w:rPr>
      </w:pPr>
    </w:p>
    <w:p w14:paraId="77E874D4">
      <w:pPr>
        <w:spacing w:line="360" w:lineRule="auto"/>
        <w:ind w:firstLine="482" w:firstLineChars="200"/>
        <w:rPr>
          <w:b/>
          <w:bCs/>
          <w:sz w:val="24"/>
          <w:szCs w:val="32"/>
        </w:rPr>
      </w:pPr>
      <w:r>
        <w:rPr>
          <w:rFonts w:hint="eastAsia"/>
          <w:b/>
          <w:bCs/>
          <w:sz w:val="24"/>
          <w:szCs w:val="32"/>
        </w:rPr>
        <w:t>四、为落实政府采购政策需满足的要求</w:t>
      </w:r>
    </w:p>
    <w:p w14:paraId="4AA56304">
      <w:pPr>
        <w:pStyle w:val="3"/>
        <w:spacing w:line="360" w:lineRule="auto"/>
        <w:ind w:firstLine="480" w:firstLineChars="200"/>
        <w:rPr>
          <w:rFonts w:hAnsi="宋体" w:cs="宋体"/>
        </w:rPr>
      </w:pPr>
      <w:r>
        <w:rPr>
          <w:rFonts w:hint="eastAsia" w:hAnsi="宋体" w:cs="宋体"/>
        </w:rPr>
        <w:t>1.促进中小企业发展政策：根据《政府采购促进中小企业发展管理办法》规定，本项目采 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5773A8A8">
      <w:pPr>
        <w:pStyle w:val="3"/>
        <w:spacing w:line="360" w:lineRule="auto"/>
        <w:ind w:firstLine="480" w:firstLineChars="200"/>
        <w:rPr>
          <w:rFonts w:hAnsi="宋体" w:cs="宋体"/>
        </w:rPr>
      </w:pPr>
      <w:r>
        <w:rPr>
          <w:rFonts w:hint="eastAsia" w:hAnsi="宋体" w:cs="宋体"/>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790C1E17">
      <w:pPr>
        <w:pStyle w:val="3"/>
        <w:spacing w:line="360" w:lineRule="auto"/>
        <w:ind w:firstLine="480" w:firstLineChars="200"/>
        <w:rPr>
          <w:rFonts w:hAnsi="宋体" w:cs="宋体"/>
        </w:rPr>
      </w:pPr>
      <w:r>
        <w:rPr>
          <w:rFonts w:hint="eastAsia" w:hAnsi="宋体" w:cs="宋体"/>
        </w:rPr>
        <w:t>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31648CCB">
      <w:pPr>
        <w:pStyle w:val="3"/>
        <w:wordWrap w:val="0"/>
        <w:topLinePunct/>
        <w:autoSpaceDE/>
        <w:autoSpaceDN/>
        <w:spacing w:line="360" w:lineRule="auto"/>
        <w:ind w:firstLine="480" w:firstLineChars="200"/>
        <w:rPr>
          <w:rFonts w:hAnsi="宋体" w:cs="宋体"/>
        </w:rPr>
      </w:pPr>
      <w:r>
        <w:rPr>
          <w:rFonts w:hint="eastAsia" w:hAnsi="宋体" w:cs="宋体"/>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38270579">
      <w:r>
        <w:rPr>
          <w:rFonts w:hint="eastAsia" w:ascii="宋体" w:hAnsi="宋体" w:cs="宋体"/>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3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toc 2"/>
    <w:basedOn w:val="1"/>
    <w:next w:val="1"/>
    <w:qFormat/>
    <w:uiPriority w:val="39"/>
    <w:pPr>
      <w:tabs>
        <w:tab w:val="right" w:leader="dot" w:pos="8937"/>
      </w:tabs>
      <w:spacing w:line="312" w:lineRule="auto"/>
      <w:ind w:left="420" w:leftChars="200"/>
    </w:pPr>
  </w:style>
  <w:style w:type="paragraph" w:customStyle="1" w:styleId="7">
    <w:name w:val="列出段落1"/>
    <w:basedOn w:val="1"/>
    <w:qFormat/>
    <w:uiPriority w:val="34"/>
    <w:pPr>
      <w:ind w:firstLine="420" w:firstLineChars="200"/>
    </w:pPr>
    <w:rPr>
      <w:rFonts w:ascii="Calibri" w:hAnsi="Calibri"/>
      <w:szCs w:val="22"/>
    </w:rPr>
  </w:style>
  <w:style w:type="paragraph" w:styleId="8">
    <w:name w:val="List Paragraph"/>
    <w:basedOn w:val="1"/>
    <w:qFormat/>
    <w:uiPriority w:val="1"/>
    <w:pPr>
      <w:ind w:firstLine="420" w:firstLineChars="200"/>
    </w:pPr>
  </w:style>
  <w:style w:type="paragraph" w:customStyle="1" w:styleId="9">
    <w:name w:val="正文自用"/>
    <w:basedOn w:val="1"/>
    <w:qFormat/>
    <w:uiPriority w:val="0"/>
    <w:pPr>
      <w:ind w:left="76" w:leftChars="97"/>
    </w:pPr>
    <w:rPr>
      <w:rFonts w:ascii="微软雅黑" w:hAnsi="微软雅黑" w:eastAsia="微软雅黑" w:cs="宋体"/>
      <w:kern w:val="0"/>
      <w:sz w:val="24"/>
    </w:rPr>
  </w:style>
  <w:style w:type="paragraph" w:customStyle="1" w:styleId="10">
    <w:name w:val="PwC Normal"/>
    <w:basedOn w:val="1"/>
    <w:qFormat/>
    <w:uiPriority w:val="99"/>
    <w:pPr>
      <w:spacing w:before="180" w:after="180" w:line="240" w:lineRule="atLeas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2025-06-19T06:25:21Z</dcterms:created>
  <dc:creator>June</dc:creator>
  <cp:lastModifiedBy>周连妹</cp:lastModifiedBy>
  <dcterms:modified xsi:type="dcterms:W3CDTF">2025-06-19T06:25:46Z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eyJoZGlkIjoiOTBlYjhiOWM3OTA5ZDBjNmEzYjU5M2VjODA1MmY2OGEiLCJ1c2VySWQiOiIyOTI2NjUzMzQifQ==</vt:lpwstr>
  </property>
  <property fmtid="{D5CDD505-2E9C-101B-9397-08002B2CF9AE}" pid="4" name="ICV">
    <vt:lpwstr>48B2FFEFB3C6456D99FD7EB7CB5B747A_12</vt:lpwstr>
  </property>
</Properties>
</file>