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CCF55">
      <w:pPr>
        <w:jc w:val="center"/>
        <w:rPr>
          <w:rFonts w:hint="eastAsia"/>
          <w:sz w:val="32"/>
          <w:szCs w:val="32"/>
          <w:lang w:eastAsia="zh-CN"/>
        </w:rPr>
      </w:pPr>
      <w:r>
        <w:rPr>
          <w:rFonts w:hint="eastAsia"/>
          <w:sz w:val="32"/>
          <w:szCs w:val="32"/>
          <w:lang w:eastAsia="zh-CN"/>
        </w:rPr>
        <w:t>竞争性磋商公告</w:t>
      </w:r>
    </w:p>
    <w:p w14:paraId="16B6391D">
      <w:pPr>
        <w:pStyle w:val="3"/>
        <w:pageBreakBefore w:val="0"/>
        <w:kinsoku/>
        <w:wordWrap/>
        <w:overflowPunct/>
        <w:topLinePunct w:val="0"/>
        <w:bidi w:val="0"/>
        <w:spacing w:before="0" w:line="520" w:lineRule="exact"/>
        <w:ind w:right="0" w:rightChars="0"/>
        <w:jc w:val="left"/>
        <w:textAlignment w:val="auto"/>
        <w:rPr>
          <w:rFonts w:ascii="Times New Roman" w:hAnsi="Times New Roman" w:eastAsia="宋体"/>
          <w:sz w:val="24"/>
          <w:szCs w:val="24"/>
          <w:highlight w:val="none"/>
        </w:rPr>
      </w:pPr>
      <w:r>
        <w:rPr>
          <w:rFonts w:ascii="Times New Roman" w:hAnsi="Times New Roman" w:eastAsia="宋体"/>
          <w:sz w:val="24"/>
          <w:szCs w:val="24"/>
          <w:highlight w:val="none"/>
        </w:rPr>
        <w:t>一、项目基本情况</w:t>
      </w:r>
    </w:p>
    <w:p w14:paraId="1AAF78AD">
      <w:pPr>
        <w:pageBreakBefore w:val="0"/>
        <w:kinsoku/>
        <w:wordWrap/>
        <w:overflowPunct/>
        <w:topLinePunct w:val="0"/>
        <w:bidi w:val="0"/>
        <w:spacing w:line="520" w:lineRule="exact"/>
        <w:ind w:right="0" w:rightChars="0" w:firstLine="480" w:firstLineChars="200"/>
        <w:textAlignment w:val="auto"/>
        <w:rPr>
          <w:rFonts w:hint="eastAsia"/>
          <w:sz w:val="24"/>
          <w:highlight w:val="none"/>
        </w:rPr>
      </w:pPr>
      <w:r>
        <w:rPr>
          <w:sz w:val="24"/>
          <w:highlight w:val="none"/>
        </w:rPr>
        <w:t>1.项目编号</w:t>
      </w:r>
      <w:r>
        <w:rPr>
          <w:rFonts w:hint="eastAsia"/>
          <w:sz w:val="24"/>
          <w:highlight w:val="none"/>
        </w:rPr>
        <w:t xml:space="preserve">：0686-2511BI061495Z </w:t>
      </w:r>
    </w:p>
    <w:p w14:paraId="51BF5E0B">
      <w:pPr>
        <w:pageBreakBefore w:val="0"/>
        <w:kinsoku/>
        <w:wordWrap/>
        <w:overflowPunct/>
        <w:topLinePunct w:val="0"/>
        <w:bidi w:val="0"/>
        <w:spacing w:line="520" w:lineRule="exact"/>
        <w:ind w:right="0" w:rightChars="0" w:firstLine="480" w:firstLineChars="200"/>
        <w:textAlignment w:val="auto"/>
        <w:rPr>
          <w:rFonts w:hint="eastAsia"/>
          <w:sz w:val="24"/>
          <w:highlight w:val="none"/>
        </w:rPr>
      </w:pPr>
      <w:r>
        <w:rPr>
          <w:sz w:val="24"/>
          <w:highlight w:val="none"/>
        </w:rPr>
        <w:t>2.项目名称：</w:t>
      </w:r>
      <w:r>
        <w:rPr>
          <w:rFonts w:hint="eastAsia"/>
          <w:sz w:val="24"/>
          <w:highlight w:val="none"/>
          <w:lang w:eastAsia="zh-CN"/>
        </w:rPr>
        <w:t>石景山院区门诊楼三层和四层部分区域改造项目</w:t>
      </w:r>
      <w:r>
        <w:rPr>
          <w:rFonts w:hint="eastAsia"/>
          <w:sz w:val="24"/>
          <w:highlight w:val="none"/>
        </w:rPr>
        <w:t xml:space="preserve"> </w:t>
      </w:r>
    </w:p>
    <w:p w14:paraId="7B3339ED">
      <w:pPr>
        <w:pageBreakBefore w:val="0"/>
        <w:kinsoku/>
        <w:wordWrap/>
        <w:overflowPunct/>
        <w:topLinePunct w:val="0"/>
        <w:bidi w:val="0"/>
        <w:spacing w:line="520" w:lineRule="exact"/>
        <w:ind w:right="0" w:rightChars="0" w:firstLine="480" w:firstLineChars="200"/>
        <w:textAlignment w:val="auto"/>
        <w:rPr>
          <w:sz w:val="24"/>
          <w:highlight w:val="none"/>
        </w:rPr>
      </w:pPr>
      <w:r>
        <w:rPr>
          <w:sz w:val="24"/>
          <w:highlight w:val="none"/>
        </w:rPr>
        <w:t>3.采购方式：竞争性磋商</w:t>
      </w:r>
    </w:p>
    <w:p w14:paraId="64399094">
      <w:pPr>
        <w:pageBreakBefore w:val="0"/>
        <w:kinsoku/>
        <w:wordWrap/>
        <w:overflowPunct/>
        <w:topLinePunct w:val="0"/>
        <w:bidi w:val="0"/>
        <w:spacing w:line="520" w:lineRule="exact"/>
        <w:ind w:right="0" w:rightChars="0" w:firstLine="480" w:firstLineChars="200"/>
        <w:textAlignment w:val="auto"/>
        <w:rPr>
          <w:rFonts w:hint="eastAsia"/>
          <w:sz w:val="24"/>
          <w:highlight w:val="none"/>
        </w:rPr>
      </w:pPr>
      <w:r>
        <w:rPr>
          <w:sz w:val="24"/>
          <w:highlight w:val="none"/>
        </w:rPr>
        <w:t>4.项目预算金</w:t>
      </w:r>
      <w:r>
        <w:rPr>
          <w:rFonts w:hint="eastAsia"/>
          <w:sz w:val="24"/>
          <w:highlight w:val="none"/>
          <w:lang w:val="en-US" w:eastAsia="zh-CN"/>
        </w:rPr>
        <w:t>额：</w:t>
      </w:r>
      <w:r>
        <w:rPr>
          <w:rFonts w:hint="eastAsia"/>
          <w:sz w:val="24"/>
          <w:highlight w:val="none"/>
          <w:lang w:val="en-US" w:eastAsia="zh-CN"/>
        </w:rPr>
        <w:t>170万元：</w:t>
      </w:r>
    </w:p>
    <w:p w14:paraId="59BFD7D0">
      <w:pPr>
        <w:pageBreakBefore w:val="0"/>
        <w:kinsoku/>
        <w:wordWrap/>
        <w:overflowPunct/>
        <w:topLinePunct w:val="0"/>
        <w:bidi w:val="0"/>
        <w:spacing w:line="520" w:lineRule="exact"/>
        <w:ind w:right="0" w:rightChars="0" w:firstLine="720" w:firstLineChars="300"/>
        <w:textAlignment w:val="auto"/>
        <w:rPr>
          <w:rFonts w:hint="eastAsia"/>
          <w:sz w:val="24"/>
          <w:highlight w:val="none"/>
          <w:lang w:eastAsia="zh-CN"/>
        </w:rPr>
      </w:pPr>
      <w:r>
        <w:rPr>
          <w:rFonts w:hint="eastAsia"/>
          <w:sz w:val="24"/>
          <w:highlight w:val="none"/>
        </w:rPr>
        <w:t>最高限价</w:t>
      </w:r>
      <w:r>
        <w:rPr>
          <w:rFonts w:hint="eastAsia"/>
          <w:sz w:val="24"/>
          <w:highlight w:val="none"/>
          <w:lang w:eastAsia="zh-CN"/>
        </w:rPr>
        <w:t>：</w:t>
      </w:r>
      <w:r>
        <w:rPr>
          <w:rFonts w:hint="eastAsia"/>
          <w:sz w:val="24"/>
          <w:highlight w:val="none"/>
          <w:lang w:val="en-US" w:eastAsia="zh-CN"/>
        </w:rPr>
        <w:t>169.780813</w:t>
      </w:r>
      <w:r>
        <w:rPr>
          <w:rFonts w:hint="eastAsia"/>
          <w:sz w:val="24"/>
          <w:highlight w:val="none"/>
        </w:rPr>
        <w:t>万元</w:t>
      </w:r>
    </w:p>
    <w:p w14:paraId="70C24E8C">
      <w:pPr>
        <w:pageBreakBefore w:val="0"/>
        <w:kinsoku/>
        <w:wordWrap/>
        <w:overflowPunct/>
        <w:topLinePunct w:val="0"/>
        <w:bidi w:val="0"/>
        <w:spacing w:line="520" w:lineRule="exact"/>
        <w:ind w:right="0" w:rightChars="0" w:firstLine="480" w:firstLineChars="200"/>
        <w:textAlignment w:val="auto"/>
        <w:rPr>
          <w:sz w:val="24"/>
          <w:highlight w:val="none"/>
        </w:rPr>
      </w:pPr>
      <w:r>
        <w:rPr>
          <w:sz w:val="24"/>
          <w:highlight w:val="none"/>
        </w:rPr>
        <w:t>5.采购需求：</w:t>
      </w:r>
    </w:p>
    <w:tbl>
      <w:tblPr>
        <w:tblStyle w:val="6"/>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208"/>
        <w:gridCol w:w="1993"/>
        <w:gridCol w:w="920"/>
        <w:gridCol w:w="3537"/>
      </w:tblGrid>
      <w:tr w14:paraId="52E9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7" w:type="dxa"/>
            <w:vAlign w:val="center"/>
          </w:tcPr>
          <w:p w14:paraId="75E7EE82">
            <w:pPr>
              <w:pageBreakBefore w:val="0"/>
              <w:kinsoku/>
              <w:wordWrap/>
              <w:overflowPunct/>
              <w:topLinePunct w:val="0"/>
              <w:bidi w:val="0"/>
              <w:spacing w:line="520" w:lineRule="exact"/>
              <w:ind w:right="0" w:rightChars="0"/>
              <w:jc w:val="center"/>
              <w:textAlignment w:val="auto"/>
              <w:rPr>
                <w:bCs/>
                <w:sz w:val="24"/>
                <w:highlight w:val="none"/>
              </w:rPr>
            </w:pPr>
            <w:r>
              <w:rPr>
                <w:bCs/>
                <w:sz w:val="24"/>
                <w:highlight w:val="none"/>
              </w:rPr>
              <w:t>包号</w:t>
            </w:r>
          </w:p>
        </w:tc>
        <w:tc>
          <w:tcPr>
            <w:tcW w:w="2208" w:type="dxa"/>
            <w:vAlign w:val="center"/>
          </w:tcPr>
          <w:p w14:paraId="01859158">
            <w:pPr>
              <w:pageBreakBefore w:val="0"/>
              <w:kinsoku/>
              <w:wordWrap/>
              <w:overflowPunct/>
              <w:topLinePunct w:val="0"/>
              <w:bidi w:val="0"/>
              <w:spacing w:line="520" w:lineRule="exact"/>
              <w:ind w:right="0" w:rightChars="0"/>
              <w:jc w:val="center"/>
              <w:textAlignment w:val="auto"/>
              <w:rPr>
                <w:bCs/>
                <w:sz w:val="24"/>
                <w:highlight w:val="none"/>
              </w:rPr>
            </w:pPr>
            <w:r>
              <w:rPr>
                <w:bCs/>
                <w:sz w:val="24"/>
                <w:highlight w:val="none"/>
              </w:rPr>
              <w:t>标的名称</w:t>
            </w:r>
          </w:p>
        </w:tc>
        <w:tc>
          <w:tcPr>
            <w:tcW w:w="1993" w:type="dxa"/>
            <w:vAlign w:val="center"/>
          </w:tcPr>
          <w:p w14:paraId="225B30AB">
            <w:pPr>
              <w:pageBreakBefore w:val="0"/>
              <w:kinsoku/>
              <w:wordWrap/>
              <w:overflowPunct/>
              <w:topLinePunct w:val="0"/>
              <w:bidi w:val="0"/>
              <w:spacing w:line="520" w:lineRule="exact"/>
              <w:ind w:right="0" w:rightChars="0"/>
              <w:jc w:val="center"/>
              <w:textAlignment w:val="auto"/>
              <w:rPr>
                <w:bCs/>
                <w:sz w:val="24"/>
                <w:highlight w:val="none"/>
              </w:rPr>
            </w:pPr>
            <w:r>
              <w:rPr>
                <w:bCs/>
                <w:sz w:val="24"/>
                <w:highlight w:val="none"/>
              </w:rPr>
              <w:t>采购包预算金额</w:t>
            </w:r>
          </w:p>
          <w:p w14:paraId="4109DA52">
            <w:pPr>
              <w:pageBreakBefore w:val="0"/>
              <w:kinsoku/>
              <w:wordWrap/>
              <w:overflowPunct/>
              <w:topLinePunct w:val="0"/>
              <w:bidi w:val="0"/>
              <w:spacing w:line="520" w:lineRule="exact"/>
              <w:ind w:right="0" w:rightChars="0"/>
              <w:jc w:val="center"/>
              <w:textAlignment w:val="auto"/>
              <w:rPr>
                <w:bCs/>
                <w:sz w:val="24"/>
                <w:highlight w:val="none"/>
              </w:rPr>
            </w:pPr>
            <w:r>
              <w:rPr>
                <w:bCs/>
                <w:sz w:val="24"/>
                <w:highlight w:val="none"/>
              </w:rPr>
              <w:t>（万元）</w:t>
            </w:r>
          </w:p>
        </w:tc>
        <w:tc>
          <w:tcPr>
            <w:tcW w:w="920" w:type="dxa"/>
            <w:vAlign w:val="center"/>
          </w:tcPr>
          <w:p w14:paraId="5C4FD604">
            <w:pPr>
              <w:pageBreakBefore w:val="0"/>
              <w:kinsoku/>
              <w:wordWrap/>
              <w:overflowPunct/>
              <w:topLinePunct w:val="0"/>
              <w:bidi w:val="0"/>
              <w:spacing w:line="520" w:lineRule="exact"/>
              <w:ind w:right="0" w:rightChars="0"/>
              <w:jc w:val="center"/>
              <w:textAlignment w:val="auto"/>
              <w:rPr>
                <w:bCs/>
                <w:sz w:val="24"/>
                <w:highlight w:val="none"/>
              </w:rPr>
            </w:pPr>
            <w:r>
              <w:rPr>
                <w:bCs/>
                <w:sz w:val="24"/>
                <w:highlight w:val="none"/>
              </w:rPr>
              <w:t>数量</w:t>
            </w:r>
          </w:p>
        </w:tc>
        <w:tc>
          <w:tcPr>
            <w:tcW w:w="3537" w:type="dxa"/>
            <w:vAlign w:val="center"/>
          </w:tcPr>
          <w:p w14:paraId="3CCD253F">
            <w:pPr>
              <w:pageBreakBefore w:val="0"/>
              <w:kinsoku/>
              <w:wordWrap/>
              <w:overflowPunct/>
              <w:topLinePunct w:val="0"/>
              <w:bidi w:val="0"/>
              <w:spacing w:line="520" w:lineRule="exact"/>
              <w:ind w:right="0" w:rightChars="0"/>
              <w:jc w:val="center"/>
              <w:textAlignment w:val="auto"/>
              <w:rPr>
                <w:sz w:val="24"/>
                <w:highlight w:val="none"/>
              </w:rPr>
            </w:pPr>
            <w:r>
              <w:rPr>
                <w:sz w:val="24"/>
                <w:highlight w:val="none"/>
              </w:rPr>
              <w:t>简要技术需求或服务要求</w:t>
            </w:r>
          </w:p>
        </w:tc>
      </w:tr>
      <w:tr w14:paraId="76AF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97" w:type="dxa"/>
            <w:vAlign w:val="center"/>
          </w:tcPr>
          <w:p w14:paraId="0BD006E7">
            <w:pPr>
              <w:pageBreakBefore w:val="0"/>
              <w:kinsoku/>
              <w:wordWrap/>
              <w:overflowPunct/>
              <w:topLinePunct w:val="0"/>
              <w:bidi w:val="0"/>
              <w:spacing w:line="520" w:lineRule="exact"/>
              <w:ind w:right="0" w:rightChars="0"/>
              <w:jc w:val="center"/>
              <w:textAlignment w:val="auto"/>
              <w:rPr>
                <w:rFonts w:hint="eastAsia" w:eastAsiaTheme="minorEastAsia"/>
                <w:bCs/>
                <w:sz w:val="24"/>
                <w:highlight w:val="none"/>
                <w:lang w:eastAsia="zh-CN"/>
              </w:rPr>
            </w:pPr>
            <w:r>
              <w:rPr>
                <w:bCs/>
                <w:sz w:val="24"/>
                <w:highlight w:val="none"/>
              </w:rPr>
              <w:t>0</w:t>
            </w:r>
            <w:r>
              <w:rPr>
                <w:rFonts w:hint="eastAsia"/>
                <w:bCs/>
                <w:sz w:val="24"/>
                <w:highlight w:val="none"/>
                <w:lang w:val="en-US" w:eastAsia="zh-CN"/>
              </w:rPr>
              <w:t>1</w:t>
            </w:r>
          </w:p>
        </w:tc>
        <w:tc>
          <w:tcPr>
            <w:tcW w:w="2208" w:type="dxa"/>
            <w:vAlign w:val="center"/>
          </w:tcPr>
          <w:p w14:paraId="308F3D88">
            <w:pPr>
              <w:pageBreakBefore w:val="0"/>
              <w:kinsoku/>
              <w:wordWrap/>
              <w:overflowPunct/>
              <w:topLinePunct w:val="0"/>
              <w:bidi w:val="0"/>
              <w:spacing w:line="520" w:lineRule="exact"/>
              <w:ind w:right="0" w:rightChars="0"/>
              <w:jc w:val="center"/>
              <w:textAlignment w:val="auto"/>
              <w:rPr>
                <w:rFonts w:hint="eastAsia" w:eastAsia="宋体"/>
                <w:bCs/>
                <w:sz w:val="24"/>
                <w:highlight w:val="none"/>
                <w:lang w:eastAsia="zh-CN"/>
              </w:rPr>
            </w:pPr>
            <w:r>
              <w:rPr>
                <w:rFonts w:hint="eastAsia"/>
                <w:bCs/>
                <w:sz w:val="24"/>
                <w:highlight w:val="none"/>
                <w:lang w:eastAsia="zh-CN"/>
              </w:rPr>
              <w:t>石景山院区门诊楼三层和四层部分区域改造</w:t>
            </w:r>
          </w:p>
        </w:tc>
        <w:tc>
          <w:tcPr>
            <w:tcW w:w="1993" w:type="dxa"/>
            <w:vAlign w:val="center"/>
          </w:tcPr>
          <w:p w14:paraId="57DE6007">
            <w:pPr>
              <w:pageBreakBefore w:val="0"/>
              <w:kinsoku/>
              <w:wordWrap/>
              <w:overflowPunct/>
              <w:topLinePunct w:val="0"/>
              <w:bidi w:val="0"/>
              <w:spacing w:line="520" w:lineRule="exact"/>
              <w:ind w:right="0" w:rightChars="0"/>
              <w:jc w:val="center"/>
              <w:textAlignment w:val="auto"/>
              <w:rPr>
                <w:rFonts w:hint="default"/>
                <w:lang w:val="en-US" w:eastAsia="zh-CN"/>
              </w:rPr>
            </w:pPr>
            <w:r>
              <w:rPr>
                <w:rFonts w:hint="eastAsia"/>
                <w:sz w:val="24"/>
                <w:highlight w:val="none"/>
                <w:lang w:val="en-US" w:eastAsia="zh-CN"/>
              </w:rPr>
              <w:t>170</w:t>
            </w:r>
          </w:p>
        </w:tc>
        <w:tc>
          <w:tcPr>
            <w:tcW w:w="920" w:type="dxa"/>
            <w:vAlign w:val="center"/>
          </w:tcPr>
          <w:p w14:paraId="2F521386">
            <w:pPr>
              <w:pageBreakBefore w:val="0"/>
              <w:kinsoku/>
              <w:wordWrap/>
              <w:overflowPunct/>
              <w:topLinePunct w:val="0"/>
              <w:bidi w:val="0"/>
              <w:spacing w:line="520" w:lineRule="exact"/>
              <w:ind w:right="0" w:rightChars="0"/>
              <w:jc w:val="center"/>
              <w:textAlignment w:val="auto"/>
              <w:rPr>
                <w:rFonts w:hint="eastAsia"/>
                <w:bCs/>
                <w:sz w:val="24"/>
                <w:highlight w:val="none"/>
              </w:rPr>
            </w:pPr>
            <w:r>
              <w:rPr>
                <w:rFonts w:hint="eastAsia"/>
                <w:bCs/>
                <w:sz w:val="24"/>
                <w:highlight w:val="none"/>
              </w:rPr>
              <w:t>1项</w:t>
            </w:r>
          </w:p>
        </w:tc>
        <w:tc>
          <w:tcPr>
            <w:tcW w:w="3537" w:type="dxa"/>
            <w:vAlign w:val="center"/>
          </w:tcPr>
          <w:p w14:paraId="7B52B869">
            <w:pPr>
              <w:pageBreakBefore w:val="0"/>
              <w:kinsoku/>
              <w:wordWrap/>
              <w:overflowPunct/>
              <w:topLinePunct w:val="0"/>
              <w:bidi w:val="0"/>
              <w:spacing w:line="520" w:lineRule="exact"/>
              <w:ind w:right="0" w:rightChars="0"/>
              <w:jc w:val="left"/>
              <w:textAlignment w:val="auto"/>
              <w:rPr>
                <w:sz w:val="24"/>
                <w:highlight w:val="none"/>
              </w:rPr>
            </w:pPr>
            <w:r>
              <w:rPr>
                <w:rFonts w:hint="eastAsia"/>
                <w:sz w:val="24"/>
                <w:highlight w:val="none"/>
              </w:rPr>
              <w:t>设计图纸范围内的拆除工程、装饰装修工程、给排水工程、消防工程、通风空调工程、强电工程、弱电工程、气体工程、抗震支架工程等内容</w:t>
            </w:r>
          </w:p>
        </w:tc>
      </w:tr>
    </w:tbl>
    <w:p w14:paraId="5AAC396A">
      <w:pPr>
        <w:pageBreakBefore w:val="0"/>
        <w:kinsoku/>
        <w:wordWrap/>
        <w:overflowPunct/>
        <w:topLinePunct w:val="0"/>
        <w:bidi w:val="0"/>
        <w:spacing w:before="120" w:beforeLines="50" w:line="520" w:lineRule="exact"/>
        <w:ind w:right="0" w:rightChars="0" w:firstLine="480" w:firstLineChars="200"/>
        <w:textAlignment w:val="auto"/>
        <w:rPr>
          <w:rFonts w:hint="eastAsia" w:eastAsia="宋体"/>
          <w:sz w:val="24"/>
          <w:highlight w:val="none"/>
          <w:u w:val="single"/>
          <w:lang w:eastAsia="zh-CN"/>
        </w:rPr>
      </w:pPr>
      <w:r>
        <w:rPr>
          <w:sz w:val="24"/>
          <w:highlight w:val="none"/>
        </w:rPr>
        <w:t>6.合同履行期限</w:t>
      </w:r>
      <w:r>
        <w:rPr>
          <w:rFonts w:hint="eastAsia"/>
          <w:sz w:val="24"/>
          <w:highlight w:val="none"/>
          <w:lang w:eastAsia="zh-CN"/>
        </w:rPr>
        <w:t>：工期</w:t>
      </w:r>
      <w:r>
        <w:rPr>
          <w:rFonts w:hint="eastAsia"/>
          <w:sz w:val="24"/>
          <w:highlight w:val="none"/>
          <w:lang w:val="en-US" w:eastAsia="zh-CN"/>
        </w:rPr>
        <w:t>60天</w:t>
      </w:r>
      <w:r>
        <w:rPr>
          <w:rFonts w:hint="eastAsia"/>
          <w:sz w:val="24"/>
          <w:highlight w:val="none"/>
          <w:lang w:eastAsia="zh-CN"/>
        </w:rPr>
        <w:t>。</w:t>
      </w:r>
    </w:p>
    <w:p w14:paraId="19D93E3F">
      <w:pPr>
        <w:pageBreakBefore w:val="0"/>
        <w:kinsoku/>
        <w:wordWrap/>
        <w:overflowPunct/>
        <w:topLinePunct w:val="0"/>
        <w:bidi w:val="0"/>
        <w:spacing w:line="520" w:lineRule="exact"/>
        <w:ind w:right="0" w:rightChars="0" w:firstLine="480" w:firstLineChars="200"/>
        <w:textAlignment w:val="auto"/>
        <w:rPr>
          <w:sz w:val="24"/>
          <w:highlight w:val="none"/>
        </w:rPr>
      </w:pPr>
      <w:r>
        <w:rPr>
          <w:sz w:val="24"/>
          <w:highlight w:val="none"/>
        </w:rPr>
        <w:t>7.本项目是否接受联合体：</w:t>
      </w:r>
      <w:r>
        <w:rPr>
          <w:highlight w:val="none"/>
        </w:rPr>
        <w:t>□</w:t>
      </w:r>
      <w:r>
        <w:rPr>
          <w:sz w:val="24"/>
          <w:highlight w:val="none"/>
        </w:rPr>
        <w:t xml:space="preserve">是  </w:t>
      </w:r>
      <w:r>
        <w:rPr>
          <w:b/>
          <w:color w:val="000000"/>
          <w:sz w:val="24"/>
          <w:highlight w:val="none"/>
        </w:rPr>
        <w:t>■</w:t>
      </w:r>
      <w:r>
        <w:rPr>
          <w:sz w:val="24"/>
          <w:highlight w:val="none"/>
        </w:rPr>
        <w:t>否</w:t>
      </w:r>
    </w:p>
    <w:p w14:paraId="587A6BC8">
      <w:pPr>
        <w:pageBreakBefore w:val="0"/>
        <w:kinsoku/>
        <w:wordWrap/>
        <w:overflowPunct/>
        <w:topLinePunct w:val="0"/>
        <w:bidi w:val="0"/>
        <w:spacing w:line="520" w:lineRule="exact"/>
        <w:ind w:right="0" w:rightChars="0" w:firstLine="480" w:firstLineChars="200"/>
        <w:textAlignment w:val="auto"/>
        <w:rPr>
          <w:sz w:val="24"/>
          <w:highlight w:val="none"/>
        </w:rPr>
      </w:pPr>
    </w:p>
    <w:p w14:paraId="4A767872">
      <w:pPr>
        <w:pStyle w:val="3"/>
        <w:pageBreakBefore w:val="0"/>
        <w:kinsoku/>
        <w:wordWrap/>
        <w:overflowPunct/>
        <w:topLinePunct w:val="0"/>
        <w:bidi w:val="0"/>
        <w:spacing w:before="0" w:line="520" w:lineRule="exact"/>
        <w:ind w:right="0" w:rightChars="0"/>
        <w:jc w:val="left"/>
        <w:textAlignment w:val="auto"/>
        <w:rPr>
          <w:rFonts w:ascii="Times New Roman" w:hAnsi="Times New Roman" w:eastAsia="宋体"/>
          <w:sz w:val="24"/>
          <w:szCs w:val="24"/>
          <w:highlight w:val="none"/>
        </w:rPr>
      </w:pPr>
      <w:bookmarkStart w:id="0" w:name="_Toc35393622"/>
      <w:bookmarkStart w:id="1" w:name="_Toc28359080"/>
      <w:bookmarkStart w:id="2" w:name="_Toc35393791"/>
      <w:bookmarkStart w:id="3" w:name="_Toc28359003"/>
      <w:r>
        <w:rPr>
          <w:rFonts w:ascii="Times New Roman" w:hAnsi="Times New Roman" w:eastAsia="宋体"/>
          <w:sz w:val="24"/>
          <w:szCs w:val="24"/>
          <w:highlight w:val="none"/>
        </w:rPr>
        <w:t>二、申请人的资格要求（须同时满足）</w:t>
      </w:r>
      <w:bookmarkEnd w:id="0"/>
      <w:bookmarkEnd w:id="1"/>
      <w:bookmarkEnd w:id="2"/>
      <w:bookmarkEnd w:id="3"/>
    </w:p>
    <w:p w14:paraId="4918BC54">
      <w:pPr>
        <w:pageBreakBefore w:val="0"/>
        <w:kinsoku/>
        <w:wordWrap/>
        <w:overflowPunct/>
        <w:topLinePunct w:val="0"/>
        <w:bidi w:val="0"/>
        <w:spacing w:line="520" w:lineRule="exact"/>
        <w:ind w:right="0" w:rightChars="0" w:firstLine="480" w:firstLineChars="200"/>
        <w:textAlignment w:val="auto"/>
        <w:rPr>
          <w:sz w:val="24"/>
          <w:highlight w:val="none"/>
        </w:rPr>
      </w:pPr>
      <w:r>
        <w:rPr>
          <w:sz w:val="24"/>
          <w:highlight w:val="none"/>
        </w:rPr>
        <w:t>1.满足《中华人民共和国政府采购法》第二十二条规定；</w:t>
      </w:r>
    </w:p>
    <w:p w14:paraId="4162D03F">
      <w:pPr>
        <w:pageBreakBefore w:val="0"/>
        <w:kinsoku/>
        <w:wordWrap/>
        <w:overflowPunct/>
        <w:topLinePunct w:val="0"/>
        <w:bidi w:val="0"/>
        <w:spacing w:line="520" w:lineRule="exact"/>
        <w:ind w:right="0" w:rightChars="0" w:firstLine="480" w:firstLineChars="200"/>
        <w:textAlignment w:val="auto"/>
        <w:rPr>
          <w:sz w:val="24"/>
          <w:highlight w:val="none"/>
        </w:rPr>
      </w:pPr>
      <w:bookmarkStart w:id="4" w:name="_Toc28359004"/>
      <w:bookmarkStart w:id="5" w:name="_Toc28359081"/>
      <w:r>
        <w:rPr>
          <w:sz w:val="24"/>
          <w:highlight w:val="none"/>
        </w:rPr>
        <w:t>2.落实政府采购政策需满足的资格要求：</w:t>
      </w:r>
    </w:p>
    <w:p w14:paraId="618E1796">
      <w:pPr>
        <w:pageBreakBefore w:val="0"/>
        <w:kinsoku/>
        <w:wordWrap/>
        <w:overflowPunct/>
        <w:topLinePunct w:val="0"/>
        <w:bidi w:val="0"/>
        <w:spacing w:line="520" w:lineRule="exact"/>
        <w:ind w:right="0" w:rightChars="0" w:firstLine="480" w:firstLineChars="200"/>
        <w:textAlignment w:val="auto"/>
        <w:rPr>
          <w:sz w:val="24"/>
          <w:highlight w:val="none"/>
        </w:rPr>
      </w:pPr>
      <w:r>
        <w:rPr>
          <w:sz w:val="24"/>
          <w:highlight w:val="none"/>
        </w:rPr>
        <w:t>2.1 中小企业政策</w:t>
      </w:r>
    </w:p>
    <w:p w14:paraId="0D605F68">
      <w:pPr>
        <w:pageBreakBefore w:val="0"/>
        <w:kinsoku/>
        <w:wordWrap/>
        <w:overflowPunct/>
        <w:topLinePunct w:val="0"/>
        <w:bidi w:val="0"/>
        <w:spacing w:line="520" w:lineRule="exact"/>
        <w:ind w:right="0" w:rightChars="0" w:firstLine="482" w:firstLineChars="200"/>
        <w:textAlignment w:val="auto"/>
        <w:rPr>
          <w:sz w:val="24"/>
          <w:highlight w:val="none"/>
        </w:rPr>
      </w:pPr>
      <w:r>
        <w:rPr>
          <w:b/>
          <w:color w:val="000000"/>
          <w:sz w:val="24"/>
          <w:highlight w:val="none"/>
        </w:rPr>
        <w:t>■</w:t>
      </w:r>
      <w:r>
        <w:rPr>
          <w:sz w:val="24"/>
          <w:highlight w:val="none"/>
        </w:rPr>
        <w:t>本</w:t>
      </w:r>
      <w:r>
        <w:rPr>
          <w:rFonts w:hint="eastAsia"/>
          <w:sz w:val="24"/>
          <w:highlight w:val="none"/>
          <w:lang w:eastAsia="zh-CN"/>
        </w:rPr>
        <w:t>包</w:t>
      </w:r>
      <w:r>
        <w:rPr>
          <w:sz w:val="24"/>
          <w:highlight w:val="none"/>
        </w:rPr>
        <w:t>专门面向中小企业预留采购份额。</w:t>
      </w:r>
    </w:p>
    <w:p w14:paraId="62D87DB1">
      <w:pPr>
        <w:pageBreakBefore w:val="0"/>
        <w:kinsoku/>
        <w:wordWrap/>
        <w:overflowPunct/>
        <w:topLinePunct w:val="0"/>
        <w:bidi w:val="0"/>
        <w:spacing w:line="520" w:lineRule="exact"/>
        <w:ind w:right="0" w:rightChars="0" w:firstLine="480" w:firstLineChars="200"/>
        <w:textAlignment w:val="auto"/>
        <w:rPr>
          <w:rFonts w:hint="eastAsia"/>
          <w:sz w:val="24"/>
          <w:highlight w:val="none"/>
        </w:rPr>
      </w:pPr>
      <w:r>
        <w:rPr>
          <w:sz w:val="24"/>
          <w:highlight w:val="none"/>
        </w:rPr>
        <w:t>2.2 其它落实政府采购政策的资格要求（如有）：</w:t>
      </w:r>
      <w:r>
        <w:rPr>
          <w:rFonts w:hint="eastAsia"/>
          <w:sz w:val="24"/>
          <w:highlight w:val="none"/>
        </w:rPr>
        <w:t>无。</w:t>
      </w:r>
    </w:p>
    <w:p w14:paraId="04CB035B">
      <w:pPr>
        <w:pageBreakBefore w:val="0"/>
        <w:kinsoku/>
        <w:wordWrap/>
        <w:overflowPunct/>
        <w:topLinePunct w:val="0"/>
        <w:bidi w:val="0"/>
        <w:spacing w:line="520" w:lineRule="exact"/>
        <w:ind w:right="0" w:rightChars="0" w:firstLine="480" w:firstLineChars="200"/>
        <w:textAlignment w:val="auto"/>
        <w:rPr>
          <w:rFonts w:hint="eastAsia"/>
          <w:i/>
          <w:iCs/>
          <w:sz w:val="24"/>
          <w:highlight w:val="none"/>
          <w:u w:val="single"/>
        </w:rPr>
      </w:pPr>
      <w:r>
        <w:rPr>
          <w:sz w:val="24"/>
          <w:highlight w:val="none"/>
        </w:rPr>
        <w:t>3.本项目的特定资格要求：</w:t>
      </w:r>
    </w:p>
    <w:p w14:paraId="6C6ED0E9">
      <w:pPr>
        <w:pageBreakBefore w:val="0"/>
        <w:tabs>
          <w:tab w:val="left" w:pos="900"/>
          <w:tab w:val="left" w:pos="1134"/>
          <w:tab w:val="left" w:pos="1589"/>
          <w:tab w:val="left" w:pos="5521"/>
        </w:tabs>
        <w:kinsoku/>
        <w:wordWrap/>
        <w:overflowPunct/>
        <w:topLinePunct w:val="0"/>
        <w:bidi w:val="0"/>
        <w:snapToGrid w:val="0"/>
        <w:spacing w:line="520" w:lineRule="exact"/>
        <w:ind w:right="0" w:rightChars="0" w:firstLine="480" w:firstLineChars="200"/>
        <w:textAlignment w:val="auto"/>
        <w:rPr>
          <w:sz w:val="24"/>
          <w:highlight w:val="none"/>
        </w:rPr>
      </w:pPr>
      <w:r>
        <w:rPr>
          <w:sz w:val="24"/>
          <w:highlight w:val="none"/>
        </w:rPr>
        <w:t>3.1本项目是否接受分支机构参与响应：</w:t>
      </w:r>
      <w:r>
        <w:rPr>
          <w:highlight w:val="none"/>
        </w:rPr>
        <w:t>□</w:t>
      </w:r>
      <w:r>
        <w:rPr>
          <w:sz w:val="24"/>
          <w:highlight w:val="none"/>
        </w:rPr>
        <w:t xml:space="preserve">是   </w:t>
      </w:r>
      <w:r>
        <w:rPr>
          <w:b/>
          <w:color w:val="000000"/>
          <w:sz w:val="24"/>
          <w:highlight w:val="none"/>
        </w:rPr>
        <w:t>■</w:t>
      </w:r>
      <w:r>
        <w:rPr>
          <w:sz w:val="24"/>
          <w:highlight w:val="none"/>
        </w:rPr>
        <w:t>否；</w:t>
      </w:r>
    </w:p>
    <w:p w14:paraId="156956B0">
      <w:pPr>
        <w:pageBreakBefore w:val="0"/>
        <w:tabs>
          <w:tab w:val="left" w:pos="900"/>
          <w:tab w:val="left" w:pos="1134"/>
          <w:tab w:val="left" w:pos="1589"/>
          <w:tab w:val="left" w:pos="5521"/>
        </w:tabs>
        <w:kinsoku/>
        <w:wordWrap/>
        <w:overflowPunct/>
        <w:topLinePunct w:val="0"/>
        <w:bidi w:val="0"/>
        <w:snapToGrid w:val="0"/>
        <w:spacing w:line="520" w:lineRule="exact"/>
        <w:ind w:right="0" w:rightChars="0" w:firstLine="480" w:firstLineChars="200"/>
        <w:textAlignment w:val="auto"/>
        <w:rPr>
          <w:sz w:val="24"/>
          <w:highlight w:val="none"/>
        </w:rPr>
      </w:pPr>
      <w:r>
        <w:rPr>
          <w:sz w:val="24"/>
          <w:highlight w:val="none"/>
        </w:rPr>
        <w:t>3.2 本项目是否属于政府购买服务：</w:t>
      </w:r>
    </w:p>
    <w:p w14:paraId="7719C197">
      <w:pPr>
        <w:pageBreakBefore w:val="0"/>
        <w:tabs>
          <w:tab w:val="left" w:pos="900"/>
          <w:tab w:val="left" w:pos="1134"/>
          <w:tab w:val="left" w:pos="1589"/>
          <w:tab w:val="left" w:pos="5521"/>
        </w:tabs>
        <w:kinsoku/>
        <w:wordWrap/>
        <w:overflowPunct/>
        <w:topLinePunct w:val="0"/>
        <w:bidi w:val="0"/>
        <w:snapToGrid w:val="0"/>
        <w:spacing w:line="520" w:lineRule="exact"/>
        <w:ind w:left="991" w:leftChars="472" w:right="0" w:rightChars="0" w:firstLine="2"/>
        <w:textAlignment w:val="auto"/>
        <w:rPr>
          <w:sz w:val="24"/>
          <w:highlight w:val="none"/>
        </w:rPr>
      </w:pPr>
      <w:r>
        <w:rPr>
          <w:b/>
          <w:color w:val="000000"/>
          <w:sz w:val="24"/>
          <w:highlight w:val="none"/>
        </w:rPr>
        <w:t>■</w:t>
      </w:r>
      <w:r>
        <w:rPr>
          <w:sz w:val="24"/>
          <w:highlight w:val="none"/>
        </w:rPr>
        <w:t>否</w:t>
      </w:r>
    </w:p>
    <w:p w14:paraId="7DB4D62C">
      <w:pPr>
        <w:pageBreakBefore w:val="0"/>
        <w:tabs>
          <w:tab w:val="left" w:pos="900"/>
          <w:tab w:val="left" w:pos="1134"/>
          <w:tab w:val="left" w:pos="1589"/>
          <w:tab w:val="left" w:pos="5521"/>
        </w:tabs>
        <w:kinsoku/>
        <w:wordWrap/>
        <w:overflowPunct/>
        <w:topLinePunct w:val="0"/>
        <w:bidi w:val="0"/>
        <w:snapToGrid w:val="0"/>
        <w:spacing w:line="520" w:lineRule="exact"/>
        <w:ind w:left="991" w:leftChars="472" w:right="0" w:rightChars="0" w:firstLine="2"/>
        <w:textAlignment w:val="auto"/>
        <w:rPr>
          <w:sz w:val="24"/>
          <w:highlight w:val="none"/>
        </w:rPr>
      </w:pPr>
      <w:r>
        <w:rPr>
          <w:highlight w:val="none"/>
        </w:rPr>
        <w:t>□</w:t>
      </w:r>
      <w:r>
        <w:rPr>
          <w:sz w:val="24"/>
          <w:highlight w:val="none"/>
        </w:rPr>
        <w:t>是，公益一类事业单位、使用事业编制且由财政拨款保障的群团组织，不得作为承接主体；</w:t>
      </w:r>
    </w:p>
    <w:p w14:paraId="2A9E0FEE">
      <w:pPr>
        <w:pageBreakBefore w:val="0"/>
        <w:tabs>
          <w:tab w:val="left" w:pos="900"/>
          <w:tab w:val="left" w:pos="1134"/>
          <w:tab w:val="left" w:pos="1589"/>
          <w:tab w:val="left" w:pos="5521"/>
        </w:tabs>
        <w:kinsoku/>
        <w:wordWrap/>
        <w:overflowPunct/>
        <w:topLinePunct w:val="0"/>
        <w:bidi w:val="0"/>
        <w:snapToGrid w:val="0"/>
        <w:spacing w:line="520" w:lineRule="exact"/>
        <w:ind w:right="0" w:rightChars="0" w:firstLine="480" w:firstLineChars="200"/>
        <w:textAlignment w:val="auto"/>
        <w:rPr>
          <w:rFonts w:hint="eastAsia"/>
          <w:i/>
          <w:iCs/>
          <w:sz w:val="24"/>
          <w:highlight w:val="none"/>
          <w:u w:val="single"/>
        </w:rPr>
      </w:pPr>
      <w:r>
        <w:rPr>
          <w:sz w:val="24"/>
          <w:highlight w:val="none"/>
        </w:rPr>
        <w:t>3.3其他特定资格要求：</w:t>
      </w:r>
      <w:r>
        <w:rPr>
          <w:rFonts w:hint="eastAsia"/>
          <w:sz w:val="24"/>
          <w:highlight w:val="none"/>
        </w:rPr>
        <w:t>磋商供应商须具备建筑工程</w:t>
      </w:r>
      <w:r>
        <w:rPr>
          <w:rFonts w:hint="eastAsia"/>
          <w:sz w:val="24"/>
          <w:highlight w:val="none"/>
        </w:rPr>
        <w:fldChar w:fldCharType="begin"/>
      </w:r>
      <w:r>
        <w:rPr>
          <w:rFonts w:hint="eastAsia"/>
          <w:sz w:val="24"/>
          <w:highlight w:val="none"/>
        </w:rPr>
        <w:instrText xml:space="preserve"> HYPERLINK "https://baike.baidu.com/item/%E6%96%BD%E5%B7%A5%E6%80%BB%E6%89%BF%E5%8C%85/1858000?fromModule=lemma_inlink" \t "https://baike.baidu.com/item/%E5%BB%BA%E7%AD%91%E5%B7%A5%E7%A8%8B%E6%96%BD%E5%B7%A5%E6%80%BB%E6%89%BF%E5%8C%85%E4%BC%81%E4%B8%9A%E8%B5%84%E8%B4%A8%E7%AD%89%E7%BA%A7%E6%A0%87%E5%87%86/_blank" </w:instrText>
      </w:r>
      <w:r>
        <w:rPr>
          <w:rFonts w:hint="eastAsia"/>
          <w:sz w:val="24"/>
          <w:highlight w:val="none"/>
        </w:rPr>
        <w:fldChar w:fldCharType="separate"/>
      </w:r>
      <w:r>
        <w:rPr>
          <w:rFonts w:hint="eastAsia"/>
          <w:sz w:val="24"/>
          <w:highlight w:val="none"/>
        </w:rPr>
        <w:t>施工总承包</w:t>
      </w:r>
      <w:r>
        <w:rPr>
          <w:rFonts w:hint="eastAsia"/>
          <w:sz w:val="24"/>
          <w:highlight w:val="none"/>
        </w:rPr>
        <w:fldChar w:fldCharType="end"/>
      </w:r>
      <w:r>
        <w:rPr>
          <w:rFonts w:hint="eastAsia"/>
          <w:sz w:val="24"/>
          <w:highlight w:val="none"/>
          <w:lang w:val="en-US" w:eastAsia="zh-CN"/>
        </w:rPr>
        <w:t>叁</w:t>
      </w:r>
      <w:r>
        <w:rPr>
          <w:rFonts w:hint="eastAsia"/>
          <w:sz w:val="24"/>
          <w:highlight w:val="none"/>
          <w:lang w:eastAsia="zh-CN"/>
        </w:rPr>
        <w:t>级（含）以上资质</w:t>
      </w:r>
      <w:r>
        <w:rPr>
          <w:rFonts w:hint="eastAsia"/>
          <w:sz w:val="24"/>
          <w:highlight w:val="none"/>
          <w:lang w:val="en-US" w:eastAsia="zh-CN"/>
        </w:rPr>
        <w:t>且提供有效的安全生产许可证</w:t>
      </w:r>
      <w:r>
        <w:rPr>
          <w:rFonts w:hint="eastAsia"/>
          <w:sz w:val="24"/>
          <w:highlight w:val="none"/>
        </w:rPr>
        <w:t>；项目经理须为</w:t>
      </w:r>
      <w:r>
        <w:rPr>
          <w:rFonts w:hint="eastAsia"/>
          <w:sz w:val="24"/>
          <w:highlight w:val="none"/>
          <w:lang w:eastAsia="zh-CN"/>
        </w:rPr>
        <w:t>二级建筑工程注册建造师</w:t>
      </w:r>
      <w:r>
        <w:rPr>
          <w:rFonts w:hint="eastAsia"/>
          <w:sz w:val="24"/>
          <w:highlight w:val="none"/>
        </w:rPr>
        <w:t>（含）以上且注册证书在有效期内的人员且具有有效的安全考核B本。</w:t>
      </w:r>
    </w:p>
    <w:bookmarkEnd w:id="4"/>
    <w:bookmarkEnd w:id="5"/>
    <w:p w14:paraId="4BE6F598">
      <w:pPr>
        <w:pStyle w:val="3"/>
        <w:pageBreakBefore w:val="0"/>
        <w:widowControl/>
        <w:kinsoku/>
        <w:wordWrap/>
        <w:overflowPunct/>
        <w:topLinePunct w:val="0"/>
        <w:bidi w:val="0"/>
        <w:spacing w:before="0" w:line="520" w:lineRule="exact"/>
        <w:ind w:right="0" w:rightChars="0"/>
        <w:jc w:val="left"/>
        <w:textAlignment w:val="auto"/>
        <w:rPr>
          <w:rFonts w:ascii="Times New Roman" w:hAnsi="Times New Roman" w:eastAsia="宋体"/>
          <w:sz w:val="24"/>
          <w:szCs w:val="24"/>
          <w:highlight w:val="none"/>
        </w:rPr>
      </w:pPr>
      <w:bookmarkStart w:id="6" w:name="_Toc35393792"/>
      <w:bookmarkStart w:id="7" w:name="_Toc35393623"/>
      <w:r>
        <w:rPr>
          <w:rFonts w:ascii="Times New Roman" w:hAnsi="Times New Roman" w:eastAsia="宋体"/>
          <w:sz w:val="24"/>
          <w:szCs w:val="24"/>
          <w:highlight w:val="none"/>
        </w:rPr>
        <w:t>三、获取采购文件</w:t>
      </w:r>
      <w:bookmarkEnd w:id="6"/>
      <w:bookmarkEnd w:id="7"/>
    </w:p>
    <w:p w14:paraId="1988FA82">
      <w:pPr>
        <w:pageBreakBefore w:val="0"/>
        <w:kinsoku/>
        <w:wordWrap/>
        <w:overflowPunct/>
        <w:topLinePunct w:val="0"/>
        <w:bidi w:val="0"/>
        <w:adjustRightInd w:val="0"/>
        <w:snapToGrid w:val="0"/>
        <w:spacing w:line="520" w:lineRule="exact"/>
        <w:ind w:right="0" w:rightChars="0" w:firstLine="480" w:firstLineChars="200"/>
        <w:textAlignment w:val="auto"/>
        <w:rPr>
          <w:sz w:val="24"/>
          <w:highlight w:val="none"/>
          <w:lang w:bidi="ar"/>
        </w:rPr>
      </w:pPr>
      <w:r>
        <w:rPr>
          <w:sz w:val="24"/>
          <w:highlight w:val="none"/>
          <w:lang w:bidi="ar"/>
        </w:rPr>
        <w:t>1.时间：</w:t>
      </w:r>
      <w:r>
        <w:rPr>
          <w:rFonts w:hint="eastAsia"/>
          <w:sz w:val="24"/>
          <w:highlight w:val="none"/>
        </w:rPr>
        <w:t>202</w:t>
      </w:r>
      <w:r>
        <w:rPr>
          <w:rFonts w:hint="eastAsia"/>
          <w:sz w:val="24"/>
          <w:highlight w:val="none"/>
          <w:lang w:val="en-US" w:eastAsia="zh-CN"/>
        </w:rPr>
        <w:t>5</w:t>
      </w:r>
      <w:r>
        <w:rPr>
          <w:sz w:val="24"/>
          <w:highlight w:val="none"/>
          <w:lang w:bidi="ar"/>
        </w:rPr>
        <w:t>年</w:t>
      </w:r>
      <w:r>
        <w:rPr>
          <w:rFonts w:hint="eastAsia"/>
          <w:sz w:val="24"/>
          <w:highlight w:val="none"/>
          <w:lang w:val="en-US" w:eastAsia="zh-CN"/>
        </w:rPr>
        <w:t>6</w:t>
      </w:r>
      <w:r>
        <w:rPr>
          <w:rFonts w:hint="eastAsia"/>
          <w:sz w:val="24"/>
          <w:highlight w:val="none"/>
        </w:rPr>
        <w:t>月</w:t>
      </w:r>
      <w:r>
        <w:rPr>
          <w:rFonts w:hint="eastAsia"/>
          <w:sz w:val="24"/>
          <w:highlight w:val="none"/>
          <w:lang w:val="en-US" w:eastAsia="zh-CN"/>
        </w:rPr>
        <w:t>19</w:t>
      </w:r>
      <w:r>
        <w:rPr>
          <w:rFonts w:hint="eastAsia"/>
          <w:sz w:val="24"/>
          <w:highlight w:val="none"/>
        </w:rPr>
        <w:t>日</w:t>
      </w:r>
      <w:r>
        <w:rPr>
          <w:sz w:val="24"/>
          <w:highlight w:val="none"/>
          <w:lang w:bidi="ar"/>
        </w:rPr>
        <w:t>至</w:t>
      </w:r>
      <w:r>
        <w:rPr>
          <w:rFonts w:hint="eastAsia"/>
          <w:sz w:val="24"/>
          <w:highlight w:val="none"/>
        </w:rPr>
        <w:t>202</w:t>
      </w:r>
      <w:r>
        <w:rPr>
          <w:rFonts w:hint="eastAsia"/>
          <w:sz w:val="24"/>
          <w:highlight w:val="none"/>
          <w:lang w:val="en-US" w:eastAsia="zh-CN"/>
        </w:rPr>
        <w:t>5</w:t>
      </w:r>
      <w:r>
        <w:rPr>
          <w:sz w:val="24"/>
          <w:highlight w:val="none"/>
          <w:lang w:bidi="ar"/>
        </w:rPr>
        <w:t>年</w:t>
      </w:r>
      <w:r>
        <w:rPr>
          <w:rFonts w:hint="eastAsia"/>
          <w:sz w:val="24"/>
          <w:highlight w:val="none"/>
          <w:lang w:val="en-US" w:eastAsia="zh-CN"/>
        </w:rPr>
        <w:t>6</w:t>
      </w:r>
      <w:r>
        <w:rPr>
          <w:rFonts w:hint="eastAsia"/>
          <w:sz w:val="24"/>
          <w:highlight w:val="none"/>
        </w:rPr>
        <w:t>月</w:t>
      </w:r>
      <w:r>
        <w:rPr>
          <w:rFonts w:hint="eastAsia"/>
          <w:sz w:val="24"/>
          <w:highlight w:val="none"/>
          <w:lang w:val="en-US" w:eastAsia="zh-CN"/>
        </w:rPr>
        <w:t>26</w:t>
      </w:r>
      <w:r>
        <w:rPr>
          <w:rFonts w:hint="eastAsia"/>
          <w:sz w:val="24"/>
          <w:highlight w:val="none"/>
        </w:rPr>
        <w:t>日</w:t>
      </w:r>
      <w:r>
        <w:rPr>
          <w:sz w:val="24"/>
          <w:highlight w:val="none"/>
          <w:lang w:bidi="ar"/>
        </w:rPr>
        <w:t>，每天上午</w:t>
      </w:r>
      <w:r>
        <w:rPr>
          <w:rFonts w:hint="eastAsia"/>
          <w:sz w:val="24"/>
          <w:highlight w:val="none"/>
          <w:lang w:bidi="ar"/>
        </w:rPr>
        <w:t>8:30</w:t>
      </w:r>
      <w:r>
        <w:rPr>
          <w:sz w:val="24"/>
          <w:highlight w:val="none"/>
          <w:lang w:bidi="ar"/>
        </w:rPr>
        <w:t>至</w:t>
      </w:r>
      <w:r>
        <w:rPr>
          <w:rFonts w:hint="eastAsia"/>
          <w:sz w:val="24"/>
          <w:highlight w:val="none"/>
          <w:lang w:bidi="ar"/>
        </w:rPr>
        <w:t>12:00</w:t>
      </w:r>
      <w:r>
        <w:rPr>
          <w:sz w:val="24"/>
          <w:highlight w:val="none"/>
          <w:lang w:bidi="ar"/>
        </w:rPr>
        <w:t>，下午</w:t>
      </w:r>
      <w:r>
        <w:rPr>
          <w:rFonts w:hint="eastAsia"/>
          <w:sz w:val="24"/>
          <w:highlight w:val="none"/>
          <w:lang w:bidi="ar"/>
        </w:rPr>
        <w:t>12:00</w:t>
      </w:r>
      <w:r>
        <w:rPr>
          <w:sz w:val="24"/>
          <w:highlight w:val="none"/>
          <w:lang w:bidi="ar"/>
        </w:rPr>
        <w:t>至</w:t>
      </w:r>
      <w:r>
        <w:rPr>
          <w:rFonts w:hint="eastAsia"/>
          <w:sz w:val="24"/>
          <w:highlight w:val="none"/>
          <w:lang w:bidi="ar"/>
        </w:rPr>
        <w:t>16:30</w:t>
      </w:r>
      <w:r>
        <w:rPr>
          <w:sz w:val="24"/>
          <w:highlight w:val="none"/>
          <w:lang w:bidi="ar"/>
        </w:rPr>
        <w:t>（北京时间，法定节假日除外）。</w:t>
      </w:r>
    </w:p>
    <w:p w14:paraId="75D26BD5">
      <w:pPr>
        <w:pageBreakBefore w:val="0"/>
        <w:kinsoku/>
        <w:wordWrap/>
        <w:overflowPunct/>
        <w:topLinePunct w:val="0"/>
        <w:bidi w:val="0"/>
        <w:adjustRightInd w:val="0"/>
        <w:snapToGrid w:val="0"/>
        <w:spacing w:line="520" w:lineRule="exact"/>
        <w:ind w:right="0" w:rightChars="0" w:firstLine="480" w:firstLineChars="200"/>
        <w:textAlignment w:val="auto"/>
        <w:rPr>
          <w:sz w:val="24"/>
          <w:highlight w:val="none"/>
        </w:rPr>
      </w:pPr>
      <w:r>
        <w:rPr>
          <w:sz w:val="24"/>
          <w:highlight w:val="none"/>
          <w:lang w:bidi="ar"/>
        </w:rPr>
        <w:t>2.地点：北京市政府采购电子交易平台</w:t>
      </w:r>
    </w:p>
    <w:p w14:paraId="4849C954">
      <w:pPr>
        <w:pageBreakBefore w:val="0"/>
        <w:widowControl/>
        <w:kinsoku/>
        <w:wordWrap/>
        <w:overflowPunct/>
        <w:topLinePunct w:val="0"/>
        <w:bidi w:val="0"/>
        <w:adjustRightInd w:val="0"/>
        <w:snapToGrid w:val="0"/>
        <w:spacing w:line="520" w:lineRule="exact"/>
        <w:ind w:right="0" w:rightChars="0" w:firstLine="480" w:firstLineChars="200"/>
        <w:jc w:val="left"/>
        <w:textAlignment w:val="auto"/>
        <w:rPr>
          <w:sz w:val="24"/>
          <w:highlight w:val="none"/>
          <w:lang w:bidi="ar"/>
        </w:rPr>
      </w:pPr>
      <w:r>
        <w:rPr>
          <w:sz w:val="24"/>
          <w:highlight w:val="none"/>
          <w:lang w:bidi="ar"/>
        </w:rPr>
        <w:t>3.方式：供应商持CA数字认证证书登录北京市政府采购电子交易平台（http://zbcg-bjzc.zhongcy.com/bjczj-portal-site/index.html#/home）获取电子版</w:t>
      </w:r>
      <w:r>
        <w:rPr>
          <w:rFonts w:hint="eastAsia"/>
          <w:sz w:val="24"/>
          <w:highlight w:val="none"/>
          <w:lang w:eastAsia="zh-CN" w:bidi="ar"/>
        </w:rPr>
        <w:t>竞争性磋商</w:t>
      </w:r>
      <w:r>
        <w:rPr>
          <w:sz w:val="24"/>
          <w:highlight w:val="none"/>
          <w:lang w:bidi="ar"/>
        </w:rPr>
        <w:t>文件。</w:t>
      </w:r>
    </w:p>
    <w:p w14:paraId="2D3D3BC8">
      <w:pPr>
        <w:pageBreakBefore w:val="0"/>
        <w:widowControl/>
        <w:kinsoku/>
        <w:wordWrap/>
        <w:overflowPunct/>
        <w:topLinePunct w:val="0"/>
        <w:bidi w:val="0"/>
        <w:adjustRightInd w:val="0"/>
        <w:snapToGrid w:val="0"/>
        <w:spacing w:line="520" w:lineRule="exact"/>
        <w:ind w:right="0" w:rightChars="0" w:firstLine="480" w:firstLineChars="200"/>
        <w:jc w:val="left"/>
        <w:textAlignment w:val="auto"/>
        <w:rPr>
          <w:sz w:val="24"/>
          <w:highlight w:val="none"/>
        </w:rPr>
      </w:pPr>
      <w:r>
        <w:rPr>
          <w:sz w:val="24"/>
          <w:highlight w:val="none"/>
          <w:lang w:bidi="ar"/>
        </w:rPr>
        <w:t>4.售价：0元。</w:t>
      </w:r>
    </w:p>
    <w:p w14:paraId="6A5B2D52">
      <w:pPr>
        <w:pageBreakBefore w:val="0"/>
        <w:tabs>
          <w:tab w:val="left" w:pos="900"/>
          <w:tab w:val="left" w:pos="1980"/>
        </w:tabs>
        <w:kinsoku/>
        <w:wordWrap/>
        <w:overflowPunct/>
        <w:topLinePunct w:val="0"/>
        <w:bidi w:val="0"/>
        <w:snapToGrid w:val="0"/>
        <w:spacing w:line="520" w:lineRule="exact"/>
        <w:ind w:left="840" w:right="0" w:rightChars="0"/>
        <w:textAlignment w:val="auto"/>
        <w:rPr>
          <w:sz w:val="24"/>
          <w:highlight w:val="none"/>
        </w:rPr>
      </w:pPr>
    </w:p>
    <w:p w14:paraId="78A029FA">
      <w:pPr>
        <w:pStyle w:val="3"/>
        <w:pageBreakBefore w:val="0"/>
        <w:widowControl/>
        <w:kinsoku/>
        <w:wordWrap/>
        <w:overflowPunct/>
        <w:topLinePunct w:val="0"/>
        <w:bidi w:val="0"/>
        <w:spacing w:before="0" w:line="520" w:lineRule="exact"/>
        <w:ind w:right="0" w:rightChars="0"/>
        <w:jc w:val="left"/>
        <w:textAlignment w:val="auto"/>
        <w:rPr>
          <w:rFonts w:ascii="Times New Roman" w:hAnsi="Times New Roman" w:eastAsia="宋体"/>
          <w:sz w:val="24"/>
          <w:szCs w:val="24"/>
          <w:highlight w:val="none"/>
        </w:rPr>
      </w:pPr>
      <w:bookmarkStart w:id="8" w:name="_Toc28359005"/>
      <w:bookmarkStart w:id="9" w:name="_Toc35393793"/>
      <w:bookmarkStart w:id="10" w:name="_Toc35393624"/>
      <w:bookmarkStart w:id="11" w:name="_Toc28359082"/>
      <w:r>
        <w:rPr>
          <w:rFonts w:ascii="Times New Roman" w:hAnsi="Times New Roman" w:eastAsia="宋体"/>
          <w:sz w:val="24"/>
          <w:szCs w:val="24"/>
          <w:highlight w:val="none"/>
        </w:rPr>
        <w:t>四、</w:t>
      </w:r>
      <w:bookmarkEnd w:id="8"/>
      <w:bookmarkEnd w:id="9"/>
      <w:bookmarkEnd w:id="10"/>
      <w:bookmarkEnd w:id="11"/>
      <w:r>
        <w:rPr>
          <w:rFonts w:ascii="Times New Roman" w:hAnsi="Times New Roman" w:eastAsia="宋体"/>
          <w:sz w:val="24"/>
          <w:szCs w:val="24"/>
          <w:highlight w:val="none"/>
        </w:rPr>
        <w:t>响应文件提交</w:t>
      </w:r>
    </w:p>
    <w:p w14:paraId="3EDA18A4">
      <w:pPr>
        <w:pageBreakBefore w:val="0"/>
        <w:kinsoku/>
        <w:wordWrap/>
        <w:overflowPunct/>
        <w:topLinePunct w:val="0"/>
        <w:bidi w:val="0"/>
        <w:spacing w:line="520" w:lineRule="exact"/>
        <w:ind w:right="0" w:rightChars="0" w:firstLine="480" w:firstLineChars="200"/>
        <w:textAlignment w:val="auto"/>
        <w:rPr>
          <w:bCs/>
          <w:sz w:val="24"/>
          <w:highlight w:val="none"/>
          <w:u w:val="single"/>
        </w:rPr>
      </w:pPr>
      <w:r>
        <w:rPr>
          <w:sz w:val="24"/>
          <w:highlight w:val="none"/>
          <w:lang w:bidi="ar"/>
        </w:rPr>
        <w:t>截止时间：</w:t>
      </w:r>
      <w:r>
        <w:rPr>
          <w:rFonts w:hint="eastAsia"/>
          <w:sz w:val="24"/>
          <w:highlight w:val="none"/>
        </w:rPr>
        <w:t>202</w:t>
      </w:r>
      <w:r>
        <w:rPr>
          <w:rFonts w:hint="eastAsia"/>
          <w:sz w:val="24"/>
          <w:highlight w:val="none"/>
          <w:lang w:val="en-US" w:eastAsia="zh-CN"/>
        </w:rPr>
        <w:t>5</w:t>
      </w:r>
      <w:r>
        <w:rPr>
          <w:rFonts w:hint="eastAsia"/>
          <w:sz w:val="24"/>
          <w:highlight w:val="none"/>
        </w:rPr>
        <w:t>年</w:t>
      </w:r>
      <w:r>
        <w:rPr>
          <w:rFonts w:hint="eastAsia"/>
          <w:sz w:val="24"/>
          <w:highlight w:val="none"/>
          <w:lang w:val="en-US" w:eastAsia="zh-CN"/>
        </w:rPr>
        <w:t>7</w:t>
      </w:r>
      <w:r>
        <w:rPr>
          <w:rFonts w:hint="eastAsia"/>
          <w:sz w:val="24"/>
          <w:highlight w:val="none"/>
        </w:rPr>
        <w:t>月</w:t>
      </w:r>
      <w:r>
        <w:rPr>
          <w:rFonts w:hint="eastAsia"/>
          <w:sz w:val="24"/>
          <w:highlight w:val="none"/>
          <w:lang w:val="en-US" w:eastAsia="zh-CN"/>
        </w:rPr>
        <w:t>1</w:t>
      </w:r>
      <w:r>
        <w:rPr>
          <w:rFonts w:hint="eastAsia"/>
          <w:sz w:val="24"/>
          <w:highlight w:val="none"/>
        </w:rPr>
        <w:t>日</w:t>
      </w:r>
      <w:r>
        <w:rPr>
          <w:rFonts w:hint="eastAsia"/>
          <w:sz w:val="24"/>
          <w:highlight w:val="none"/>
          <w:lang w:eastAsia="zh-CN"/>
        </w:rPr>
        <w:t>下午</w:t>
      </w:r>
      <w:r>
        <w:rPr>
          <w:rFonts w:hint="eastAsia"/>
          <w:sz w:val="24"/>
          <w:highlight w:val="none"/>
          <w:lang w:val="en-US" w:eastAsia="zh-CN"/>
        </w:rPr>
        <w:t>13</w:t>
      </w:r>
      <w:r>
        <w:rPr>
          <w:rFonts w:hint="eastAsia"/>
          <w:sz w:val="24"/>
          <w:highlight w:val="none"/>
        </w:rPr>
        <w:t>时</w:t>
      </w:r>
      <w:r>
        <w:rPr>
          <w:rFonts w:hint="eastAsia"/>
          <w:sz w:val="24"/>
          <w:highlight w:val="none"/>
          <w:lang w:val="en-US" w:eastAsia="zh-CN"/>
        </w:rPr>
        <w:t>3</w:t>
      </w:r>
      <w:r>
        <w:rPr>
          <w:rFonts w:hint="eastAsia"/>
          <w:sz w:val="24"/>
          <w:highlight w:val="none"/>
        </w:rPr>
        <w:t>0分</w:t>
      </w:r>
      <w:r>
        <w:rPr>
          <w:bCs/>
          <w:sz w:val="24"/>
          <w:highlight w:val="none"/>
          <w:lang w:bidi="ar"/>
        </w:rPr>
        <w:t>（北京时间）</w:t>
      </w:r>
      <w:r>
        <w:rPr>
          <w:iCs/>
          <w:sz w:val="24"/>
          <w:highlight w:val="none"/>
          <w:lang w:bidi="ar"/>
        </w:rPr>
        <w:t>。</w:t>
      </w:r>
    </w:p>
    <w:p w14:paraId="24544F4B">
      <w:pPr>
        <w:pageBreakBefore w:val="0"/>
        <w:kinsoku/>
        <w:wordWrap/>
        <w:overflowPunct/>
        <w:topLinePunct w:val="0"/>
        <w:bidi w:val="0"/>
        <w:spacing w:line="520" w:lineRule="exact"/>
        <w:ind w:right="0" w:rightChars="0"/>
        <w:textAlignment w:val="auto"/>
        <w:rPr>
          <w:rFonts w:hint="eastAsia"/>
          <w:bCs/>
          <w:sz w:val="24"/>
          <w:highlight w:val="none"/>
        </w:rPr>
      </w:pPr>
      <w:r>
        <w:rPr>
          <w:rFonts w:hint="eastAsia"/>
          <w:bCs/>
          <w:sz w:val="24"/>
          <w:highlight w:val="none"/>
        </w:rPr>
        <w:t xml:space="preserve">    地点</w:t>
      </w:r>
      <w:r>
        <w:rPr>
          <w:rFonts w:hint="eastAsia"/>
          <w:sz w:val="24"/>
          <w:highlight w:val="none"/>
          <w:lang w:bidi="ar"/>
        </w:rPr>
        <w:t>：北京市朝阳区建国门外大街甲3号</w:t>
      </w:r>
      <w:r>
        <w:rPr>
          <w:rFonts w:hint="eastAsia"/>
          <w:sz w:val="24"/>
          <w:highlight w:val="none"/>
          <w:lang w:eastAsia="zh-CN" w:bidi="ar"/>
        </w:rPr>
        <w:t>北楼第一开标室</w:t>
      </w:r>
      <w:r>
        <w:rPr>
          <w:rFonts w:hint="eastAsia"/>
          <w:bCs/>
          <w:sz w:val="24"/>
          <w:highlight w:val="none"/>
        </w:rPr>
        <w:t>。</w:t>
      </w:r>
    </w:p>
    <w:p w14:paraId="13FF8EB4">
      <w:pPr>
        <w:pageBreakBefore w:val="0"/>
        <w:kinsoku/>
        <w:wordWrap/>
        <w:overflowPunct/>
        <w:topLinePunct w:val="0"/>
        <w:bidi w:val="0"/>
        <w:spacing w:line="520" w:lineRule="exact"/>
        <w:ind w:right="0" w:rightChars="0" w:firstLine="480" w:firstLineChars="200"/>
        <w:textAlignment w:val="auto"/>
        <w:rPr>
          <w:sz w:val="24"/>
          <w:highlight w:val="none"/>
          <w:lang w:val="zh-TW" w:bidi="ar"/>
        </w:rPr>
      </w:pPr>
    </w:p>
    <w:p w14:paraId="1C3338B0">
      <w:pPr>
        <w:pStyle w:val="3"/>
        <w:pageBreakBefore w:val="0"/>
        <w:kinsoku/>
        <w:wordWrap/>
        <w:overflowPunct/>
        <w:topLinePunct w:val="0"/>
        <w:bidi w:val="0"/>
        <w:spacing w:before="0" w:line="520" w:lineRule="exact"/>
        <w:ind w:right="0" w:rightChars="0"/>
        <w:jc w:val="left"/>
        <w:textAlignment w:val="auto"/>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0FF8C7B3">
      <w:pPr>
        <w:pageBreakBefore w:val="0"/>
        <w:kinsoku/>
        <w:wordWrap/>
        <w:overflowPunct/>
        <w:topLinePunct w:val="0"/>
        <w:bidi w:val="0"/>
        <w:spacing w:line="520" w:lineRule="exact"/>
        <w:ind w:right="0" w:rightChars="0" w:firstLine="480" w:firstLineChars="200"/>
        <w:textAlignment w:val="auto"/>
        <w:rPr>
          <w:bCs/>
          <w:sz w:val="24"/>
          <w:highlight w:val="none"/>
          <w:u w:val="single"/>
        </w:rPr>
      </w:pPr>
      <w:r>
        <w:rPr>
          <w:sz w:val="24"/>
          <w:highlight w:val="none"/>
          <w:lang w:bidi="ar"/>
        </w:rPr>
        <w:t>时间：</w:t>
      </w:r>
      <w:r>
        <w:rPr>
          <w:rFonts w:hint="eastAsia"/>
          <w:sz w:val="24"/>
          <w:highlight w:val="none"/>
        </w:rPr>
        <w:t>202</w:t>
      </w:r>
      <w:r>
        <w:rPr>
          <w:rFonts w:hint="eastAsia"/>
          <w:sz w:val="24"/>
          <w:highlight w:val="none"/>
          <w:lang w:val="en-US" w:eastAsia="zh-CN"/>
        </w:rPr>
        <w:t>5</w:t>
      </w:r>
      <w:r>
        <w:rPr>
          <w:rFonts w:hint="eastAsia"/>
          <w:sz w:val="24"/>
          <w:highlight w:val="none"/>
        </w:rPr>
        <w:t>年</w:t>
      </w:r>
      <w:r>
        <w:rPr>
          <w:rFonts w:hint="eastAsia"/>
          <w:sz w:val="24"/>
          <w:highlight w:val="none"/>
          <w:lang w:val="en-US" w:eastAsia="zh-CN"/>
        </w:rPr>
        <w:t>7</w:t>
      </w:r>
      <w:r>
        <w:rPr>
          <w:rFonts w:hint="eastAsia"/>
          <w:sz w:val="24"/>
          <w:highlight w:val="none"/>
        </w:rPr>
        <w:t>月</w:t>
      </w:r>
      <w:r>
        <w:rPr>
          <w:rFonts w:hint="eastAsia"/>
          <w:sz w:val="24"/>
          <w:highlight w:val="none"/>
          <w:lang w:val="en-US" w:eastAsia="zh-CN"/>
        </w:rPr>
        <w:t>1</w:t>
      </w:r>
      <w:r>
        <w:rPr>
          <w:rFonts w:hint="eastAsia"/>
          <w:sz w:val="24"/>
          <w:highlight w:val="none"/>
        </w:rPr>
        <w:t>日</w:t>
      </w:r>
      <w:r>
        <w:rPr>
          <w:rFonts w:hint="eastAsia"/>
          <w:sz w:val="24"/>
          <w:highlight w:val="none"/>
          <w:lang w:eastAsia="zh-CN"/>
        </w:rPr>
        <w:t>下午</w:t>
      </w:r>
      <w:r>
        <w:rPr>
          <w:rFonts w:hint="eastAsia"/>
          <w:sz w:val="24"/>
          <w:highlight w:val="none"/>
          <w:lang w:val="en-US" w:eastAsia="zh-CN"/>
        </w:rPr>
        <w:t>13</w:t>
      </w:r>
      <w:r>
        <w:rPr>
          <w:rFonts w:hint="eastAsia"/>
          <w:sz w:val="24"/>
          <w:highlight w:val="none"/>
        </w:rPr>
        <w:t>时</w:t>
      </w:r>
      <w:r>
        <w:rPr>
          <w:rFonts w:hint="eastAsia"/>
          <w:sz w:val="24"/>
          <w:highlight w:val="none"/>
          <w:lang w:val="en-US" w:eastAsia="zh-CN"/>
        </w:rPr>
        <w:t>3</w:t>
      </w:r>
      <w:r>
        <w:rPr>
          <w:rFonts w:hint="eastAsia"/>
          <w:sz w:val="24"/>
          <w:highlight w:val="none"/>
        </w:rPr>
        <w:t>0分</w:t>
      </w:r>
      <w:r>
        <w:rPr>
          <w:bCs/>
          <w:sz w:val="24"/>
          <w:highlight w:val="none"/>
          <w:lang w:bidi="ar"/>
        </w:rPr>
        <w:t>（北京时间）</w:t>
      </w:r>
      <w:r>
        <w:rPr>
          <w:iCs/>
          <w:sz w:val="24"/>
          <w:highlight w:val="none"/>
          <w:lang w:bidi="ar"/>
        </w:rPr>
        <w:t>。</w:t>
      </w:r>
    </w:p>
    <w:p w14:paraId="74BF4C83">
      <w:pPr>
        <w:pageBreakBefore w:val="0"/>
        <w:kinsoku/>
        <w:wordWrap/>
        <w:overflowPunct/>
        <w:topLinePunct w:val="0"/>
        <w:bidi w:val="0"/>
        <w:spacing w:line="520" w:lineRule="exact"/>
        <w:ind w:right="0" w:rightChars="0"/>
        <w:textAlignment w:val="auto"/>
        <w:rPr>
          <w:rFonts w:hint="eastAsia"/>
          <w:bCs/>
          <w:sz w:val="24"/>
          <w:highlight w:val="none"/>
        </w:rPr>
      </w:pPr>
      <w:r>
        <w:rPr>
          <w:rFonts w:hint="eastAsia"/>
          <w:bCs/>
          <w:sz w:val="24"/>
          <w:highlight w:val="none"/>
        </w:rPr>
        <w:t xml:space="preserve">    地点</w:t>
      </w:r>
      <w:r>
        <w:rPr>
          <w:rFonts w:hint="eastAsia"/>
          <w:sz w:val="24"/>
          <w:highlight w:val="none"/>
          <w:lang w:bidi="ar"/>
        </w:rPr>
        <w:t>：北京市朝阳区建国门外大街甲3号</w:t>
      </w:r>
      <w:r>
        <w:rPr>
          <w:rFonts w:hint="eastAsia"/>
          <w:sz w:val="24"/>
          <w:highlight w:val="none"/>
          <w:lang w:eastAsia="zh-CN" w:bidi="ar"/>
        </w:rPr>
        <w:t>北楼</w:t>
      </w:r>
      <w:bookmarkStart w:id="26" w:name="_GoBack"/>
      <w:bookmarkEnd w:id="26"/>
      <w:r>
        <w:rPr>
          <w:rFonts w:hint="eastAsia"/>
          <w:sz w:val="24"/>
          <w:highlight w:val="none"/>
          <w:lang w:eastAsia="zh-CN" w:bidi="ar"/>
        </w:rPr>
        <w:t>第一开标室</w:t>
      </w:r>
      <w:r>
        <w:rPr>
          <w:rFonts w:hint="eastAsia"/>
          <w:sz w:val="24"/>
          <w:highlight w:val="none"/>
          <w:lang w:val="en-US" w:eastAsia="zh-CN" w:bidi="ar"/>
        </w:rPr>
        <w:t>。</w:t>
      </w:r>
    </w:p>
    <w:p w14:paraId="2A460DA0">
      <w:pPr>
        <w:pageBreakBefore w:val="0"/>
        <w:kinsoku/>
        <w:wordWrap/>
        <w:overflowPunct/>
        <w:topLinePunct w:val="0"/>
        <w:bidi w:val="0"/>
        <w:spacing w:line="520" w:lineRule="exact"/>
        <w:ind w:right="0" w:rightChars="0" w:firstLine="480" w:firstLineChars="200"/>
        <w:textAlignment w:val="auto"/>
        <w:rPr>
          <w:bCs/>
          <w:sz w:val="24"/>
          <w:highlight w:val="none"/>
          <w:u w:val="single"/>
        </w:rPr>
      </w:pPr>
    </w:p>
    <w:p w14:paraId="4536141B">
      <w:pPr>
        <w:pStyle w:val="3"/>
        <w:pageBreakBefore w:val="0"/>
        <w:kinsoku/>
        <w:wordWrap/>
        <w:overflowPunct/>
        <w:topLinePunct w:val="0"/>
        <w:bidi w:val="0"/>
        <w:spacing w:before="0" w:line="520" w:lineRule="exact"/>
        <w:ind w:right="0" w:rightChars="0"/>
        <w:jc w:val="left"/>
        <w:textAlignment w:val="auto"/>
        <w:rPr>
          <w:rFonts w:ascii="Times New Roman" w:hAnsi="Times New Roman" w:eastAsia="宋体"/>
          <w:sz w:val="24"/>
          <w:szCs w:val="24"/>
          <w:highlight w:val="none"/>
        </w:rPr>
      </w:pPr>
      <w:bookmarkStart w:id="12" w:name="_Toc35393794"/>
      <w:bookmarkStart w:id="13" w:name="_Toc28359007"/>
      <w:bookmarkStart w:id="14" w:name="_Toc35393625"/>
      <w:bookmarkStart w:id="15" w:name="_Toc28359084"/>
      <w:r>
        <w:rPr>
          <w:rFonts w:ascii="Times New Roman" w:hAnsi="Times New Roman" w:eastAsia="宋体"/>
          <w:sz w:val="24"/>
          <w:szCs w:val="24"/>
          <w:highlight w:val="none"/>
        </w:rPr>
        <w:t>六、公告期限</w:t>
      </w:r>
      <w:bookmarkEnd w:id="12"/>
      <w:bookmarkEnd w:id="13"/>
      <w:bookmarkEnd w:id="14"/>
      <w:bookmarkEnd w:id="15"/>
    </w:p>
    <w:p w14:paraId="0464A453">
      <w:pPr>
        <w:pageBreakBefore w:val="0"/>
        <w:kinsoku/>
        <w:wordWrap/>
        <w:overflowPunct/>
        <w:topLinePunct w:val="0"/>
        <w:bidi w:val="0"/>
        <w:spacing w:line="520" w:lineRule="exact"/>
        <w:ind w:right="0" w:rightChars="0" w:firstLine="480" w:firstLineChars="200"/>
        <w:textAlignment w:val="auto"/>
        <w:rPr>
          <w:kern w:val="0"/>
          <w:sz w:val="24"/>
          <w:highlight w:val="none"/>
        </w:rPr>
      </w:pPr>
      <w:r>
        <w:rPr>
          <w:kern w:val="0"/>
          <w:sz w:val="24"/>
          <w:highlight w:val="none"/>
        </w:rPr>
        <w:t>自本公告发布之日起3个工作日。</w:t>
      </w:r>
    </w:p>
    <w:p w14:paraId="7D379E79">
      <w:pPr>
        <w:pageBreakBefore w:val="0"/>
        <w:kinsoku/>
        <w:wordWrap/>
        <w:overflowPunct/>
        <w:topLinePunct w:val="0"/>
        <w:bidi w:val="0"/>
        <w:spacing w:line="520" w:lineRule="exact"/>
        <w:ind w:right="0" w:rightChars="0" w:firstLine="480" w:firstLineChars="200"/>
        <w:textAlignment w:val="auto"/>
        <w:rPr>
          <w:kern w:val="0"/>
          <w:sz w:val="24"/>
          <w:highlight w:val="none"/>
        </w:rPr>
      </w:pPr>
    </w:p>
    <w:p w14:paraId="235FD6C2">
      <w:pPr>
        <w:pStyle w:val="3"/>
        <w:pageBreakBefore w:val="0"/>
        <w:kinsoku/>
        <w:wordWrap/>
        <w:overflowPunct/>
        <w:topLinePunct w:val="0"/>
        <w:bidi w:val="0"/>
        <w:spacing w:before="0" w:line="520" w:lineRule="exact"/>
        <w:ind w:right="0" w:rightChars="0"/>
        <w:jc w:val="left"/>
        <w:textAlignment w:val="auto"/>
        <w:rPr>
          <w:rFonts w:ascii="Times New Roman" w:hAnsi="Times New Roman" w:eastAsia="宋体"/>
          <w:sz w:val="24"/>
          <w:szCs w:val="24"/>
          <w:highlight w:val="none"/>
        </w:rPr>
      </w:pPr>
      <w:bookmarkStart w:id="16" w:name="_Toc35393626"/>
      <w:bookmarkStart w:id="17" w:name="_Toc35393795"/>
      <w:r>
        <w:rPr>
          <w:rFonts w:ascii="Times New Roman" w:hAnsi="Times New Roman" w:eastAsia="宋体"/>
          <w:sz w:val="24"/>
          <w:szCs w:val="24"/>
          <w:highlight w:val="none"/>
        </w:rPr>
        <w:t>七、其他补充事宜</w:t>
      </w:r>
      <w:bookmarkEnd w:id="16"/>
      <w:bookmarkEnd w:id="17"/>
    </w:p>
    <w:p w14:paraId="4049A4A6">
      <w:pPr>
        <w:pageBreakBefore w:val="0"/>
        <w:kinsoku/>
        <w:wordWrap/>
        <w:overflowPunct/>
        <w:topLinePunct w:val="0"/>
        <w:bidi w:val="0"/>
        <w:spacing w:line="520" w:lineRule="exact"/>
        <w:ind w:right="0" w:rightChars="0" w:firstLine="480" w:firstLineChars="200"/>
        <w:textAlignment w:val="auto"/>
        <w:rPr>
          <w:sz w:val="24"/>
          <w:highlight w:val="none"/>
        </w:rPr>
      </w:pPr>
      <w:r>
        <w:rPr>
          <w:sz w:val="24"/>
          <w:highlight w:val="none"/>
        </w:rPr>
        <w:t>1.本项目需要落实的政府采购政策：</w:t>
      </w:r>
      <w:r>
        <w:rPr>
          <w:rFonts w:hint="eastAsia"/>
          <w:sz w:val="24"/>
          <w:highlight w:val="none"/>
        </w:rPr>
        <w:t>促进中小企业发展政策、</w:t>
      </w:r>
      <w:r>
        <w:rPr>
          <w:rFonts w:hint="eastAsia" w:ascii="宋体" w:hAnsi="宋体" w:cs="宋体"/>
          <w:sz w:val="24"/>
          <w:highlight w:val="none"/>
        </w:rPr>
        <w:t>监狱企业扶持政策、促进残疾人就业政府采购政策、</w:t>
      </w:r>
      <w:r>
        <w:rPr>
          <w:rFonts w:ascii="宋体" w:hAnsi="宋体" w:cs="宋体"/>
          <w:sz w:val="24"/>
          <w:highlight w:val="none"/>
        </w:rPr>
        <w:t>鼓励节能</w:t>
      </w:r>
      <w:r>
        <w:rPr>
          <w:rFonts w:hint="eastAsia" w:ascii="宋体" w:hAnsi="宋体" w:cs="宋体"/>
          <w:sz w:val="24"/>
          <w:highlight w:val="none"/>
        </w:rPr>
        <w:t>、环保</w:t>
      </w:r>
      <w:r>
        <w:rPr>
          <w:rFonts w:ascii="宋体" w:hAnsi="宋体" w:cs="宋体"/>
          <w:sz w:val="24"/>
          <w:highlight w:val="none"/>
        </w:rPr>
        <w:t>政策</w:t>
      </w:r>
      <w:r>
        <w:rPr>
          <w:rFonts w:hint="eastAsia" w:ascii="宋体" w:hAnsi="宋体" w:cs="宋体"/>
          <w:sz w:val="24"/>
          <w:highlight w:val="none"/>
        </w:rPr>
        <w:t>等。政府采购政策具体落实情况详见磋商文件</w:t>
      </w:r>
      <w:r>
        <w:rPr>
          <w:sz w:val="24"/>
          <w:highlight w:val="none"/>
          <w:lang w:bidi="ar"/>
        </w:rPr>
        <w:t>。</w:t>
      </w:r>
      <w:r>
        <w:rPr>
          <w:sz w:val="24"/>
          <w:highlight w:val="none"/>
        </w:rPr>
        <w:t xml:space="preserve"> </w:t>
      </w:r>
    </w:p>
    <w:p w14:paraId="3ECFA12E">
      <w:pPr>
        <w:pageBreakBefore w:val="0"/>
        <w:kinsoku/>
        <w:wordWrap/>
        <w:overflowPunct/>
        <w:topLinePunct w:val="0"/>
        <w:bidi w:val="0"/>
        <w:spacing w:line="520" w:lineRule="exact"/>
        <w:ind w:right="0" w:rightChars="0" w:firstLine="480" w:firstLineChars="200"/>
        <w:textAlignment w:val="auto"/>
        <w:rPr>
          <w:rFonts w:hint="eastAsia"/>
          <w:sz w:val="24"/>
          <w:highlight w:val="none"/>
        </w:rPr>
      </w:pPr>
      <w:r>
        <w:rPr>
          <w:sz w:val="24"/>
          <w:highlight w:val="none"/>
        </w:rPr>
        <w:t>2.</w:t>
      </w:r>
      <w:r>
        <w:rPr>
          <w:rFonts w:hint="eastAsia"/>
          <w:sz w:val="24"/>
          <w:highlight w:val="none"/>
        </w:rPr>
        <w:t>本次</w:t>
      </w:r>
      <w:r>
        <w:rPr>
          <w:rFonts w:hint="eastAsia"/>
          <w:sz w:val="24"/>
          <w:highlight w:val="none"/>
          <w:lang w:eastAsia="zh-CN"/>
        </w:rPr>
        <w:t>竞争性磋商</w:t>
      </w:r>
      <w:r>
        <w:rPr>
          <w:rFonts w:hint="eastAsia"/>
          <w:sz w:val="24"/>
          <w:highlight w:val="none"/>
        </w:rPr>
        <w:t>供应商必须以包为单位进行投标响应，评标和合同授予也以包为单位。</w:t>
      </w:r>
    </w:p>
    <w:p w14:paraId="1168C639">
      <w:pPr>
        <w:pageBreakBefore w:val="0"/>
        <w:kinsoku/>
        <w:wordWrap/>
        <w:overflowPunct/>
        <w:topLinePunct w:val="0"/>
        <w:bidi w:val="0"/>
        <w:spacing w:line="520" w:lineRule="exact"/>
        <w:ind w:right="0" w:rightChars="0" w:firstLine="480" w:firstLineChars="200"/>
        <w:textAlignment w:val="auto"/>
        <w:rPr>
          <w:sz w:val="24"/>
          <w:highlight w:val="none"/>
        </w:rPr>
      </w:pPr>
      <w:r>
        <w:rPr>
          <w:sz w:val="24"/>
          <w:highlight w:val="none"/>
        </w:rPr>
        <w:t>3.</w:t>
      </w:r>
      <w:r>
        <w:rPr>
          <w:rFonts w:hint="eastAsia"/>
          <w:sz w:val="24"/>
          <w:highlight w:val="none"/>
        </w:rPr>
        <w:t>本项目采用电子化与线下流程结合招标方式</w:t>
      </w:r>
      <w:r>
        <w:rPr>
          <w:sz w:val="24"/>
          <w:highlight w:val="none"/>
        </w:rPr>
        <w:t>，请供应商认真学习北京市政府采购电子交易平台发布的相关操作手册，办理CA认证证书、进行北京市政府采购电子交易平台注册绑定，并认真核实数字认证证书情况确认是否符合本项目电子化采购流程要求。</w:t>
      </w:r>
    </w:p>
    <w:p w14:paraId="5B98B936">
      <w:pPr>
        <w:pageBreakBefore w:val="0"/>
        <w:kinsoku/>
        <w:wordWrap/>
        <w:overflowPunct/>
        <w:topLinePunct w:val="0"/>
        <w:bidi w:val="0"/>
        <w:spacing w:line="520" w:lineRule="exact"/>
        <w:ind w:right="0" w:rightChars="0" w:firstLine="480" w:firstLineChars="200"/>
        <w:textAlignment w:val="auto"/>
        <w:rPr>
          <w:sz w:val="24"/>
          <w:highlight w:val="none"/>
        </w:rPr>
      </w:pPr>
      <w:r>
        <w:rPr>
          <w:sz w:val="24"/>
          <w:highlight w:val="none"/>
        </w:rPr>
        <w:t>CA认证证书服务热线</w:t>
      </w:r>
      <w:r>
        <w:rPr>
          <w:rFonts w:hint="eastAsia"/>
          <w:sz w:val="24"/>
          <w:highlight w:val="none"/>
        </w:rPr>
        <w:t>：</w:t>
      </w:r>
      <w:r>
        <w:rPr>
          <w:sz w:val="24"/>
          <w:highlight w:val="none"/>
        </w:rPr>
        <w:t>010-58511086</w:t>
      </w:r>
    </w:p>
    <w:p w14:paraId="059AE524">
      <w:pPr>
        <w:pageBreakBefore w:val="0"/>
        <w:kinsoku/>
        <w:wordWrap/>
        <w:overflowPunct/>
        <w:topLinePunct w:val="0"/>
        <w:bidi w:val="0"/>
        <w:spacing w:line="520" w:lineRule="exact"/>
        <w:ind w:right="0" w:rightChars="0" w:firstLine="480" w:firstLineChars="200"/>
        <w:textAlignment w:val="auto"/>
        <w:rPr>
          <w:sz w:val="24"/>
          <w:highlight w:val="none"/>
        </w:rPr>
      </w:pPr>
      <w:r>
        <w:rPr>
          <w:sz w:val="24"/>
          <w:highlight w:val="none"/>
        </w:rPr>
        <w:t>技术支持服务热线</w:t>
      </w:r>
      <w:r>
        <w:rPr>
          <w:rFonts w:hint="eastAsia"/>
          <w:sz w:val="24"/>
          <w:highlight w:val="none"/>
        </w:rPr>
        <w:t>：</w:t>
      </w:r>
      <w:r>
        <w:rPr>
          <w:sz w:val="24"/>
          <w:highlight w:val="none"/>
        </w:rPr>
        <w:t>010-86483801</w:t>
      </w:r>
    </w:p>
    <w:p w14:paraId="24E1347E">
      <w:pPr>
        <w:pageBreakBefore w:val="0"/>
        <w:kinsoku/>
        <w:wordWrap/>
        <w:overflowPunct/>
        <w:topLinePunct w:val="0"/>
        <w:bidi w:val="0"/>
        <w:spacing w:line="520" w:lineRule="exact"/>
        <w:ind w:right="0" w:rightChars="0" w:firstLine="480" w:firstLineChars="200"/>
        <w:textAlignment w:val="auto"/>
        <w:rPr>
          <w:sz w:val="24"/>
          <w:highlight w:val="none"/>
        </w:rPr>
      </w:pPr>
      <w:r>
        <w:rPr>
          <w:sz w:val="24"/>
          <w:highlight w:val="none"/>
        </w:rPr>
        <w:t>3.1办理CA认证证书</w:t>
      </w:r>
    </w:p>
    <w:p w14:paraId="21065080">
      <w:pPr>
        <w:pageBreakBefore w:val="0"/>
        <w:kinsoku/>
        <w:wordWrap/>
        <w:overflowPunct/>
        <w:topLinePunct w:val="0"/>
        <w:bidi w:val="0"/>
        <w:spacing w:line="520" w:lineRule="exact"/>
        <w:ind w:right="0" w:rightChars="0" w:firstLine="480" w:firstLineChars="200"/>
        <w:textAlignment w:val="auto"/>
        <w:rPr>
          <w:sz w:val="24"/>
          <w:highlight w:val="none"/>
        </w:rPr>
      </w:pPr>
      <w:r>
        <w:rPr>
          <w:sz w:val="24"/>
          <w:highlight w:val="none"/>
        </w:rPr>
        <w:t>供应商登录北京市政府采购电子交易平台查阅 “用户指南”—“操作指南”—“市场主体CA办理操作流程指引”，按照程序要求办理。</w:t>
      </w:r>
    </w:p>
    <w:p w14:paraId="3E596859">
      <w:pPr>
        <w:pageBreakBefore w:val="0"/>
        <w:kinsoku/>
        <w:wordWrap/>
        <w:overflowPunct/>
        <w:topLinePunct w:val="0"/>
        <w:bidi w:val="0"/>
        <w:spacing w:line="520" w:lineRule="exact"/>
        <w:ind w:right="0" w:rightChars="0" w:firstLine="480" w:firstLineChars="200"/>
        <w:textAlignment w:val="auto"/>
        <w:rPr>
          <w:sz w:val="24"/>
          <w:highlight w:val="none"/>
        </w:rPr>
      </w:pPr>
      <w:r>
        <w:rPr>
          <w:sz w:val="24"/>
          <w:highlight w:val="none"/>
        </w:rPr>
        <w:t>3.2注册</w:t>
      </w:r>
    </w:p>
    <w:p w14:paraId="6A526A54">
      <w:pPr>
        <w:pageBreakBefore w:val="0"/>
        <w:kinsoku/>
        <w:wordWrap/>
        <w:overflowPunct/>
        <w:topLinePunct w:val="0"/>
        <w:bidi w:val="0"/>
        <w:spacing w:line="520" w:lineRule="exact"/>
        <w:ind w:right="0" w:rightChars="0" w:firstLine="480" w:firstLineChars="200"/>
        <w:textAlignment w:val="auto"/>
        <w:rPr>
          <w:sz w:val="24"/>
          <w:highlight w:val="none"/>
        </w:rPr>
      </w:pPr>
      <w:r>
        <w:rPr>
          <w:sz w:val="24"/>
          <w:highlight w:val="none"/>
        </w:rPr>
        <w:t>供应商登录北京市政府采购电子交易平台“用户指南”—“操作指南”—“市场主体注册入库操作流程指引”进行自助注册绑定。</w:t>
      </w:r>
    </w:p>
    <w:p w14:paraId="561E9544">
      <w:pPr>
        <w:pageBreakBefore w:val="0"/>
        <w:kinsoku/>
        <w:wordWrap/>
        <w:overflowPunct/>
        <w:topLinePunct w:val="0"/>
        <w:bidi w:val="0"/>
        <w:spacing w:line="520" w:lineRule="exact"/>
        <w:ind w:right="0" w:rightChars="0" w:firstLine="480" w:firstLineChars="200"/>
        <w:textAlignment w:val="auto"/>
        <w:rPr>
          <w:sz w:val="24"/>
          <w:highlight w:val="none"/>
        </w:rPr>
      </w:pPr>
      <w:r>
        <w:rPr>
          <w:sz w:val="24"/>
          <w:highlight w:val="none"/>
        </w:rPr>
        <w:t>3.3驱动、客户端下载</w:t>
      </w:r>
    </w:p>
    <w:p w14:paraId="42D32467">
      <w:pPr>
        <w:pageBreakBefore w:val="0"/>
        <w:kinsoku/>
        <w:wordWrap/>
        <w:overflowPunct/>
        <w:topLinePunct w:val="0"/>
        <w:bidi w:val="0"/>
        <w:spacing w:line="520" w:lineRule="exact"/>
        <w:ind w:right="0" w:rightChars="0" w:firstLine="480" w:firstLineChars="200"/>
        <w:textAlignment w:val="auto"/>
        <w:rPr>
          <w:sz w:val="24"/>
          <w:highlight w:val="none"/>
        </w:rPr>
      </w:pPr>
      <w:r>
        <w:rPr>
          <w:sz w:val="24"/>
          <w:highlight w:val="none"/>
        </w:rPr>
        <w:t>供应商登录北京市政府采购电子交易平台“用户指南”—“工具下载”—“招标采购系统文件驱动安装包”下载相关驱动。</w:t>
      </w:r>
    </w:p>
    <w:p w14:paraId="6C385F65">
      <w:pPr>
        <w:pageBreakBefore w:val="0"/>
        <w:kinsoku/>
        <w:wordWrap/>
        <w:overflowPunct/>
        <w:topLinePunct w:val="0"/>
        <w:bidi w:val="0"/>
        <w:spacing w:line="520" w:lineRule="exact"/>
        <w:ind w:right="0" w:rightChars="0" w:firstLine="480" w:firstLineChars="200"/>
        <w:textAlignment w:val="auto"/>
        <w:rPr>
          <w:sz w:val="24"/>
          <w:highlight w:val="none"/>
        </w:rPr>
      </w:pPr>
      <w:r>
        <w:rPr>
          <w:sz w:val="24"/>
          <w:highlight w:val="none"/>
        </w:rPr>
        <w:t>供应商登录北京市政府采购电子交易平台“用户指南”—“工具下载”—“投标文件编制工具”下载相关客户端。</w:t>
      </w:r>
    </w:p>
    <w:p w14:paraId="4F208BB9">
      <w:pPr>
        <w:pageBreakBefore w:val="0"/>
        <w:kinsoku/>
        <w:wordWrap/>
        <w:overflowPunct/>
        <w:topLinePunct w:val="0"/>
        <w:bidi w:val="0"/>
        <w:spacing w:line="520" w:lineRule="exact"/>
        <w:ind w:right="0" w:rightChars="0" w:firstLine="480" w:firstLineChars="200"/>
        <w:textAlignment w:val="auto"/>
        <w:rPr>
          <w:sz w:val="24"/>
          <w:highlight w:val="none"/>
        </w:rPr>
      </w:pPr>
      <w:r>
        <w:rPr>
          <w:sz w:val="24"/>
          <w:highlight w:val="none"/>
        </w:rPr>
        <w:t>3.4 获取电子</w:t>
      </w:r>
      <w:r>
        <w:rPr>
          <w:rFonts w:hint="eastAsia"/>
          <w:sz w:val="24"/>
          <w:highlight w:val="none"/>
          <w:lang w:eastAsia="zh-CN"/>
        </w:rPr>
        <w:t>竞争性磋商</w:t>
      </w:r>
      <w:r>
        <w:rPr>
          <w:sz w:val="24"/>
          <w:highlight w:val="none"/>
        </w:rPr>
        <w:t>文件</w:t>
      </w:r>
    </w:p>
    <w:p w14:paraId="029123F9">
      <w:pPr>
        <w:pageBreakBefore w:val="0"/>
        <w:kinsoku/>
        <w:wordWrap/>
        <w:overflowPunct/>
        <w:topLinePunct w:val="0"/>
        <w:bidi w:val="0"/>
        <w:spacing w:line="520" w:lineRule="exact"/>
        <w:ind w:right="0" w:rightChars="0" w:firstLine="480" w:firstLineChars="200"/>
        <w:textAlignment w:val="auto"/>
        <w:rPr>
          <w:rFonts w:hint="eastAsia"/>
          <w:sz w:val="24"/>
          <w:highlight w:val="none"/>
        </w:rPr>
      </w:pPr>
      <w:r>
        <w:rPr>
          <w:sz w:val="24"/>
          <w:highlight w:val="none"/>
        </w:rPr>
        <w:t>供应商持CA数字认证证书登录北京市政府采购电子交易平台获取电子</w:t>
      </w:r>
      <w:r>
        <w:rPr>
          <w:rFonts w:hint="eastAsia"/>
          <w:sz w:val="24"/>
          <w:highlight w:val="none"/>
          <w:lang w:eastAsia="zh-CN"/>
        </w:rPr>
        <w:t>竞争性磋商</w:t>
      </w:r>
      <w:r>
        <w:rPr>
          <w:sz w:val="24"/>
          <w:highlight w:val="none"/>
        </w:rPr>
        <w:t>文件。未在规定期限内通过北京市政府采购电子交易平台获取</w:t>
      </w:r>
      <w:r>
        <w:rPr>
          <w:rFonts w:hint="eastAsia"/>
          <w:sz w:val="24"/>
          <w:highlight w:val="none"/>
          <w:lang w:eastAsia="zh-CN"/>
        </w:rPr>
        <w:t>竞争性磋商</w:t>
      </w:r>
      <w:r>
        <w:rPr>
          <w:sz w:val="24"/>
          <w:highlight w:val="none"/>
        </w:rPr>
        <w:t>文件的</w:t>
      </w:r>
      <w:r>
        <w:rPr>
          <w:rFonts w:hint="eastAsia"/>
          <w:b/>
          <w:bCs/>
          <w:sz w:val="24"/>
          <w:highlight w:val="none"/>
          <w:lang w:eastAsia="zh-CN"/>
        </w:rPr>
        <w:t>响应</w:t>
      </w:r>
      <w:r>
        <w:rPr>
          <w:b/>
          <w:bCs/>
          <w:sz w:val="24"/>
          <w:highlight w:val="none"/>
        </w:rPr>
        <w:t>无效</w:t>
      </w:r>
      <w:r>
        <w:rPr>
          <w:sz w:val="24"/>
          <w:highlight w:val="none"/>
        </w:rPr>
        <w:t>。</w:t>
      </w:r>
    </w:p>
    <w:p w14:paraId="6E92DB75">
      <w:pPr>
        <w:pStyle w:val="3"/>
        <w:pageBreakBefore w:val="0"/>
        <w:kinsoku/>
        <w:wordWrap/>
        <w:overflowPunct/>
        <w:topLinePunct w:val="0"/>
        <w:bidi w:val="0"/>
        <w:spacing w:before="0" w:line="520" w:lineRule="exact"/>
        <w:ind w:right="0" w:rightChars="0"/>
        <w:jc w:val="left"/>
        <w:textAlignment w:val="auto"/>
        <w:rPr>
          <w:rFonts w:ascii="Times New Roman" w:hAnsi="Times New Roman" w:eastAsia="宋体"/>
          <w:sz w:val="24"/>
          <w:szCs w:val="24"/>
          <w:highlight w:val="none"/>
        </w:rPr>
      </w:pPr>
      <w:bookmarkStart w:id="18" w:name="_Toc28359008"/>
      <w:bookmarkStart w:id="19" w:name="_Toc35393796"/>
      <w:bookmarkStart w:id="20" w:name="_Toc28359085"/>
      <w:bookmarkStart w:id="21" w:name="_Toc35393627"/>
    </w:p>
    <w:p w14:paraId="71B98F2B">
      <w:pPr>
        <w:pStyle w:val="3"/>
        <w:pageBreakBefore w:val="0"/>
        <w:kinsoku/>
        <w:wordWrap/>
        <w:overflowPunct/>
        <w:topLinePunct w:val="0"/>
        <w:bidi w:val="0"/>
        <w:spacing w:before="0" w:line="520" w:lineRule="exact"/>
        <w:ind w:right="0" w:rightChars="0"/>
        <w:jc w:val="left"/>
        <w:textAlignment w:val="auto"/>
        <w:rPr>
          <w:rFonts w:ascii="Times New Roman" w:hAnsi="Times New Roman" w:eastAsia="宋体"/>
          <w:sz w:val="24"/>
          <w:szCs w:val="24"/>
          <w:highlight w:val="none"/>
        </w:rPr>
      </w:pPr>
      <w:r>
        <w:rPr>
          <w:rFonts w:ascii="Times New Roman" w:hAnsi="Times New Roman" w:eastAsia="宋体"/>
          <w:sz w:val="24"/>
          <w:szCs w:val="24"/>
          <w:highlight w:val="none"/>
        </w:rPr>
        <w:t>八、对本项目提出询问，请按以下方式联系。</w:t>
      </w:r>
      <w:bookmarkEnd w:id="18"/>
      <w:bookmarkEnd w:id="19"/>
      <w:bookmarkEnd w:id="20"/>
      <w:bookmarkEnd w:id="21"/>
    </w:p>
    <w:p w14:paraId="759D548D">
      <w:pPr>
        <w:pageBreakBefore w:val="0"/>
        <w:widowControl/>
        <w:kinsoku/>
        <w:wordWrap/>
        <w:overflowPunct/>
        <w:topLinePunct w:val="0"/>
        <w:bidi w:val="0"/>
        <w:spacing w:line="520" w:lineRule="exact"/>
        <w:ind w:right="0" w:rightChars="0"/>
        <w:jc w:val="left"/>
        <w:textAlignment w:val="auto"/>
        <w:rPr>
          <w:b/>
          <w:sz w:val="24"/>
          <w:highlight w:val="none"/>
        </w:rPr>
      </w:pPr>
      <w:r>
        <w:rPr>
          <w:sz w:val="24"/>
          <w:highlight w:val="none"/>
        </w:rPr>
        <w:t>　</w:t>
      </w:r>
      <w:r>
        <w:rPr>
          <w:b/>
          <w:sz w:val="24"/>
          <w:highlight w:val="none"/>
        </w:rPr>
        <w:t>1.采购人信息</w:t>
      </w:r>
    </w:p>
    <w:p w14:paraId="5D6345AB">
      <w:pPr>
        <w:pageBreakBefore w:val="0"/>
        <w:kinsoku/>
        <w:wordWrap/>
        <w:overflowPunct/>
        <w:topLinePunct w:val="0"/>
        <w:bidi w:val="0"/>
        <w:spacing w:line="520" w:lineRule="exact"/>
        <w:ind w:left="1079" w:leftChars="371" w:right="0" w:rightChars="0" w:hanging="300" w:hangingChars="125"/>
        <w:jc w:val="left"/>
        <w:textAlignment w:val="auto"/>
        <w:rPr>
          <w:rFonts w:hint="eastAsia" w:ascii="宋体" w:hAnsi="宋体" w:eastAsia="宋体" w:cs="宋体"/>
          <w:sz w:val="24"/>
          <w:highlight w:val="none"/>
          <w:lang w:eastAsia="zh-CN"/>
        </w:rPr>
      </w:pPr>
      <w:bookmarkStart w:id="22" w:name="_Toc28359086"/>
      <w:bookmarkStart w:id="23" w:name="_Toc28359009"/>
      <w:r>
        <w:rPr>
          <w:rFonts w:hint="eastAsia" w:ascii="宋体" w:hAnsi="宋体" w:cs="宋体"/>
          <w:sz w:val="24"/>
          <w:highlight w:val="none"/>
        </w:rPr>
        <w:t>名 称：</w:t>
      </w:r>
      <w:r>
        <w:rPr>
          <w:rFonts w:hint="eastAsia" w:ascii="宋体" w:hAnsi="宋体" w:cs="宋体"/>
          <w:sz w:val="24"/>
          <w:highlight w:val="none"/>
          <w:u w:val="single"/>
          <w:lang w:eastAsia="zh-CN"/>
        </w:rPr>
        <w:t>首都医科大学附属北京朝阳医院</w:t>
      </w:r>
    </w:p>
    <w:p w14:paraId="3C0D09B5">
      <w:pPr>
        <w:pageBreakBefore w:val="0"/>
        <w:kinsoku/>
        <w:wordWrap/>
        <w:overflowPunct/>
        <w:topLinePunct w:val="0"/>
        <w:bidi w:val="0"/>
        <w:spacing w:line="520" w:lineRule="exact"/>
        <w:ind w:left="1079" w:leftChars="371" w:right="0" w:rightChars="0" w:hanging="300" w:hangingChars="125"/>
        <w:jc w:val="left"/>
        <w:textAlignment w:val="auto"/>
        <w:rPr>
          <w:rFonts w:hint="eastAsia"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北京市工体南路8号</w:t>
      </w:r>
    </w:p>
    <w:p w14:paraId="467A7707">
      <w:pPr>
        <w:pageBreakBefore w:val="0"/>
        <w:kinsoku/>
        <w:wordWrap/>
        <w:overflowPunct/>
        <w:topLinePunct w:val="0"/>
        <w:bidi w:val="0"/>
        <w:spacing w:line="520" w:lineRule="exact"/>
        <w:ind w:left="1079" w:leftChars="371" w:right="0" w:rightChars="0" w:hanging="300" w:hangingChars="125"/>
        <w:jc w:val="left"/>
        <w:textAlignment w:val="auto"/>
        <w:rPr>
          <w:rFonts w:hint="eastAsia" w:ascii="宋体" w:hAnsi="宋体" w:eastAsia="宋体" w:cs="宋体"/>
          <w:sz w:val="24"/>
          <w:highlight w:val="none"/>
          <w:u w:val="single"/>
          <w:lang w:val="en-US" w:eastAsia="zh-CN"/>
        </w:rPr>
      </w:pPr>
      <w:r>
        <w:rPr>
          <w:rFonts w:hint="eastAsia" w:ascii="宋体" w:hAnsi="宋体" w:cs="宋体"/>
          <w:sz w:val="24"/>
          <w:highlight w:val="none"/>
        </w:rPr>
        <w:t>联系方式：</w:t>
      </w:r>
      <w:r>
        <w:rPr>
          <w:rFonts w:hint="eastAsia" w:ascii="宋体" w:hAnsi="宋体" w:cs="宋体"/>
          <w:sz w:val="24"/>
          <w:highlight w:val="none"/>
          <w:u w:val="single"/>
          <w:lang w:eastAsia="zh-CN"/>
        </w:rPr>
        <w:t>010-51718201</w:t>
      </w:r>
    </w:p>
    <w:p w14:paraId="5D3B2EB9">
      <w:pPr>
        <w:pageBreakBefore w:val="0"/>
        <w:kinsoku/>
        <w:wordWrap/>
        <w:overflowPunct/>
        <w:topLinePunct w:val="0"/>
        <w:bidi w:val="0"/>
        <w:spacing w:line="520" w:lineRule="exact"/>
        <w:ind w:left="1080" w:leftChars="371" w:right="0" w:rightChars="0" w:hanging="301" w:hangingChars="125"/>
        <w:jc w:val="left"/>
        <w:textAlignment w:val="auto"/>
        <w:rPr>
          <w:b/>
          <w:sz w:val="24"/>
          <w:highlight w:val="none"/>
        </w:rPr>
      </w:pPr>
      <w:r>
        <w:rPr>
          <w:b/>
          <w:sz w:val="24"/>
          <w:highlight w:val="none"/>
        </w:rPr>
        <w:t>2.采购代理机构信息</w:t>
      </w:r>
      <w:bookmarkEnd w:id="22"/>
      <w:bookmarkEnd w:id="23"/>
    </w:p>
    <w:p w14:paraId="38583428">
      <w:pPr>
        <w:pageBreakBefore w:val="0"/>
        <w:kinsoku/>
        <w:wordWrap/>
        <w:overflowPunct/>
        <w:topLinePunct w:val="0"/>
        <w:bidi w:val="0"/>
        <w:spacing w:line="520" w:lineRule="exact"/>
        <w:ind w:right="0" w:rightChars="0" w:firstLine="720" w:firstLineChars="300"/>
        <w:textAlignment w:val="auto"/>
        <w:rPr>
          <w:rFonts w:hint="eastAsia" w:ascii="宋体" w:hAnsi="宋体" w:cs="宋体"/>
          <w:sz w:val="24"/>
          <w:highlight w:val="none"/>
          <w:u w:val="single"/>
        </w:rPr>
      </w:pPr>
      <w:bookmarkStart w:id="24" w:name="_Toc28359010"/>
      <w:bookmarkStart w:id="25" w:name="_Toc28359087"/>
      <w:r>
        <w:rPr>
          <w:rFonts w:hint="eastAsia" w:ascii="宋体" w:hAnsi="宋体" w:cs="宋体"/>
          <w:sz w:val="24"/>
          <w:highlight w:val="none"/>
        </w:rPr>
        <w:t>名 称：</w:t>
      </w:r>
      <w:r>
        <w:rPr>
          <w:rFonts w:hint="eastAsia" w:ascii="宋体" w:hAnsi="宋体" w:cs="宋体"/>
          <w:sz w:val="24"/>
          <w:highlight w:val="none"/>
          <w:u w:val="single"/>
        </w:rPr>
        <w:t>北京国际贸易有限公司</w:t>
      </w:r>
    </w:p>
    <w:p w14:paraId="433AD139">
      <w:pPr>
        <w:pageBreakBefore w:val="0"/>
        <w:kinsoku/>
        <w:wordWrap/>
        <w:overflowPunct/>
        <w:topLinePunct w:val="0"/>
        <w:bidi w:val="0"/>
        <w:spacing w:line="520" w:lineRule="exact"/>
        <w:ind w:right="0" w:rightChars="0" w:firstLine="720" w:firstLineChars="300"/>
        <w:textAlignment w:val="auto"/>
        <w:rPr>
          <w:rFonts w:hint="eastAsia"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北京市朝阳区建国门外大街甲3号</w:t>
      </w:r>
    </w:p>
    <w:p w14:paraId="4FEAA962">
      <w:pPr>
        <w:pageBreakBefore w:val="0"/>
        <w:kinsoku/>
        <w:wordWrap/>
        <w:overflowPunct/>
        <w:topLinePunct w:val="0"/>
        <w:bidi w:val="0"/>
        <w:spacing w:line="520" w:lineRule="exact"/>
        <w:ind w:right="0" w:rightChars="0" w:firstLine="720" w:firstLineChars="300"/>
        <w:textAlignment w:val="auto"/>
        <w:rPr>
          <w:rFonts w:hint="eastAsia" w:ascii="宋体" w:hAnsi="宋体" w:cs="宋体"/>
          <w:sz w:val="24"/>
          <w:highlight w:val="none"/>
        </w:rPr>
      </w:pPr>
      <w:r>
        <w:rPr>
          <w:rFonts w:hint="eastAsia" w:ascii="宋体" w:hAnsi="宋体" w:cs="宋体"/>
          <w:sz w:val="24"/>
          <w:highlight w:val="none"/>
        </w:rPr>
        <w:t>联系方式：</w:t>
      </w:r>
      <w:r>
        <w:rPr>
          <w:rFonts w:hint="eastAsia" w:ascii="宋体" w:hAnsi="宋体" w:cs="宋体"/>
          <w:sz w:val="24"/>
          <w:highlight w:val="none"/>
          <w:u w:val="single"/>
        </w:rPr>
        <w:t>010-85343458</w:t>
      </w:r>
    </w:p>
    <w:p w14:paraId="26F882F3">
      <w:pPr>
        <w:pageBreakBefore w:val="0"/>
        <w:kinsoku/>
        <w:wordWrap/>
        <w:overflowPunct/>
        <w:topLinePunct w:val="0"/>
        <w:bidi w:val="0"/>
        <w:spacing w:line="520" w:lineRule="exact"/>
        <w:ind w:right="0" w:rightChars="0" w:firstLine="723" w:firstLineChars="300"/>
        <w:textAlignment w:val="auto"/>
        <w:rPr>
          <w:b/>
          <w:sz w:val="24"/>
          <w:highlight w:val="none"/>
          <w:u w:val="single"/>
        </w:rPr>
      </w:pPr>
      <w:r>
        <w:rPr>
          <w:b/>
          <w:sz w:val="24"/>
          <w:highlight w:val="none"/>
        </w:rPr>
        <w:t>3.项目联系方式</w:t>
      </w:r>
      <w:bookmarkEnd w:id="24"/>
      <w:bookmarkEnd w:id="25"/>
    </w:p>
    <w:p w14:paraId="607D225C">
      <w:pPr>
        <w:pStyle w:val="4"/>
        <w:pageBreakBefore w:val="0"/>
        <w:kinsoku/>
        <w:wordWrap/>
        <w:overflowPunct/>
        <w:topLinePunct w:val="0"/>
        <w:bidi w:val="0"/>
        <w:spacing w:line="520" w:lineRule="exact"/>
        <w:ind w:right="0" w:rightChars="0" w:firstLine="720" w:firstLineChars="300"/>
        <w:textAlignment w:val="auto"/>
        <w:rPr>
          <w:rFonts w:ascii="Times New Roman" w:hAnsi="Times New Roman"/>
          <w:sz w:val="24"/>
          <w:szCs w:val="24"/>
          <w:highlight w:val="none"/>
        </w:rPr>
      </w:pPr>
      <w:r>
        <w:rPr>
          <w:rFonts w:hint="default" w:ascii="Times New Roman" w:hAnsi="Times New Roman"/>
          <w:sz w:val="24"/>
          <w:szCs w:val="24"/>
          <w:highlight w:val="none"/>
        </w:rPr>
        <w:t>项目联系人：</w:t>
      </w:r>
      <w:r>
        <w:rPr>
          <w:rFonts w:ascii="Times New Roman" w:hAnsi="Times New Roman"/>
          <w:sz w:val="24"/>
          <w:szCs w:val="24"/>
          <w:highlight w:val="none"/>
          <w:u w:val="single"/>
        </w:rPr>
        <w:t>齐汉、梁潇</w:t>
      </w:r>
    </w:p>
    <w:p w14:paraId="58E862E5">
      <w:pPr>
        <w:ind w:firstLine="720" w:firstLineChars="300"/>
        <w:rPr>
          <w:rFonts w:hint="eastAsia"/>
          <w:lang w:eastAsia="zh-CN"/>
        </w:rPr>
      </w:pPr>
      <w:r>
        <w:rPr>
          <w:rFonts w:hint="default" w:ascii="Times New Roman" w:hAnsi="Times New Roman"/>
          <w:sz w:val="24"/>
          <w:szCs w:val="24"/>
          <w:highlight w:val="none"/>
        </w:rPr>
        <w:t>电      话：</w:t>
      </w:r>
      <w:r>
        <w:rPr>
          <w:rFonts w:hint="eastAsia" w:ascii="宋体" w:hAnsi="宋体" w:cs="宋体"/>
          <w:sz w:val="24"/>
          <w:highlight w:val="none"/>
          <w:u w:val="single"/>
        </w:rPr>
        <w:t>010-85343458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B00B74"/>
    <w:rsid w:val="12192A7F"/>
    <w:rsid w:val="18C63235"/>
    <w:rsid w:val="19DB4ABE"/>
    <w:rsid w:val="1DC97459"/>
    <w:rsid w:val="21C81627"/>
    <w:rsid w:val="3CED04E1"/>
    <w:rsid w:val="3DB42DAD"/>
    <w:rsid w:val="3EE85004"/>
    <w:rsid w:val="4AD8632C"/>
    <w:rsid w:val="4CAC181F"/>
    <w:rsid w:val="50A30B5D"/>
    <w:rsid w:val="5DED6377"/>
    <w:rsid w:val="60BD048E"/>
    <w:rsid w:val="60D25205"/>
    <w:rsid w:val="641A755E"/>
    <w:rsid w:val="74CA66A5"/>
    <w:rsid w:val="7CB00B74"/>
    <w:rsid w:val="7DAD5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paragraph" w:styleId="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1437</Words>
  <Characters>1686</Characters>
  <Lines>0</Lines>
  <Paragraphs>0</Paragraphs>
  <TotalTime>2</TotalTime>
  <ScaleCrop>false</ScaleCrop>
  <LinksUpToDate>false</LinksUpToDate>
  <CharactersWithSpaces>1718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2025-03-03T06:50:00Z</dcterms:created>
  <dc:creator>Desperado</dc:creator>
  <cp:lastModifiedBy>Desperado</cp:lastModifiedBy>
  <dcterms:modified xsi:type="dcterms:W3CDTF">2025-06-19T05:55:09Z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48B549CAD70A4C429447FEC6ED1AC10D_11</vt:lpwstr>
  </property>
  <property fmtid="{D5CDD505-2E9C-101B-9397-08002B2CF9AE}" pid="4" name="KSOTemplateDocerSaveRecord">
    <vt:lpwstr>eyJoZGlkIjoiZDE4OTk5ZDlhMzUyYmRkY2IwZWNjYmIyMGQ4YjIwMmUiLCJ1c2VySWQiOiIyNzA1NTg4NTgifQ==</vt:lpwstr>
  </property>
</Properties>
</file>