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325" w:rsidRDefault="004B7325" w:rsidP="004B7325">
      <w:pPr>
        <w:spacing w:line="360" w:lineRule="auto"/>
        <w:ind w:firstLineChars="200" w:firstLine="723"/>
        <w:jc w:val="center"/>
        <w:rPr>
          <w:rFonts w:ascii="仿宋" w:eastAsia="仿宋" w:hAnsi="仿宋" w:cs="宋体"/>
          <w:kern w:val="0"/>
          <w:sz w:val="24"/>
        </w:rPr>
      </w:pPr>
      <w:r>
        <w:rPr>
          <w:rFonts w:hint="eastAsia"/>
          <w:b/>
          <w:sz w:val="36"/>
          <w:szCs w:val="36"/>
        </w:rPr>
        <w:t>采购需求</w:t>
      </w:r>
    </w:p>
    <w:p w:rsidR="004B7325" w:rsidRDefault="004B7325" w:rsidP="004B7325">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4B7325" w:rsidRDefault="004B7325" w:rsidP="004B7325">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4B7325" w:rsidRDefault="004B7325" w:rsidP="004B7325">
      <w:pPr>
        <w:spacing w:line="360" w:lineRule="auto"/>
        <w:ind w:firstLineChars="200" w:firstLine="480"/>
        <w:rPr>
          <w:rFonts w:ascii="仿宋" w:eastAsia="仿宋" w:hAnsi="仿宋"/>
          <w:sz w:val="24"/>
        </w:rPr>
      </w:pPr>
      <w:r>
        <w:rPr>
          <w:rFonts w:ascii="仿宋" w:eastAsia="仿宋" w:hAnsi="仿宋" w:hint="eastAsia"/>
          <w:sz w:val="24"/>
        </w:rPr>
        <w:t>本次招标采购是为北京全民健康信息平台项目建设项目提供监理服务，投标人应根据招标文件所提出的服务要求，以优良的服务和优惠的价格，充分显示自己的竞争实力。</w:t>
      </w:r>
    </w:p>
    <w:p w:rsidR="004B7325" w:rsidRDefault="004B7325" w:rsidP="004B7325">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w:t>
      </w:r>
      <w:r>
        <w:rPr>
          <w:rFonts w:ascii="仿宋" w:eastAsia="仿宋" w:hAnsi="仿宋" w:cs="宋体" w:hint="eastAsia"/>
          <w:sz w:val="24"/>
        </w:rPr>
        <w:lastRenderedPageBreak/>
        <w:t>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4B7325" w:rsidRDefault="004B7325" w:rsidP="004B7325">
      <w:pPr>
        <w:spacing w:line="360" w:lineRule="auto"/>
        <w:ind w:firstLineChars="200" w:firstLine="482"/>
        <w:rPr>
          <w:rStyle w:val="a4"/>
        </w:rPr>
      </w:pPr>
      <w:r>
        <w:rPr>
          <w:rFonts w:ascii="仿宋" w:eastAsia="仿宋" w:hAnsi="仿宋" w:cs="宋体" w:hint="eastAsia"/>
          <w:b/>
          <w:bCs/>
          <w:sz w:val="24"/>
          <w:lang w:val="zh-TW" w:eastAsia="zh-TW"/>
        </w:rPr>
        <w:t>二、采购标的需执行的国家相关标准、行业标准、地方标准或者其他标准、规范</w:t>
      </w:r>
    </w:p>
    <w:p w:rsidR="004B7325" w:rsidRDefault="004B7325" w:rsidP="004B7325">
      <w:pPr>
        <w:pStyle w:val="a3"/>
        <w:spacing w:before="10" w:line="360" w:lineRule="auto"/>
        <w:ind w:rightChars="107" w:right="225" w:firstLineChars="200" w:firstLine="480"/>
        <w:rPr>
          <w:rFonts w:ascii="仿宋" w:eastAsia="仿宋" w:hAnsi="仿宋" w:cs="仿宋"/>
        </w:rPr>
      </w:pPr>
      <w:r>
        <w:rPr>
          <w:rFonts w:ascii="仿宋" w:eastAsia="仿宋" w:hAnsi="仿宋" w:cs="仿宋" w:hint="eastAsia"/>
        </w:rPr>
        <w:t>1.《中华人民共和国政府采购法》等有关规定；</w:t>
      </w:r>
    </w:p>
    <w:p w:rsidR="004B7325" w:rsidRDefault="004B7325" w:rsidP="004B7325">
      <w:pPr>
        <w:pStyle w:val="a3"/>
        <w:spacing w:before="10" w:line="360" w:lineRule="auto"/>
        <w:ind w:rightChars="107" w:right="225" w:firstLineChars="200" w:firstLine="480"/>
        <w:rPr>
          <w:rFonts w:ascii="仿宋" w:eastAsia="仿宋" w:hAnsi="仿宋" w:cs="仿宋"/>
        </w:rPr>
      </w:pPr>
      <w:r>
        <w:rPr>
          <w:rFonts w:ascii="仿宋" w:eastAsia="仿宋" w:hAnsi="仿宋" w:cs="仿宋" w:hint="eastAsia"/>
        </w:rPr>
        <w:t>2.国家有关信息系统项目建设和监理的最新法律、法规和管理规范；</w:t>
      </w:r>
    </w:p>
    <w:p w:rsidR="004B7325" w:rsidRDefault="004B7325" w:rsidP="004B7325">
      <w:pPr>
        <w:pStyle w:val="a3"/>
        <w:spacing w:before="10" w:line="360" w:lineRule="auto"/>
        <w:ind w:rightChars="107" w:right="225" w:firstLineChars="200" w:firstLine="480"/>
        <w:rPr>
          <w:rFonts w:ascii="仿宋" w:eastAsia="仿宋" w:hAnsi="仿宋" w:cs="仿宋"/>
        </w:rPr>
      </w:pPr>
      <w:r>
        <w:rPr>
          <w:rFonts w:ascii="仿宋" w:eastAsia="仿宋" w:hAnsi="仿宋" w:cs="仿宋" w:hint="eastAsia"/>
        </w:rPr>
        <w:t>3.采购人与项目承建方签订的合同；</w:t>
      </w:r>
    </w:p>
    <w:p w:rsidR="004B7325" w:rsidRDefault="004B7325" w:rsidP="004B7325">
      <w:pPr>
        <w:pStyle w:val="a3"/>
        <w:spacing w:before="10" w:line="360" w:lineRule="auto"/>
        <w:ind w:rightChars="107" w:right="225" w:firstLineChars="200" w:firstLine="480"/>
        <w:rPr>
          <w:rFonts w:ascii="仿宋" w:eastAsia="仿宋" w:hAnsi="仿宋" w:cs="仿宋"/>
        </w:rPr>
      </w:pPr>
      <w:r>
        <w:rPr>
          <w:rFonts w:ascii="仿宋" w:eastAsia="仿宋" w:hAnsi="仿宋" w:cs="仿宋" w:hint="eastAsia"/>
        </w:rPr>
        <w:t>4.采购人与投标人签订的监理合同；</w:t>
      </w:r>
    </w:p>
    <w:p w:rsidR="004B7325" w:rsidRDefault="004B7325" w:rsidP="004B7325">
      <w:pPr>
        <w:pStyle w:val="a3"/>
        <w:spacing w:before="10" w:line="360" w:lineRule="auto"/>
        <w:ind w:rightChars="107" w:right="225" w:firstLineChars="200" w:firstLine="480"/>
        <w:rPr>
          <w:rFonts w:ascii="仿宋" w:eastAsia="仿宋" w:hAnsi="仿宋" w:cs="仿宋"/>
        </w:rPr>
      </w:pPr>
      <w:r>
        <w:rPr>
          <w:rFonts w:ascii="仿宋" w:eastAsia="仿宋" w:hAnsi="仿宋" w:cs="仿宋" w:hint="eastAsia"/>
        </w:rPr>
        <w:t>5.有关国家和地区技术规范和标准。</w:t>
      </w:r>
    </w:p>
    <w:p w:rsidR="004B7325" w:rsidRDefault="004B7325" w:rsidP="004B7325">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三、采购标的的数量、采购项目交付或者实施的时间和地点</w:t>
      </w:r>
    </w:p>
    <w:p w:rsidR="004B7325" w:rsidRDefault="004B7325" w:rsidP="004B7325">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68"/>
        <w:gridCol w:w="1440"/>
        <w:gridCol w:w="3754"/>
        <w:gridCol w:w="910"/>
        <w:gridCol w:w="2427"/>
      </w:tblGrid>
      <w:tr w:rsidR="004B7325" w:rsidTr="006A6234">
        <w:trPr>
          <w:trHeight w:val="599"/>
        </w:trPr>
        <w:tc>
          <w:tcPr>
            <w:tcW w:w="462" w:type="pct"/>
            <w:shd w:val="clear" w:color="auto" w:fill="auto"/>
            <w:vAlign w:val="center"/>
          </w:tcPr>
          <w:p w:rsidR="004B7325" w:rsidRDefault="004B7325" w:rsidP="0079730E">
            <w:pPr>
              <w:widowControl/>
              <w:spacing w:line="360" w:lineRule="auto"/>
              <w:jc w:val="center"/>
              <w:rPr>
                <w:rFonts w:ascii="仿宋" w:eastAsia="仿宋" w:hAnsi="仿宋"/>
                <w:b/>
                <w:sz w:val="24"/>
              </w:rPr>
            </w:pPr>
            <w:proofErr w:type="gramStart"/>
            <w:r>
              <w:rPr>
                <w:rFonts w:ascii="仿宋" w:eastAsia="仿宋" w:hAnsi="仿宋" w:hint="eastAsia"/>
                <w:b/>
                <w:sz w:val="24"/>
              </w:rPr>
              <w:t>包号</w:t>
            </w:r>
            <w:proofErr w:type="gramEnd"/>
          </w:p>
        </w:tc>
        <w:tc>
          <w:tcPr>
            <w:tcW w:w="766" w:type="pct"/>
            <w:vAlign w:val="center"/>
          </w:tcPr>
          <w:p w:rsidR="004B7325" w:rsidRDefault="004B7325" w:rsidP="0079730E">
            <w:pPr>
              <w:widowControl/>
              <w:spacing w:line="360" w:lineRule="auto"/>
              <w:jc w:val="center"/>
              <w:rPr>
                <w:rFonts w:ascii="仿宋" w:eastAsia="仿宋" w:hAnsi="仿宋"/>
                <w:b/>
                <w:sz w:val="24"/>
              </w:rPr>
            </w:pPr>
            <w:r>
              <w:rPr>
                <w:rFonts w:ascii="仿宋" w:eastAsia="仿宋" w:hAnsi="仿宋" w:hint="eastAsia"/>
                <w:b/>
                <w:sz w:val="24"/>
              </w:rPr>
              <w:t>品目号</w:t>
            </w:r>
          </w:p>
        </w:tc>
        <w:tc>
          <w:tcPr>
            <w:tcW w:w="1997" w:type="pct"/>
            <w:shd w:val="clear" w:color="000000" w:fill="FFFFFF"/>
            <w:vAlign w:val="center"/>
          </w:tcPr>
          <w:p w:rsidR="004B7325" w:rsidRDefault="004B7325" w:rsidP="0079730E">
            <w:pPr>
              <w:widowControl/>
              <w:spacing w:line="360" w:lineRule="auto"/>
              <w:jc w:val="center"/>
              <w:rPr>
                <w:rFonts w:ascii="仿宋" w:eastAsia="仿宋" w:hAnsi="仿宋"/>
                <w:b/>
                <w:sz w:val="24"/>
              </w:rPr>
            </w:pPr>
            <w:r>
              <w:rPr>
                <w:rFonts w:ascii="仿宋" w:eastAsia="仿宋" w:hAnsi="仿宋" w:hint="eastAsia"/>
                <w:b/>
                <w:sz w:val="24"/>
              </w:rPr>
              <w:t>标的名称</w:t>
            </w:r>
          </w:p>
        </w:tc>
        <w:tc>
          <w:tcPr>
            <w:tcW w:w="484" w:type="pct"/>
            <w:shd w:val="clear" w:color="000000" w:fill="FFFFFF"/>
            <w:vAlign w:val="center"/>
          </w:tcPr>
          <w:p w:rsidR="004B7325" w:rsidRDefault="004B7325" w:rsidP="0079730E">
            <w:pPr>
              <w:widowControl/>
              <w:spacing w:line="360" w:lineRule="auto"/>
              <w:jc w:val="center"/>
              <w:rPr>
                <w:rFonts w:ascii="仿宋" w:eastAsia="仿宋" w:hAnsi="仿宋"/>
                <w:b/>
                <w:sz w:val="24"/>
              </w:rPr>
            </w:pPr>
            <w:r>
              <w:rPr>
                <w:rFonts w:ascii="仿宋" w:eastAsia="仿宋" w:hAnsi="仿宋"/>
                <w:b/>
                <w:sz w:val="24"/>
              </w:rPr>
              <w:t>数量</w:t>
            </w:r>
          </w:p>
        </w:tc>
        <w:tc>
          <w:tcPr>
            <w:tcW w:w="1291" w:type="pct"/>
            <w:shd w:val="clear" w:color="000000" w:fill="FFFFFF"/>
            <w:vAlign w:val="center"/>
          </w:tcPr>
          <w:p w:rsidR="004B7325" w:rsidRDefault="004B7325" w:rsidP="0079730E">
            <w:pPr>
              <w:widowControl/>
              <w:spacing w:line="360" w:lineRule="auto"/>
              <w:jc w:val="center"/>
              <w:rPr>
                <w:rFonts w:ascii="仿宋" w:eastAsia="仿宋" w:hAnsi="仿宋"/>
                <w:b/>
                <w:sz w:val="24"/>
              </w:rPr>
            </w:pPr>
            <w:r>
              <w:rPr>
                <w:rFonts w:ascii="仿宋" w:eastAsia="仿宋" w:hAnsi="仿宋" w:hint="eastAsia"/>
                <w:b/>
                <w:sz w:val="24"/>
              </w:rPr>
              <w:t>是否接受进口产品</w:t>
            </w:r>
          </w:p>
        </w:tc>
      </w:tr>
      <w:tr w:rsidR="004B7325" w:rsidTr="006A6234">
        <w:trPr>
          <w:trHeight w:val="603"/>
        </w:trPr>
        <w:tc>
          <w:tcPr>
            <w:tcW w:w="462" w:type="pct"/>
            <w:shd w:val="clear" w:color="auto" w:fill="auto"/>
            <w:vAlign w:val="center"/>
          </w:tcPr>
          <w:p w:rsidR="004B7325" w:rsidRDefault="004B7325" w:rsidP="0079730E">
            <w:pPr>
              <w:widowControl/>
              <w:spacing w:line="360" w:lineRule="auto"/>
              <w:jc w:val="center"/>
              <w:rPr>
                <w:rFonts w:ascii="仿宋" w:eastAsia="仿宋" w:hAnsi="仿宋"/>
                <w:sz w:val="24"/>
              </w:rPr>
            </w:pPr>
            <w:r>
              <w:rPr>
                <w:rFonts w:ascii="仿宋" w:eastAsia="仿宋" w:hAnsi="仿宋" w:hint="eastAsia"/>
                <w:sz w:val="24"/>
              </w:rPr>
              <w:t>3</w:t>
            </w:r>
          </w:p>
        </w:tc>
        <w:tc>
          <w:tcPr>
            <w:tcW w:w="766" w:type="pct"/>
            <w:vAlign w:val="center"/>
          </w:tcPr>
          <w:p w:rsidR="004B7325" w:rsidRDefault="004B7325" w:rsidP="0079730E">
            <w:pPr>
              <w:widowControl/>
              <w:spacing w:line="360" w:lineRule="auto"/>
              <w:jc w:val="center"/>
              <w:rPr>
                <w:rFonts w:ascii="仿宋" w:eastAsia="仿宋" w:hAnsi="仿宋" w:cs="宋体"/>
                <w:color w:val="000000"/>
                <w:kern w:val="0"/>
                <w:sz w:val="24"/>
              </w:rPr>
            </w:pPr>
            <w:r>
              <w:rPr>
                <w:rFonts w:ascii="仿宋" w:eastAsia="仿宋" w:hAnsi="仿宋" w:cs="宋体" w:hint="eastAsia"/>
                <w:color w:val="000000"/>
                <w:kern w:val="0"/>
                <w:sz w:val="24"/>
              </w:rPr>
              <w:t>3-1</w:t>
            </w:r>
          </w:p>
        </w:tc>
        <w:tc>
          <w:tcPr>
            <w:tcW w:w="1997" w:type="pct"/>
            <w:shd w:val="clear" w:color="000000" w:fill="FFFFFF"/>
            <w:vAlign w:val="center"/>
          </w:tcPr>
          <w:p w:rsidR="004B7325" w:rsidRDefault="004B7325" w:rsidP="0079730E">
            <w:pPr>
              <w:widowControl/>
              <w:spacing w:line="360" w:lineRule="auto"/>
              <w:jc w:val="center"/>
              <w:rPr>
                <w:rFonts w:ascii="仿宋" w:eastAsia="仿宋" w:hAnsi="仿宋"/>
                <w:sz w:val="24"/>
              </w:rPr>
            </w:pPr>
            <w:r>
              <w:rPr>
                <w:rFonts w:ascii="仿宋" w:eastAsia="仿宋" w:hAnsi="仿宋" w:cs="宋体" w:hint="eastAsia"/>
                <w:color w:val="000000"/>
                <w:kern w:val="0"/>
                <w:sz w:val="24"/>
              </w:rPr>
              <w:t>北京全民健康信息平台项目监理</w:t>
            </w:r>
          </w:p>
        </w:tc>
        <w:tc>
          <w:tcPr>
            <w:tcW w:w="484" w:type="pct"/>
            <w:shd w:val="clear" w:color="000000" w:fill="FFFFFF"/>
            <w:vAlign w:val="center"/>
          </w:tcPr>
          <w:p w:rsidR="004B7325" w:rsidRDefault="004B7325" w:rsidP="0079730E">
            <w:pPr>
              <w:widowControl/>
              <w:spacing w:line="360" w:lineRule="auto"/>
              <w:jc w:val="center"/>
              <w:rPr>
                <w:rFonts w:ascii="仿宋" w:eastAsia="仿宋" w:hAnsi="仿宋"/>
                <w:sz w:val="24"/>
              </w:rPr>
            </w:pPr>
            <w:r>
              <w:rPr>
                <w:rFonts w:ascii="仿宋" w:eastAsia="仿宋" w:hAnsi="仿宋" w:hint="eastAsia"/>
                <w:sz w:val="24"/>
              </w:rPr>
              <w:t>1项</w:t>
            </w:r>
          </w:p>
        </w:tc>
        <w:tc>
          <w:tcPr>
            <w:tcW w:w="1291" w:type="pct"/>
            <w:shd w:val="clear" w:color="000000" w:fill="FFFFFF"/>
            <w:vAlign w:val="center"/>
          </w:tcPr>
          <w:p w:rsidR="004B7325" w:rsidRDefault="004B7325" w:rsidP="0079730E">
            <w:pPr>
              <w:widowControl/>
              <w:spacing w:line="360" w:lineRule="auto"/>
              <w:ind w:firstLineChars="200" w:firstLine="480"/>
              <w:jc w:val="center"/>
              <w:rPr>
                <w:rFonts w:ascii="仿宋" w:eastAsia="仿宋" w:hAnsi="仿宋"/>
                <w:sz w:val="24"/>
              </w:rPr>
            </w:pPr>
            <w:r>
              <w:rPr>
                <w:rFonts w:ascii="仿宋" w:eastAsia="仿宋" w:hAnsi="仿宋" w:hint="eastAsia"/>
                <w:sz w:val="24"/>
              </w:rPr>
              <w:t>否</w:t>
            </w:r>
          </w:p>
        </w:tc>
      </w:tr>
    </w:tbl>
    <w:p w:rsidR="004B7325" w:rsidRDefault="004B7325" w:rsidP="004B7325">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4B7325" w:rsidRDefault="004B7325" w:rsidP="004B7325">
      <w:pPr>
        <w:tabs>
          <w:tab w:val="left" w:pos="420"/>
          <w:tab w:val="left" w:pos="900"/>
        </w:tabs>
        <w:spacing w:line="360" w:lineRule="auto"/>
        <w:ind w:firstLineChars="177" w:firstLine="425"/>
        <w:rPr>
          <w:rFonts w:ascii="仿宋" w:eastAsia="仿宋" w:hAnsi="仿宋"/>
          <w:sz w:val="24"/>
        </w:rPr>
      </w:pPr>
      <w:r>
        <w:rPr>
          <w:rFonts w:ascii="仿宋" w:eastAsia="仿宋" w:hAnsi="仿宋" w:hint="eastAsia"/>
          <w:sz w:val="24"/>
        </w:rPr>
        <w:t>1.采购项目（标的）实施的时间：</w:t>
      </w:r>
      <w:r>
        <w:rPr>
          <w:rFonts w:ascii="仿宋" w:eastAsia="仿宋" w:hAnsi="仿宋" w:cs="宋体" w:hint="eastAsia"/>
          <w:sz w:val="24"/>
        </w:rPr>
        <w:t>自合同签订之日起至本项目建设完成并最终验收合格止。</w:t>
      </w:r>
    </w:p>
    <w:p w:rsidR="004B7325" w:rsidRDefault="004B7325" w:rsidP="004B7325">
      <w:pPr>
        <w:tabs>
          <w:tab w:val="left" w:pos="420"/>
          <w:tab w:val="left" w:pos="900"/>
        </w:tabs>
        <w:spacing w:line="360" w:lineRule="auto"/>
        <w:ind w:firstLineChars="177" w:firstLine="425"/>
        <w:rPr>
          <w:rFonts w:ascii="仿宋" w:eastAsia="仿宋" w:hAnsi="仿宋"/>
          <w:sz w:val="24"/>
          <w:u w:val="single"/>
        </w:rPr>
      </w:pPr>
      <w:r>
        <w:rPr>
          <w:rFonts w:ascii="仿宋" w:eastAsia="仿宋" w:hAnsi="仿宋" w:hint="eastAsia"/>
          <w:sz w:val="24"/>
        </w:rPr>
        <w:t>2.采购项目（标的）实施的地点：采购人指定地点</w:t>
      </w:r>
    </w:p>
    <w:p w:rsidR="004B7325" w:rsidRDefault="004B7325" w:rsidP="004B7325">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4B7325" w:rsidRDefault="004B7325" w:rsidP="004B7325">
      <w:pPr>
        <w:spacing w:line="360" w:lineRule="auto"/>
        <w:ind w:firstLineChars="200" w:firstLine="482"/>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4B7325" w:rsidRDefault="004B7325" w:rsidP="004B7325">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4B7325" w:rsidRDefault="004B7325" w:rsidP="004B7325">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自合同签订之日起至本项目建设完成并最终验收合格止。</w:t>
      </w:r>
    </w:p>
    <w:p w:rsidR="004B7325" w:rsidRDefault="004B7325" w:rsidP="004B7325">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4B7325" w:rsidRDefault="004B7325" w:rsidP="004B7325">
      <w:pPr>
        <w:tabs>
          <w:tab w:val="left" w:pos="900"/>
        </w:tabs>
        <w:spacing w:beforeLines="50" w:before="156" w:line="360" w:lineRule="auto"/>
        <w:ind w:firstLineChars="200" w:firstLine="480"/>
        <w:rPr>
          <w:rFonts w:ascii="仿宋" w:eastAsia="仿宋" w:hAnsi="仿宋"/>
          <w:sz w:val="24"/>
        </w:rPr>
      </w:pPr>
      <w:r>
        <w:rPr>
          <w:rFonts w:ascii="仿宋" w:eastAsia="仿宋" w:hAnsi="仿宋" w:cs="宋体" w:hint="eastAsia"/>
          <w:sz w:val="24"/>
        </w:rPr>
        <w:t>项目监理参与项目生命周期全过程对质量、进度、投资等方面的监督和管理，通过项目最终验收即为满足验收标准。</w:t>
      </w:r>
    </w:p>
    <w:p w:rsidR="004B7325" w:rsidRDefault="004B7325" w:rsidP="004B7325">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4B7325" w:rsidRDefault="004B7325" w:rsidP="004B7325">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4B7325" w:rsidRDefault="004B7325" w:rsidP="004B7325">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4B7325" w:rsidRDefault="004B7325" w:rsidP="004B7325">
      <w:pPr>
        <w:widowControl/>
        <w:spacing w:line="360" w:lineRule="auto"/>
        <w:ind w:firstLineChars="200" w:firstLine="480"/>
        <w:jc w:val="left"/>
        <w:rPr>
          <w:rFonts w:ascii="仿宋" w:eastAsia="仿宋" w:hAnsi="仿宋" w:cs="宋体"/>
          <w:sz w:val="24"/>
        </w:rPr>
      </w:pPr>
      <w:r>
        <w:rPr>
          <w:rFonts w:ascii="仿宋" w:eastAsia="仿宋" w:hAnsi="仿宋" w:cs="宋体" w:hint="eastAsia"/>
          <w:sz w:val="24"/>
        </w:rPr>
        <w:t>投标人需按照招标文件要求提供对监理工作重点难点分析及应对措施、监理工作方案、监理措施方法、监理实施计划、监理组织与目标、项目团队人员配备和保密承诺等。</w:t>
      </w:r>
    </w:p>
    <w:p w:rsidR="004B7325" w:rsidRDefault="004B7325" w:rsidP="004B7325">
      <w:pPr>
        <w:widowControl/>
        <w:spacing w:line="360" w:lineRule="auto"/>
        <w:ind w:firstLineChars="200" w:firstLine="480"/>
        <w:jc w:val="left"/>
        <w:rPr>
          <w:rFonts w:ascii="仿宋" w:eastAsia="仿宋" w:hAnsi="仿宋"/>
          <w:sz w:val="24"/>
        </w:rPr>
      </w:pPr>
      <w:r>
        <w:rPr>
          <w:rFonts w:ascii="仿宋" w:eastAsia="仿宋" w:hAnsi="仿宋"/>
          <w:sz w:val="24"/>
        </w:rPr>
        <w:br w:type="page"/>
      </w:r>
      <w:bookmarkStart w:id="0" w:name="_Toc3702"/>
      <w:bookmarkStart w:id="1" w:name="_Toc185958136"/>
    </w:p>
    <w:p w:rsidR="004B7325" w:rsidRDefault="004B7325" w:rsidP="004B7325">
      <w:pPr>
        <w:pStyle w:val="1"/>
        <w:spacing w:line="360" w:lineRule="auto"/>
        <w:ind w:firstLineChars="200" w:firstLine="482"/>
        <w:jc w:val="center"/>
        <w:rPr>
          <w:rFonts w:ascii="仿宋" w:eastAsia="仿宋" w:hAnsi="仿宋" w:cs="宋体"/>
          <w:b/>
          <w:color w:val="000000"/>
          <w:sz w:val="24"/>
        </w:rPr>
      </w:pPr>
      <w:r>
        <w:rPr>
          <w:rFonts w:ascii="仿宋" w:eastAsia="仿宋" w:hAnsi="仿宋" w:hint="eastAsia"/>
          <w:b/>
          <w:sz w:val="24"/>
        </w:rPr>
        <w:t xml:space="preserve">第3包 </w:t>
      </w:r>
      <w:r>
        <w:rPr>
          <w:rFonts w:ascii="仿宋" w:eastAsia="仿宋" w:hAnsi="仿宋" w:cs="宋体" w:hint="eastAsia"/>
          <w:b/>
          <w:color w:val="000000"/>
          <w:sz w:val="24"/>
        </w:rPr>
        <w:t>北京全民健康信息平台项目监理</w:t>
      </w:r>
    </w:p>
    <w:p w:rsidR="004B7325" w:rsidRDefault="004B7325" w:rsidP="004B7325">
      <w:pPr>
        <w:pStyle w:val="1"/>
        <w:spacing w:line="360" w:lineRule="auto"/>
        <w:ind w:firstLineChars="200" w:firstLine="482"/>
        <w:jc w:val="left"/>
        <w:rPr>
          <w:rFonts w:ascii="仿宋" w:eastAsia="仿宋" w:hAnsi="仿宋"/>
          <w:b/>
          <w:sz w:val="24"/>
        </w:rPr>
      </w:pPr>
      <w:r>
        <w:rPr>
          <w:rFonts w:ascii="仿宋" w:eastAsia="仿宋" w:hAnsi="仿宋" w:cs="宋体" w:hint="eastAsia"/>
          <w:b/>
          <w:color w:val="000000"/>
          <w:sz w:val="24"/>
        </w:rPr>
        <w:t>一、</w:t>
      </w:r>
      <w:r>
        <w:rPr>
          <w:rFonts w:ascii="仿宋" w:eastAsia="仿宋" w:hAnsi="仿宋"/>
          <w:b/>
          <w:sz w:val="24"/>
        </w:rPr>
        <w:t>项目概况</w:t>
      </w:r>
    </w:p>
    <w:p w:rsidR="004B7325" w:rsidRDefault="004B7325" w:rsidP="004B7325">
      <w:pPr>
        <w:spacing w:line="360" w:lineRule="auto"/>
        <w:ind w:firstLineChars="200" w:firstLine="482"/>
        <w:rPr>
          <w:rFonts w:ascii="仿宋" w:eastAsia="仿宋" w:hAnsi="仿宋"/>
          <w:b/>
          <w:sz w:val="24"/>
        </w:rPr>
      </w:pPr>
      <w:r>
        <w:rPr>
          <w:rFonts w:ascii="仿宋" w:eastAsia="仿宋" w:hAnsi="仿宋" w:hint="eastAsia"/>
          <w:b/>
          <w:sz w:val="24"/>
        </w:rPr>
        <w:t>（一）</w:t>
      </w:r>
      <w:r>
        <w:rPr>
          <w:rFonts w:ascii="仿宋" w:eastAsia="仿宋" w:hAnsi="仿宋"/>
          <w:b/>
          <w:sz w:val="24"/>
        </w:rPr>
        <w:t>项目</w:t>
      </w:r>
      <w:r>
        <w:rPr>
          <w:rFonts w:ascii="仿宋" w:eastAsia="仿宋" w:hAnsi="仿宋" w:hint="eastAsia"/>
          <w:b/>
          <w:sz w:val="24"/>
        </w:rPr>
        <w:t>背景</w:t>
      </w:r>
    </w:p>
    <w:p w:rsidR="004B7325" w:rsidRDefault="004B7325" w:rsidP="004B7325">
      <w:pPr>
        <w:spacing w:line="360" w:lineRule="auto"/>
        <w:ind w:firstLineChars="200" w:firstLine="480"/>
        <w:rPr>
          <w:rFonts w:ascii="仿宋" w:eastAsia="仿宋" w:hAnsi="仿宋"/>
          <w:sz w:val="24"/>
        </w:rPr>
      </w:pPr>
      <w:r>
        <w:rPr>
          <w:rFonts w:ascii="仿宋" w:eastAsia="仿宋" w:hAnsi="仿宋" w:hint="eastAsia"/>
          <w:sz w:val="24"/>
        </w:rPr>
        <w:t>北京市委、市政府历来高度重视人民健康，不断落实首都城市战略定位，全面推进健康北京建设，依据以上文件及《省统筹区域人口健康信息平台应用功能指引》、《“十四五”时期健康北京建设规划》、《北京智慧医疗健康实施方案》明确的重点规划和任务，结合三</w:t>
      </w:r>
      <w:proofErr w:type="gramStart"/>
      <w:r>
        <w:rPr>
          <w:rFonts w:ascii="仿宋" w:eastAsia="仿宋" w:hAnsi="仿宋" w:hint="eastAsia"/>
          <w:sz w:val="24"/>
        </w:rPr>
        <w:t>医</w:t>
      </w:r>
      <w:proofErr w:type="gramEnd"/>
      <w:r>
        <w:rPr>
          <w:rFonts w:ascii="仿宋" w:eastAsia="仿宋" w:hAnsi="仿宋" w:hint="eastAsia"/>
          <w:sz w:val="24"/>
        </w:rPr>
        <w:t>联动的业务需求，为方便人民群众看病就医，北京市卫生健康委员会将启动北京全民健康信息平台的建设。</w:t>
      </w:r>
    </w:p>
    <w:p w:rsidR="004B7325" w:rsidRDefault="004B7325" w:rsidP="004B7325">
      <w:pPr>
        <w:spacing w:line="360" w:lineRule="auto"/>
        <w:ind w:firstLineChars="200" w:firstLine="480"/>
        <w:rPr>
          <w:rFonts w:ascii="仿宋" w:eastAsia="仿宋" w:hAnsi="仿宋"/>
          <w:sz w:val="24"/>
        </w:rPr>
      </w:pPr>
      <w:r>
        <w:rPr>
          <w:rFonts w:ascii="仿宋" w:eastAsia="仿宋" w:hAnsi="仿宋" w:hint="eastAsia"/>
          <w:sz w:val="24"/>
        </w:rPr>
        <w:t>通过建设北京全民健康信息平台，将原本分散在医疗卫生机构内部的公共卫生数据资源按全市视角进行整合，可以实现医学影像、电子病历等医疗数据的存储、传输、质控和共享，基于数据底座开展面向各类主体的智慧应用；管理者可以全面掌握全市医疗机构的医疗数据和公共卫生数据情况，推动实现智慧医疗健康发展，促进以治病为中心向健康为中心的转变。</w:t>
      </w:r>
    </w:p>
    <w:p w:rsidR="004B7325" w:rsidRDefault="004B7325" w:rsidP="004B7325">
      <w:pPr>
        <w:spacing w:line="360" w:lineRule="auto"/>
        <w:ind w:firstLineChars="200" w:firstLine="482"/>
        <w:rPr>
          <w:rFonts w:ascii="仿宋" w:eastAsia="仿宋" w:hAnsi="仿宋"/>
          <w:b/>
          <w:sz w:val="24"/>
        </w:rPr>
      </w:pPr>
      <w:r>
        <w:rPr>
          <w:rFonts w:ascii="仿宋" w:eastAsia="仿宋" w:hAnsi="仿宋" w:hint="eastAsia"/>
          <w:b/>
          <w:sz w:val="24"/>
        </w:rPr>
        <w:t>（二）</w:t>
      </w:r>
      <w:r>
        <w:rPr>
          <w:rFonts w:ascii="仿宋" w:eastAsia="仿宋" w:hAnsi="仿宋"/>
          <w:b/>
          <w:sz w:val="24"/>
        </w:rPr>
        <w:t>项目</w:t>
      </w:r>
      <w:r>
        <w:rPr>
          <w:rFonts w:ascii="仿宋" w:eastAsia="仿宋" w:hAnsi="仿宋" w:hint="eastAsia"/>
          <w:b/>
          <w:sz w:val="24"/>
        </w:rPr>
        <w:t>需求和</w:t>
      </w:r>
      <w:r>
        <w:rPr>
          <w:rFonts w:ascii="仿宋" w:eastAsia="仿宋" w:hAnsi="仿宋"/>
          <w:b/>
          <w:sz w:val="24"/>
        </w:rPr>
        <w:t>建设内容</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1</w:t>
      </w:r>
      <w:r w:rsidR="006A6234">
        <w:rPr>
          <w:rFonts w:ascii="仿宋" w:eastAsia="仿宋" w:hAnsi="仿宋" w:hint="eastAsia"/>
          <w:sz w:val="24"/>
        </w:rPr>
        <w:t>.</w:t>
      </w:r>
      <w:r w:rsidRPr="0055118C">
        <w:rPr>
          <w:rFonts w:ascii="仿宋" w:eastAsia="仿宋" w:hAnsi="仿宋" w:hint="eastAsia"/>
          <w:sz w:val="24"/>
        </w:rPr>
        <w:t>全民健康信息平台信息资源建设</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包括制定标准化数据模型、原始数据层汇聚、平台层数据治理、数据清洗、数据增强、电子病历结构化、质量校验、</w:t>
      </w:r>
      <w:proofErr w:type="gramStart"/>
      <w:r w:rsidRPr="0055118C">
        <w:rPr>
          <w:rFonts w:ascii="仿宋" w:eastAsia="仿宋" w:hAnsi="仿宋" w:hint="eastAsia"/>
          <w:sz w:val="24"/>
        </w:rPr>
        <w:t>主数据归</w:t>
      </w:r>
      <w:proofErr w:type="gramEnd"/>
      <w:r w:rsidRPr="0055118C">
        <w:rPr>
          <w:rFonts w:ascii="仿宋" w:eastAsia="仿宋" w:hAnsi="仿宋" w:hint="eastAsia"/>
          <w:sz w:val="24"/>
        </w:rPr>
        <w:t>一、健康记录数据治理、疾病图谱数据治理、健康主题监测数据治理、PDCA数据持续治理、数据开放技术支撑、业务专题库建设等信息资源建设服务。</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2</w:t>
      </w:r>
      <w:r w:rsidR="006A6234">
        <w:rPr>
          <w:rFonts w:ascii="仿宋" w:eastAsia="仿宋" w:hAnsi="仿宋" w:hint="eastAsia"/>
          <w:sz w:val="24"/>
        </w:rPr>
        <w:t>.</w:t>
      </w:r>
      <w:r w:rsidRPr="0055118C">
        <w:rPr>
          <w:rFonts w:ascii="仿宋" w:eastAsia="仿宋" w:hAnsi="仿宋" w:hint="eastAsia"/>
          <w:sz w:val="24"/>
        </w:rPr>
        <w:t>三</w:t>
      </w:r>
      <w:proofErr w:type="gramStart"/>
      <w:r w:rsidRPr="0055118C">
        <w:rPr>
          <w:rFonts w:ascii="仿宋" w:eastAsia="仿宋" w:hAnsi="仿宋" w:hint="eastAsia"/>
          <w:sz w:val="24"/>
        </w:rPr>
        <w:t>医</w:t>
      </w:r>
      <w:proofErr w:type="gramEnd"/>
      <w:r w:rsidRPr="0055118C">
        <w:rPr>
          <w:rFonts w:ascii="仿宋" w:eastAsia="仿宋" w:hAnsi="仿宋" w:hint="eastAsia"/>
          <w:sz w:val="24"/>
        </w:rPr>
        <w:t>数据底座建设</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建设三</w:t>
      </w:r>
      <w:proofErr w:type="gramStart"/>
      <w:r w:rsidRPr="0055118C">
        <w:rPr>
          <w:rFonts w:ascii="仿宋" w:eastAsia="仿宋" w:hAnsi="仿宋" w:hint="eastAsia"/>
          <w:sz w:val="24"/>
        </w:rPr>
        <w:t>医</w:t>
      </w:r>
      <w:proofErr w:type="gramEnd"/>
      <w:r w:rsidRPr="0055118C">
        <w:rPr>
          <w:rFonts w:ascii="仿宋" w:eastAsia="仿宋" w:hAnsi="仿宋" w:hint="eastAsia"/>
          <w:sz w:val="24"/>
        </w:rPr>
        <w:t>数据基础、三</w:t>
      </w:r>
      <w:proofErr w:type="gramStart"/>
      <w:r w:rsidRPr="0055118C">
        <w:rPr>
          <w:rFonts w:ascii="仿宋" w:eastAsia="仿宋" w:hAnsi="仿宋" w:hint="eastAsia"/>
          <w:sz w:val="24"/>
        </w:rPr>
        <w:t>医</w:t>
      </w:r>
      <w:proofErr w:type="gramEnd"/>
      <w:r w:rsidRPr="0055118C">
        <w:rPr>
          <w:rFonts w:ascii="仿宋" w:eastAsia="仿宋" w:hAnsi="仿宋" w:hint="eastAsia"/>
          <w:sz w:val="24"/>
        </w:rPr>
        <w:t>标签体系、三</w:t>
      </w:r>
      <w:proofErr w:type="gramStart"/>
      <w:r w:rsidRPr="0055118C">
        <w:rPr>
          <w:rFonts w:ascii="仿宋" w:eastAsia="仿宋" w:hAnsi="仿宋" w:hint="eastAsia"/>
          <w:sz w:val="24"/>
        </w:rPr>
        <w:t>医</w:t>
      </w:r>
      <w:proofErr w:type="gramEnd"/>
      <w:r w:rsidRPr="0055118C">
        <w:rPr>
          <w:rFonts w:ascii="仿宋" w:eastAsia="仿宋" w:hAnsi="仿宋" w:hint="eastAsia"/>
          <w:sz w:val="24"/>
        </w:rPr>
        <w:t>应用支撑、三</w:t>
      </w:r>
      <w:proofErr w:type="gramStart"/>
      <w:r w:rsidRPr="0055118C">
        <w:rPr>
          <w:rFonts w:ascii="仿宋" w:eastAsia="仿宋" w:hAnsi="仿宋" w:hint="eastAsia"/>
          <w:sz w:val="24"/>
        </w:rPr>
        <w:t>医</w:t>
      </w:r>
      <w:proofErr w:type="gramEnd"/>
      <w:r w:rsidRPr="0055118C">
        <w:rPr>
          <w:rFonts w:ascii="仿宋" w:eastAsia="仿宋" w:hAnsi="仿宋" w:hint="eastAsia"/>
          <w:sz w:val="24"/>
        </w:rPr>
        <w:t>联动可视化分析等应用系统，并进行三</w:t>
      </w:r>
      <w:proofErr w:type="gramStart"/>
      <w:r w:rsidRPr="0055118C">
        <w:rPr>
          <w:rFonts w:ascii="仿宋" w:eastAsia="仿宋" w:hAnsi="仿宋" w:hint="eastAsia"/>
          <w:sz w:val="24"/>
        </w:rPr>
        <w:t>医</w:t>
      </w:r>
      <w:proofErr w:type="gramEnd"/>
      <w:r w:rsidRPr="0055118C">
        <w:rPr>
          <w:rFonts w:ascii="仿宋" w:eastAsia="仿宋" w:hAnsi="仿宋" w:hint="eastAsia"/>
          <w:sz w:val="24"/>
        </w:rPr>
        <w:t>数据基础、三</w:t>
      </w:r>
      <w:proofErr w:type="gramStart"/>
      <w:r w:rsidRPr="0055118C">
        <w:rPr>
          <w:rFonts w:ascii="仿宋" w:eastAsia="仿宋" w:hAnsi="仿宋" w:hint="eastAsia"/>
          <w:sz w:val="24"/>
        </w:rPr>
        <w:t>医</w:t>
      </w:r>
      <w:proofErr w:type="gramEnd"/>
      <w:r w:rsidRPr="0055118C">
        <w:rPr>
          <w:rFonts w:ascii="仿宋" w:eastAsia="仿宋" w:hAnsi="仿宋" w:hint="eastAsia"/>
          <w:sz w:val="24"/>
        </w:rPr>
        <w:t>主题库、三</w:t>
      </w:r>
      <w:proofErr w:type="gramStart"/>
      <w:r w:rsidRPr="0055118C">
        <w:rPr>
          <w:rFonts w:ascii="仿宋" w:eastAsia="仿宋" w:hAnsi="仿宋" w:hint="eastAsia"/>
          <w:sz w:val="24"/>
        </w:rPr>
        <w:t>医</w:t>
      </w:r>
      <w:proofErr w:type="gramEnd"/>
      <w:r w:rsidRPr="0055118C">
        <w:rPr>
          <w:rFonts w:ascii="仿宋" w:eastAsia="仿宋" w:hAnsi="仿宋" w:hint="eastAsia"/>
          <w:sz w:val="24"/>
        </w:rPr>
        <w:t>应用支撑、三</w:t>
      </w:r>
      <w:proofErr w:type="gramStart"/>
      <w:r w:rsidRPr="0055118C">
        <w:rPr>
          <w:rFonts w:ascii="仿宋" w:eastAsia="仿宋" w:hAnsi="仿宋" w:hint="eastAsia"/>
          <w:sz w:val="24"/>
        </w:rPr>
        <w:t>医</w:t>
      </w:r>
      <w:proofErr w:type="gramEnd"/>
      <w:r w:rsidRPr="0055118C">
        <w:rPr>
          <w:rFonts w:ascii="仿宋" w:eastAsia="仿宋" w:hAnsi="仿宋" w:hint="eastAsia"/>
          <w:sz w:val="24"/>
        </w:rPr>
        <w:t>指标体系配置所需的信息资源建设。以医疗、</w:t>
      </w:r>
      <w:proofErr w:type="gramStart"/>
      <w:r w:rsidRPr="0055118C">
        <w:rPr>
          <w:rFonts w:ascii="仿宋" w:eastAsia="仿宋" w:hAnsi="仿宋" w:hint="eastAsia"/>
          <w:sz w:val="24"/>
        </w:rPr>
        <w:t>医</w:t>
      </w:r>
      <w:proofErr w:type="gramEnd"/>
      <w:r w:rsidRPr="0055118C">
        <w:rPr>
          <w:rFonts w:ascii="仿宋" w:eastAsia="仿宋" w:hAnsi="仿宋" w:hint="eastAsia"/>
          <w:sz w:val="24"/>
        </w:rPr>
        <w:t>保、医药三个方面数据源为基础，搭建三</w:t>
      </w:r>
      <w:proofErr w:type="gramStart"/>
      <w:r w:rsidRPr="0055118C">
        <w:rPr>
          <w:rFonts w:ascii="仿宋" w:eastAsia="仿宋" w:hAnsi="仿宋" w:hint="eastAsia"/>
          <w:sz w:val="24"/>
        </w:rPr>
        <w:t>医</w:t>
      </w:r>
      <w:proofErr w:type="gramEnd"/>
      <w:r w:rsidRPr="0055118C">
        <w:rPr>
          <w:rFonts w:ascii="仿宋" w:eastAsia="仿宋" w:hAnsi="仿宋" w:hint="eastAsia"/>
          <w:sz w:val="24"/>
        </w:rPr>
        <w:t>数据融合互通及协同应用的基础能力底座，提供统一汇聚、清洗、治理、加工、分析、共享等能力，支撑跨部门、跨层级、跨系统、跨业</w:t>
      </w:r>
      <w:proofErr w:type="gramStart"/>
      <w:r w:rsidRPr="0055118C">
        <w:rPr>
          <w:rFonts w:ascii="仿宋" w:eastAsia="仿宋" w:hAnsi="仿宋" w:hint="eastAsia"/>
          <w:sz w:val="24"/>
        </w:rPr>
        <w:t>务</w:t>
      </w:r>
      <w:proofErr w:type="gramEnd"/>
      <w:r w:rsidRPr="0055118C">
        <w:rPr>
          <w:rFonts w:ascii="仿宋" w:eastAsia="仿宋" w:hAnsi="仿宋" w:hint="eastAsia"/>
          <w:sz w:val="24"/>
        </w:rPr>
        <w:t>的数据共享和业务协同。</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3</w:t>
      </w:r>
      <w:r w:rsidR="006A6234">
        <w:rPr>
          <w:rFonts w:ascii="仿宋" w:eastAsia="仿宋" w:hAnsi="仿宋" w:hint="eastAsia"/>
          <w:sz w:val="24"/>
        </w:rPr>
        <w:t>.</w:t>
      </w:r>
      <w:r w:rsidRPr="0055118C">
        <w:rPr>
          <w:rFonts w:ascii="仿宋" w:eastAsia="仿宋" w:hAnsi="仿宋" w:hint="eastAsia"/>
          <w:sz w:val="24"/>
        </w:rPr>
        <w:t>市医疗健康大数据平台基础</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（1）建设</w:t>
      </w:r>
      <w:proofErr w:type="gramStart"/>
      <w:r w:rsidRPr="0055118C">
        <w:rPr>
          <w:rFonts w:ascii="仿宋" w:eastAsia="仿宋" w:hAnsi="仿宋" w:hint="eastAsia"/>
          <w:sz w:val="24"/>
        </w:rPr>
        <w:t>医疗大</w:t>
      </w:r>
      <w:proofErr w:type="gramEnd"/>
      <w:r w:rsidRPr="0055118C">
        <w:rPr>
          <w:rFonts w:ascii="仿宋" w:eastAsia="仿宋" w:hAnsi="仿宋" w:hint="eastAsia"/>
          <w:sz w:val="24"/>
        </w:rPr>
        <w:t>数据管理和资源中心，包括医疗机构数据资源采集管理、区平台及市卫健委应用系统数据采集管理、数据治理管理工具、数据服务等应用的开发；</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（2）建设影像数据资源建设及共性支撑组件，包括数据采集和影像发布接口、医学影像数据中心、影像信息库、影像可视化组件、影像传输引擎等应用的开发。</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4</w:t>
      </w:r>
      <w:r w:rsidR="006A6234">
        <w:rPr>
          <w:rFonts w:ascii="仿宋" w:eastAsia="仿宋" w:hAnsi="仿宋" w:hint="eastAsia"/>
          <w:sz w:val="24"/>
        </w:rPr>
        <w:t>.</w:t>
      </w:r>
      <w:r w:rsidRPr="0055118C">
        <w:rPr>
          <w:rFonts w:ascii="仿宋" w:eastAsia="仿宋" w:hAnsi="仿宋" w:hint="eastAsia"/>
          <w:sz w:val="24"/>
        </w:rPr>
        <w:t>市医疗健康大数据平台智慧应用</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（1）服务公众：个人健康记录、就医服务指引、互联网诊疗支撑系统、医学影像发布等系统；</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（2）服务医疗机构：移动端影像检查调阅系统、PC端影像检查调阅系统、网络在线三维影像后处理系统、远程诊断系统、健康记录跨院调阅查询等系统；</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（3）服务产业发展：临床试验一网通办、患者招募推荐及筛选、临床试验资源管理、临床试验监管分析、生物样本管理等系统；</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（4）服务行业监管与决策支持：医疗健康主题监测分析、区域疾病分析、医疗卫生机构药品监测分析、病案质量监管、医护人员能力提升、影像质控等系统。</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5</w:t>
      </w:r>
      <w:r w:rsidR="006A6234">
        <w:rPr>
          <w:rFonts w:ascii="仿宋" w:eastAsia="仿宋" w:hAnsi="仿宋" w:hint="eastAsia"/>
          <w:sz w:val="24"/>
        </w:rPr>
        <w:t>.</w:t>
      </w:r>
      <w:bookmarkStart w:id="2" w:name="_GoBack"/>
      <w:bookmarkEnd w:id="2"/>
      <w:r w:rsidRPr="0055118C">
        <w:rPr>
          <w:rFonts w:ascii="仿宋" w:eastAsia="仿宋" w:hAnsi="仿宋" w:hint="eastAsia"/>
          <w:sz w:val="24"/>
        </w:rPr>
        <w:t>基础软件</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（1）建设医疗数据统一接入工具，为医疗机构提供统一的数据采集和数据服务接入的功能；</w:t>
      </w:r>
    </w:p>
    <w:p w:rsidR="004B7325" w:rsidRPr="0055118C"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（2）建设分析型数据管理系统，支撑</w:t>
      </w:r>
      <w:proofErr w:type="gramStart"/>
      <w:r w:rsidRPr="0055118C">
        <w:rPr>
          <w:rFonts w:ascii="仿宋" w:eastAsia="仿宋" w:hAnsi="仿宋" w:hint="eastAsia"/>
          <w:sz w:val="24"/>
        </w:rPr>
        <w:t>医疗大</w:t>
      </w:r>
      <w:proofErr w:type="gramEnd"/>
      <w:r w:rsidRPr="0055118C">
        <w:rPr>
          <w:rFonts w:ascii="仿宋" w:eastAsia="仿宋" w:hAnsi="仿宋" w:hint="eastAsia"/>
          <w:sz w:val="24"/>
        </w:rPr>
        <w:t>数据管理和资源中心建设；</w:t>
      </w:r>
    </w:p>
    <w:p w:rsidR="004B7325" w:rsidRDefault="004B7325" w:rsidP="004B7325">
      <w:pPr>
        <w:spacing w:line="360" w:lineRule="auto"/>
        <w:ind w:firstLineChars="200" w:firstLine="480"/>
        <w:rPr>
          <w:rFonts w:ascii="仿宋" w:eastAsia="仿宋" w:hAnsi="仿宋"/>
          <w:sz w:val="24"/>
        </w:rPr>
      </w:pPr>
      <w:r w:rsidRPr="0055118C">
        <w:rPr>
          <w:rFonts w:ascii="仿宋" w:eastAsia="仿宋" w:hAnsi="仿宋" w:hint="eastAsia"/>
          <w:sz w:val="24"/>
        </w:rPr>
        <w:t>（3）建设安全准入与防护集中管控平台、数据脱敏系统、网络数据泄漏监测系统、个人信息数据安全综合分析系统、数据库个人信息安全管控系统、数字水印系统、个人信息安全流转风险监测系统等安全防护系统，保障平台个人信息安全。</w:t>
      </w:r>
    </w:p>
    <w:p w:rsidR="004B7325" w:rsidRDefault="004B7325" w:rsidP="004B7325">
      <w:pPr>
        <w:spacing w:line="360" w:lineRule="auto"/>
        <w:ind w:firstLineChars="200" w:firstLine="482"/>
        <w:rPr>
          <w:rFonts w:ascii="仿宋" w:eastAsia="仿宋" w:hAnsi="仿宋"/>
          <w:b/>
          <w:sz w:val="24"/>
        </w:rPr>
      </w:pPr>
      <w:r>
        <w:rPr>
          <w:rFonts w:ascii="仿宋" w:eastAsia="仿宋" w:hAnsi="仿宋" w:hint="eastAsia"/>
          <w:b/>
          <w:sz w:val="24"/>
        </w:rPr>
        <w:t>二、采购标的交付时间和地点</w:t>
      </w:r>
      <w:bookmarkEnd w:id="0"/>
      <w:bookmarkEnd w:id="1"/>
    </w:p>
    <w:p w:rsidR="004B7325" w:rsidRDefault="004B7325" w:rsidP="004B7325">
      <w:pPr>
        <w:pStyle w:val="10"/>
        <w:autoSpaceDE w:val="0"/>
        <w:autoSpaceDN w:val="0"/>
        <w:adjustRightInd w:val="0"/>
        <w:spacing w:line="360" w:lineRule="auto"/>
        <w:ind w:left="480" w:firstLineChars="0" w:firstLine="0"/>
        <w:rPr>
          <w:rFonts w:ascii="仿宋" w:eastAsia="仿宋" w:hAnsi="仿宋" w:cs="宋体"/>
          <w:kern w:val="0"/>
          <w:sz w:val="24"/>
          <w:szCs w:val="24"/>
        </w:rPr>
      </w:pPr>
      <w:r>
        <w:rPr>
          <w:rFonts w:ascii="仿宋" w:eastAsia="仿宋" w:hAnsi="仿宋" w:cs="宋体" w:hint="eastAsia"/>
          <w:kern w:val="0"/>
          <w:sz w:val="24"/>
          <w:szCs w:val="24"/>
        </w:rPr>
        <w:t>1.服务期：自合同签订之日起至本项目建设完成并最终验收合格止。</w:t>
      </w:r>
    </w:p>
    <w:p w:rsidR="004B7325" w:rsidRDefault="004B7325" w:rsidP="004B7325">
      <w:pPr>
        <w:pStyle w:val="10"/>
        <w:autoSpaceDE w:val="0"/>
        <w:autoSpaceDN w:val="0"/>
        <w:adjustRightInd w:val="0"/>
        <w:spacing w:line="360" w:lineRule="auto"/>
        <w:ind w:left="480" w:firstLineChars="0" w:firstLine="0"/>
        <w:rPr>
          <w:rFonts w:ascii="仿宋" w:eastAsia="仿宋" w:hAnsi="仿宋" w:cs="宋体"/>
          <w:kern w:val="0"/>
          <w:sz w:val="24"/>
          <w:szCs w:val="24"/>
        </w:rPr>
      </w:pPr>
      <w:r>
        <w:rPr>
          <w:rFonts w:ascii="仿宋" w:eastAsia="仿宋" w:hAnsi="仿宋" w:cs="宋体" w:hint="eastAsia"/>
          <w:kern w:val="0"/>
          <w:sz w:val="24"/>
          <w:szCs w:val="24"/>
        </w:rPr>
        <w:t>2.交付的地点：采购人</w:t>
      </w:r>
      <w:r>
        <w:rPr>
          <w:rFonts w:ascii="仿宋" w:eastAsia="仿宋" w:hAnsi="仿宋" w:cs="宋体" w:hint="eastAsia"/>
          <w:sz w:val="24"/>
          <w:szCs w:val="24"/>
        </w:rPr>
        <w:t>指定地点</w:t>
      </w:r>
      <w:r>
        <w:rPr>
          <w:rFonts w:ascii="仿宋" w:eastAsia="仿宋" w:hAnsi="仿宋" w:cs="宋体" w:hint="eastAsia"/>
          <w:kern w:val="0"/>
          <w:sz w:val="24"/>
          <w:szCs w:val="24"/>
        </w:rPr>
        <w:t>。</w:t>
      </w:r>
      <w:bookmarkStart w:id="3" w:name="_Toc6445"/>
      <w:bookmarkStart w:id="4" w:name="_Toc185958137"/>
    </w:p>
    <w:p w:rsidR="004B7325" w:rsidRDefault="004B7325" w:rsidP="004B7325">
      <w:pPr>
        <w:spacing w:line="360" w:lineRule="auto"/>
        <w:ind w:firstLineChars="200" w:firstLine="482"/>
        <w:rPr>
          <w:rFonts w:ascii="仿宋" w:eastAsia="仿宋" w:hAnsi="仿宋"/>
          <w:b/>
          <w:sz w:val="24"/>
        </w:rPr>
      </w:pPr>
      <w:r>
        <w:rPr>
          <w:rFonts w:ascii="仿宋" w:eastAsia="仿宋" w:hAnsi="仿宋" w:hint="eastAsia"/>
          <w:b/>
          <w:sz w:val="24"/>
        </w:rPr>
        <w:t>三、采购标的需满足的服务标准</w:t>
      </w:r>
      <w:bookmarkEnd w:id="3"/>
      <w:bookmarkEnd w:id="4"/>
    </w:p>
    <w:p w:rsidR="004B7325" w:rsidRDefault="004B7325" w:rsidP="004B7325">
      <w:pPr>
        <w:spacing w:line="360" w:lineRule="auto"/>
        <w:ind w:firstLineChars="200" w:firstLine="482"/>
        <w:outlineLvl w:val="2"/>
        <w:rPr>
          <w:rFonts w:ascii="仿宋" w:eastAsia="仿宋" w:hAnsi="仿宋" w:cs="宋体"/>
          <w:b/>
          <w:sz w:val="24"/>
        </w:rPr>
      </w:pPr>
      <w:bookmarkStart w:id="5" w:name="_Toc235897215"/>
      <w:r>
        <w:rPr>
          <w:rFonts w:ascii="仿宋" w:eastAsia="仿宋" w:hAnsi="仿宋" w:cs="宋体" w:hint="eastAsia"/>
          <w:b/>
          <w:sz w:val="24"/>
        </w:rPr>
        <w:t>（一）监理组织机构及工作条件</w:t>
      </w:r>
      <w:bookmarkEnd w:id="5"/>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监理单位在执行监理合同时建立工程项目监理机构，在完成项目建设约定的监理任务后方可解散。监理机构应严格按照合同履行监理责任。</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人员构成包括：总监理工程师1名、总监理工程师代表1名及其他组成人员不少于3名。监理人员应各尽其责，监理单位应保证其机构人员在监理过程中的稳定，如需调整，应以书面形式通知业主，在完成交接工作后，方可更换人员。接替人员应与原被接替人员具有相同能力，否则采购人有权要求更换人员。</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监理机构应根据工程的具体情况，按采购约定，配备满足监理工作需要的设备和工具，应妥善使用业主所提供的设施。</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监理机构应遵守相应的监理工作制度，包括会议制度、监理文件制度、监理记录制度、工作报告制度等，保证监理工作协调有序的进行。</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总监理工程师应具有信息系统</w:t>
      </w:r>
      <w:proofErr w:type="gramStart"/>
      <w:r>
        <w:rPr>
          <w:rFonts w:ascii="仿宋" w:eastAsia="仿宋" w:hAnsi="仿宋" w:cs="宋体" w:hint="eastAsia"/>
          <w:sz w:val="24"/>
        </w:rPr>
        <w:t>监理师</w:t>
      </w:r>
      <w:proofErr w:type="gramEnd"/>
      <w:r>
        <w:rPr>
          <w:rFonts w:ascii="仿宋" w:eastAsia="仿宋" w:hAnsi="仿宋" w:cs="宋体" w:hint="eastAsia"/>
          <w:sz w:val="24"/>
        </w:rPr>
        <w:t>证书（获取证书时间超过10年，以证书批准日期为准），同时还应具有高级工程师证书、信息系统项目管理师证书、系统分析师证书、系统规划与管理师证书、数据库系统工程师证书、软件设计师证书、注册安全工程师执业资格证书和软件评测师证书。</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总监理工程师代表应具有信息系统</w:t>
      </w:r>
      <w:proofErr w:type="gramStart"/>
      <w:r>
        <w:rPr>
          <w:rFonts w:ascii="仿宋" w:eastAsia="仿宋" w:hAnsi="仿宋" w:cs="宋体" w:hint="eastAsia"/>
          <w:sz w:val="24"/>
        </w:rPr>
        <w:t>监理师</w:t>
      </w:r>
      <w:proofErr w:type="gramEnd"/>
      <w:r>
        <w:rPr>
          <w:rFonts w:ascii="仿宋" w:eastAsia="仿宋" w:hAnsi="仿宋" w:cs="宋体" w:hint="eastAsia"/>
          <w:sz w:val="24"/>
        </w:rPr>
        <w:t>证书（获取证书时间超过8年，以证书批准日期为准），同时还应具有信息系统项目管理师证书、系统规划与管理师证书、网络工程师证书和注册信息安全专业人员（CISP）证书。</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项目工程师团队（除总监理工程师和总监理工程师代表外）应全部具有信息系统</w:t>
      </w:r>
      <w:proofErr w:type="gramStart"/>
      <w:r>
        <w:rPr>
          <w:rFonts w:ascii="仿宋" w:eastAsia="仿宋" w:hAnsi="仿宋" w:cs="宋体" w:hint="eastAsia"/>
          <w:sz w:val="24"/>
        </w:rPr>
        <w:t>监理师</w:t>
      </w:r>
      <w:proofErr w:type="gramEnd"/>
      <w:r>
        <w:rPr>
          <w:rFonts w:ascii="仿宋" w:eastAsia="仿宋" w:hAnsi="仿宋" w:cs="宋体" w:hint="eastAsia"/>
          <w:sz w:val="24"/>
        </w:rPr>
        <w:t>证书，同时还应具有信息系统项目管理师证书、网络工程师证书、信息系统管理工程师证书、数据库系统工程师证书、系统集成项目管理工程师证书、注册信息安全专业人员（CISP）证书、软件评测师证书、信息安全保障人员认证证书（</w:t>
      </w:r>
      <w:proofErr w:type="gramStart"/>
      <w:r>
        <w:rPr>
          <w:rFonts w:ascii="仿宋" w:eastAsia="仿宋" w:hAnsi="仿宋" w:cs="宋体" w:hint="eastAsia"/>
          <w:sz w:val="24"/>
        </w:rPr>
        <w:t>安全运维专业</w:t>
      </w:r>
      <w:proofErr w:type="gramEnd"/>
      <w:r>
        <w:rPr>
          <w:rFonts w:ascii="仿宋" w:eastAsia="仿宋" w:hAnsi="仿宋" w:cs="宋体" w:hint="eastAsia"/>
          <w:sz w:val="24"/>
        </w:rPr>
        <w:t>级）。</w:t>
      </w:r>
    </w:p>
    <w:p w:rsidR="004B7325" w:rsidRDefault="004B7325" w:rsidP="004B7325">
      <w:pPr>
        <w:spacing w:line="360" w:lineRule="auto"/>
        <w:ind w:firstLineChars="200" w:firstLine="482"/>
        <w:outlineLvl w:val="2"/>
        <w:rPr>
          <w:rFonts w:ascii="仿宋" w:eastAsia="仿宋" w:hAnsi="仿宋" w:cs="宋体"/>
          <w:b/>
          <w:sz w:val="24"/>
        </w:rPr>
      </w:pPr>
      <w:bookmarkStart w:id="6" w:name="_Toc235897216"/>
      <w:r>
        <w:rPr>
          <w:rFonts w:ascii="仿宋" w:eastAsia="仿宋" w:hAnsi="仿宋" w:cs="宋体" w:hint="eastAsia"/>
          <w:b/>
          <w:sz w:val="24"/>
        </w:rPr>
        <w:t>（二）监理规划及实施方案</w:t>
      </w:r>
      <w:bookmarkEnd w:id="6"/>
    </w:p>
    <w:p w:rsidR="004B7325" w:rsidRDefault="004B7325" w:rsidP="004B7325">
      <w:pPr>
        <w:spacing w:line="360" w:lineRule="auto"/>
        <w:ind w:firstLineChars="200" w:firstLine="480"/>
        <w:rPr>
          <w:rFonts w:ascii="仿宋" w:eastAsia="仿宋" w:hAnsi="仿宋" w:cs="宋体"/>
          <w:sz w:val="24"/>
        </w:rPr>
      </w:pPr>
      <w:bookmarkStart w:id="7" w:name="OLE_LINK5"/>
      <w:r>
        <w:rPr>
          <w:rFonts w:ascii="仿宋" w:eastAsia="仿宋" w:hAnsi="仿宋" w:cs="宋体" w:hint="eastAsia"/>
          <w:sz w:val="24"/>
        </w:rPr>
        <w:t>监理单位应根据项目的实际情况编制项目监理规划</w:t>
      </w:r>
      <w:bookmarkEnd w:id="7"/>
      <w:r>
        <w:rPr>
          <w:rFonts w:ascii="仿宋" w:eastAsia="仿宋" w:hAnsi="仿宋" w:cs="宋体" w:hint="eastAsia"/>
          <w:sz w:val="24"/>
        </w:rPr>
        <w:t>，确定项目监理机构的具体工作目标和任务，规定具体的监理工作制度、程序、方法和措施。</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监理单位应编制项目监理实施方案，实施方案应符合项目监理规划的要求，并应结合工程项目的特点，做到详细具体，可操作。</w:t>
      </w:r>
    </w:p>
    <w:p w:rsidR="004B7325" w:rsidRDefault="004B7325" w:rsidP="004B7325">
      <w:pPr>
        <w:spacing w:line="360" w:lineRule="auto"/>
        <w:ind w:firstLineChars="200" w:firstLine="482"/>
        <w:outlineLvl w:val="2"/>
        <w:rPr>
          <w:rFonts w:ascii="仿宋" w:eastAsia="仿宋" w:hAnsi="仿宋" w:cs="宋体"/>
          <w:b/>
          <w:sz w:val="24"/>
        </w:rPr>
      </w:pPr>
      <w:bookmarkStart w:id="8" w:name="_Toc235897217"/>
      <w:r>
        <w:rPr>
          <w:rFonts w:ascii="仿宋" w:eastAsia="仿宋" w:hAnsi="仿宋" w:cs="宋体" w:hint="eastAsia"/>
          <w:b/>
          <w:sz w:val="24"/>
        </w:rPr>
        <w:t>（三）监理工作范围</w:t>
      </w:r>
      <w:bookmarkEnd w:id="8"/>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本次招标的监理范围包括：依据项目建设及技术协议进行项目监督与管理。监理单位遵循科学、公正、遵纪、守法、诚信、守约的职业道德，凭着高度的责任心和丰富的专业技术经验，根据国家的有关法规、技术规范和标准，有重点的、全面的、精线条的监理。</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监理单位不仅仅要对建设项目服务的关键点和关键环节进行监理，而且要全过程、全方位地开展项目监理工作。监理范围如下表所示：</w:t>
      </w:r>
    </w:p>
    <w:tbl>
      <w:tblPr>
        <w:tblW w:w="95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90"/>
        <w:gridCol w:w="909"/>
        <w:gridCol w:w="879"/>
        <w:gridCol w:w="951"/>
        <w:gridCol w:w="868"/>
        <w:gridCol w:w="905"/>
        <w:gridCol w:w="959"/>
        <w:gridCol w:w="959"/>
        <w:gridCol w:w="853"/>
      </w:tblGrid>
      <w:tr w:rsidR="004B7325" w:rsidTr="0079730E">
        <w:trPr>
          <w:trHeight w:val="915"/>
          <w:jc w:val="center"/>
        </w:trPr>
        <w:tc>
          <w:tcPr>
            <w:tcW w:w="2290" w:type="dxa"/>
            <w:tcBorders>
              <w:top w:val="single" w:sz="6" w:space="0" w:color="auto"/>
              <w:left w:val="single" w:sz="6" w:space="0" w:color="auto"/>
              <w:bottom w:val="single" w:sz="6" w:space="0" w:color="auto"/>
              <w:right w:val="single" w:sz="6" w:space="0" w:color="auto"/>
              <w:tl2br w:val="single" w:sz="4" w:space="0" w:color="auto"/>
            </w:tcBorders>
            <w:vAlign w:val="center"/>
          </w:tcPr>
          <w:p w:rsidR="004B7325" w:rsidRDefault="004B7325" w:rsidP="0079730E">
            <w:pPr>
              <w:spacing w:line="360" w:lineRule="auto"/>
              <w:ind w:firstLineChars="600" w:firstLine="1440"/>
              <w:rPr>
                <w:rFonts w:ascii="仿宋" w:eastAsia="仿宋" w:hAnsi="仿宋" w:cs="宋体"/>
                <w:sz w:val="24"/>
              </w:rPr>
            </w:pPr>
            <w:r>
              <w:rPr>
                <w:rFonts w:ascii="仿宋" w:eastAsia="仿宋" w:hAnsi="仿宋" w:cs="宋体" w:hint="eastAsia"/>
                <w:sz w:val="24"/>
              </w:rPr>
              <w:t>任务</w:t>
            </w:r>
          </w:p>
          <w:p w:rsidR="004B7325" w:rsidRDefault="004B7325" w:rsidP="0079730E">
            <w:pPr>
              <w:spacing w:line="360" w:lineRule="auto"/>
              <w:ind w:firstLineChars="200" w:firstLine="480"/>
              <w:rPr>
                <w:rFonts w:ascii="仿宋" w:eastAsia="仿宋" w:hAnsi="仿宋" w:cs="宋体"/>
                <w:sz w:val="24"/>
              </w:rPr>
            </w:pPr>
            <w:r>
              <w:rPr>
                <w:rFonts w:ascii="仿宋" w:eastAsia="仿宋" w:hAnsi="仿宋" w:cs="宋体" w:hint="eastAsia"/>
                <w:sz w:val="24"/>
              </w:rPr>
              <w:t>时间段</w:t>
            </w:r>
          </w:p>
        </w:tc>
        <w:tc>
          <w:tcPr>
            <w:tcW w:w="90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rPr>
                <w:rFonts w:ascii="仿宋" w:eastAsia="仿宋" w:hAnsi="仿宋" w:cs="宋体"/>
                <w:sz w:val="24"/>
              </w:rPr>
            </w:pPr>
            <w:r>
              <w:rPr>
                <w:rFonts w:ascii="仿宋" w:eastAsia="仿宋" w:hAnsi="仿宋" w:cs="宋体" w:hint="eastAsia"/>
                <w:sz w:val="24"/>
              </w:rPr>
              <w:t>质量</w:t>
            </w:r>
          </w:p>
          <w:p w:rsidR="004B7325" w:rsidRDefault="004B7325" w:rsidP="0079730E">
            <w:pPr>
              <w:spacing w:line="360" w:lineRule="auto"/>
              <w:rPr>
                <w:rFonts w:ascii="仿宋" w:eastAsia="仿宋" w:hAnsi="仿宋" w:cs="宋体"/>
                <w:sz w:val="24"/>
              </w:rPr>
            </w:pPr>
            <w:r>
              <w:rPr>
                <w:rFonts w:ascii="仿宋" w:eastAsia="仿宋" w:hAnsi="仿宋" w:cs="宋体" w:hint="eastAsia"/>
                <w:sz w:val="24"/>
              </w:rPr>
              <w:t>控制</w:t>
            </w:r>
          </w:p>
        </w:tc>
        <w:tc>
          <w:tcPr>
            <w:tcW w:w="87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rPr>
                <w:rFonts w:ascii="仿宋" w:eastAsia="仿宋" w:hAnsi="仿宋" w:cs="宋体"/>
                <w:sz w:val="24"/>
              </w:rPr>
            </w:pPr>
            <w:r>
              <w:rPr>
                <w:rFonts w:ascii="仿宋" w:eastAsia="仿宋" w:hAnsi="仿宋" w:cs="宋体" w:hint="eastAsia"/>
                <w:sz w:val="24"/>
              </w:rPr>
              <w:t>进度</w:t>
            </w:r>
          </w:p>
          <w:p w:rsidR="004B7325" w:rsidRDefault="004B7325" w:rsidP="0079730E">
            <w:pPr>
              <w:spacing w:line="360" w:lineRule="auto"/>
              <w:rPr>
                <w:rFonts w:ascii="仿宋" w:eastAsia="仿宋" w:hAnsi="仿宋" w:cs="宋体"/>
                <w:sz w:val="24"/>
              </w:rPr>
            </w:pPr>
            <w:r>
              <w:rPr>
                <w:rFonts w:ascii="仿宋" w:eastAsia="仿宋" w:hAnsi="仿宋" w:cs="宋体" w:hint="eastAsia"/>
                <w:sz w:val="24"/>
              </w:rPr>
              <w:t>控制</w:t>
            </w:r>
          </w:p>
        </w:tc>
        <w:tc>
          <w:tcPr>
            <w:tcW w:w="951"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rPr>
                <w:rFonts w:ascii="仿宋" w:eastAsia="仿宋" w:hAnsi="仿宋" w:cs="宋体"/>
                <w:sz w:val="24"/>
              </w:rPr>
            </w:pPr>
            <w:r>
              <w:rPr>
                <w:rFonts w:ascii="仿宋" w:eastAsia="仿宋" w:hAnsi="仿宋" w:cs="宋体" w:hint="eastAsia"/>
                <w:sz w:val="24"/>
              </w:rPr>
              <w:t>成本</w:t>
            </w:r>
          </w:p>
          <w:p w:rsidR="004B7325" w:rsidRDefault="004B7325" w:rsidP="0079730E">
            <w:pPr>
              <w:spacing w:line="360" w:lineRule="auto"/>
              <w:rPr>
                <w:rFonts w:ascii="仿宋" w:eastAsia="仿宋" w:hAnsi="仿宋" w:cs="宋体"/>
                <w:sz w:val="24"/>
              </w:rPr>
            </w:pPr>
            <w:r>
              <w:rPr>
                <w:rFonts w:ascii="仿宋" w:eastAsia="仿宋" w:hAnsi="仿宋" w:cs="宋体" w:hint="eastAsia"/>
                <w:sz w:val="24"/>
              </w:rPr>
              <w:t>控制</w:t>
            </w:r>
          </w:p>
        </w:tc>
        <w:tc>
          <w:tcPr>
            <w:tcW w:w="868"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rPr>
                <w:rFonts w:ascii="仿宋" w:eastAsia="仿宋" w:hAnsi="仿宋" w:cs="宋体"/>
                <w:sz w:val="24"/>
              </w:rPr>
            </w:pPr>
            <w:r>
              <w:rPr>
                <w:rFonts w:ascii="仿宋" w:eastAsia="仿宋" w:hAnsi="仿宋" w:cs="宋体" w:hint="eastAsia"/>
                <w:sz w:val="24"/>
              </w:rPr>
              <w:t>变更</w:t>
            </w:r>
          </w:p>
          <w:p w:rsidR="004B7325" w:rsidRDefault="004B7325" w:rsidP="0079730E">
            <w:pPr>
              <w:spacing w:line="360" w:lineRule="auto"/>
              <w:rPr>
                <w:rFonts w:ascii="仿宋" w:eastAsia="仿宋" w:hAnsi="仿宋" w:cs="宋体"/>
                <w:sz w:val="24"/>
              </w:rPr>
            </w:pPr>
            <w:r>
              <w:rPr>
                <w:rFonts w:ascii="仿宋" w:eastAsia="仿宋" w:hAnsi="仿宋" w:cs="宋体" w:hint="eastAsia"/>
                <w:sz w:val="24"/>
              </w:rPr>
              <w:t>控制</w:t>
            </w:r>
          </w:p>
        </w:tc>
        <w:tc>
          <w:tcPr>
            <w:tcW w:w="905"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rPr>
                <w:rFonts w:ascii="仿宋" w:eastAsia="仿宋" w:hAnsi="仿宋" w:cs="宋体"/>
                <w:kern w:val="0"/>
                <w:sz w:val="24"/>
              </w:rPr>
            </w:pPr>
            <w:r>
              <w:rPr>
                <w:rFonts w:ascii="仿宋" w:eastAsia="仿宋" w:hAnsi="仿宋" w:cs="宋体" w:hint="eastAsia"/>
                <w:kern w:val="0"/>
                <w:sz w:val="24"/>
              </w:rPr>
              <w:t>信息</w:t>
            </w:r>
          </w:p>
          <w:p w:rsidR="004B7325" w:rsidRDefault="004B7325" w:rsidP="0079730E">
            <w:pPr>
              <w:spacing w:line="360" w:lineRule="auto"/>
              <w:rPr>
                <w:rFonts w:ascii="仿宋" w:eastAsia="仿宋" w:hAnsi="仿宋" w:cs="宋体"/>
                <w:kern w:val="0"/>
                <w:sz w:val="24"/>
              </w:rPr>
            </w:pPr>
            <w:r>
              <w:rPr>
                <w:rFonts w:ascii="仿宋" w:eastAsia="仿宋" w:hAnsi="仿宋" w:cs="宋体" w:hint="eastAsia"/>
                <w:kern w:val="0"/>
                <w:sz w:val="24"/>
              </w:rPr>
              <w:t>安全</w:t>
            </w:r>
          </w:p>
          <w:p w:rsidR="004B7325" w:rsidRDefault="004B7325" w:rsidP="0079730E">
            <w:pPr>
              <w:spacing w:line="360" w:lineRule="auto"/>
              <w:rPr>
                <w:rFonts w:ascii="仿宋" w:eastAsia="仿宋" w:hAnsi="仿宋" w:cs="宋体"/>
                <w:sz w:val="24"/>
              </w:rPr>
            </w:pPr>
            <w:r>
              <w:rPr>
                <w:rFonts w:ascii="仿宋" w:eastAsia="仿宋" w:hAnsi="仿宋" w:cs="宋体" w:hint="eastAsia"/>
                <w:kern w:val="0"/>
                <w:sz w:val="24"/>
              </w:rPr>
              <w:t>管理</w:t>
            </w:r>
          </w:p>
        </w:tc>
        <w:tc>
          <w:tcPr>
            <w:tcW w:w="95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rPr>
                <w:rFonts w:ascii="仿宋" w:eastAsia="仿宋" w:hAnsi="仿宋" w:cs="宋体"/>
                <w:sz w:val="24"/>
              </w:rPr>
            </w:pPr>
            <w:r>
              <w:rPr>
                <w:rFonts w:ascii="仿宋" w:eastAsia="仿宋" w:hAnsi="仿宋" w:cs="宋体" w:hint="eastAsia"/>
                <w:sz w:val="24"/>
              </w:rPr>
              <w:t>合同</w:t>
            </w:r>
          </w:p>
          <w:p w:rsidR="004B7325" w:rsidRDefault="004B7325" w:rsidP="0079730E">
            <w:pPr>
              <w:spacing w:line="360" w:lineRule="auto"/>
              <w:rPr>
                <w:rFonts w:ascii="仿宋" w:eastAsia="仿宋" w:hAnsi="仿宋" w:cs="宋体"/>
                <w:sz w:val="24"/>
              </w:rPr>
            </w:pPr>
            <w:r>
              <w:rPr>
                <w:rFonts w:ascii="仿宋" w:eastAsia="仿宋" w:hAnsi="仿宋" w:cs="宋体" w:hint="eastAsia"/>
                <w:sz w:val="24"/>
              </w:rPr>
              <w:t>管理</w:t>
            </w:r>
          </w:p>
        </w:tc>
        <w:tc>
          <w:tcPr>
            <w:tcW w:w="95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rPr>
                <w:rFonts w:ascii="仿宋" w:eastAsia="仿宋" w:hAnsi="仿宋" w:cs="宋体"/>
                <w:sz w:val="24"/>
              </w:rPr>
            </w:pPr>
            <w:r>
              <w:rPr>
                <w:rFonts w:ascii="仿宋" w:eastAsia="仿宋" w:hAnsi="仿宋" w:cs="宋体" w:hint="eastAsia"/>
                <w:kern w:val="0"/>
                <w:sz w:val="24"/>
              </w:rPr>
              <w:t>信息/文档</w:t>
            </w:r>
            <w:r>
              <w:rPr>
                <w:rFonts w:ascii="仿宋" w:eastAsia="仿宋" w:hAnsi="仿宋" w:cs="宋体" w:hint="eastAsia"/>
                <w:sz w:val="24"/>
              </w:rPr>
              <w:t>管理</w:t>
            </w:r>
          </w:p>
        </w:tc>
        <w:tc>
          <w:tcPr>
            <w:tcW w:w="853"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rPr>
                <w:rFonts w:ascii="仿宋" w:eastAsia="仿宋" w:hAnsi="仿宋" w:cs="宋体"/>
                <w:sz w:val="24"/>
              </w:rPr>
            </w:pPr>
            <w:r>
              <w:rPr>
                <w:rFonts w:ascii="仿宋" w:eastAsia="仿宋" w:hAnsi="仿宋" w:cs="宋体" w:hint="eastAsia"/>
                <w:sz w:val="24"/>
              </w:rPr>
              <w:t>组织</w:t>
            </w:r>
          </w:p>
          <w:p w:rsidR="004B7325" w:rsidRDefault="004B7325" w:rsidP="0079730E">
            <w:pPr>
              <w:spacing w:line="360" w:lineRule="auto"/>
              <w:rPr>
                <w:rFonts w:ascii="仿宋" w:eastAsia="仿宋" w:hAnsi="仿宋" w:cs="宋体"/>
                <w:sz w:val="24"/>
              </w:rPr>
            </w:pPr>
            <w:r>
              <w:rPr>
                <w:rFonts w:ascii="仿宋" w:eastAsia="仿宋" w:hAnsi="仿宋" w:cs="宋体" w:hint="eastAsia"/>
                <w:sz w:val="24"/>
              </w:rPr>
              <w:t>协调</w:t>
            </w:r>
          </w:p>
        </w:tc>
      </w:tr>
      <w:tr w:rsidR="004B7325" w:rsidTr="0079730E">
        <w:trPr>
          <w:trHeight w:val="375"/>
          <w:jc w:val="center"/>
        </w:trPr>
        <w:tc>
          <w:tcPr>
            <w:tcW w:w="2290"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200" w:firstLine="480"/>
              <w:rPr>
                <w:rFonts w:ascii="仿宋" w:eastAsia="仿宋" w:hAnsi="仿宋" w:cs="宋体"/>
                <w:sz w:val="24"/>
              </w:rPr>
            </w:pPr>
            <w:r>
              <w:rPr>
                <w:rFonts w:ascii="仿宋" w:eastAsia="仿宋" w:hAnsi="仿宋" w:cs="宋体" w:hint="eastAsia"/>
                <w:sz w:val="24"/>
              </w:rPr>
              <w:t>准备</w:t>
            </w:r>
          </w:p>
        </w:tc>
        <w:tc>
          <w:tcPr>
            <w:tcW w:w="90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87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51"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868"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05"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5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5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853"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r>
      <w:tr w:rsidR="004B7325" w:rsidTr="0079730E">
        <w:trPr>
          <w:trHeight w:val="375"/>
          <w:jc w:val="center"/>
        </w:trPr>
        <w:tc>
          <w:tcPr>
            <w:tcW w:w="2290"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200" w:firstLine="480"/>
              <w:rPr>
                <w:rFonts w:ascii="仿宋" w:eastAsia="仿宋" w:hAnsi="仿宋" w:cs="宋体"/>
                <w:sz w:val="24"/>
              </w:rPr>
            </w:pPr>
            <w:r>
              <w:rPr>
                <w:rFonts w:ascii="仿宋" w:eastAsia="仿宋" w:hAnsi="仿宋" w:cs="宋体" w:hint="eastAsia"/>
                <w:sz w:val="24"/>
              </w:rPr>
              <w:t>实施</w:t>
            </w:r>
          </w:p>
        </w:tc>
        <w:tc>
          <w:tcPr>
            <w:tcW w:w="90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87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51"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868"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05"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5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5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853"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r>
      <w:tr w:rsidR="004B7325" w:rsidTr="0079730E">
        <w:trPr>
          <w:trHeight w:val="375"/>
          <w:jc w:val="center"/>
        </w:trPr>
        <w:tc>
          <w:tcPr>
            <w:tcW w:w="2290"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200" w:firstLine="480"/>
              <w:rPr>
                <w:rFonts w:ascii="仿宋" w:eastAsia="仿宋" w:hAnsi="仿宋" w:cs="宋体"/>
                <w:sz w:val="24"/>
              </w:rPr>
            </w:pPr>
            <w:r>
              <w:rPr>
                <w:rFonts w:ascii="仿宋" w:eastAsia="仿宋" w:hAnsi="仿宋" w:cs="宋体" w:hint="eastAsia"/>
                <w:sz w:val="24"/>
              </w:rPr>
              <w:t>测试</w:t>
            </w:r>
          </w:p>
        </w:tc>
        <w:tc>
          <w:tcPr>
            <w:tcW w:w="90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87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51"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868"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05"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5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5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853"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r>
      <w:tr w:rsidR="004B7325" w:rsidTr="0079730E">
        <w:trPr>
          <w:trHeight w:val="375"/>
          <w:jc w:val="center"/>
        </w:trPr>
        <w:tc>
          <w:tcPr>
            <w:tcW w:w="2290"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200" w:firstLine="480"/>
              <w:rPr>
                <w:rFonts w:ascii="仿宋" w:eastAsia="仿宋" w:hAnsi="仿宋" w:cs="宋体"/>
                <w:sz w:val="24"/>
              </w:rPr>
            </w:pPr>
            <w:r>
              <w:rPr>
                <w:rFonts w:ascii="仿宋" w:eastAsia="仿宋" w:hAnsi="仿宋" w:cs="宋体" w:hint="eastAsia"/>
                <w:sz w:val="24"/>
              </w:rPr>
              <w:t>验收</w:t>
            </w:r>
          </w:p>
        </w:tc>
        <w:tc>
          <w:tcPr>
            <w:tcW w:w="90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87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51"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868"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05"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5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959"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c>
          <w:tcPr>
            <w:tcW w:w="853" w:type="dxa"/>
            <w:tcBorders>
              <w:top w:val="single" w:sz="6" w:space="0" w:color="auto"/>
              <w:left w:val="single" w:sz="6" w:space="0" w:color="auto"/>
              <w:bottom w:val="single" w:sz="6" w:space="0" w:color="auto"/>
              <w:right w:val="single" w:sz="6" w:space="0" w:color="auto"/>
            </w:tcBorders>
            <w:vAlign w:val="center"/>
          </w:tcPr>
          <w:p w:rsidR="004B7325" w:rsidRDefault="004B7325" w:rsidP="0079730E">
            <w:pPr>
              <w:spacing w:line="360" w:lineRule="auto"/>
              <w:ind w:firstLineChars="36" w:firstLine="86"/>
              <w:jc w:val="left"/>
              <w:rPr>
                <w:rFonts w:ascii="仿宋" w:eastAsia="仿宋" w:hAnsi="仿宋" w:cs="宋体"/>
                <w:sz w:val="24"/>
              </w:rPr>
            </w:pPr>
            <w:r>
              <w:rPr>
                <w:rFonts w:ascii="仿宋" w:eastAsia="仿宋" w:hAnsi="仿宋" w:cs="宋体" w:hint="eastAsia"/>
                <w:sz w:val="24"/>
              </w:rPr>
              <w:sym w:font="Wingdings" w:char="F0FC"/>
            </w:r>
          </w:p>
        </w:tc>
      </w:tr>
    </w:tbl>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监理单位应在保证其客观性和公正性的基础上，按照合同的要求和有关规范，对项目建设的规范性、可靠性、高效性、用户满意度等方面进行全面的监督、控制和评估。</w:t>
      </w:r>
    </w:p>
    <w:p w:rsidR="004B7325" w:rsidRDefault="004B7325" w:rsidP="004B7325">
      <w:pPr>
        <w:spacing w:line="360" w:lineRule="auto"/>
        <w:ind w:firstLineChars="200" w:firstLine="482"/>
        <w:outlineLvl w:val="2"/>
        <w:rPr>
          <w:rFonts w:ascii="仿宋" w:eastAsia="仿宋" w:hAnsi="仿宋" w:cs="宋体"/>
          <w:b/>
          <w:sz w:val="24"/>
        </w:rPr>
      </w:pPr>
      <w:bookmarkStart w:id="9" w:name="_Toc235897218"/>
      <w:bookmarkStart w:id="10" w:name="_Toc36982868"/>
      <w:r>
        <w:rPr>
          <w:rFonts w:ascii="仿宋" w:eastAsia="仿宋" w:hAnsi="仿宋" w:cs="宋体" w:hint="eastAsia"/>
          <w:b/>
          <w:sz w:val="24"/>
        </w:rPr>
        <w:t>（四）监理工作</w:t>
      </w:r>
      <w:bookmarkEnd w:id="9"/>
      <w:bookmarkEnd w:id="10"/>
      <w:r>
        <w:rPr>
          <w:rFonts w:ascii="仿宋" w:eastAsia="仿宋" w:hAnsi="仿宋" w:cs="宋体" w:hint="eastAsia"/>
          <w:b/>
          <w:sz w:val="24"/>
        </w:rPr>
        <w:t>要求</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在本项目建设工作中，引入项目监理管理机制，利用信息监理专业化知识，发挥监督、控制、协调、管理等职能作用，积极协调密切配合项目承建方工作，确保为各项工作提供可应用、可量化、可管理、可评估的“项目交付成果”。主要侧重做好以下工作：</w:t>
      </w:r>
    </w:p>
    <w:p w:rsidR="004B7325" w:rsidRDefault="004B7325" w:rsidP="004B7325">
      <w:pPr>
        <w:spacing w:beforeLines="30" w:before="93" w:line="360" w:lineRule="auto"/>
        <w:ind w:firstLineChars="200" w:firstLine="504"/>
        <w:rPr>
          <w:rFonts w:ascii="仿宋" w:eastAsia="仿宋" w:hAnsi="仿宋" w:cs="宋体"/>
          <w:spacing w:val="6"/>
          <w:sz w:val="24"/>
        </w:rPr>
      </w:pPr>
      <w:bookmarkStart w:id="11" w:name="_Toc235897221"/>
      <w:r>
        <w:rPr>
          <w:rFonts w:ascii="仿宋" w:eastAsia="仿宋" w:hAnsi="仿宋" w:cs="宋体" w:hint="eastAsia"/>
          <w:spacing w:val="6"/>
          <w:sz w:val="24"/>
        </w:rPr>
        <w:t>1.质量控制</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协助制定项目质量目标，提出质量控制的措施，并监督项目计划的执行。审核工作方案和项目实施计划。</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2.进度控制</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按照建设单位的要求分阶段完成项目目标要求。</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对于项目建设过程中的行为和事件进行组织、协调和管理。</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3.成本控制</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针对项目过程中的需求变更导致的成本变更，审核其合理性。</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审核项目中需要的采购方案，协助业主验收采购货物，协助业主进行资产审查备案。</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4.变更控制</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针对项目实施过程中，因各种原因导致原计划发生变动的行为，审核其合理性。</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加强对项目的变更控制，防止和减少项目无序变动现象出现。</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5.合同管理</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监督项目合同执行过程的监督，对项目结果进行审查。</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6.信息/文档管理</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整理记录归档业主单位与项目承建单位来往的文件、合同、协议及会议记录、电话记录等各种文档。</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相关文档的审查工作。</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7.信息安全管理</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安全管理主要分为信息安全控制和施工安全管理。</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信息系统安全的总体目标是：保证信息系统的物理安全、设备安全、网络安全、数据安全、内容安全。</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在项目建设施工过程中主要通过安全管理制度的建立，防止安全事故的出现。</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8.组织协调</w:t>
      </w:r>
    </w:p>
    <w:p w:rsidR="004B7325" w:rsidRDefault="004B7325" w:rsidP="004B7325">
      <w:pPr>
        <w:spacing w:line="360" w:lineRule="auto"/>
        <w:ind w:firstLineChars="200" w:firstLine="480"/>
        <w:rPr>
          <w:rFonts w:ascii="仿宋" w:eastAsia="仿宋" w:hAnsi="仿宋" w:cs="宋体"/>
          <w:sz w:val="24"/>
        </w:rPr>
      </w:pPr>
      <w:bookmarkStart w:id="12" w:name="_Toc235897219"/>
      <w:r>
        <w:rPr>
          <w:rFonts w:ascii="仿宋" w:eastAsia="仿宋" w:hAnsi="仿宋" w:cs="宋体" w:hint="eastAsia"/>
          <w:sz w:val="24"/>
        </w:rPr>
        <w:t>对于项目过程中出现的可能影响系统应用的情况，及时予以通报并召开相关会议，进行组织协调。</w:t>
      </w:r>
      <w:bookmarkEnd w:id="12"/>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9.项目的验收</w:t>
      </w:r>
    </w:p>
    <w:p w:rsidR="004B7325" w:rsidRDefault="004B7325" w:rsidP="004B7325">
      <w:pPr>
        <w:spacing w:line="360" w:lineRule="auto"/>
        <w:ind w:firstLineChars="200" w:firstLine="480"/>
        <w:rPr>
          <w:rFonts w:ascii="仿宋" w:eastAsia="仿宋" w:hAnsi="仿宋" w:cs="宋体"/>
          <w:sz w:val="24"/>
        </w:rPr>
      </w:pPr>
      <w:bookmarkStart w:id="13" w:name="_Toc235897220"/>
      <w:r>
        <w:rPr>
          <w:rFonts w:ascii="仿宋" w:eastAsia="仿宋" w:hAnsi="仿宋" w:cs="宋体" w:hint="eastAsia"/>
          <w:sz w:val="24"/>
        </w:rPr>
        <w:t>按照国家相关规定和业主方的要求，组织和协调项目的验收工作。</w:t>
      </w:r>
      <w:bookmarkEnd w:id="13"/>
    </w:p>
    <w:p w:rsidR="004B7325" w:rsidRDefault="004B7325" w:rsidP="004B7325">
      <w:pPr>
        <w:spacing w:line="360" w:lineRule="auto"/>
        <w:ind w:firstLineChars="200" w:firstLine="482"/>
        <w:outlineLvl w:val="2"/>
        <w:rPr>
          <w:rFonts w:ascii="仿宋" w:eastAsia="仿宋" w:hAnsi="仿宋" w:cs="宋体"/>
          <w:b/>
          <w:sz w:val="24"/>
        </w:rPr>
      </w:pPr>
      <w:r>
        <w:rPr>
          <w:rFonts w:ascii="仿宋" w:eastAsia="仿宋" w:hAnsi="仿宋" w:cs="宋体" w:hint="eastAsia"/>
          <w:b/>
          <w:sz w:val="24"/>
        </w:rPr>
        <w:t>（五）监理机构应向采购人提供的信息和文件</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1.定期的信息文件——监理月报</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监理月报的主要内容：</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项目概述：包括监理内容名称及合同情况简介。</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项目大事记。</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实施进度与主要情况。</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资金使用情况。</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质量控制：包括质量评定、质量分析、质量事故处理等情况。</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合同执行情况：包括合同变更、索赔和违约等。</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现场会议和往来信函：包括监理会议纪要、调研会议、往来信函等。</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监理工作：包括监理组织框图、资源投入、重要监理活动、文件资料审查、发放、方案审查、工程需要解决的问题和其他事项。</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实施单位情况：包括人员的投入情况，项目建设的进展情况、设备供货及安装情等情况。</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2.不定期的监理工作报告</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各类监理审核意见。</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监理建议。</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工程进度分析报告。</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3.日常监理文件</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监理周报及软件开发、设备交货、安装、调试、培训等大事记。</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监理会议纪要文件。</w:t>
      </w:r>
    </w:p>
    <w:p w:rsidR="004B7325" w:rsidRDefault="004B7325" w:rsidP="004B7325">
      <w:pPr>
        <w:spacing w:line="360" w:lineRule="auto"/>
        <w:ind w:firstLineChars="200" w:firstLine="482"/>
        <w:outlineLvl w:val="2"/>
        <w:rPr>
          <w:rFonts w:ascii="仿宋" w:eastAsia="仿宋" w:hAnsi="仿宋" w:cs="宋体"/>
          <w:b/>
          <w:sz w:val="24"/>
        </w:rPr>
      </w:pPr>
      <w:r>
        <w:rPr>
          <w:rFonts w:ascii="仿宋" w:eastAsia="仿宋" w:hAnsi="仿宋" w:cs="宋体" w:hint="eastAsia"/>
          <w:b/>
          <w:sz w:val="24"/>
        </w:rPr>
        <w:t>（六）监理质量要求</w:t>
      </w:r>
      <w:bookmarkEnd w:id="11"/>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单位应该在质量控制、进度控制、成本控制、变更控制、合同管理、信息/文档管理、信息安全管理、组织协调和项目验收等方面对监理工程采取必要和完善的监督、控制和管理措施，保证项目建设的规范性、可靠性、高效性，不断提高用户满意度。</w:t>
      </w:r>
    </w:p>
    <w:p w:rsidR="004B7325" w:rsidRDefault="004B7325" w:rsidP="004B7325">
      <w:pPr>
        <w:spacing w:line="360" w:lineRule="auto"/>
        <w:ind w:firstLineChars="200" w:firstLine="480"/>
        <w:rPr>
          <w:rFonts w:ascii="仿宋" w:eastAsia="仿宋" w:hAnsi="仿宋" w:cs="宋体"/>
          <w:sz w:val="24"/>
        </w:rPr>
      </w:pPr>
      <w:r>
        <w:rPr>
          <w:rFonts w:ascii="仿宋" w:eastAsia="仿宋" w:hAnsi="仿宋" w:cs="宋体" w:hint="eastAsia"/>
          <w:sz w:val="24"/>
        </w:rPr>
        <w:t>监理单位必须定时（每周）向项目业主单位通报项目过程情况及项目过程中所遇到的问题。</w:t>
      </w:r>
    </w:p>
    <w:p w:rsidR="004B7325" w:rsidRDefault="004B7325" w:rsidP="004B7325">
      <w:pPr>
        <w:spacing w:line="360" w:lineRule="auto"/>
        <w:ind w:firstLineChars="200" w:firstLine="482"/>
        <w:outlineLvl w:val="2"/>
        <w:rPr>
          <w:rFonts w:ascii="仿宋" w:eastAsia="仿宋" w:hAnsi="仿宋" w:cs="宋体"/>
          <w:b/>
          <w:sz w:val="24"/>
        </w:rPr>
      </w:pPr>
      <w:bookmarkStart w:id="14" w:name="_Toc36982870"/>
      <w:bookmarkStart w:id="15" w:name="_Toc235897222"/>
      <w:r>
        <w:rPr>
          <w:rFonts w:ascii="仿宋" w:eastAsia="仿宋" w:hAnsi="仿宋" w:cs="宋体" w:hint="eastAsia"/>
          <w:b/>
          <w:sz w:val="24"/>
        </w:rPr>
        <w:t>（七）监理工作期限</w:t>
      </w:r>
      <w:bookmarkEnd w:id="14"/>
      <w:bookmarkEnd w:id="15"/>
    </w:p>
    <w:p w:rsidR="004B7325" w:rsidRDefault="004B7325" w:rsidP="004B7325">
      <w:pPr>
        <w:spacing w:line="360" w:lineRule="auto"/>
        <w:ind w:firstLineChars="200" w:firstLine="480"/>
        <w:rPr>
          <w:rFonts w:ascii="仿宋" w:eastAsia="仿宋" w:hAnsi="仿宋" w:cs="宋体"/>
          <w:sz w:val="24"/>
        </w:rPr>
      </w:pPr>
      <w:bookmarkStart w:id="16" w:name="_Toc235897223"/>
      <w:r>
        <w:rPr>
          <w:rFonts w:ascii="仿宋" w:eastAsia="仿宋" w:hAnsi="仿宋" w:cs="宋体" w:hint="eastAsia"/>
          <w:kern w:val="0"/>
          <w:sz w:val="24"/>
        </w:rPr>
        <w:t>自合同签订之日起至本项目建设完成并最终验收合格止</w:t>
      </w:r>
      <w:r>
        <w:rPr>
          <w:rFonts w:ascii="仿宋" w:eastAsia="仿宋" w:hAnsi="仿宋" w:cs="宋体" w:hint="eastAsia"/>
          <w:sz w:val="24"/>
        </w:rPr>
        <w:t>。</w:t>
      </w:r>
    </w:p>
    <w:p w:rsidR="004B7325" w:rsidRDefault="004B7325" w:rsidP="004B7325">
      <w:pPr>
        <w:spacing w:line="360" w:lineRule="auto"/>
        <w:ind w:firstLineChars="200" w:firstLine="482"/>
        <w:outlineLvl w:val="2"/>
        <w:rPr>
          <w:rFonts w:ascii="仿宋" w:eastAsia="仿宋" w:hAnsi="仿宋" w:cs="宋体"/>
          <w:b/>
          <w:sz w:val="24"/>
        </w:rPr>
      </w:pPr>
      <w:r>
        <w:rPr>
          <w:rFonts w:ascii="仿宋" w:eastAsia="仿宋" w:hAnsi="仿宋" w:cs="宋体" w:hint="eastAsia"/>
          <w:b/>
          <w:sz w:val="24"/>
        </w:rPr>
        <w:t>（八）监理的责任</w:t>
      </w:r>
      <w:bookmarkEnd w:id="16"/>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1.监理单位有责任为业主单位提供项目顾问咨询意见，有义务帮助各承建单位实现合同所规定的目标，公正维护各方的合法权益。</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2.在本项目期内及合同终止后，未征得业主单位同意，不得泄露与本工程项目有关的资料。</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3.由于承建单位在项目实施过程中不符合项目管理规范和质量要求，监理单位要监督承建单位整改，直至下达停工令。如承建单位工作不力，可提出调换有关人员。</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4.如果承建单位违反合同规定的质量要求，监理单位应协助业主单位追究有关单位的责任。</w:t>
      </w:r>
    </w:p>
    <w:p w:rsidR="004B7325" w:rsidRDefault="004B7325" w:rsidP="004B7325">
      <w:pPr>
        <w:spacing w:beforeLines="30" w:before="93" w:line="360" w:lineRule="auto"/>
        <w:ind w:firstLineChars="200" w:firstLine="504"/>
        <w:rPr>
          <w:rFonts w:ascii="仿宋" w:eastAsia="仿宋" w:hAnsi="仿宋" w:cs="宋体"/>
          <w:spacing w:val="6"/>
          <w:sz w:val="24"/>
        </w:rPr>
      </w:pPr>
      <w:r>
        <w:rPr>
          <w:rFonts w:ascii="仿宋" w:eastAsia="仿宋" w:hAnsi="仿宋" w:cs="宋体" w:hint="eastAsia"/>
          <w:spacing w:val="6"/>
          <w:sz w:val="24"/>
        </w:rPr>
        <w:t>5.如果因监理单位监督不力，造成业主单位经济损失的，监理单位要向业主单位赔偿承建单位造成的全部损失。</w:t>
      </w:r>
    </w:p>
    <w:p w:rsidR="004B7325" w:rsidRDefault="004B7325" w:rsidP="004B7325">
      <w:pPr>
        <w:spacing w:line="360" w:lineRule="auto"/>
        <w:ind w:firstLineChars="200" w:firstLine="504"/>
        <w:contextualSpacing/>
        <w:rPr>
          <w:rFonts w:ascii="仿宋" w:eastAsia="仿宋" w:hAnsi="仿宋"/>
          <w:sz w:val="24"/>
        </w:rPr>
      </w:pPr>
      <w:r>
        <w:rPr>
          <w:rFonts w:ascii="仿宋" w:eastAsia="仿宋" w:hAnsi="仿宋" w:cs="宋体" w:hint="eastAsia"/>
          <w:spacing w:val="6"/>
          <w:sz w:val="24"/>
        </w:rPr>
        <w:t>6.监理单位使用业主单位提供的设备和物品属业主单位所有，在监理工作完成或终止时，应将设备和剩余物品在合同规定的时间和方式移交给业主单位。</w:t>
      </w:r>
    </w:p>
    <w:p w:rsidR="004B7325" w:rsidRDefault="004B7325" w:rsidP="004B7325">
      <w:pPr>
        <w:spacing w:line="360" w:lineRule="auto"/>
        <w:ind w:firstLineChars="200" w:firstLine="482"/>
        <w:outlineLvl w:val="2"/>
        <w:rPr>
          <w:rFonts w:ascii="仿宋" w:eastAsia="仿宋" w:hAnsi="仿宋" w:cs="宋体"/>
          <w:b/>
          <w:sz w:val="24"/>
        </w:rPr>
      </w:pPr>
      <w:r>
        <w:rPr>
          <w:rFonts w:ascii="仿宋" w:eastAsia="仿宋" w:hAnsi="仿宋" w:cs="宋体" w:hint="eastAsia"/>
          <w:b/>
          <w:sz w:val="24"/>
        </w:rPr>
        <w:t>（九）监理措施方法</w:t>
      </w:r>
    </w:p>
    <w:p w:rsidR="004B7325" w:rsidRDefault="004B7325" w:rsidP="004B7325">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监理措施方法能够分不同监理阶段详细描述各阶段的</w:t>
      </w:r>
      <w:proofErr w:type="gramStart"/>
      <w:r>
        <w:rPr>
          <w:rFonts w:ascii="仿宋" w:eastAsia="仿宋" w:hAnsi="仿宋" w:cs="宋体" w:hint="eastAsia"/>
          <w:kern w:val="0"/>
          <w:sz w:val="24"/>
        </w:rPr>
        <w:t>监理管</w:t>
      </w:r>
      <w:proofErr w:type="gramEnd"/>
      <w:r>
        <w:rPr>
          <w:rFonts w:ascii="仿宋" w:eastAsia="仿宋" w:hAnsi="仿宋" w:cs="宋体" w:hint="eastAsia"/>
          <w:kern w:val="0"/>
          <w:sz w:val="24"/>
        </w:rPr>
        <w:t>控措施，至少包括4个监理阶段：实施阶段、培训阶段、初验和试运行阶段、终验和移交阶段。</w:t>
      </w:r>
    </w:p>
    <w:p w:rsidR="004B7325" w:rsidRDefault="004B7325" w:rsidP="004B7325">
      <w:pPr>
        <w:spacing w:line="360" w:lineRule="auto"/>
        <w:ind w:firstLineChars="200" w:firstLine="482"/>
        <w:outlineLvl w:val="2"/>
        <w:rPr>
          <w:rFonts w:ascii="仿宋" w:eastAsia="仿宋" w:hAnsi="仿宋" w:cs="宋体"/>
          <w:b/>
          <w:sz w:val="24"/>
        </w:rPr>
      </w:pPr>
      <w:r>
        <w:rPr>
          <w:rFonts w:ascii="仿宋" w:eastAsia="仿宋" w:hAnsi="仿宋" w:cs="宋体" w:hint="eastAsia"/>
          <w:b/>
          <w:sz w:val="24"/>
        </w:rPr>
        <w:t>（十）监理实施计划</w:t>
      </w:r>
    </w:p>
    <w:p w:rsidR="004B7325" w:rsidRDefault="004B7325" w:rsidP="004B7325">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监理实施工作计划需包含不同建设阶段和监理里程碑，对监理人员进场参与的相关工作内容、工作成果分阶段进行详细描述，人员投入至少分准备阶段、启动阶段、实施阶段、初验阶段、终</w:t>
      </w:r>
      <w:proofErr w:type="gramStart"/>
      <w:r>
        <w:rPr>
          <w:rFonts w:ascii="仿宋" w:eastAsia="仿宋" w:hAnsi="仿宋" w:cs="宋体" w:hint="eastAsia"/>
          <w:kern w:val="0"/>
          <w:sz w:val="24"/>
        </w:rPr>
        <w:t>验阶段</w:t>
      </w:r>
      <w:proofErr w:type="gramEnd"/>
      <w:r>
        <w:rPr>
          <w:rFonts w:ascii="仿宋" w:eastAsia="仿宋" w:hAnsi="仿宋" w:cs="宋体" w:hint="eastAsia"/>
          <w:kern w:val="0"/>
          <w:sz w:val="24"/>
        </w:rPr>
        <w:t>5个阶段。</w:t>
      </w:r>
    </w:p>
    <w:p w:rsidR="004B7325" w:rsidRDefault="004B7325" w:rsidP="004B7325">
      <w:pPr>
        <w:spacing w:line="360" w:lineRule="auto"/>
        <w:ind w:firstLineChars="200" w:firstLine="482"/>
        <w:outlineLvl w:val="2"/>
        <w:rPr>
          <w:rFonts w:ascii="仿宋" w:eastAsia="仿宋" w:hAnsi="仿宋" w:cs="宋体"/>
          <w:b/>
          <w:sz w:val="24"/>
        </w:rPr>
      </w:pPr>
      <w:r>
        <w:rPr>
          <w:rFonts w:ascii="仿宋" w:eastAsia="仿宋" w:hAnsi="仿宋" w:cs="宋体" w:hint="eastAsia"/>
          <w:b/>
          <w:sz w:val="24"/>
        </w:rPr>
        <w:t>（十一）监理保密措施</w:t>
      </w:r>
    </w:p>
    <w:p w:rsidR="004B7325" w:rsidRDefault="004B7325" w:rsidP="004B7325">
      <w:pPr>
        <w:tabs>
          <w:tab w:val="left" w:pos="900"/>
        </w:tabs>
        <w:spacing w:line="540" w:lineRule="exact"/>
        <w:ind w:firstLineChars="200" w:firstLine="480"/>
        <w:rPr>
          <w:rFonts w:ascii="仿宋" w:eastAsia="仿宋" w:hAnsi="仿宋"/>
          <w:b/>
          <w:sz w:val="24"/>
        </w:rPr>
      </w:pPr>
      <w:r>
        <w:rPr>
          <w:rFonts w:ascii="仿宋" w:eastAsia="仿宋" w:hAnsi="仿宋" w:cs="宋体" w:hint="eastAsia"/>
          <w:kern w:val="0"/>
          <w:sz w:val="24"/>
        </w:rPr>
        <w:t>根据项目监理的服务内容与要求，提供保密措施确保项目保密，需提供可行、有效的措施。</w:t>
      </w:r>
    </w:p>
    <w:p w:rsidR="002C5033" w:rsidRPr="004B7325" w:rsidRDefault="002C5033"/>
    <w:sectPr w:rsidR="002C5033" w:rsidRPr="004B7325"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0BF"/>
    <w:rsid w:val="002C5033"/>
    <w:rsid w:val="004B7325"/>
    <w:rsid w:val="005A40BF"/>
    <w:rsid w:val="006A6234"/>
    <w:rsid w:val="0083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B732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首行缩进1"/>
    <w:basedOn w:val="a3"/>
    <w:uiPriority w:val="99"/>
    <w:qFormat/>
    <w:locked/>
    <w:rsid w:val="004B7325"/>
    <w:pPr>
      <w:widowControl/>
      <w:spacing w:before="0" w:line="240" w:lineRule="auto"/>
      <w:ind w:firstLineChars="100" w:firstLine="100"/>
    </w:pPr>
    <w:rPr>
      <w:rFonts w:ascii="Arial" w:hAnsi="Arial" w:cs="Arial"/>
      <w:kern w:val="0"/>
      <w:sz w:val="20"/>
    </w:rPr>
  </w:style>
  <w:style w:type="paragraph" w:styleId="a3">
    <w:name w:val="Body Text"/>
    <w:basedOn w:val="a"/>
    <w:next w:val="a"/>
    <w:link w:val="Char"/>
    <w:qFormat/>
    <w:rsid w:val="004B7325"/>
    <w:pPr>
      <w:tabs>
        <w:tab w:val="left" w:pos="567"/>
      </w:tabs>
      <w:spacing w:before="120" w:line="22" w:lineRule="atLeast"/>
    </w:pPr>
    <w:rPr>
      <w:rFonts w:ascii="宋体" w:hAnsi="宋体"/>
      <w:sz w:val="24"/>
    </w:rPr>
  </w:style>
  <w:style w:type="character" w:customStyle="1" w:styleId="Char">
    <w:name w:val="正文文本 Char"/>
    <w:basedOn w:val="a0"/>
    <w:link w:val="a3"/>
    <w:qFormat/>
    <w:rsid w:val="004B7325"/>
    <w:rPr>
      <w:rFonts w:ascii="宋体" w:eastAsia="宋体" w:hAnsi="宋体" w:cs="Times New Roman"/>
      <w:sz w:val="24"/>
      <w:szCs w:val="24"/>
    </w:rPr>
  </w:style>
  <w:style w:type="character" w:styleId="a4">
    <w:name w:val="annotation reference"/>
    <w:qFormat/>
    <w:rsid w:val="004B7325"/>
    <w:rPr>
      <w:sz w:val="21"/>
      <w:szCs w:val="21"/>
    </w:rPr>
  </w:style>
  <w:style w:type="paragraph" w:customStyle="1" w:styleId="10">
    <w:name w:val="列出段落1"/>
    <w:basedOn w:val="a"/>
    <w:link w:val="ListParagraphChar"/>
    <w:uiPriority w:val="34"/>
    <w:qFormat/>
    <w:rsid w:val="004B7325"/>
    <w:pPr>
      <w:ind w:firstLineChars="200" w:firstLine="420"/>
    </w:pPr>
    <w:rPr>
      <w:szCs w:val="22"/>
    </w:rPr>
  </w:style>
  <w:style w:type="character" w:customStyle="1" w:styleId="ListParagraphChar">
    <w:name w:val="List Paragraph Char"/>
    <w:link w:val="10"/>
    <w:uiPriority w:val="34"/>
    <w:qFormat/>
    <w:locked/>
    <w:rsid w:val="004B7325"/>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B732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首行缩进1"/>
    <w:basedOn w:val="a3"/>
    <w:uiPriority w:val="99"/>
    <w:qFormat/>
    <w:locked/>
    <w:rsid w:val="004B7325"/>
    <w:pPr>
      <w:widowControl/>
      <w:spacing w:before="0" w:line="240" w:lineRule="auto"/>
      <w:ind w:firstLineChars="100" w:firstLine="100"/>
    </w:pPr>
    <w:rPr>
      <w:rFonts w:ascii="Arial" w:hAnsi="Arial" w:cs="Arial"/>
      <w:kern w:val="0"/>
      <w:sz w:val="20"/>
    </w:rPr>
  </w:style>
  <w:style w:type="paragraph" w:styleId="a3">
    <w:name w:val="Body Text"/>
    <w:basedOn w:val="a"/>
    <w:next w:val="a"/>
    <w:link w:val="Char"/>
    <w:qFormat/>
    <w:rsid w:val="004B7325"/>
    <w:pPr>
      <w:tabs>
        <w:tab w:val="left" w:pos="567"/>
      </w:tabs>
      <w:spacing w:before="120" w:line="22" w:lineRule="atLeast"/>
    </w:pPr>
    <w:rPr>
      <w:rFonts w:ascii="宋体" w:hAnsi="宋体"/>
      <w:sz w:val="24"/>
    </w:rPr>
  </w:style>
  <w:style w:type="character" w:customStyle="1" w:styleId="Char">
    <w:name w:val="正文文本 Char"/>
    <w:basedOn w:val="a0"/>
    <w:link w:val="a3"/>
    <w:qFormat/>
    <w:rsid w:val="004B7325"/>
    <w:rPr>
      <w:rFonts w:ascii="宋体" w:eastAsia="宋体" w:hAnsi="宋体" w:cs="Times New Roman"/>
      <w:sz w:val="24"/>
      <w:szCs w:val="24"/>
    </w:rPr>
  </w:style>
  <w:style w:type="character" w:styleId="a4">
    <w:name w:val="annotation reference"/>
    <w:qFormat/>
    <w:rsid w:val="004B7325"/>
    <w:rPr>
      <w:sz w:val="21"/>
      <w:szCs w:val="21"/>
    </w:rPr>
  </w:style>
  <w:style w:type="paragraph" w:customStyle="1" w:styleId="10">
    <w:name w:val="列出段落1"/>
    <w:basedOn w:val="a"/>
    <w:link w:val="ListParagraphChar"/>
    <w:uiPriority w:val="34"/>
    <w:qFormat/>
    <w:rsid w:val="004B7325"/>
    <w:pPr>
      <w:ind w:firstLineChars="200" w:firstLine="420"/>
    </w:pPr>
    <w:rPr>
      <w:szCs w:val="22"/>
    </w:rPr>
  </w:style>
  <w:style w:type="character" w:customStyle="1" w:styleId="ListParagraphChar">
    <w:name w:val="List Paragraph Char"/>
    <w:link w:val="10"/>
    <w:uiPriority w:val="34"/>
    <w:qFormat/>
    <w:locked/>
    <w:rsid w:val="004B7325"/>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4</cp:revision>
  <dcterms:created xsi:type="dcterms:W3CDTF">2025-07-10T02:25:00Z</dcterms:created>
  <dcterms:modified xsi:type="dcterms:W3CDTF">2025-07-10T02:27:00Z</dcterms:modified>
</cp:coreProperties>
</file>