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tabs>
          <w:tab w:val="left" w:pos="1630"/>
        </w:tabs>
        <w:spacing w:line="460" w:lineRule="exact"/>
        <w:ind w:left="8"/>
        <w:jc w:val="center"/>
        <w:rPr>
          <w:rFonts w:hint="eastAsia"/>
          <w:sz w:val="33"/>
        </w:rPr>
      </w:pPr>
      <w:r>
        <w:rPr>
          <w:b/>
          <w:bCs/>
        </w:rPr>
        <w:t>采购需求</w:t>
      </w:r>
    </w:p>
    <w:p>
      <w:pPr>
        <w:pStyle w:val="3"/>
        <w:spacing w:before="1"/>
        <w:ind w:left="121"/>
        <w:rPr>
          <w:rFonts w:hint="eastAsia"/>
          <w:b/>
          <w:bCs/>
        </w:rPr>
      </w:pPr>
      <w:r>
        <w:rPr>
          <w:b/>
          <w:bCs/>
        </w:rPr>
        <w:t>一、采购标的</w:t>
      </w:r>
    </w:p>
    <w:p>
      <w:pPr>
        <w:pStyle w:val="9"/>
        <w:tabs>
          <w:tab w:val="left" w:pos="470"/>
          <w:tab w:val="left" w:pos="7040"/>
        </w:tabs>
        <w:spacing w:before="154" w:line="338" w:lineRule="auto"/>
        <w:ind w:left="121" w:right="1830" w:firstLine="273" w:firstLineChars="100"/>
        <w:rPr>
          <w:rFonts w:hint="eastAsia"/>
          <w:sz w:val="24"/>
          <w:lang w:eastAsia="zh-CN"/>
        </w:rPr>
      </w:pPr>
      <w:r>
        <w:rPr>
          <w:rFonts w:ascii="Arial" w:hAnsi="Arial" w:eastAsia="Arial" w:cs="Arial"/>
          <w:w w:val="114"/>
          <w:sz w:val="24"/>
          <w:szCs w:val="24"/>
          <w:lang w:eastAsia="zh-CN"/>
        </w:rPr>
        <w:t>1.</w:t>
      </w:r>
      <w:r>
        <w:rPr>
          <w:sz w:val="24"/>
          <w:lang w:eastAsia="zh-CN"/>
        </w:rPr>
        <w:t xml:space="preserve">采购标的（货物需求一览表或简要服务内容及数量） </w:t>
      </w:r>
    </w:p>
    <w:tbl>
      <w:tblPr>
        <w:tblStyle w:val="8"/>
        <w:tblW w:w="6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889"/>
        <w:gridCol w:w="151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2" w:type="dxa"/>
            <w:vAlign w:val="center"/>
          </w:tcPr>
          <w:p>
            <w:pPr>
              <w:jc w:val="center"/>
              <w:rPr>
                <w:rFonts w:hint="eastAsia"/>
                <w:b/>
                <w:bCs/>
                <w:sz w:val="24"/>
              </w:rPr>
            </w:pPr>
            <w:r>
              <w:rPr>
                <w:rFonts w:hint="eastAsia"/>
                <w:b/>
                <w:bCs/>
                <w:sz w:val="24"/>
              </w:rPr>
              <w:t>包号</w:t>
            </w:r>
          </w:p>
        </w:tc>
        <w:tc>
          <w:tcPr>
            <w:tcW w:w="2889" w:type="dxa"/>
            <w:vAlign w:val="center"/>
          </w:tcPr>
          <w:p>
            <w:pPr>
              <w:widowControl/>
              <w:jc w:val="center"/>
              <w:rPr>
                <w:rFonts w:hint="eastAsia"/>
                <w:b/>
                <w:bCs/>
                <w:sz w:val="24"/>
              </w:rPr>
            </w:pPr>
            <w:r>
              <w:rPr>
                <w:rFonts w:hint="eastAsia"/>
                <w:b/>
                <w:bCs/>
                <w:sz w:val="24"/>
              </w:rPr>
              <w:t>采购内容</w:t>
            </w:r>
          </w:p>
        </w:tc>
        <w:tc>
          <w:tcPr>
            <w:tcW w:w="1516" w:type="dxa"/>
            <w:vAlign w:val="center"/>
          </w:tcPr>
          <w:p>
            <w:pPr>
              <w:widowControl/>
              <w:jc w:val="center"/>
              <w:rPr>
                <w:rFonts w:hint="eastAsia"/>
                <w:b/>
                <w:bCs/>
                <w:sz w:val="24"/>
              </w:rPr>
            </w:pPr>
            <w:r>
              <w:rPr>
                <w:rFonts w:hint="eastAsia"/>
                <w:b/>
                <w:bCs/>
                <w:sz w:val="24"/>
              </w:rPr>
              <w:t>数量</w:t>
            </w:r>
          </w:p>
          <w:p>
            <w:pPr>
              <w:widowControl/>
              <w:jc w:val="center"/>
              <w:rPr>
                <w:rFonts w:hint="eastAsia"/>
                <w:b/>
                <w:bCs/>
                <w:sz w:val="24"/>
                <w:lang w:eastAsia="zh-CN"/>
              </w:rPr>
            </w:pPr>
            <w:r>
              <w:rPr>
                <w:rFonts w:hint="eastAsia"/>
                <w:b/>
                <w:bCs/>
                <w:sz w:val="24"/>
                <w:lang w:eastAsia="zh-CN"/>
              </w:rPr>
              <w:t>（项）</w:t>
            </w:r>
          </w:p>
        </w:tc>
        <w:tc>
          <w:tcPr>
            <w:tcW w:w="1548" w:type="dxa"/>
            <w:vAlign w:val="center"/>
          </w:tcPr>
          <w:p>
            <w:pPr>
              <w:widowControl/>
              <w:jc w:val="center"/>
              <w:rPr>
                <w:rFonts w:hint="eastAsia"/>
                <w:b/>
                <w:bCs/>
                <w:sz w:val="24"/>
                <w:lang w:eastAsia="zh-CN"/>
              </w:rPr>
            </w:pPr>
            <w:r>
              <w:rPr>
                <w:rFonts w:hint="eastAsia"/>
                <w:b/>
                <w:bCs/>
                <w:sz w:val="24"/>
                <w:lang w:eastAsia="zh-CN"/>
              </w:rPr>
              <w:t>是否允许采购进口产品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2" w:type="dxa"/>
            <w:vAlign w:val="center"/>
          </w:tcPr>
          <w:p>
            <w:pPr>
              <w:widowControl/>
              <w:jc w:val="center"/>
              <w:textAlignment w:val="center"/>
              <w:rPr>
                <w:rFonts w:hint="eastAsia"/>
                <w:color w:val="000000"/>
                <w:lang w:eastAsia="zh-CN" w:bidi="ar"/>
              </w:rPr>
            </w:pPr>
            <w:r>
              <w:rPr>
                <w:rFonts w:hint="eastAsia"/>
                <w:color w:val="000000"/>
                <w:lang w:eastAsia="zh-CN" w:bidi="ar"/>
              </w:rPr>
              <w:t>3</w:t>
            </w:r>
          </w:p>
        </w:tc>
        <w:tc>
          <w:tcPr>
            <w:tcW w:w="2889" w:type="dxa"/>
            <w:vAlign w:val="center"/>
          </w:tcPr>
          <w:p>
            <w:pPr>
              <w:widowControl/>
              <w:jc w:val="center"/>
              <w:textAlignment w:val="center"/>
              <w:rPr>
                <w:rFonts w:hint="eastAsia"/>
                <w:color w:val="000000"/>
                <w:sz w:val="24"/>
                <w:szCs w:val="24"/>
                <w:lang w:eastAsia="zh-CN" w:bidi="ar"/>
              </w:rPr>
            </w:pPr>
            <w:r>
              <w:rPr>
                <w:rFonts w:hint="eastAsia"/>
                <w:color w:val="000000"/>
                <w:lang w:eastAsia="zh-CN" w:bidi="ar"/>
              </w:rPr>
              <w:t>宏基因组三代测序</w:t>
            </w:r>
          </w:p>
        </w:tc>
        <w:tc>
          <w:tcPr>
            <w:tcW w:w="1516" w:type="dxa"/>
            <w:vAlign w:val="center"/>
          </w:tcPr>
          <w:p>
            <w:pPr>
              <w:widowControl/>
              <w:jc w:val="center"/>
              <w:textAlignment w:val="center"/>
              <w:rPr>
                <w:rFonts w:hint="eastAsia"/>
                <w:color w:val="000000"/>
                <w:sz w:val="24"/>
                <w:szCs w:val="24"/>
                <w:lang w:eastAsia="zh-CN" w:bidi="ar"/>
              </w:rPr>
            </w:pPr>
            <w:r>
              <w:rPr>
                <w:rFonts w:hint="eastAsia"/>
                <w:color w:val="000000"/>
                <w:sz w:val="24"/>
                <w:szCs w:val="24"/>
                <w:lang w:eastAsia="zh-CN" w:bidi="ar"/>
              </w:rPr>
              <w:t>1</w:t>
            </w:r>
          </w:p>
        </w:tc>
        <w:tc>
          <w:tcPr>
            <w:tcW w:w="1548" w:type="dxa"/>
            <w:vAlign w:val="center"/>
          </w:tcPr>
          <w:p>
            <w:pPr>
              <w:widowControl/>
              <w:jc w:val="center"/>
              <w:textAlignment w:val="center"/>
              <w:rPr>
                <w:rFonts w:hint="eastAsia"/>
                <w:color w:val="000000"/>
                <w:sz w:val="24"/>
                <w:szCs w:val="24"/>
                <w:lang w:eastAsia="zh-CN" w:bidi="ar"/>
              </w:rPr>
            </w:pPr>
            <w:r>
              <w:rPr>
                <w:rFonts w:hint="eastAsia"/>
                <w:color w:val="000000"/>
                <w:sz w:val="24"/>
                <w:szCs w:val="24"/>
                <w:lang w:eastAsia="zh-CN" w:bidi="ar"/>
              </w:rPr>
              <w:t>否</w:t>
            </w:r>
          </w:p>
        </w:tc>
      </w:tr>
    </w:tbl>
    <w:p>
      <w:pPr>
        <w:pStyle w:val="10"/>
        <w:spacing w:before="240" w:beforeLines="100" w:line="360" w:lineRule="auto"/>
        <w:ind w:left="499" w:hanging="499" w:firstLineChars="0"/>
        <w:contextualSpacing/>
        <w:rPr>
          <w:b/>
          <w:sz w:val="24"/>
        </w:rPr>
      </w:pPr>
      <w:r>
        <w:rPr>
          <w:rFonts w:hint="eastAsia"/>
          <w:b/>
          <w:sz w:val="24"/>
        </w:rPr>
        <w:t>二</w:t>
      </w:r>
      <w:r>
        <w:rPr>
          <w:b/>
          <w:sz w:val="24"/>
        </w:rPr>
        <w:t>、商务要求</w:t>
      </w:r>
    </w:p>
    <w:p>
      <w:pPr>
        <w:spacing w:line="360" w:lineRule="auto"/>
        <w:contextualSpacing/>
        <w:rPr>
          <w:rFonts w:hint="eastAsia"/>
          <w:kern w:val="2"/>
          <w:sz w:val="24"/>
          <w:szCs w:val="24"/>
          <w:lang w:eastAsia="zh-CN"/>
        </w:rPr>
      </w:pPr>
      <w:r>
        <w:rPr>
          <w:sz w:val="24"/>
        </w:rPr>
        <w:t>1.</w:t>
      </w:r>
      <w:r>
        <w:rPr>
          <w:rFonts w:hint="eastAsia"/>
          <w:kern w:val="2"/>
          <w:sz w:val="24"/>
          <w:szCs w:val="24"/>
          <w:lang w:eastAsia="zh-CN"/>
        </w:rPr>
        <w:t xml:space="preserve"> 实施的期限和地点</w:t>
      </w:r>
    </w:p>
    <w:p>
      <w:pPr>
        <w:autoSpaceDE/>
        <w:autoSpaceDN/>
        <w:spacing w:line="360" w:lineRule="auto"/>
        <w:contextualSpacing/>
        <w:rPr>
          <w:rFonts w:hint="eastAsia"/>
          <w:kern w:val="2"/>
          <w:sz w:val="24"/>
          <w:szCs w:val="24"/>
          <w:lang w:eastAsia="zh-CN"/>
        </w:rPr>
      </w:pPr>
      <w:r>
        <w:rPr>
          <w:rFonts w:hint="eastAsia"/>
          <w:kern w:val="2"/>
          <w:sz w:val="24"/>
          <w:szCs w:val="24"/>
          <w:lang w:eastAsia="zh-CN"/>
        </w:rPr>
        <w:t>1.1 交付时间/实施期限：合同签订后3个月内</w:t>
      </w:r>
    </w:p>
    <w:p>
      <w:pPr>
        <w:autoSpaceDE/>
        <w:autoSpaceDN/>
        <w:spacing w:line="360" w:lineRule="auto"/>
        <w:contextualSpacing/>
        <w:rPr>
          <w:rFonts w:hint="eastAsia"/>
          <w:kern w:val="2"/>
          <w:sz w:val="24"/>
          <w:szCs w:val="24"/>
          <w:lang w:eastAsia="zh-CN"/>
        </w:rPr>
      </w:pPr>
      <w:r>
        <w:rPr>
          <w:rFonts w:hint="eastAsia"/>
          <w:kern w:val="2"/>
          <w:sz w:val="24"/>
          <w:szCs w:val="24"/>
          <w:lang w:eastAsia="zh-CN"/>
        </w:rPr>
        <w:t>1.2 交付地点：北京市朝阳区工体南路8号</w:t>
      </w:r>
    </w:p>
    <w:p>
      <w:pPr>
        <w:autoSpaceDE/>
        <w:autoSpaceDN/>
        <w:spacing w:line="360" w:lineRule="auto"/>
        <w:contextualSpacing/>
        <w:rPr>
          <w:rFonts w:hint="eastAsia"/>
          <w:kern w:val="2"/>
          <w:sz w:val="24"/>
          <w:szCs w:val="24"/>
          <w:lang w:eastAsia="zh-CN"/>
        </w:rPr>
      </w:pPr>
      <w:r>
        <w:rPr>
          <w:rFonts w:hint="eastAsia"/>
          <w:kern w:val="2"/>
          <w:sz w:val="24"/>
          <w:szCs w:val="24"/>
          <w:lang w:eastAsia="zh-CN"/>
        </w:rPr>
        <w:t>2. 付款条件（进度和方式）</w:t>
      </w:r>
    </w:p>
    <w:p>
      <w:pPr>
        <w:autoSpaceDE/>
        <w:autoSpaceDN/>
        <w:spacing w:line="360" w:lineRule="auto"/>
        <w:ind w:firstLine="360"/>
        <w:rPr>
          <w:rFonts w:hint="eastAsia"/>
          <w:sz w:val="24"/>
          <w:lang w:eastAsia="zh-CN"/>
        </w:rPr>
      </w:pPr>
      <w:r>
        <w:rPr>
          <w:rFonts w:hint="eastAsia"/>
          <w:sz w:val="24"/>
          <w:lang w:eastAsia="zh-CN"/>
        </w:rPr>
        <w:t>自合同签订生效后15个工作日内，支付本合同70%货款；完成验收后30天内支付本合同30%货款。</w:t>
      </w:r>
    </w:p>
    <w:p>
      <w:pPr>
        <w:numPr>
          <w:ilvl w:val="0"/>
          <w:numId w:val="1"/>
        </w:numPr>
        <w:spacing w:line="360" w:lineRule="auto"/>
        <w:contextualSpacing/>
        <w:rPr>
          <w:rFonts w:hint="eastAsia"/>
          <w:sz w:val="24"/>
          <w:lang w:eastAsia="zh-CN"/>
        </w:rPr>
      </w:pPr>
      <w:r>
        <w:rPr>
          <w:sz w:val="24"/>
          <w:lang w:eastAsia="zh-CN"/>
        </w:rPr>
        <w:t>包装和运输（如适用，须满足《关于印发〈商品包装政府采购需求标准（试行）〉、〈快递包装政府采购需求标准（试行）〉的通知》（财办库﹝2020﹞123号））</w:t>
      </w:r>
    </w:p>
    <w:p>
      <w:pPr>
        <w:pStyle w:val="5"/>
        <w:ind w:left="0" w:leftChars="0"/>
        <w:rPr>
          <w:rFonts w:hint="eastAsia"/>
          <w:sz w:val="24"/>
          <w:lang w:eastAsia="zh-CN"/>
        </w:rPr>
      </w:pPr>
      <w:r>
        <w:rPr>
          <w:rFonts w:hint="eastAsia"/>
          <w:sz w:val="24"/>
          <w:lang w:eastAsia="zh-CN"/>
        </w:rPr>
        <w:t>4. 售后服务要求（质保期等）：交付结果后的1年内及时解决课题组对于项目相关的问题。</w:t>
      </w:r>
    </w:p>
    <w:p>
      <w:pPr>
        <w:pStyle w:val="10"/>
        <w:spacing w:line="360" w:lineRule="auto"/>
        <w:ind w:left="500" w:hanging="500" w:firstLineChars="0"/>
        <w:contextualSpacing/>
        <w:rPr>
          <w:b/>
          <w:sz w:val="24"/>
        </w:rPr>
      </w:pPr>
      <w:r>
        <w:rPr>
          <w:rFonts w:hint="eastAsia"/>
          <w:b/>
          <w:sz w:val="24"/>
        </w:rPr>
        <w:t>三</w:t>
      </w:r>
      <w:r>
        <w:rPr>
          <w:b/>
          <w:sz w:val="24"/>
        </w:rPr>
        <w:t>、技术要求</w:t>
      </w:r>
    </w:p>
    <w:p>
      <w:pPr>
        <w:spacing w:line="360" w:lineRule="auto"/>
        <w:contextualSpacing/>
        <w:rPr>
          <w:rFonts w:hint="eastAsia"/>
          <w:sz w:val="24"/>
          <w:lang w:eastAsia="zh-CN"/>
        </w:rPr>
      </w:pPr>
      <w:r>
        <w:rPr>
          <w:sz w:val="24"/>
          <w:lang w:eastAsia="zh-CN"/>
        </w:rPr>
        <w:t>1. 基本要求</w:t>
      </w:r>
    </w:p>
    <w:p>
      <w:pPr>
        <w:spacing w:line="360" w:lineRule="auto"/>
        <w:ind w:firstLine="480" w:firstLineChars="200"/>
        <w:contextualSpacing/>
        <w:rPr>
          <w:rFonts w:hint="eastAsia"/>
          <w:sz w:val="24"/>
          <w:lang w:eastAsia="zh-CN"/>
        </w:rPr>
      </w:pPr>
      <w:r>
        <w:rPr>
          <w:sz w:val="24"/>
          <w:lang w:eastAsia="zh-CN"/>
        </w:rPr>
        <w:t>1.1 采购标的需实现的功能或者目标</w:t>
      </w:r>
    </w:p>
    <w:p>
      <w:pPr>
        <w:adjustRightInd w:val="0"/>
        <w:spacing w:before="50" w:line="360" w:lineRule="auto"/>
        <w:ind w:left="502" w:leftChars="228" w:firstLine="480" w:firstLineChars="200"/>
        <w:rPr>
          <w:rFonts w:hint="eastAsia"/>
          <w:sz w:val="24"/>
          <w:lang w:eastAsia="zh-CN"/>
        </w:rPr>
      </w:pPr>
      <w:r>
        <w:rPr>
          <w:rFonts w:hint="eastAsia"/>
          <w:sz w:val="24"/>
          <w:lang w:eastAsia="zh-CN"/>
        </w:rPr>
        <w:t>本次招标采购是为</w:t>
      </w:r>
      <w:r>
        <w:rPr>
          <w:rFonts w:hint="eastAsia"/>
          <w:kern w:val="2"/>
          <w:sz w:val="24"/>
          <w:szCs w:val="24"/>
          <w:lang w:eastAsia="zh-CN"/>
        </w:rPr>
        <w:t>北京市呼吸疾病研究所</w:t>
      </w:r>
      <w:r>
        <w:rPr>
          <w:rFonts w:hint="eastAsia"/>
          <w:sz w:val="24"/>
          <w:lang w:eastAsia="zh-CN"/>
        </w:rPr>
        <w:t>配置基因测序，供应商应根据招标文件所提出的技术规格和服务要求，综合考虑所投货物的适用性，选择需要最佳性能价格比的货物前来投标。供应商应以先进的技术、优良的服务和优惠的价格，充分显示自己的竞争实力。</w:t>
      </w:r>
    </w:p>
    <w:p>
      <w:pPr>
        <w:spacing w:line="360" w:lineRule="auto"/>
        <w:contextualSpacing/>
        <w:rPr>
          <w:rFonts w:hint="eastAsia"/>
          <w:sz w:val="24"/>
          <w:szCs w:val="24"/>
          <w:lang w:eastAsia="zh-CN"/>
        </w:rPr>
      </w:pPr>
      <w:r>
        <w:rPr>
          <w:sz w:val="24"/>
          <w:szCs w:val="24"/>
          <w:lang w:eastAsia="zh-CN"/>
        </w:rPr>
        <w:t>1.2 需执行的国家相关标准、行业标准、地方标准或者其他标准、规范</w:t>
      </w:r>
    </w:p>
    <w:p>
      <w:pPr>
        <w:spacing w:line="360" w:lineRule="auto"/>
        <w:ind w:firstLine="480" w:firstLineChars="200"/>
        <w:contextualSpacing/>
        <w:rPr>
          <w:rFonts w:hint="eastAsia"/>
          <w:sz w:val="24"/>
          <w:szCs w:val="24"/>
          <w:lang w:eastAsia="zh-CN"/>
        </w:rPr>
      </w:pPr>
      <w:r>
        <w:rPr>
          <w:rFonts w:hint="eastAsia"/>
          <w:sz w:val="24"/>
          <w:lang w:eastAsia="zh-CN"/>
        </w:rPr>
        <w:t>供应商应保证所提供的服务符合国家相关法律法规的要求。</w:t>
      </w:r>
    </w:p>
    <w:p>
      <w:pPr>
        <w:spacing w:line="360" w:lineRule="auto"/>
        <w:contextualSpacing/>
        <w:rPr>
          <w:rFonts w:hint="eastAsia"/>
          <w:i/>
          <w:iCs/>
          <w:sz w:val="24"/>
          <w:lang w:eastAsia="zh-CN"/>
        </w:rPr>
      </w:pPr>
      <w:r>
        <w:rPr>
          <w:rFonts w:hint="eastAsia"/>
          <w:sz w:val="24"/>
          <w:lang w:eastAsia="zh-CN"/>
        </w:rPr>
        <w:t>2.</w:t>
      </w:r>
      <w:r>
        <w:rPr>
          <w:sz w:val="24"/>
          <w:lang w:eastAsia="zh-CN"/>
        </w:rPr>
        <w:t xml:space="preserve"> 验收标准</w:t>
      </w:r>
    </w:p>
    <w:p>
      <w:pPr>
        <w:pStyle w:val="6"/>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p>
    <w:p>
      <w:pPr>
        <w:pStyle w:val="6"/>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p>
    <w:p>
      <w:pPr>
        <w:pStyle w:val="6"/>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p>
    <w:p>
      <w:pPr>
        <w:pStyle w:val="6"/>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p>
    <w:p>
      <w:pPr>
        <w:spacing w:line="360" w:lineRule="auto"/>
        <w:contextualSpacing/>
        <w:rPr>
          <w:rFonts w:hint="eastAsia"/>
          <w:sz w:val="24"/>
          <w:lang w:eastAsia="zh-CN"/>
        </w:rPr>
      </w:pPr>
      <w:r>
        <w:rPr>
          <w:rFonts w:hint="eastAsia"/>
          <w:sz w:val="24"/>
          <w:lang w:eastAsia="zh-CN"/>
        </w:rPr>
        <w:t>3</w:t>
      </w:r>
      <w:r>
        <w:rPr>
          <w:sz w:val="24"/>
          <w:lang w:eastAsia="zh-CN"/>
        </w:rPr>
        <w:t xml:space="preserve">. </w:t>
      </w:r>
      <w:r>
        <w:rPr>
          <w:rFonts w:hint="eastAsia"/>
          <w:sz w:val="24"/>
          <w:lang w:eastAsia="zh-CN"/>
        </w:rPr>
        <w:t>服务内容要求、</w:t>
      </w:r>
      <w:r>
        <w:rPr>
          <w:sz w:val="24"/>
          <w:lang w:eastAsia="zh-CN"/>
        </w:rPr>
        <w:t>技术要求</w:t>
      </w:r>
    </w:p>
    <w:p>
      <w:pPr>
        <w:widowControl/>
        <w:spacing w:line="360" w:lineRule="auto"/>
        <w:contextualSpacing/>
        <w:rPr>
          <w:rFonts w:hint="eastAsia"/>
          <w:sz w:val="24"/>
          <w:lang w:eastAsia="zh-CN"/>
        </w:rPr>
      </w:pPr>
      <w:r>
        <w:rPr>
          <w:rFonts w:hint="eastAsia"/>
          <w:sz w:val="24"/>
          <w:lang w:eastAsia="zh-CN"/>
        </w:rPr>
        <w:t>3</w:t>
      </w:r>
      <w:r>
        <w:rPr>
          <w:sz w:val="24"/>
          <w:lang w:eastAsia="zh-CN"/>
        </w:rPr>
        <w:t>.1采购标的需满足的性能、材料、结构、外观、质量、安全、技术规格、物理特性等要求；</w:t>
      </w:r>
    </w:p>
    <w:p>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pPr>
        <w:widowControl/>
        <w:spacing w:line="360" w:lineRule="auto"/>
        <w:contextualSpacing/>
        <w:rPr>
          <w:rFonts w:hint="eastAsia"/>
          <w:sz w:val="24"/>
          <w:lang w:eastAsia="zh-CN"/>
        </w:rPr>
      </w:pPr>
      <w:r>
        <w:rPr>
          <w:rFonts w:hint="eastAsia"/>
          <w:sz w:val="24"/>
          <w:lang w:eastAsia="zh-CN"/>
        </w:rPr>
        <w:t>3</w:t>
      </w:r>
      <w:r>
        <w:rPr>
          <w:sz w:val="24"/>
          <w:lang w:eastAsia="zh-CN"/>
        </w:rPr>
        <w:t>.2采购标的需满足的服务标准、期限、效率等要求；</w:t>
      </w:r>
    </w:p>
    <w:p>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pPr>
        <w:tabs>
          <w:tab w:val="left" w:pos="900"/>
        </w:tabs>
        <w:spacing w:line="360" w:lineRule="auto"/>
        <w:ind w:left="480" w:hanging="480" w:hangingChars="200"/>
        <w:rPr>
          <w:rFonts w:hint="eastAsia"/>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pPr>
        <w:tabs>
          <w:tab w:val="left" w:pos="900"/>
        </w:tabs>
        <w:spacing w:line="360" w:lineRule="auto"/>
        <w:rPr>
          <w:rFonts w:hint="eastAsia"/>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pPr>
        <w:tabs>
          <w:tab w:val="left" w:pos="900"/>
        </w:tabs>
        <w:spacing w:line="360" w:lineRule="auto"/>
        <w:rPr>
          <w:rFonts w:hint="eastAsia"/>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tabs>
          <w:tab w:val="left" w:pos="900"/>
        </w:tabs>
        <w:spacing w:line="360" w:lineRule="auto"/>
        <w:rPr>
          <w:rFonts w:hint="eastAsia"/>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tabs>
          <w:tab w:val="left" w:pos="900"/>
        </w:tabs>
        <w:spacing w:before="120" w:beforeLines="50" w:line="360" w:lineRule="auto"/>
        <w:rPr>
          <w:rFonts w:hint="eastAsia"/>
          <w:b/>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r>
        <w:rPr>
          <w:sz w:val="24"/>
          <w:lang w:eastAsia="zh-CN"/>
        </w:rPr>
        <w:t>。</w:t>
      </w:r>
    </w:p>
    <w:p>
      <w:pPr>
        <w:autoSpaceDE/>
        <w:autoSpaceDN/>
        <w:spacing w:before="20" w:line="360" w:lineRule="auto"/>
        <w:rPr>
          <w:rFonts w:hint="eastAsia"/>
        </w:rPr>
      </w:pPr>
      <w:r>
        <w:rPr>
          <w:rFonts w:hint="eastAsia"/>
          <w:sz w:val="24"/>
          <w:lang w:eastAsia="zh-CN"/>
        </w:rPr>
        <w:t>3</w:t>
      </w:r>
      <w:r>
        <w:rPr>
          <w:sz w:val="24"/>
          <w:lang w:eastAsia="zh-CN"/>
        </w:rPr>
        <w:t>.4采购标的的其他技术、服务等要求；</w:t>
      </w:r>
      <w:bookmarkStart w:id="0" w:name="_GoBack"/>
      <w:bookmarkEnd w:id="0"/>
    </w:p>
    <w:p>
      <w:pPr>
        <w:pStyle w:val="9"/>
        <w:spacing w:before="0" w:line="360" w:lineRule="auto"/>
        <w:ind w:left="0" w:firstLine="0"/>
        <w:rPr>
          <w:rFonts w:hint="eastAsia"/>
          <w:b/>
          <w:bCs/>
          <w:color w:val="000000"/>
          <w:sz w:val="24"/>
          <w:szCs w:val="24"/>
          <w:lang w:eastAsia="zh-CN" w:bidi="ar"/>
        </w:rPr>
      </w:pPr>
      <w:r>
        <w:rPr>
          <w:rFonts w:hint="eastAsia"/>
          <w:b/>
          <w:bCs/>
          <w:sz w:val="32"/>
          <w:szCs w:val="40"/>
          <w:lang w:eastAsia="zh-CN"/>
        </w:rPr>
        <w:t>03包：</w:t>
      </w:r>
    </w:p>
    <w:p>
      <w:pPr>
        <w:spacing w:line="360" w:lineRule="auto"/>
        <w:rPr>
          <w:rFonts w:hint="eastAsia"/>
          <w:b/>
          <w:bCs/>
          <w:sz w:val="24"/>
          <w:szCs w:val="24"/>
          <w:lang w:eastAsia="zh-CN"/>
        </w:rPr>
      </w:pPr>
      <w:r>
        <w:rPr>
          <w:rFonts w:hint="eastAsia"/>
          <w:b/>
          <w:bCs/>
          <w:sz w:val="24"/>
          <w:szCs w:val="24"/>
          <w:lang w:eastAsia="zh-CN"/>
        </w:rPr>
        <w:t>品目3-1：宏基因组三代测序</w:t>
      </w:r>
    </w:p>
    <w:p>
      <w:pPr>
        <w:pStyle w:val="11"/>
        <w:spacing w:line="360" w:lineRule="auto"/>
        <w:ind w:left="420" w:firstLine="44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用途：对 60 例样本进行宏基因组三代测序，解析微生物群落的基因组结构及功能特征。通过长读长测序技术获取完整的微生物基因组信息，进行微生物分类和基因功能注释，研究微生物群体的功能特征及其在健康与疾病中的作用。</w:t>
      </w:r>
    </w:p>
    <w:p>
      <w:pPr>
        <w:pStyle w:val="11"/>
        <w:spacing w:line="360" w:lineRule="auto"/>
        <w:ind w:left="420" w:firstLine="44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需求：</w:t>
      </w:r>
    </w:p>
    <w:p>
      <w:pPr>
        <w:pStyle w:val="11"/>
        <w:spacing w:line="360" w:lineRule="auto"/>
        <w:ind w:left="420" w:firstLine="44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5.1 样本</w:t>
      </w:r>
      <w:r>
        <w:rPr>
          <w:rFonts w:ascii="Arial" w:hAnsi="Arial" w:eastAsia="微软雅黑" w:cs="Arial"/>
          <w:color w:val="000000"/>
          <w:szCs w:val="24"/>
          <w:lang w:eastAsia="zh-CN"/>
        </w:rPr>
        <w:t>≥</w:t>
      </w:r>
      <w:r>
        <w:rPr>
          <w:rFonts w:hint="eastAsia" w:ascii="微软雅黑" w:hAnsi="微软雅黑" w:eastAsia="微软雅黑" w:cs="微软雅黑"/>
          <w:color w:val="000000"/>
          <w:szCs w:val="24"/>
          <w:lang w:eastAsia="zh-CN"/>
        </w:rPr>
        <w:t>60例，提供详细的分子方案。</w:t>
      </w:r>
    </w:p>
    <w:p>
      <w:pPr>
        <w:pStyle w:val="11"/>
        <w:spacing w:line="360" w:lineRule="auto"/>
        <w:ind w:left="420" w:firstLine="44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5.2 完成样本处理、DNA提取、三代测序文库构建、测序分析等工作。</w:t>
      </w:r>
    </w:p>
    <w:p>
      <w:pPr>
        <w:pStyle w:val="11"/>
        <w:spacing w:line="360" w:lineRule="auto"/>
        <w:ind w:left="420" w:firstLine="44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5.3具备三代测序技术；对样本中的微生物群体进行高分辨率分析，揭示不同微生物的基因组特征和功能；</w:t>
      </w:r>
    </w:p>
    <w:p>
      <w:pPr>
        <w:pStyle w:val="11"/>
        <w:spacing w:line="360" w:lineRule="auto"/>
        <w:ind w:left="420" w:firstLine="440"/>
        <w:rPr>
          <w:rFonts w:hint="eastAsia" w:ascii="微软雅黑" w:hAnsi="微软雅黑" w:eastAsia="微软雅黑" w:cs="微软雅黑"/>
          <w:color w:val="000000"/>
          <w:szCs w:val="24"/>
          <w:lang w:eastAsia="zh-CN"/>
        </w:rPr>
      </w:pPr>
      <w:r>
        <w:rPr>
          <w:rFonts w:hint="eastAsia" w:ascii="微软雅黑" w:hAnsi="微软雅黑" w:eastAsia="微软雅黑" w:cs="微软雅黑"/>
          <w:color w:val="000000"/>
          <w:szCs w:val="24"/>
          <w:lang w:eastAsia="zh-CN"/>
        </w:rPr>
        <w:t>5.4 具备解析该测序样本在疾病或健康状态下的作用机制的功能。</w:t>
      </w:r>
    </w:p>
    <w:p>
      <w:pPr>
        <w:pStyle w:val="11"/>
        <w:spacing w:line="360" w:lineRule="auto"/>
        <w:ind w:left="420" w:firstLine="440"/>
        <w:rPr>
          <w:rFonts w:hint="eastAsia" w:ascii="微软雅黑" w:hAnsi="微软雅黑" w:eastAsia="微软雅黑" w:cs="微软雅黑"/>
          <w:color w:val="auto"/>
          <w:szCs w:val="24"/>
          <w:highlight w:val="none"/>
          <w:lang w:eastAsia="zh-CN"/>
        </w:rPr>
      </w:pPr>
      <w:r>
        <w:rPr>
          <w:rFonts w:hint="eastAsia" w:ascii="微软雅黑" w:hAnsi="微软雅黑" w:eastAsia="微软雅黑" w:cs="微软雅黑"/>
          <w:color w:val="000000"/>
          <w:szCs w:val="24"/>
          <w:lang w:eastAsia="zh-CN"/>
        </w:rPr>
        <w:t>5.5完成全部样本的宏基因组三代测序后，提</w:t>
      </w:r>
      <w:r>
        <w:rPr>
          <w:rFonts w:hint="eastAsia" w:ascii="微软雅黑" w:hAnsi="微软雅黑" w:eastAsia="微软雅黑" w:cs="微软雅黑"/>
          <w:color w:val="auto"/>
          <w:szCs w:val="24"/>
          <w:highlight w:val="none"/>
          <w:lang w:eastAsia="zh-CN"/>
        </w:rPr>
        <w:t>供完整的报告及储存数据。</w:t>
      </w:r>
    </w:p>
    <w:p>
      <w:pPr>
        <w:pStyle w:val="11"/>
        <w:ind w:left="420" w:firstLine="440"/>
        <w:rPr>
          <w:rFonts w:hint="eastAsia" w:ascii="微软雅黑" w:hAnsi="微软雅黑" w:eastAsia="微软雅黑" w:cs="微软雅黑"/>
          <w:color w:val="auto"/>
          <w:szCs w:val="24"/>
          <w:highlight w:val="none"/>
          <w:lang w:eastAsia="zh-CN"/>
        </w:rPr>
      </w:pPr>
    </w:p>
    <w:p>
      <w:pPr>
        <w:pStyle w:val="11"/>
        <w:ind w:left="420" w:firstLine="440"/>
        <w:rPr>
          <w:rFonts w:hint="eastAsia" w:ascii="微软雅黑" w:hAnsi="微软雅黑" w:eastAsia="微软雅黑" w:cs="微软雅黑"/>
          <w:color w:val="auto"/>
          <w:szCs w:val="24"/>
          <w:highlight w:val="none"/>
          <w:lang w:eastAsia="zh-CN"/>
        </w:rPr>
      </w:pPr>
    </w:p>
    <w:p>
      <w:pPr>
        <w:pStyle w:val="11"/>
        <w:ind w:left="420" w:firstLine="440"/>
        <w:rPr>
          <w:rFonts w:hint="eastAsia" w:ascii="微软雅黑" w:hAnsi="微软雅黑" w:eastAsia="微软雅黑" w:cs="微软雅黑"/>
          <w:color w:val="auto"/>
          <w:szCs w:val="24"/>
          <w:highlight w:val="none"/>
          <w:lang w:eastAsia="zh-CN"/>
        </w:rPr>
      </w:pPr>
      <w:r>
        <w:rPr>
          <w:rFonts w:hint="eastAsia" w:ascii="微软雅黑" w:hAnsi="微软雅黑" w:eastAsia="微软雅黑" w:cs="微软雅黑"/>
          <w:color w:val="auto"/>
          <w:szCs w:val="24"/>
          <w:highlight w:val="none"/>
          <w:lang w:eastAsia="zh-CN"/>
        </w:rPr>
        <w:t>注：1、该项目为“样本”实验服务项目，供应商</w:t>
      </w:r>
      <w:r>
        <w:rPr>
          <w:rFonts w:hint="eastAsia" w:ascii="微软雅黑" w:hAnsi="微软雅黑" w:eastAsia="微软雅黑" w:cs="微软雅黑"/>
          <w:color w:val="auto"/>
          <w:szCs w:val="24"/>
          <w:highlight w:val="none"/>
          <w:lang w:val="en-US" w:eastAsia="zh-CN"/>
        </w:rPr>
        <w:t>为具备实验资格的供应商。不需要提供实验设备证明材料。</w:t>
      </w:r>
    </w:p>
    <w:p>
      <w:pPr/>
      <w:r>
        <w:rPr>
          <w:rFonts w:hint="eastAsia" w:ascii="微软雅黑" w:hAnsi="微软雅黑" w:eastAsia="微软雅黑" w:cs="微软雅黑"/>
          <w:color w:val="auto"/>
          <w:szCs w:val="24"/>
          <w:highlight w:val="none"/>
          <w:lang w:eastAsia="zh-CN"/>
        </w:rPr>
        <w:t>2、完成所要求样本试验后工作即完成，需要提供项目结题报告。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decorative"/>
    <w:pitch w:val="default"/>
    <w:sig w:usb0="00000000" w:usb1="0000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Century">
    <w:panose1 w:val="02040604050505020304"/>
    <w:charset w:val="00"/>
    <w:family w:val="modern"/>
    <w:pitch w:val="default"/>
    <w:sig w:usb0="00000287" w:usb1="00000000" w:usb2="00000000" w:usb3="00000000" w:csb0="2000009F" w:csb1="DFD70000"/>
  </w:font>
  <w:font w:name="微软雅黑">
    <w:panose1 w:val="020B0503020204020204"/>
    <w:charset w:val="86"/>
    <w:family w:val="decorative"/>
    <w:pitch w:val="default"/>
    <w:sig w:usb0="80000287" w:usb1="2ACF3C50" w:usb2="00000016" w:usb3="00000000" w:csb0="0004001F" w:csb1="0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Arial Black">
    <w:panose1 w:val="020B0A04020102020204"/>
    <w:charset w:val="00"/>
    <w:family w:val="decorative"/>
    <w:pitch w:val="default"/>
    <w:sig w:usb0="A00002AF" w:usb1="400078FB" w:usb2="00000000" w:usb3="00000000" w:csb0="6000009F" w:csb1="DFD70000"/>
  </w:font>
  <w:font w:name="仿宋_GB2312">
    <w:altName w:val="仿宋"/>
    <w:panose1 w:val="00000000000000000000"/>
    <w:charset w:val="86"/>
    <w:family w:val="roman"/>
    <w:pitch w:val="default"/>
    <w:sig w:usb0="00000000" w:usb1="0000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Century">
    <w:panose1 w:val="02040604050505020304"/>
    <w:charset w:val="00"/>
    <w:family w:val="swiss"/>
    <w:pitch w:val="default"/>
    <w:sig w:usb0="00000287" w:usb1="00000000" w:usb2="00000000" w:usb3="00000000" w:csb0="2000009F" w:csb1="DFD70000"/>
  </w:font>
  <w:font w:name="微软雅黑">
    <w:panose1 w:val="020B0503020204020204"/>
    <w:charset w:val="86"/>
    <w:family w:val="roman"/>
    <w:pitch w:val="default"/>
    <w:sig w:usb0="80000287" w:usb1="2ACF3C50" w:usb2="00000016" w:usb3="00000000" w:csb0="0004001F" w:csb1="0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Arial Black">
    <w:panose1 w:val="020B0A04020102020204"/>
    <w:charset w:val="00"/>
    <w:family w:val="roman"/>
    <w:pitch w:val="default"/>
    <w:sig w:usb0="A00002AF" w:usb1="400078FB" w:usb2="00000000" w:usb3="00000000" w:csb0="6000009F" w:csb1="DFD70000"/>
  </w:font>
  <w:font w:name="仿宋_GB2312">
    <w:altName w:val="仿宋"/>
    <w:panose1 w:val="00000000000000000000"/>
    <w:charset w:val="86"/>
    <w:family w:val="modern"/>
    <w:pitch w:val="default"/>
    <w:sig w:usb0="00000000" w:usb1="0000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Trebuchet MS">
    <w:panose1 w:val="020B0603020202020204"/>
    <w:charset w:val="00"/>
    <w:family w:val="modern"/>
    <w:pitch w:val="default"/>
    <w:sig w:usb0="00000687" w:usb1="00000000" w:usb2="00000000" w:usb3="00000000" w:csb0="2000009F" w:csb1="00000000"/>
  </w:font>
  <w:font w:name="Arial Narrow">
    <w:panose1 w:val="020B0606020202030204"/>
    <w:charset w:val="00"/>
    <w:family w:val="modern"/>
    <w:pitch w:val="default"/>
    <w:sig w:usb0="00000287" w:usb1="00000800" w:usb2="00000000" w:usb3="00000000" w:csb0="2000009F" w:csb1="DFD70000"/>
  </w:font>
  <w:font w:name="Lucida Sans">
    <w:panose1 w:val="020B0602030504020204"/>
    <w:charset w:val="00"/>
    <w:family w:val="modern"/>
    <w:pitch w:val="default"/>
    <w:sig w:usb0="00000003" w:usb1="00000000" w:usb2="00000000" w:usb3="00000000" w:csb0="20000001" w:csb1="00000000"/>
  </w:font>
  <w:font w:name="Century">
    <w:panose1 w:val="02040604050505020304"/>
    <w:charset w:val="00"/>
    <w:family w:val="decorative"/>
    <w:pitch w:val="default"/>
    <w:sig w:usb0="00000287" w:usb1="00000000" w:usb2="00000000" w:usb3="00000000" w:csb0="2000009F" w:csb1="DFD70000"/>
  </w:font>
  <w:font w:name="微软雅黑">
    <w:panose1 w:val="020B0503020204020204"/>
    <w:charset w:val="86"/>
    <w:family w:val="modern"/>
    <w:pitch w:val="default"/>
    <w:sig w:usb0="80000287" w:usb1="2ACF3C50" w:usb2="00000016" w:usb3="00000000" w:csb0="0004001F" w:csb1="00000000"/>
  </w:font>
  <w:font w:name="Verdana">
    <w:panose1 w:val="020B0604030504040204"/>
    <w:charset w:val="00"/>
    <w:family w:val="modern"/>
    <w:pitch w:val="default"/>
    <w:sig w:usb0="A00006FF" w:usb1="4000205B" w:usb2="00000010" w:usb3="00000000" w:csb0="2000019F" w:csb1="00000000"/>
  </w:font>
  <w:font w:name="Bookman Old Style">
    <w:panose1 w:val="02050604050505020204"/>
    <w:charset w:val="00"/>
    <w:family w:val="decorative"/>
    <w:pitch w:val="default"/>
    <w:sig w:usb0="00000287" w:usb1="00000000" w:usb2="00000000" w:usb3="00000000" w:csb0="2000009F" w:csb1="DFD70000"/>
  </w:font>
  <w:font w:name="Arial Black">
    <w:panose1 w:val="020B0A04020102020204"/>
    <w:charset w:val="00"/>
    <w:family w:val="modern"/>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6605343">
    <w:nsid w:val="681B151F"/>
    <w:multiLevelType w:val="singleLevel"/>
    <w:tmpl w:val="681B151F"/>
    <w:lvl w:ilvl="0" w:tentative="1">
      <w:start w:val="3"/>
      <w:numFmt w:val="decimal"/>
      <w:suff w:val="space"/>
      <w:lvlText w:val="%1."/>
      <w:lvlJc w:val="left"/>
    </w:lvl>
  </w:abstractNum>
  <w:num w:numId="1">
    <w:abstractNumId w:val="17466053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47EE2"/>
    <w:rsid w:val="680819FF"/>
    <w:rsid w:val="7F247E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160" w:line="278" w:lineRule="auto"/>
    </w:pPr>
    <w:rPr>
      <w:rFonts w:ascii="宋体" w:hAnsi="宋体" w:eastAsia="宋体" w:cs="宋体"/>
      <w:sz w:val="22"/>
      <w:szCs w:val="22"/>
      <w:lang w:val="en-US" w:eastAsia="en-US" w:bidi="ar-SA"/>
    </w:rPr>
  </w:style>
  <w:style w:type="paragraph" w:styleId="2">
    <w:name w:val="heading 1"/>
    <w:basedOn w:val="1"/>
    <w:next w:val="1"/>
    <w:qFormat/>
    <w:uiPriority w:val="0"/>
    <w:pPr>
      <w:outlineLvl w:val="0"/>
    </w:pPr>
    <w:rPr>
      <w:sz w:val="36"/>
      <w:szCs w:val="36"/>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uiPriority w:val="0"/>
    <w:rPr>
      <w:sz w:val="24"/>
      <w:szCs w:val="24"/>
    </w:rPr>
  </w:style>
  <w:style w:type="paragraph" w:customStyle="1" w:styleId="4">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styleId="5">
    <w:name w:val="toc 2"/>
    <w:basedOn w:val="1"/>
    <w:next w:val="1"/>
    <w:qFormat/>
    <w:uiPriority w:val="0"/>
    <w:pPr>
      <w:tabs>
        <w:tab w:val="right" w:leader="dot" w:pos="8937"/>
      </w:tabs>
      <w:spacing w:line="312" w:lineRule="auto"/>
      <w:ind w:left="420" w:leftChars="200"/>
    </w:pPr>
  </w:style>
  <w:style w:type="paragraph" w:styleId="6">
    <w:name w:val="Title"/>
    <w:basedOn w:val="1"/>
    <w:qFormat/>
    <w:uiPriority w:val="0"/>
    <w:pPr>
      <w:jc w:val="center"/>
      <w:outlineLvl w:val="0"/>
    </w:pPr>
    <w:rPr>
      <w:b/>
      <w:sz w:val="32"/>
      <w:szCs w:val="20"/>
    </w:rPr>
  </w:style>
  <w:style w:type="paragraph" w:customStyle="1" w:styleId="9">
    <w:name w:val="列出段落1"/>
    <w:basedOn w:val="1"/>
    <w:qFormat/>
    <w:uiPriority w:val="1"/>
    <w:pPr>
      <w:spacing w:before="134"/>
      <w:ind w:left="1196" w:hanging="720"/>
    </w:pPr>
    <w:rPr>
      <w:sz w:val="20"/>
    </w:rPr>
  </w:style>
  <w:style w:type="paragraph" w:customStyle="1" w:styleId="10">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2025-05-21T08:09:00Z</dcterms:created>
  <dc:creator>wangjingxuan</dc:creator>
  <cp:lastModifiedBy>wangjingxuan</cp:lastModifiedBy>
  <dcterms:modified xsi:type="dcterms:W3CDTF">2025-06-25T09:18:07Z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