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A13ED">
      <w:pPr>
        <w:spacing w:line="360" w:lineRule="auto"/>
        <w:jc w:val="center"/>
        <w:outlineLvl w:val="0"/>
        <w:rPr>
          <w:b/>
          <w:sz w:val="36"/>
          <w:szCs w:val="36"/>
        </w:rPr>
      </w:pPr>
      <w:r>
        <w:rPr>
          <w:b/>
          <w:sz w:val="36"/>
          <w:szCs w:val="36"/>
        </w:rPr>
        <w:t>采购需求</w:t>
      </w:r>
    </w:p>
    <w:p w14:paraId="12EB50B4">
      <w:pPr>
        <w:pStyle w:val="5"/>
        <w:numPr>
          <w:ilvl w:val="0"/>
          <w:numId w:val="1"/>
        </w:numPr>
        <w:spacing w:line="360" w:lineRule="auto"/>
        <w:ind w:left="420" w:leftChars="200" w:firstLine="0" w:firstLineChars="0"/>
        <w:contextualSpacing/>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采购标的</w:t>
      </w:r>
    </w:p>
    <w:tbl>
      <w:tblPr>
        <w:tblStyle w:val="3"/>
        <w:tblW w:w="8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5360"/>
        <w:gridCol w:w="2073"/>
      </w:tblGrid>
      <w:tr w14:paraId="61C83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1" w:type="dxa"/>
            <w:vAlign w:val="center"/>
          </w:tcPr>
          <w:p w14:paraId="6883C88E">
            <w:pPr>
              <w:jc w:val="center"/>
              <w:rPr>
                <w:rFonts w:ascii="宋体" w:hAnsi="宋体"/>
                <w:bCs/>
                <w:sz w:val="24"/>
              </w:rPr>
            </w:pPr>
            <w:r>
              <w:rPr>
                <w:rFonts w:hint="eastAsia" w:ascii="宋体" w:hAnsi="宋体"/>
                <w:bCs/>
                <w:sz w:val="24"/>
              </w:rPr>
              <w:t>序号</w:t>
            </w:r>
          </w:p>
        </w:tc>
        <w:tc>
          <w:tcPr>
            <w:tcW w:w="5360" w:type="dxa"/>
            <w:vAlign w:val="center"/>
          </w:tcPr>
          <w:p w14:paraId="22B1CE26">
            <w:pPr>
              <w:jc w:val="center"/>
              <w:rPr>
                <w:rFonts w:ascii="宋体" w:hAnsi="宋体"/>
                <w:bCs/>
                <w:sz w:val="24"/>
              </w:rPr>
            </w:pPr>
            <w:r>
              <w:rPr>
                <w:rFonts w:hint="eastAsia" w:ascii="宋体" w:hAnsi="宋体"/>
                <w:bCs/>
                <w:sz w:val="24"/>
              </w:rPr>
              <w:t>服务名称</w:t>
            </w:r>
          </w:p>
        </w:tc>
        <w:tc>
          <w:tcPr>
            <w:tcW w:w="2073" w:type="dxa"/>
            <w:vAlign w:val="center"/>
          </w:tcPr>
          <w:p w14:paraId="1A3E4420">
            <w:pPr>
              <w:jc w:val="center"/>
              <w:rPr>
                <w:rFonts w:ascii="宋体" w:hAnsi="宋体"/>
                <w:bCs/>
                <w:sz w:val="24"/>
              </w:rPr>
            </w:pPr>
            <w:r>
              <w:rPr>
                <w:rFonts w:hint="eastAsia" w:ascii="宋体" w:hAnsi="宋体"/>
                <w:bCs/>
                <w:sz w:val="24"/>
              </w:rPr>
              <w:t>数量（套）</w:t>
            </w:r>
          </w:p>
        </w:tc>
      </w:tr>
      <w:tr w14:paraId="4E94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1" w:type="dxa"/>
            <w:vAlign w:val="center"/>
          </w:tcPr>
          <w:p w14:paraId="59A20F81">
            <w:pPr>
              <w:jc w:val="center"/>
              <w:rPr>
                <w:rFonts w:ascii="宋体" w:hAnsi="宋体"/>
                <w:bCs/>
                <w:sz w:val="24"/>
              </w:rPr>
            </w:pPr>
            <w:r>
              <w:rPr>
                <w:rFonts w:hint="eastAsia" w:ascii="宋体" w:hAnsi="宋体"/>
                <w:bCs/>
                <w:sz w:val="24"/>
              </w:rPr>
              <w:t>1</w:t>
            </w:r>
          </w:p>
        </w:tc>
        <w:tc>
          <w:tcPr>
            <w:tcW w:w="5360" w:type="dxa"/>
            <w:vAlign w:val="center"/>
          </w:tcPr>
          <w:p w14:paraId="39399BEF">
            <w:pPr>
              <w:jc w:val="center"/>
              <w:rPr>
                <w:rFonts w:ascii="宋体" w:hAnsi="宋体"/>
                <w:bCs/>
                <w:sz w:val="24"/>
              </w:rPr>
            </w:pPr>
            <w:r>
              <w:rPr>
                <w:rFonts w:hint="eastAsia" w:ascii="宋体" w:hAnsi="宋体"/>
                <w:bCs/>
                <w:sz w:val="24"/>
              </w:rPr>
              <w:t>CT维保，型号：optima 620CT</w:t>
            </w:r>
          </w:p>
        </w:tc>
        <w:tc>
          <w:tcPr>
            <w:tcW w:w="2073" w:type="dxa"/>
            <w:vAlign w:val="center"/>
          </w:tcPr>
          <w:p w14:paraId="721FF205">
            <w:pPr>
              <w:jc w:val="center"/>
              <w:rPr>
                <w:rFonts w:ascii="宋体" w:hAnsi="宋体"/>
                <w:bCs/>
                <w:sz w:val="24"/>
              </w:rPr>
            </w:pPr>
            <w:r>
              <w:rPr>
                <w:rFonts w:hint="eastAsia" w:ascii="宋体" w:hAnsi="宋体"/>
                <w:bCs/>
                <w:sz w:val="24"/>
              </w:rPr>
              <w:t>1</w:t>
            </w:r>
          </w:p>
        </w:tc>
      </w:tr>
      <w:tr w14:paraId="031C4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1" w:type="dxa"/>
            <w:vAlign w:val="center"/>
          </w:tcPr>
          <w:p w14:paraId="3409E481">
            <w:pPr>
              <w:jc w:val="center"/>
              <w:rPr>
                <w:rFonts w:ascii="宋体" w:hAnsi="宋体"/>
                <w:bCs/>
                <w:sz w:val="24"/>
              </w:rPr>
            </w:pPr>
            <w:r>
              <w:rPr>
                <w:rFonts w:hint="eastAsia" w:ascii="宋体" w:hAnsi="宋体"/>
                <w:bCs/>
                <w:sz w:val="24"/>
              </w:rPr>
              <w:t>2</w:t>
            </w:r>
          </w:p>
        </w:tc>
        <w:tc>
          <w:tcPr>
            <w:tcW w:w="5360" w:type="dxa"/>
            <w:vAlign w:val="center"/>
          </w:tcPr>
          <w:p w14:paraId="7A8FF73C">
            <w:pPr>
              <w:jc w:val="center"/>
              <w:rPr>
                <w:rFonts w:ascii="宋体" w:hAnsi="宋体"/>
                <w:bCs/>
                <w:sz w:val="24"/>
              </w:rPr>
            </w:pPr>
            <w:r>
              <w:rPr>
                <w:rFonts w:hint="eastAsia" w:ascii="宋体" w:hAnsi="宋体"/>
                <w:bCs/>
                <w:sz w:val="24"/>
              </w:rPr>
              <w:t>CT维保，型号：REVOLUTION CT</w:t>
            </w:r>
          </w:p>
        </w:tc>
        <w:tc>
          <w:tcPr>
            <w:tcW w:w="2073" w:type="dxa"/>
            <w:vAlign w:val="center"/>
          </w:tcPr>
          <w:p w14:paraId="000CB8DB">
            <w:pPr>
              <w:jc w:val="center"/>
              <w:rPr>
                <w:rFonts w:ascii="宋体" w:hAnsi="宋体"/>
                <w:bCs/>
                <w:sz w:val="24"/>
              </w:rPr>
            </w:pPr>
            <w:r>
              <w:rPr>
                <w:rFonts w:hint="eastAsia" w:ascii="宋体" w:hAnsi="宋体"/>
                <w:bCs/>
                <w:sz w:val="24"/>
              </w:rPr>
              <w:t>1</w:t>
            </w:r>
          </w:p>
        </w:tc>
      </w:tr>
      <w:tr w14:paraId="76797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1" w:type="dxa"/>
            <w:vAlign w:val="center"/>
          </w:tcPr>
          <w:p w14:paraId="6EDCD9F6">
            <w:pPr>
              <w:jc w:val="center"/>
              <w:rPr>
                <w:rFonts w:ascii="宋体" w:hAnsi="宋体"/>
                <w:bCs/>
                <w:sz w:val="24"/>
              </w:rPr>
            </w:pPr>
            <w:r>
              <w:rPr>
                <w:rFonts w:hint="eastAsia" w:ascii="宋体" w:hAnsi="宋体"/>
                <w:bCs/>
                <w:sz w:val="24"/>
              </w:rPr>
              <w:t>3</w:t>
            </w:r>
          </w:p>
        </w:tc>
        <w:tc>
          <w:tcPr>
            <w:tcW w:w="5360" w:type="dxa"/>
            <w:vAlign w:val="center"/>
          </w:tcPr>
          <w:p w14:paraId="29A2AFBE">
            <w:pPr>
              <w:jc w:val="center"/>
              <w:rPr>
                <w:rFonts w:ascii="宋体" w:hAnsi="宋体"/>
                <w:bCs/>
                <w:sz w:val="24"/>
              </w:rPr>
            </w:pPr>
            <w:r>
              <w:rPr>
                <w:rFonts w:hint="eastAsia" w:ascii="宋体" w:hAnsi="宋体"/>
                <w:bCs/>
                <w:sz w:val="24"/>
              </w:rPr>
              <w:t>CT移机，型号：REVOLUTION</w:t>
            </w:r>
          </w:p>
        </w:tc>
        <w:tc>
          <w:tcPr>
            <w:tcW w:w="2073" w:type="dxa"/>
            <w:vAlign w:val="center"/>
          </w:tcPr>
          <w:p w14:paraId="613CD9B9">
            <w:pPr>
              <w:jc w:val="center"/>
              <w:rPr>
                <w:rFonts w:ascii="宋体" w:hAnsi="宋体"/>
                <w:bCs/>
                <w:sz w:val="24"/>
              </w:rPr>
            </w:pPr>
            <w:r>
              <w:rPr>
                <w:rFonts w:hint="eastAsia" w:ascii="宋体" w:hAnsi="宋体"/>
                <w:bCs/>
                <w:sz w:val="24"/>
              </w:rPr>
              <w:t>1</w:t>
            </w:r>
          </w:p>
        </w:tc>
      </w:tr>
    </w:tbl>
    <w:p w14:paraId="2CAD2E1C">
      <w:pPr>
        <w:pStyle w:val="5"/>
        <w:spacing w:line="360" w:lineRule="auto"/>
        <w:ind w:firstLine="480"/>
        <w:contextualSpacing/>
        <w:jc w:val="left"/>
        <w:rPr>
          <w:rFonts w:ascii="宋体" w:hAnsi="宋体" w:cs="宋体"/>
          <w:bCs/>
          <w:sz w:val="24"/>
        </w:rPr>
      </w:pPr>
    </w:p>
    <w:p w14:paraId="0ACEA026">
      <w:pPr>
        <w:pStyle w:val="5"/>
        <w:spacing w:line="360" w:lineRule="auto"/>
        <w:ind w:firstLine="482"/>
        <w:contextualSpacing/>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二、</w:t>
      </w:r>
      <w:r>
        <w:rPr>
          <w:rFonts w:asciiTheme="minorEastAsia" w:hAnsiTheme="minorEastAsia" w:eastAsiaTheme="minorEastAsia"/>
          <w:b/>
          <w:sz w:val="24"/>
          <w:szCs w:val="24"/>
        </w:rPr>
        <w:t>商务要求</w:t>
      </w:r>
    </w:p>
    <w:p w14:paraId="33E27938">
      <w:pPr>
        <w:spacing w:line="360" w:lineRule="auto"/>
        <w:ind w:firstLine="480" w:firstLineChars="200"/>
        <w:contextualSpacing/>
        <w:jc w:val="left"/>
        <w:rPr>
          <w:rFonts w:ascii="宋体" w:hAnsi="宋体" w:cs="宋体"/>
          <w:bCs/>
          <w:sz w:val="24"/>
        </w:rPr>
      </w:pPr>
      <w:r>
        <w:rPr>
          <w:rFonts w:hint="eastAsia" w:ascii="宋体" w:hAnsi="宋体" w:cs="宋体"/>
          <w:bCs/>
          <w:sz w:val="24"/>
        </w:rPr>
        <w:t>1.服务时间和地点：</w:t>
      </w:r>
    </w:p>
    <w:p w14:paraId="125121A7">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1.1</w:t>
      </w:r>
      <w:r>
        <w:rPr>
          <w:rFonts w:ascii="宋体" w:hAnsi="宋体" w:cs="宋体"/>
          <w:sz w:val="24"/>
        </w:rPr>
        <w:t>服务期限：</w:t>
      </w:r>
      <w:r>
        <w:rPr>
          <w:rFonts w:hint="eastAsia" w:ascii="宋体" w:hAnsi="宋体" w:cs="宋体"/>
          <w:sz w:val="24"/>
        </w:rPr>
        <w:t>1年</w:t>
      </w:r>
    </w:p>
    <w:p w14:paraId="4D84C202">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1.2</w:t>
      </w:r>
      <w:r>
        <w:rPr>
          <w:rFonts w:ascii="宋体" w:hAnsi="宋体" w:cs="宋体"/>
          <w:sz w:val="24"/>
        </w:rPr>
        <w:t>服务地点：</w:t>
      </w:r>
      <w:r>
        <w:rPr>
          <w:rFonts w:hint="eastAsia" w:ascii="宋体" w:hAnsi="宋体"/>
          <w:bCs/>
          <w:sz w:val="24"/>
        </w:rPr>
        <w:t>首都医科大学宣武医院</w:t>
      </w:r>
      <w:r>
        <w:rPr>
          <w:rFonts w:hint="eastAsia" w:ascii="宋体" w:hAnsi="宋体" w:cs="宋体"/>
          <w:bCs/>
          <w:sz w:val="24"/>
        </w:rPr>
        <w:t>指定地点</w:t>
      </w:r>
    </w:p>
    <w:p w14:paraId="7913A55C">
      <w:pPr>
        <w:widowControl/>
        <w:autoSpaceDE w:val="0"/>
        <w:autoSpaceDN w:val="0"/>
        <w:adjustRightInd w:val="0"/>
        <w:snapToGrid w:val="0"/>
        <w:spacing w:line="360" w:lineRule="auto"/>
        <w:ind w:firstLine="480" w:firstLineChars="200"/>
        <w:jc w:val="left"/>
        <w:textAlignment w:val="baseline"/>
        <w:rPr>
          <w:rFonts w:asciiTheme="minorEastAsia" w:hAnsiTheme="minorEastAsia" w:eastAsiaTheme="minorEastAsia"/>
          <w:b/>
          <w:sz w:val="24"/>
        </w:rPr>
      </w:pPr>
      <w:r>
        <w:rPr>
          <w:rFonts w:hint="eastAsia" w:ascii="宋体" w:hAnsi="宋体" w:cs="宋体"/>
          <w:sz w:val="24"/>
        </w:rPr>
        <w:t>2.付款条件：详见第六章拟签订的合同文本</w:t>
      </w:r>
    </w:p>
    <w:p w14:paraId="01BBA413">
      <w:pPr>
        <w:pStyle w:val="5"/>
        <w:spacing w:line="360" w:lineRule="auto"/>
        <w:ind w:firstLine="482"/>
        <w:contextualSpacing/>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三、</w:t>
      </w:r>
      <w:r>
        <w:rPr>
          <w:rFonts w:asciiTheme="minorEastAsia" w:hAnsiTheme="minorEastAsia" w:eastAsiaTheme="minorEastAsia"/>
          <w:b/>
          <w:sz w:val="24"/>
          <w:szCs w:val="24"/>
        </w:rPr>
        <w:t>技术要求</w:t>
      </w:r>
    </w:p>
    <w:p w14:paraId="169224E0">
      <w:pPr>
        <w:spacing w:line="360" w:lineRule="auto"/>
        <w:ind w:firstLine="482" w:firstLineChars="200"/>
        <w:jc w:val="left"/>
        <w:outlineLvl w:val="0"/>
        <w:rPr>
          <w:rFonts w:ascii="宋体" w:hAnsi="宋体" w:cs="宋体"/>
          <w:b/>
          <w:bCs/>
          <w:sz w:val="24"/>
        </w:rPr>
      </w:pPr>
      <w:bookmarkStart w:id="0" w:name="_Toc201867414"/>
      <w:r>
        <w:rPr>
          <w:rFonts w:hint="eastAsia" w:ascii="宋体" w:hAnsi="宋体" w:cs="宋体"/>
          <w:b/>
          <w:bCs/>
          <w:sz w:val="24"/>
        </w:rPr>
        <w:t>（一）基本要求</w:t>
      </w:r>
      <w:bookmarkEnd w:id="0"/>
    </w:p>
    <w:p w14:paraId="7F9D7326">
      <w:pPr>
        <w:spacing w:line="360" w:lineRule="auto"/>
        <w:ind w:firstLine="480" w:firstLineChars="200"/>
        <w:jc w:val="left"/>
        <w:rPr>
          <w:rFonts w:ascii="宋体" w:hAnsi="宋体" w:cs="宋体"/>
          <w:sz w:val="24"/>
        </w:rPr>
      </w:pPr>
      <w:r>
        <w:rPr>
          <w:rFonts w:ascii="宋体" w:hAnsi="宋体" w:cs="宋体"/>
          <w:sz w:val="24"/>
        </w:rPr>
        <w:t>1.采购标的需实现的功能或者目标</w:t>
      </w:r>
    </w:p>
    <w:p w14:paraId="56577E7A">
      <w:pPr>
        <w:spacing w:line="360" w:lineRule="auto"/>
        <w:ind w:firstLine="480" w:firstLineChars="200"/>
        <w:jc w:val="left"/>
        <w:rPr>
          <w:rFonts w:ascii="宋体" w:hAnsi="宋体" w:cs="宋体"/>
          <w:sz w:val="24"/>
        </w:rPr>
      </w:pPr>
      <w:r>
        <w:rPr>
          <w:rFonts w:ascii="宋体" w:hAnsi="宋体" w:cs="宋体"/>
          <w:sz w:val="24"/>
        </w:rPr>
        <w:t>本次招标是</w:t>
      </w:r>
      <w:r>
        <w:rPr>
          <w:rFonts w:hint="eastAsia" w:ascii="宋体" w:hAnsi="宋体" w:cs="宋体"/>
          <w:sz w:val="24"/>
        </w:rPr>
        <w:t>“2台CT维保及1台CT移机服务购置项目”</w:t>
      </w:r>
      <w:r>
        <w:rPr>
          <w:rFonts w:ascii="宋体" w:hAnsi="宋体" w:cs="宋体"/>
          <w:sz w:val="24"/>
        </w:rPr>
        <w:t>，投标人应根据招标文件所提出的服务要求，以优良的服务和优惠的价格，充分显示自己的竞争实力。</w:t>
      </w:r>
    </w:p>
    <w:p w14:paraId="759BE9F4">
      <w:pPr>
        <w:spacing w:line="360" w:lineRule="auto"/>
        <w:ind w:firstLine="480" w:firstLineChars="200"/>
        <w:jc w:val="left"/>
        <w:rPr>
          <w:rFonts w:ascii="宋体" w:hAnsi="宋体" w:cs="宋体"/>
          <w:sz w:val="24"/>
        </w:rPr>
      </w:pPr>
      <w:r>
        <w:rPr>
          <w:rFonts w:ascii="宋体" w:hAnsi="宋体" w:cs="宋体"/>
          <w:sz w:val="24"/>
        </w:rPr>
        <w:t>2.需执行的国家相关标准、行业标准、地方标准或者其他标准、规范</w:t>
      </w:r>
    </w:p>
    <w:p w14:paraId="796B3B76">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ascii="宋体" w:hAnsi="宋体" w:cs="宋体"/>
          <w:sz w:val="24"/>
        </w:rPr>
        <w:t>投标人所提供的服务应符合国家有关部门规定的相应技术法规及标准要求。</w:t>
      </w:r>
    </w:p>
    <w:p w14:paraId="21D50798">
      <w:pPr>
        <w:spacing w:line="360" w:lineRule="auto"/>
        <w:ind w:firstLine="482" w:firstLineChars="200"/>
        <w:jc w:val="left"/>
        <w:outlineLvl w:val="0"/>
        <w:rPr>
          <w:rFonts w:ascii="宋体" w:hAnsi="宋体" w:cs="宋体"/>
          <w:b/>
          <w:bCs/>
          <w:sz w:val="24"/>
        </w:rPr>
      </w:pPr>
      <w:bookmarkStart w:id="1" w:name="_Toc5651"/>
      <w:bookmarkStart w:id="2" w:name="_Toc201867415"/>
      <w:r>
        <w:rPr>
          <w:rFonts w:hint="eastAsia" w:ascii="宋体" w:hAnsi="宋体" w:cs="宋体"/>
          <w:b/>
          <w:bCs/>
          <w:sz w:val="24"/>
        </w:rPr>
        <w:t>（二）服务内容及要求</w:t>
      </w:r>
      <w:bookmarkEnd w:id="1"/>
      <w:bookmarkEnd w:id="2"/>
    </w:p>
    <w:p w14:paraId="04911116">
      <w:pPr>
        <w:widowControl/>
        <w:autoSpaceDE w:val="0"/>
        <w:autoSpaceDN w:val="0"/>
        <w:adjustRightInd w:val="0"/>
        <w:snapToGrid w:val="0"/>
        <w:spacing w:line="360" w:lineRule="auto"/>
        <w:ind w:firstLine="482" w:firstLineChars="200"/>
        <w:jc w:val="left"/>
        <w:textAlignment w:val="baseline"/>
        <w:rPr>
          <w:rFonts w:ascii="宋体" w:hAnsi="宋体" w:cs="宋体"/>
          <w:b/>
          <w:sz w:val="24"/>
        </w:rPr>
      </w:pPr>
      <w:r>
        <w:rPr>
          <w:rFonts w:hint="eastAsia" w:ascii="宋体" w:hAnsi="宋体" w:cs="宋体"/>
          <w:b/>
          <w:sz w:val="24"/>
        </w:rPr>
        <w:t>1.拟购服务设备明细</w:t>
      </w:r>
    </w:p>
    <w:tbl>
      <w:tblPr>
        <w:tblStyle w:val="3"/>
        <w:tblW w:w="48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4141"/>
        <w:gridCol w:w="993"/>
        <w:gridCol w:w="2222"/>
      </w:tblGrid>
      <w:tr w14:paraId="2580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4" w:type="pct"/>
            <w:shd w:val="clear" w:color="auto" w:fill="auto"/>
            <w:vAlign w:val="center"/>
          </w:tcPr>
          <w:p w14:paraId="4C493BAE">
            <w:pPr>
              <w:contextualSpacing/>
              <w:jc w:val="center"/>
              <w:rPr>
                <w:rFonts w:ascii="宋体" w:hAnsi="宋体"/>
                <w:b/>
                <w:bCs/>
                <w:sz w:val="24"/>
              </w:rPr>
            </w:pPr>
            <w:r>
              <w:rPr>
                <w:rFonts w:hint="eastAsia" w:ascii="宋体" w:hAnsi="宋体"/>
                <w:b/>
                <w:bCs/>
                <w:sz w:val="24"/>
              </w:rPr>
              <w:t>序号</w:t>
            </w:r>
          </w:p>
        </w:tc>
        <w:tc>
          <w:tcPr>
            <w:tcW w:w="2486" w:type="pct"/>
            <w:shd w:val="clear" w:color="auto" w:fill="auto"/>
            <w:vAlign w:val="center"/>
          </w:tcPr>
          <w:p w14:paraId="30834F04">
            <w:pPr>
              <w:contextualSpacing/>
              <w:jc w:val="center"/>
              <w:rPr>
                <w:rFonts w:hint="eastAsia" w:ascii="宋体" w:hAnsi="宋体"/>
                <w:b/>
                <w:bCs/>
                <w:sz w:val="24"/>
              </w:rPr>
            </w:pPr>
            <w:r>
              <w:rPr>
                <w:rFonts w:hint="eastAsia" w:ascii="宋体" w:hAnsi="宋体"/>
                <w:b/>
                <w:bCs/>
                <w:sz w:val="24"/>
              </w:rPr>
              <w:t>服务名称</w:t>
            </w:r>
          </w:p>
        </w:tc>
        <w:tc>
          <w:tcPr>
            <w:tcW w:w="596" w:type="pct"/>
            <w:shd w:val="clear" w:color="auto" w:fill="auto"/>
            <w:vAlign w:val="center"/>
          </w:tcPr>
          <w:p w14:paraId="387B06E6">
            <w:pPr>
              <w:contextualSpacing/>
              <w:jc w:val="center"/>
              <w:rPr>
                <w:rFonts w:hint="eastAsia" w:ascii="宋体" w:hAnsi="宋体"/>
                <w:b/>
                <w:bCs/>
                <w:sz w:val="24"/>
              </w:rPr>
            </w:pPr>
            <w:r>
              <w:rPr>
                <w:rFonts w:hint="eastAsia" w:ascii="宋体" w:hAnsi="宋体"/>
                <w:b/>
                <w:bCs/>
                <w:sz w:val="24"/>
              </w:rPr>
              <w:t>数量</w:t>
            </w:r>
          </w:p>
        </w:tc>
        <w:tc>
          <w:tcPr>
            <w:tcW w:w="1334" w:type="pct"/>
            <w:shd w:val="clear" w:color="auto" w:fill="auto"/>
            <w:vAlign w:val="center"/>
          </w:tcPr>
          <w:p w14:paraId="62C4731B">
            <w:pPr>
              <w:contextualSpacing/>
              <w:jc w:val="center"/>
              <w:rPr>
                <w:rFonts w:hint="eastAsia" w:ascii="宋体" w:hAnsi="宋体"/>
                <w:b/>
                <w:bCs/>
                <w:sz w:val="24"/>
              </w:rPr>
            </w:pPr>
            <w:r>
              <w:rPr>
                <w:rFonts w:hint="eastAsia" w:ascii="宋体" w:hAnsi="宋体"/>
                <w:b/>
                <w:bCs/>
                <w:sz w:val="24"/>
              </w:rPr>
              <w:t>安装日期</w:t>
            </w:r>
          </w:p>
        </w:tc>
      </w:tr>
      <w:tr w14:paraId="4AB36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4" w:type="pct"/>
            <w:shd w:val="clear" w:color="auto" w:fill="auto"/>
            <w:vAlign w:val="center"/>
          </w:tcPr>
          <w:p w14:paraId="54694E1B">
            <w:pPr>
              <w:contextualSpacing/>
              <w:jc w:val="center"/>
              <w:rPr>
                <w:rFonts w:ascii="宋体" w:hAnsi="宋体"/>
                <w:bCs/>
                <w:sz w:val="24"/>
              </w:rPr>
            </w:pPr>
            <w:r>
              <w:rPr>
                <w:rFonts w:hint="eastAsia" w:ascii="宋体" w:hAnsi="宋体"/>
                <w:bCs/>
                <w:sz w:val="24"/>
              </w:rPr>
              <w:t>1</w:t>
            </w:r>
          </w:p>
        </w:tc>
        <w:tc>
          <w:tcPr>
            <w:tcW w:w="2486" w:type="pct"/>
            <w:shd w:val="clear" w:color="auto" w:fill="auto"/>
            <w:vAlign w:val="center"/>
          </w:tcPr>
          <w:p w14:paraId="66E63F51">
            <w:pPr>
              <w:jc w:val="center"/>
              <w:rPr>
                <w:rFonts w:ascii="宋体" w:hAnsi="宋体"/>
                <w:bCs/>
                <w:sz w:val="24"/>
              </w:rPr>
            </w:pPr>
            <w:r>
              <w:rPr>
                <w:rFonts w:hint="eastAsia" w:ascii="宋体" w:hAnsi="宋体"/>
                <w:bCs/>
                <w:sz w:val="24"/>
              </w:rPr>
              <w:t>CT维保，型号：optima 620CT</w:t>
            </w:r>
          </w:p>
        </w:tc>
        <w:tc>
          <w:tcPr>
            <w:tcW w:w="596" w:type="pct"/>
            <w:shd w:val="clear" w:color="auto" w:fill="auto"/>
            <w:vAlign w:val="center"/>
          </w:tcPr>
          <w:p w14:paraId="2A17FAA4">
            <w:pPr>
              <w:contextualSpacing/>
              <w:jc w:val="center"/>
              <w:rPr>
                <w:rFonts w:ascii="宋体" w:hAnsi="宋体"/>
                <w:bCs/>
                <w:sz w:val="24"/>
              </w:rPr>
            </w:pPr>
            <w:r>
              <w:rPr>
                <w:rFonts w:hint="eastAsia" w:ascii="宋体" w:hAnsi="宋体"/>
                <w:bCs/>
                <w:sz w:val="24"/>
              </w:rPr>
              <w:t>1套</w:t>
            </w:r>
          </w:p>
        </w:tc>
        <w:tc>
          <w:tcPr>
            <w:tcW w:w="1334" w:type="pct"/>
            <w:shd w:val="clear" w:color="auto" w:fill="auto"/>
            <w:vAlign w:val="center"/>
          </w:tcPr>
          <w:p w14:paraId="74F734D9">
            <w:pPr>
              <w:contextualSpacing/>
              <w:jc w:val="center"/>
              <w:rPr>
                <w:rFonts w:ascii="宋体" w:hAnsi="宋体"/>
                <w:bCs/>
                <w:sz w:val="24"/>
              </w:rPr>
            </w:pPr>
            <w:r>
              <w:rPr>
                <w:rFonts w:ascii="宋体" w:hAnsi="宋体"/>
                <w:bCs/>
                <w:sz w:val="24"/>
              </w:rPr>
              <w:t>20</w:t>
            </w:r>
            <w:r>
              <w:rPr>
                <w:rFonts w:hint="eastAsia" w:ascii="宋体" w:hAnsi="宋体"/>
                <w:bCs/>
                <w:sz w:val="24"/>
              </w:rPr>
              <w:t>22年3月</w:t>
            </w:r>
          </w:p>
        </w:tc>
      </w:tr>
      <w:tr w14:paraId="6E49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4" w:type="pct"/>
            <w:shd w:val="clear" w:color="auto" w:fill="auto"/>
            <w:vAlign w:val="center"/>
          </w:tcPr>
          <w:p w14:paraId="60D40460">
            <w:pPr>
              <w:contextualSpacing/>
              <w:jc w:val="center"/>
              <w:rPr>
                <w:rFonts w:ascii="宋体" w:hAnsi="宋体"/>
                <w:bCs/>
                <w:sz w:val="24"/>
              </w:rPr>
            </w:pPr>
            <w:r>
              <w:rPr>
                <w:rFonts w:hint="eastAsia" w:ascii="宋体" w:hAnsi="宋体"/>
                <w:bCs/>
                <w:sz w:val="24"/>
              </w:rPr>
              <w:t>2</w:t>
            </w:r>
          </w:p>
        </w:tc>
        <w:tc>
          <w:tcPr>
            <w:tcW w:w="2486" w:type="pct"/>
            <w:shd w:val="clear" w:color="auto" w:fill="auto"/>
            <w:vAlign w:val="center"/>
          </w:tcPr>
          <w:p w14:paraId="40B8C3F9">
            <w:pPr>
              <w:jc w:val="center"/>
              <w:rPr>
                <w:rFonts w:ascii="宋体" w:hAnsi="宋体"/>
                <w:bCs/>
                <w:sz w:val="24"/>
              </w:rPr>
            </w:pPr>
            <w:r>
              <w:rPr>
                <w:rFonts w:hint="eastAsia" w:ascii="宋体" w:hAnsi="宋体"/>
                <w:bCs/>
                <w:sz w:val="24"/>
              </w:rPr>
              <w:t>CT维保，型号：REVOLUTION CT</w:t>
            </w:r>
          </w:p>
        </w:tc>
        <w:tc>
          <w:tcPr>
            <w:tcW w:w="596" w:type="pct"/>
            <w:shd w:val="clear" w:color="auto" w:fill="auto"/>
            <w:vAlign w:val="center"/>
          </w:tcPr>
          <w:p w14:paraId="0B42ECEB">
            <w:pPr>
              <w:contextualSpacing/>
              <w:jc w:val="center"/>
              <w:rPr>
                <w:rFonts w:ascii="宋体" w:hAnsi="宋体"/>
                <w:bCs/>
                <w:sz w:val="24"/>
              </w:rPr>
            </w:pPr>
            <w:r>
              <w:rPr>
                <w:rFonts w:hint="eastAsia" w:ascii="宋体" w:hAnsi="宋体"/>
                <w:bCs/>
                <w:sz w:val="24"/>
              </w:rPr>
              <w:t>1套</w:t>
            </w:r>
          </w:p>
        </w:tc>
        <w:tc>
          <w:tcPr>
            <w:tcW w:w="1334" w:type="pct"/>
            <w:shd w:val="clear" w:color="auto" w:fill="auto"/>
            <w:vAlign w:val="center"/>
          </w:tcPr>
          <w:p w14:paraId="2187B576">
            <w:pPr>
              <w:contextualSpacing/>
              <w:jc w:val="center"/>
              <w:rPr>
                <w:rFonts w:ascii="宋体" w:hAnsi="宋体"/>
                <w:bCs/>
                <w:sz w:val="24"/>
              </w:rPr>
            </w:pPr>
            <w:r>
              <w:rPr>
                <w:rFonts w:ascii="宋体" w:hAnsi="宋体"/>
                <w:bCs/>
                <w:sz w:val="24"/>
              </w:rPr>
              <w:t>20</w:t>
            </w:r>
            <w:r>
              <w:rPr>
                <w:rFonts w:hint="eastAsia" w:ascii="宋体" w:hAnsi="宋体"/>
                <w:bCs/>
                <w:sz w:val="24"/>
              </w:rPr>
              <w:t>18年9月</w:t>
            </w:r>
          </w:p>
        </w:tc>
      </w:tr>
      <w:tr w14:paraId="052E0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4" w:type="pct"/>
            <w:shd w:val="clear" w:color="auto" w:fill="auto"/>
            <w:vAlign w:val="center"/>
          </w:tcPr>
          <w:p w14:paraId="080E6AF0">
            <w:pPr>
              <w:contextualSpacing/>
              <w:jc w:val="center"/>
              <w:rPr>
                <w:rFonts w:ascii="宋体" w:hAnsi="宋体"/>
                <w:bCs/>
                <w:sz w:val="24"/>
              </w:rPr>
            </w:pPr>
            <w:r>
              <w:rPr>
                <w:rFonts w:hint="eastAsia" w:ascii="宋体" w:hAnsi="宋体"/>
                <w:bCs/>
                <w:sz w:val="24"/>
              </w:rPr>
              <w:t>3</w:t>
            </w:r>
          </w:p>
        </w:tc>
        <w:tc>
          <w:tcPr>
            <w:tcW w:w="2486" w:type="pct"/>
            <w:shd w:val="clear" w:color="auto" w:fill="auto"/>
            <w:vAlign w:val="center"/>
          </w:tcPr>
          <w:p w14:paraId="2C291D61">
            <w:pPr>
              <w:jc w:val="center"/>
              <w:rPr>
                <w:rFonts w:ascii="宋体" w:hAnsi="宋体"/>
                <w:bCs/>
                <w:sz w:val="24"/>
              </w:rPr>
            </w:pPr>
            <w:r>
              <w:rPr>
                <w:rFonts w:hint="eastAsia" w:ascii="宋体" w:hAnsi="宋体"/>
                <w:bCs/>
                <w:sz w:val="24"/>
              </w:rPr>
              <w:t>CT移机，型号：REVOLUTION</w:t>
            </w:r>
          </w:p>
        </w:tc>
        <w:tc>
          <w:tcPr>
            <w:tcW w:w="596" w:type="pct"/>
            <w:shd w:val="clear" w:color="auto" w:fill="auto"/>
            <w:vAlign w:val="center"/>
          </w:tcPr>
          <w:p w14:paraId="4058E1D0">
            <w:pPr>
              <w:contextualSpacing/>
              <w:jc w:val="center"/>
              <w:rPr>
                <w:rFonts w:ascii="宋体" w:hAnsi="宋体"/>
                <w:bCs/>
                <w:sz w:val="24"/>
              </w:rPr>
            </w:pPr>
            <w:r>
              <w:rPr>
                <w:rFonts w:hint="eastAsia" w:ascii="宋体" w:hAnsi="宋体"/>
                <w:bCs/>
                <w:sz w:val="24"/>
              </w:rPr>
              <w:t>1套</w:t>
            </w:r>
          </w:p>
        </w:tc>
        <w:tc>
          <w:tcPr>
            <w:tcW w:w="1334" w:type="pct"/>
            <w:shd w:val="clear" w:color="auto" w:fill="auto"/>
            <w:vAlign w:val="center"/>
          </w:tcPr>
          <w:p w14:paraId="2CDBBEA8">
            <w:pPr>
              <w:contextualSpacing/>
              <w:jc w:val="center"/>
              <w:rPr>
                <w:rFonts w:ascii="宋体" w:hAnsi="宋体"/>
                <w:bCs/>
                <w:sz w:val="24"/>
              </w:rPr>
            </w:pPr>
            <w:r>
              <w:rPr>
                <w:rFonts w:hint="eastAsia" w:ascii="宋体" w:hAnsi="宋体"/>
                <w:bCs/>
                <w:sz w:val="24"/>
              </w:rPr>
              <w:t>2019年3月</w:t>
            </w:r>
          </w:p>
        </w:tc>
      </w:tr>
    </w:tbl>
    <w:p w14:paraId="50FE8C36">
      <w:pPr>
        <w:widowControl/>
        <w:autoSpaceDE w:val="0"/>
        <w:autoSpaceDN w:val="0"/>
        <w:adjustRightInd w:val="0"/>
        <w:snapToGrid w:val="0"/>
        <w:spacing w:line="360" w:lineRule="auto"/>
        <w:ind w:firstLine="482" w:firstLineChars="200"/>
        <w:jc w:val="left"/>
        <w:textAlignment w:val="baseline"/>
        <w:rPr>
          <w:rFonts w:ascii="宋体" w:hAnsi="宋体" w:cs="宋体"/>
          <w:b/>
          <w:sz w:val="24"/>
        </w:rPr>
      </w:pPr>
      <w:r>
        <w:rPr>
          <w:rFonts w:ascii="宋体" w:hAnsi="宋体" w:cs="宋体"/>
          <w:b/>
          <w:sz w:val="24"/>
        </w:rPr>
        <w:t>2.</w:t>
      </w:r>
      <w:r>
        <w:rPr>
          <w:rFonts w:hint="eastAsia" w:ascii="宋体" w:hAnsi="宋体" w:cs="宋体"/>
          <w:b/>
          <w:sz w:val="24"/>
        </w:rPr>
        <w:t>维保服务要求</w:t>
      </w:r>
    </w:p>
    <w:p w14:paraId="5055D579">
      <w:pPr>
        <w:pStyle w:val="2"/>
        <w:spacing w:line="360" w:lineRule="auto"/>
        <w:ind w:firstLine="480" w:firstLineChars="200"/>
        <w:rPr>
          <w:rFonts w:hAnsi="宋体" w:cs="宋体"/>
          <w:bCs/>
        </w:rPr>
      </w:pPr>
      <w:r>
        <w:rPr>
          <w:rFonts w:hint="eastAsia" w:hAnsi="宋体" w:cs="宋体"/>
          <w:bCs/>
        </w:rPr>
        <w:t>2.1供应商必须提供免费服务电话或免费维修电话，全年24小时有专人接听，同时具备远程故障排除能力</w:t>
      </w:r>
    </w:p>
    <w:p w14:paraId="07EB6557">
      <w:pPr>
        <w:pStyle w:val="2"/>
        <w:spacing w:line="360" w:lineRule="auto"/>
        <w:ind w:firstLine="480" w:firstLineChars="200"/>
        <w:rPr>
          <w:rFonts w:hAnsi="宋体" w:cs="宋体"/>
          <w:bCs/>
        </w:rPr>
      </w:pPr>
      <w:r>
        <w:rPr>
          <w:rFonts w:hint="eastAsia" w:hAnsi="宋体" w:cs="宋体"/>
          <w:bCs/>
        </w:rPr>
        <w:t>2.2供应商具有长期稳定的维修服务机构，其中维修人员具有所维修保修保养设备规格型号的原厂培训考核合格的有效期内的服务资质证；</w:t>
      </w:r>
    </w:p>
    <w:p w14:paraId="6C9B8109">
      <w:pPr>
        <w:pStyle w:val="2"/>
        <w:spacing w:line="360" w:lineRule="auto"/>
        <w:ind w:firstLine="480" w:firstLineChars="200"/>
        <w:rPr>
          <w:rFonts w:hAnsi="宋体" w:cs="宋体"/>
          <w:bCs/>
        </w:rPr>
      </w:pPr>
      <w:r>
        <w:rPr>
          <w:rFonts w:hint="eastAsia" w:hAnsi="宋体" w:cs="宋体"/>
          <w:bCs/>
        </w:rPr>
        <w:t>2.3供应商需能够随时取得设备制造商的技术、物力支持。</w:t>
      </w:r>
    </w:p>
    <w:p w14:paraId="24B22C95">
      <w:pPr>
        <w:pStyle w:val="2"/>
        <w:spacing w:line="360" w:lineRule="auto"/>
        <w:ind w:firstLine="480" w:firstLineChars="200"/>
        <w:rPr>
          <w:rFonts w:hAnsi="宋体" w:cs="宋体"/>
          <w:bCs/>
        </w:rPr>
      </w:pPr>
      <w:r>
        <w:rPr>
          <w:rFonts w:hint="eastAsia" w:hAnsi="宋体" w:cs="宋体"/>
          <w:bCs/>
        </w:rPr>
        <w:t>2.4保修设备发生故障，供应商需30分钟内做出电话响应，在电话指导保修设备操作人员仍不能排除故障时24小时内派维修工程师到达维修设备现场，解决问题。</w:t>
      </w:r>
    </w:p>
    <w:p w14:paraId="626522C6">
      <w:pPr>
        <w:pStyle w:val="2"/>
        <w:spacing w:line="360" w:lineRule="auto"/>
        <w:ind w:firstLine="480" w:firstLineChars="200"/>
        <w:rPr>
          <w:rFonts w:hAnsi="宋体" w:cs="宋体"/>
          <w:bCs/>
        </w:rPr>
      </w:pPr>
      <w:r>
        <w:rPr>
          <w:rFonts w:hint="eastAsia" w:hAnsi="宋体" w:cs="宋体"/>
          <w:bCs/>
        </w:rPr>
        <w:t>2.5供应商需具有合法获得、完整使用有效的原厂高级故障诊断维修钥匙。</w:t>
      </w:r>
    </w:p>
    <w:p w14:paraId="5CF3ED2E">
      <w:pPr>
        <w:pStyle w:val="2"/>
        <w:spacing w:line="360" w:lineRule="auto"/>
        <w:ind w:firstLine="480" w:firstLineChars="200"/>
        <w:rPr>
          <w:rFonts w:hAnsi="宋体" w:cs="宋体"/>
          <w:bCs/>
        </w:rPr>
      </w:pPr>
      <w:r>
        <w:rPr>
          <w:rFonts w:hint="eastAsia" w:hAnsi="宋体" w:cs="宋体"/>
          <w:bCs/>
        </w:rPr>
        <w:t>#2.6供应商应保证维保设备开机率保证≥95%，每年包含节假日（一年以365天计算）；其他意外灾害等不可抗力和人为恶意以及由于航空管制等特殊情况下配件等待引起的时间不含在内。</w:t>
      </w:r>
      <w:r>
        <w:rPr>
          <w:rFonts w:hint="eastAsia" w:hAnsi="宋体" w:cs="宋体"/>
          <w:b/>
          <w:bCs/>
        </w:rPr>
        <w:t>（提供承诺书并加盖供应商单位公章）</w:t>
      </w:r>
    </w:p>
    <w:p w14:paraId="14DEE318">
      <w:pPr>
        <w:pStyle w:val="2"/>
        <w:spacing w:line="360" w:lineRule="auto"/>
        <w:ind w:firstLine="480" w:firstLineChars="200"/>
        <w:rPr>
          <w:rFonts w:hAnsi="宋体" w:cs="宋体"/>
          <w:bCs/>
        </w:rPr>
      </w:pPr>
      <w:r>
        <w:rPr>
          <w:rFonts w:hint="eastAsia" w:hAnsi="宋体" w:cs="宋体"/>
          <w:bCs/>
        </w:rPr>
        <w:t>2.7供应商在国内设有专门的零配件仓库，仓库面积须≥200平方米。</w:t>
      </w:r>
    </w:p>
    <w:p w14:paraId="45BAB9FA">
      <w:pPr>
        <w:pStyle w:val="2"/>
        <w:spacing w:line="360" w:lineRule="auto"/>
        <w:ind w:firstLine="480" w:firstLineChars="200"/>
        <w:rPr>
          <w:rFonts w:hAnsi="宋体" w:cs="宋体"/>
          <w:bCs/>
        </w:rPr>
      </w:pPr>
      <w:r>
        <w:rPr>
          <w:rFonts w:hint="eastAsia" w:hAnsi="宋体" w:cs="宋体"/>
          <w:bCs/>
        </w:rPr>
        <w:t>#2.8服务期内，若球管发生故障，供应商提供设备制造厂家原厂认证球管，且必须提供原厂认证。</w:t>
      </w:r>
      <w:r>
        <w:rPr>
          <w:rFonts w:hint="eastAsia" w:hAnsi="宋体" w:cs="宋体"/>
          <w:b/>
          <w:bCs/>
        </w:rPr>
        <w:t>（提供承诺书并加盖供应商单位公章）</w:t>
      </w:r>
    </w:p>
    <w:p w14:paraId="277D96BF">
      <w:pPr>
        <w:pStyle w:val="2"/>
        <w:spacing w:line="360" w:lineRule="auto"/>
        <w:ind w:firstLine="480" w:firstLineChars="200"/>
        <w:rPr>
          <w:rFonts w:hAnsi="宋体" w:cs="宋体"/>
          <w:bCs/>
        </w:rPr>
      </w:pPr>
      <w:r>
        <w:rPr>
          <w:rFonts w:hint="eastAsia" w:hAnsi="宋体" w:cs="宋体"/>
          <w:bCs/>
        </w:rPr>
        <w:t>2.9供应商需配备有至少2名全职的原厂认证合格的工程师，需提供当年有效期内的原厂资质证明，且每个型号的工程师中至少一名在供应商公司服务年限≥5年。</w:t>
      </w:r>
    </w:p>
    <w:p w14:paraId="180CD895">
      <w:pPr>
        <w:pStyle w:val="2"/>
        <w:spacing w:line="360" w:lineRule="auto"/>
        <w:ind w:firstLine="480" w:firstLineChars="200"/>
        <w:rPr>
          <w:rFonts w:hAnsi="宋体" w:cs="宋体"/>
          <w:bCs/>
        </w:rPr>
      </w:pPr>
      <w:r>
        <w:rPr>
          <w:rFonts w:hint="eastAsia" w:hAnsi="宋体" w:cs="宋体"/>
          <w:bCs/>
        </w:rPr>
        <w:t>2.10供应商需对保修设备及相关配套设备作出日常保养计划，定期进行保养、维护，并做好记录。</w:t>
      </w:r>
    </w:p>
    <w:p w14:paraId="3FDD92A3">
      <w:pPr>
        <w:pStyle w:val="2"/>
        <w:spacing w:line="360" w:lineRule="auto"/>
        <w:ind w:firstLine="480" w:firstLineChars="200"/>
        <w:rPr>
          <w:rFonts w:hAnsi="宋体" w:cs="宋体"/>
          <w:bCs/>
        </w:rPr>
      </w:pPr>
      <w:r>
        <w:rPr>
          <w:rFonts w:hint="eastAsia" w:hAnsi="宋体" w:cs="宋体"/>
          <w:bCs/>
        </w:rPr>
        <w:t>#2.11其他要求：</w:t>
      </w:r>
      <w:r>
        <w:rPr>
          <w:rFonts w:hint="eastAsia" w:hAnsi="宋体" w:cs="宋体"/>
          <w:b/>
          <w:bCs/>
        </w:rPr>
        <w:t>（提供承诺书并加盖供应商单位公章）</w:t>
      </w:r>
    </w:p>
    <w:p w14:paraId="324F4E22">
      <w:pPr>
        <w:pStyle w:val="2"/>
        <w:spacing w:line="360" w:lineRule="auto"/>
        <w:ind w:firstLine="480" w:firstLineChars="200"/>
        <w:rPr>
          <w:rFonts w:hAnsi="宋体" w:cs="宋体"/>
          <w:bCs/>
        </w:rPr>
      </w:pPr>
      <w:r>
        <w:rPr>
          <w:rFonts w:hint="eastAsia" w:hAnsi="宋体" w:cs="宋体"/>
          <w:bCs/>
        </w:rPr>
        <w:t>（1）供应商每年为每台设备提供≥2次维护保养服务。</w:t>
      </w:r>
    </w:p>
    <w:p w14:paraId="27753CCE">
      <w:pPr>
        <w:pStyle w:val="2"/>
        <w:spacing w:line="360" w:lineRule="auto"/>
        <w:ind w:firstLine="480" w:firstLineChars="200"/>
        <w:rPr>
          <w:rFonts w:hAnsi="宋体" w:cs="宋体"/>
          <w:bCs/>
        </w:rPr>
      </w:pPr>
      <w:r>
        <w:rPr>
          <w:rFonts w:hint="eastAsia" w:hAnsi="宋体" w:cs="宋体"/>
          <w:bCs/>
        </w:rPr>
        <w:t>（2）维保需复核原厂质量标准及国家权威质量计监部门相关标准，并能提供原厂技术组长或技术支持专家审核合格的定期保养报告。</w:t>
      </w:r>
    </w:p>
    <w:p w14:paraId="57AA6521">
      <w:pPr>
        <w:pStyle w:val="2"/>
        <w:spacing w:line="360" w:lineRule="auto"/>
        <w:ind w:firstLine="480" w:firstLineChars="200"/>
        <w:rPr>
          <w:rFonts w:hAnsi="宋体" w:cs="宋体"/>
          <w:bCs/>
        </w:rPr>
      </w:pPr>
      <w:r>
        <w:rPr>
          <w:rFonts w:hint="eastAsia" w:hAnsi="宋体" w:cs="宋体"/>
          <w:bCs/>
        </w:rPr>
        <w:t>（3）供应商的保养服务需做好记录，记录包括但不限于设备清洁、性能测试及较准、必要的机械或电气的检查等</w:t>
      </w:r>
    </w:p>
    <w:p w14:paraId="3EF688F7">
      <w:pPr>
        <w:pStyle w:val="2"/>
        <w:spacing w:line="360" w:lineRule="auto"/>
        <w:ind w:firstLine="480" w:firstLineChars="200"/>
        <w:rPr>
          <w:rFonts w:hAnsi="宋体" w:cs="宋体"/>
          <w:bCs/>
        </w:rPr>
      </w:pPr>
      <w:r>
        <w:rPr>
          <w:rFonts w:hint="eastAsia" w:hAnsi="宋体" w:cs="宋体"/>
          <w:bCs/>
        </w:rPr>
        <w:t>（4）供应商需根据采购人要求对设备的数据进行备份，做好非紧急性质的补救性维修，确保系统能按照制造商的产品规格运行标准进行维修，</w:t>
      </w:r>
    </w:p>
    <w:p w14:paraId="12F14DBD">
      <w:pPr>
        <w:pStyle w:val="2"/>
        <w:spacing w:line="360" w:lineRule="auto"/>
        <w:ind w:firstLine="480" w:firstLineChars="200"/>
        <w:rPr>
          <w:rFonts w:hAnsi="宋体" w:cs="宋体"/>
          <w:bCs/>
        </w:rPr>
      </w:pPr>
      <w:r>
        <w:rPr>
          <w:rFonts w:hint="eastAsia" w:hAnsi="宋体" w:cs="宋体"/>
          <w:bCs/>
        </w:rPr>
        <w:t>（5）供应商需根据采购人要求的时间段，进行保养工作。</w:t>
      </w:r>
    </w:p>
    <w:p w14:paraId="4E40159D">
      <w:pPr>
        <w:widowControl/>
        <w:autoSpaceDE w:val="0"/>
        <w:autoSpaceDN w:val="0"/>
        <w:adjustRightInd w:val="0"/>
        <w:snapToGrid w:val="0"/>
        <w:spacing w:line="360" w:lineRule="auto"/>
        <w:ind w:firstLine="482" w:firstLineChars="200"/>
        <w:jc w:val="left"/>
        <w:textAlignment w:val="baseline"/>
        <w:rPr>
          <w:rFonts w:ascii="宋体" w:hAnsi="宋体" w:cs="宋体"/>
          <w:b/>
          <w:sz w:val="24"/>
        </w:rPr>
      </w:pPr>
      <w:r>
        <w:rPr>
          <w:rFonts w:ascii="宋体" w:hAnsi="宋体" w:cs="宋体"/>
          <w:b/>
          <w:sz w:val="24"/>
        </w:rPr>
        <w:t>3.</w:t>
      </w:r>
      <w:r>
        <w:rPr>
          <w:rFonts w:hint="eastAsia" w:ascii="宋体" w:hAnsi="宋体" w:cs="宋体"/>
          <w:b/>
          <w:sz w:val="24"/>
        </w:rPr>
        <w:t>CT移机服务要求</w:t>
      </w:r>
    </w:p>
    <w:p w14:paraId="639B5A18">
      <w:pPr>
        <w:pStyle w:val="2"/>
        <w:spacing w:line="360" w:lineRule="auto"/>
        <w:ind w:firstLine="480" w:firstLineChars="200"/>
        <w:rPr>
          <w:rFonts w:hint="eastAsia" w:hAnsi="宋体" w:cs="宋体"/>
          <w:bCs/>
        </w:rPr>
      </w:pPr>
      <w:r>
        <w:rPr>
          <w:rFonts w:hint="eastAsia" w:hAnsi="宋体" w:cs="宋体"/>
          <w:bCs/>
          <w:lang w:val="en-US" w:eastAsia="zh-CN"/>
        </w:rPr>
        <w:t>3.1</w:t>
      </w:r>
      <w:r>
        <w:rPr>
          <w:rFonts w:hint="eastAsia" w:hAnsi="宋体" w:cs="宋体"/>
          <w:bCs/>
        </w:rPr>
        <w:t>设备预检:移机前对设备进行全面的性能检查，并将检查结果形成报告；</w:t>
      </w:r>
    </w:p>
    <w:p w14:paraId="1D1BEF78">
      <w:pPr>
        <w:pStyle w:val="2"/>
        <w:spacing w:line="360" w:lineRule="auto"/>
        <w:ind w:firstLine="480" w:firstLineChars="200"/>
        <w:rPr>
          <w:rFonts w:hint="eastAsia" w:hAnsi="宋体" w:cs="宋体"/>
          <w:bCs/>
        </w:rPr>
      </w:pPr>
      <w:r>
        <w:rPr>
          <w:rFonts w:hint="eastAsia" w:hAnsi="宋体" w:cs="宋体"/>
          <w:bCs/>
          <w:lang w:val="en-US" w:eastAsia="zh-CN"/>
        </w:rPr>
        <w:t>3.2</w:t>
      </w:r>
      <w:r>
        <w:rPr>
          <w:rFonts w:hint="eastAsia" w:hAnsi="宋体" w:cs="宋体"/>
          <w:bCs/>
        </w:rPr>
        <w:t>拆卸：原厂或原厂授权认证工程师对主机及其原厂配置工作站进行拆卸；</w:t>
      </w:r>
    </w:p>
    <w:p w14:paraId="143CCEE5">
      <w:pPr>
        <w:pStyle w:val="2"/>
        <w:spacing w:line="360" w:lineRule="auto"/>
        <w:ind w:firstLine="480" w:firstLineChars="200"/>
        <w:rPr>
          <w:rFonts w:hint="eastAsia" w:hAnsi="宋体" w:eastAsia="宋体" w:cs="宋体"/>
          <w:bCs/>
          <w:lang w:eastAsia="zh-CN"/>
        </w:rPr>
      </w:pPr>
      <w:r>
        <w:rPr>
          <w:rFonts w:hint="eastAsia" w:hAnsi="宋体" w:cs="宋体"/>
          <w:bCs/>
          <w:lang w:val="en-US" w:eastAsia="zh-CN"/>
        </w:rPr>
        <w:t>3.3</w:t>
      </w:r>
      <w:r>
        <w:rPr>
          <w:rFonts w:hint="eastAsia" w:hAnsi="宋体" w:cs="宋体"/>
          <w:bCs/>
        </w:rPr>
        <w:t>搬运：对主机及其原厂配置工作站按照勘察路线搬运至新机房</w:t>
      </w:r>
      <w:r>
        <w:rPr>
          <w:rFonts w:hint="eastAsia" w:hAnsi="宋体" w:cs="宋体"/>
          <w:bCs/>
          <w:lang w:eastAsia="zh-CN"/>
        </w:rPr>
        <w:t>；</w:t>
      </w:r>
    </w:p>
    <w:p w14:paraId="6A96CBB2">
      <w:pPr>
        <w:pStyle w:val="2"/>
        <w:spacing w:line="360" w:lineRule="auto"/>
        <w:ind w:firstLine="480" w:firstLineChars="200"/>
        <w:rPr>
          <w:rFonts w:hint="eastAsia" w:hAnsi="宋体" w:eastAsia="宋体" w:cs="宋体"/>
          <w:bCs/>
          <w:lang w:eastAsia="zh-CN"/>
        </w:rPr>
      </w:pPr>
      <w:r>
        <w:rPr>
          <w:rFonts w:hint="eastAsia" w:hAnsi="宋体" w:cs="宋体"/>
          <w:bCs/>
          <w:lang w:val="en-US" w:eastAsia="zh-CN"/>
        </w:rPr>
        <w:t>3.4</w:t>
      </w:r>
      <w:r>
        <w:rPr>
          <w:rFonts w:hint="eastAsia" w:hAnsi="宋体" w:cs="宋体"/>
          <w:bCs/>
        </w:rPr>
        <w:t>安装调试：原厂或原厂授权认证工程师对主机及其原厂配置工作站进行安装调试</w:t>
      </w:r>
      <w:r>
        <w:rPr>
          <w:rFonts w:hint="eastAsia" w:hAnsi="宋体" w:cs="宋体"/>
          <w:bCs/>
          <w:lang w:eastAsia="zh-CN"/>
        </w:rPr>
        <w:t>。</w:t>
      </w:r>
    </w:p>
    <w:p w14:paraId="28078C1E">
      <w:pPr>
        <w:pStyle w:val="2"/>
        <w:spacing w:line="360" w:lineRule="auto"/>
        <w:ind w:firstLine="480" w:firstLineChars="200"/>
        <w:rPr>
          <w:rFonts w:hint="eastAsia" w:hAnsi="宋体" w:cs="宋体"/>
          <w:bCs/>
        </w:rPr>
      </w:pPr>
      <w:r>
        <w:rPr>
          <w:rFonts w:hint="eastAsia" w:hAnsi="宋体" w:cs="宋体"/>
          <w:bCs/>
        </w:rPr>
        <w:t>四、为落实政府采购政策需满足的要求</w:t>
      </w:r>
    </w:p>
    <w:p w14:paraId="449711F9">
      <w:pPr>
        <w:pStyle w:val="2"/>
        <w:spacing w:line="360" w:lineRule="auto"/>
        <w:ind w:firstLine="480" w:firstLineChars="200"/>
        <w:rPr>
          <w:rFonts w:hAnsi="宋体" w:cs="宋体"/>
          <w:bCs/>
        </w:rPr>
      </w:pPr>
      <w:r>
        <w:rPr>
          <w:rFonts w:hint="eastAsia" w:hAnsi="宋体" w:cs="宋体"/>
          <w:bCs/>
        </w:rPr>
        <w:t>1.促进中小企业发展政策：根据《政府采购促进中小企业发展管理办法》规定，本项目采购货物为中型、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72994456">
      <w:pPr>
        <w:pStyle w:val="2"/>
        <w:spacing w:line="360" w:lineRule="auto"/>
        <w:ind w:firstLine="480" w:firstLineChars="200"/>
        <w:rPr>
          <w:rFonts w:hAnsi="宋体" w:cs="宋体"/>
          <w:bCs/>
        </w:rPr>
      </w:pPr>
      <w:r>
        <w:rPr>
          <w:rFonts w:hint="eastAsia" w:hAnsi="宋体" w:cs="宋体"/>
          <w:bCs/>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7CDF90FF">
      <w:pPr>
        <w:pStyle w:val="2"/>
        <w:spacing w:line="360" w:lineRule="auto"/>
        <w:ind w:firstLine="480" w:firstLineChars="200"/>
        <w:rPr>
          <w:rFonts w:hAnsi="宋体" w:cs="宋体"/>
          <w:bCs/>
        </w:rPr>
      </w:pPr>
      <w:r>
        <w:rPr>
          <w:rFonts w:hint="eastAsia" w:hAnsi="宋体" w:cs="宋体"/>
          <w:bCs/>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27CA8D49">
      <w:pPr>
        <w:pStyle w:val="2"/>
        <w:wordWrap w:val="0"/>
        <w:topLinePunct/>
        <w:autoSpaceDE/>
        <w:autoSpaceDN/>
        <w:spacing w:line="360" w:lineRule="auto"/>
        <w:ind w:firstLine="480" w:firstLineChars="200"/>
        <w:rPr>
          <w:rFonts w:hAnsi="宋体" w:cs="宋体"/>
          <w:bCs/>
        </w:rPr>
      </w:pPr>
      <w:r>
        <w:rPr>
          <w:rFonts w:hint="eastAsia" w:hAnsi="宋体" w:cs="宋体"/>
          <w:bCs/>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14:paraId="1C5E2C06">
      <w:pPr>
        <w:spacing w:line="360" w:lineRule="auto"/>
        <w:ind w:firstLine="480" w:firstLineChars="200"/>
        <w:rPr>
          <w:rFonts w:hint="eastAsia" w:ascii="宋体" w:hAnsi="宋体" w:eastAsia="宋体" w:cs="宋体"/>
          <w:bCs/>
          <w:kern w:val="2"/>
          <w:sz w:val="24"/>
          <w:szCs w:val="24"/>
          <w:lang w:val="en-US" w:eastAsia="zh-CN" w:bidi="ar-SA"/>
        </w:rPr>
      </w:pPr>
      <w:bookmarkStart w:id="3" w:name="_GoBack"/>
      <w:bookmarkEnd w:id="3"/>
      <w:r>
        <w:rPr>
          <w:rFonts w:hint="eastAsia" w:ascii="宋体" w:hAnsi="宋体" w:eastAsia="宋体" w:cs="宋体"/>
          <w:bCs/>
          <w:kern w:val="2"/>
          <w:sz w:val="24"/>
          <w:szCs w:val="24"/>
          <w:lang w:val="en-US" w:eastAsia="zh-CN" w:bidi="ar-SA"/>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3A3D17"/>
    <w:multiLevelType w:val="singleLevel"/>
    <w:tmpl w:val="DB3A3D1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7A7F91"/>
    <w:rsid w:val="3D0D4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sz w:val="24"/>
    </w:rPr>
  </w:style>
  <w:style w:type="paragraph" w:customStyle="1" w:styleId="5">
    <w:name w:val="列出段落1"/>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2025-08-15T08:20:29Z</dcterms:created>
  <dc:creator>June</dc:creator>
  <cp:lastModifiedBy>周连妹</cp:lastModifiedBy>
  <dcterms:modified xsi:type="dcterms:W3CDTF">2025-08-15T08:21:19Z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eyJoZGlkIjoiOTBlYjhiOWM3OTA5ZDBjNmEzYjU5M2VjODA1MmY2OGEiLCJ1c2VySWQiOiIyOTI2NjUzMzQifQ==</vt:lpwstr>
  </property>
  <property fmtid="{D5CDD505-2E9C-101B-9397-08002B2CF9AE}" pid="4" name="ICV">
    <vt:lpwstr>3DF9B729F5F84D36BEA69598EC1A71F2_12</vt:lpwstr>
  </property>
</Properties>
</file>