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73C" w:rsidRDefault="0032473C" w:rsidP="0032473C">
      <w:pPr>
        <w:snapToGrid w:val="0"/>
        <w:spacing w:line="360" w:lineRule="auto"/>
        <w:jc w:val="center"/>
        <w:outlineLvl w:val="0"/>
        <w:rPr>
          <w:b/>
          <w:sz w:val="36"/>
          <w:szCs w:val="36"/>
        </w:rPr>
      </w:pPr>
      <w:r>
        <w:rPr>
          <w:rFonts w:hint="eastAsia"/>
          <w:b/>
          <w:sz w:val="36"/>
          <w:szCs w:val="36"/>
        </w:rPr>
        <w:t>采购需求</w:t>
      </w:r>
    </w:p>
    <w:p w:rsidR="0032473C" w:rsidRDefault="0032473C" w:rsidP="0032473C">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32473C" w:rsidRDefault="0032473C" w:rsidP="0032473C">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32473C" w:rsidRPr="00105042" w:rsidRDefault="0032473C" w:rsidP="0032473C">
      <w:pPr>
        <w:spacing w:line="360" w:lineRule="auto"/>
        <w:ind w:firstLineChars="200" w:firstLine="480"/>
        <w:rPr>
          <w:rFonts w:ascii="仿宋" w:eastAsia="仿宋" w:hAnsi="仿宋"/>
          <w:sz w:val="24"/>
        </w:rPr>
      </w:pPr>
      <w:r w:rsidRPr="00105042">
        <w:rPr>
          <w:rFonts w:ascii="仿宋" w:eastAsia="仿宋" w:hAnsi="仿宋" w:hint="eastAsia"/>
          <w:sz w:val="24"/>
        </w:rPr>
        <w:t>随着医疗行业数字化转型的深入推进，机构规模扩张与业务场景多元化带来了日益复杂的网络安全挑战。一方面，网络边界趋于模糊，传统单一防护手段难以应对分布式环境下的风险渗透；另一方面，内外</w:t>
      </w:r>
      <w:proofErr w:type="gramStart"/>
      <w:r w:rsidRPr="00105042">
        <w:rPr>
          <w:rFonts w:ascii="仿宋" w:eastAsia="仿宋" w:hAnsi="仿宋" w:hint="eastAsia"/>
          <w:sz w:val="24"/>
        </w:rPr>
        <w:t>网数据</w:t>
      </w:r>
      <w:proofErr w:type="gramEnd"/>
      <w:r w:rsidRPr="00105042">
        <w:rPr>
          <w:rFonts w:ascii="仿宋" w:eastAsia="仿宋" w:hAnsi="仿宋" w:hint="eastAsia"/>
          <w:sz w:val="24"/>
        </w:rPr>
        <w:t xml:space="preserve">交换需求激增，业务系统（如 HIS、LIS、电子病历系统）与外部服务的连接增多，需严格管控边界访问以防范外部攻击与内部信息泄露。 </w:t>
      </w:r>
    </w:p>
    <w:p w:rsidR="0032473C" w:rsidRPr="00105042" w:rsidRDefault="0032473C" w:rsidP="0032473C">
      <w:pPr>
        <w:spacing w:line="360" w:lineRule="auto"/>
        <w:ind w:firstLineChars="200" w:firstLine="480"/>
        <w:rPr>
          <w:rFonts w:ascii="仿宋" w:eastAsia="仿宋" w:hAnsi="仿宋"/>
          <w:sz w:val="24"/>
        </w:rPr>
      </w:pPr>
      <w:r w:rsidRPr="00105042">
        <w:rPr>
          <w:rFonts w:ascii="仿宋" w:eastAsia="仿宋" w:hAnsi="仿宋" w:hint="eastAsia"/>
          <w:sz w:val="24"/>
        </w:rPr>
        <w:t>同时，医疗数据具有高度敏感性，尤其</w:t>
      </w:r>
      <w:proofErr w:type="gramStart"/>
      <w:r w:rsidRPr="00105042">
        <w:rPr>
          <w:rFonts w:ascii="仿宋" w:eastAsia="仿宋" w:hAnsi="仿宋" w:hint="eastAsia"/>
          <w:sz w:val="24"/>
        </w:rPr>
        <w:t>是统方数据</w:t>
      </w:r>
      <w:proofErr w:type="gramEnd"/>
      <w:r w:rsidRPr="00105042">
        <w:rPr>
          <w:rFonts w:ascii="仿宋" w:eastAsia="仿宋" w:hAnsi="仿宋" w:hint="eastAsia"/>
          <w:sz w:val="24"/>
        </w:rPr>
        <w:t>（药品、耗材使用统计信息）需严格遵循《数据安全法》《个人信息保护法》等合</w:t>
      </w:r>
      <w:proofErr w:type="gramStart"/>
      <w:r w:rsidRPr="00105042">
        <w:rPr>
          <w:rFonts w:ascii="仿宋" w:eastAsia="仿宋" w:hAnsi="仿宋" w:hint="eastAsia"/>
          <w:sz w:val="24"/>
        </w:rPr>
        <w:t>规</w:t>
      </w:r>
      <w:proofErr w:type="gramEnd"/>
      <w:r w:rsidRPr="00105042">
        <w:rPr>
          <w:rFonts w:ascii="仿宋" w:eastAsia="仿宋" w:hAnsi="仿宋" w:hint="eastAsia"/>
          <w:sz w:val="24"/>
        </w:rPr>
        <w:t xml:space="preserve">要求，防止违规获取与滥用；核心业务系统（如门诊、住院、药房）的独立稳定运行关乎服务连续性，需通过精准的业务域隔离避免单一故障扩散；而数据备份作为业务容灾的核心环节，其传输过程的加密与完整性保障更是不可或缺。 </w:t>
      </w:r>
    </w:p>
    <w:p w:rsidR="0032473C" w:rsidRDefault="0032473C" w:rsidP="0032473C">
      <w:pPr>
        <w:spacing w:line="360" w:lineRule="auto"/>
        <w:ind w:firstLineChars="200" w:firstLine="480"/>
        <w:rPr>
          <w:rFonts w:ascii="仿宋" w:eastAsia="仿宋" w:hAnsi="仿宋"/>
          <w:sz w:val="24"/>
        </w:rPr>
      </w:pPr>
      <w:r w:rsidRPr="00105042">
        <w:rPr>
          <w:rFonts w:ascii="仿宋" w:eastAsia="仿宋" w:hAnsi="仿宋" w:hint="eastAsia"/>
          <w:sz w:val="24"/>
        </w:rPr>
        <w:t>在此背景下，构建涵盖 “备份 VPN（保障数据备份传输安全）、防统方系统（筑牢医疗数据合</w:t>
      </w:r>
      <w:proofErr w:type="gramStart"/>
      <w:r w:rsidRPr="00105042">
        <w:rPr>
          <w:rFonts w:ascii="仿宋" w:eastAsia="仿宋" w:hAnsi="仿宋" w:hint="eastAsia"/>
          <w:sz w:val="24"/>
        </w:rPr>
        <w:t>规</w:t>
      </w:r>
      <w:proofErr w:type="gramEnd"/>
      <w:r w:rsidRPr="00105042">
        <w:rPr>
          <w:rFonts w:ascii="仿宋" w:eastAsia="仿宋" w:hAnsi="仿宋" w:hint="eastAsia"/>
          <w:sz w:val="24"/>
        </w:rPr>
        <w:t>防线）、分院区防火墙（实现跨院区边界隔离）、内外网安管防火墙（管控内外网交互风险）、业务区</w:t>
      </w:r>
      <w:r>
        <w:rPr>
          <w:rFonts w:ascii="仿宋" w:eastAsia="仿宋" w:hAnsi="仿宋" w:hint="eastAsia"/>
          <w:sz w:val="24"/>
        </w:rPr>
        <w:t>安全防护网关</w:t>
      </w:r>
      <w:r w:rsidRPr="00105042">
        <w:rPr>
          <w:rFonts w:ascii="仿宋" w:eastAsia="仿宋" w:hAnsi="仿宋" w:hint="eastAsia"/>
          <w:sz w:val="24"/>
        </w:rPr>
        <w:t>（精准划分业务域）” 的多层级安全防护体系，成为机构抵御网络威胁、满足合</w:t>
      </w:r>
      <w:proofErr w:type="gramStart"/>
      <w:r w:rsidRPr="00105042">
        <w:rPr>
          <w:rFonts w:ascii="仿宋" w:eastAsia="仿宋" w:hAnsi="仿宋" w:hint="eastAsia"/>
          <w:sz w:val="24"/>
        </w:rPr>
        <w:t>规</w:t>
      </w:r>
      <w:proofErr w:type="gramEnd"/>
      <w:r w:rsidRPr="00105042">
        <w:rPr>
          <w:rFonts w:ascii="仿宋" w:eastAsia="仿宋" w:hAnsi="仿宋" w:hint="eastAsia"/>
          <w:sz w:val="24"/>
        </w:rPr>
        <w:t>要求、保障业务稳定运行的必然需求。</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为进一步强化采购</w:t>
      </w:r>
      <w:proofErr w:type="gramStart"/>
      <w:r>
        <w:rPr>
          <w:rFonts w:ascii="仿宋" w:eastAsia="仿宋" w:hAnsi="仿宋" w:hint="eastAsia"/>
          <w:sz w:val="24"/>
        </w:rPr>
        <w:t>人网络</w:t>
      </w:r>
      <w:proofErr w:type="gramEnd"/>
      <w:r>
        <w:rPr>
          <w:rFonts w:ascii="仿宋" w:eastAsia="仿宋" w:hAnsi="仿宋" w:hint="eastAsia"/>
          <w:sz w:val="24"/>
        </w:rPr>
        <w:t>安全防护体系，提升信息安全保障水平，保障采购人业务的稳定、高效运行，现决定对老旧的防火墙、安全防护网关、</w:t>
      </w:r>
      <w:proofErr w:type="gramStart"/>
      <w:r>
        <w:rPr>
          <w:rFonts w:ascii="仿宋" w:eastAsia="仿宋" w:hAnsi="仿宋" w:hint="eastAsia"/>
          <w:sz w:val="24"/>
        </w:rPr>
        <w:t>防统方</w:t>
      </w:r>
      <w:proofErr w:type="gramEnd"/>
      <w:r>
        <w:rPr>
          <w:rFonts w:ascii="仿宋" w:eastAsia="仿宋" w:hAnsi="仿宋" w:hint="eastAsia"/>
          <w:sz w:val="24"/>
        </w:rPr>
        <w:t>系统进行更新，并为 VPN 设备新增一台备份设备。</w:t>
      </w:r>
    </w:p>
    <w:p w:rsidR="0032473C" w:rsidRDefault="0032473C" w:rsidP="0032473C">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32473C" w:rsidRDefault="0032473C" w:rsidP="0032473C">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w:t>
      </w:r>
      <w:r>
        <w:rPr>
          <w:rFonts w:ascii="仿宋" w:eastAsia="仿宋" w:hAnsi="仿宋" w:hint="eastAsia"/>
          <w:sz w:val="24"/>
        </w:rPr>
        <w:t>本项目采购货物为小型或微型企业制造的，</w:t>
      </w:r>
      <w:r>
        <w:rPr>
          <w:rFonts w:ascii="仿宋" w:eastAsia="仿宋" w:hAnsi="仿宋" w:cs="宋体" w:hint="eastAsia"/>
          <w:sz w:val="24"/>
        </w:rPr>
        <w:t>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w:t>
      </w:r>
      <w:r>
        <w:rPr>
          <w:rFonts w:ascii="仿宋" w:eastAsia="仿宋" w:hAnsi="仿宋" w:cs="宋体" w:hint="eastAsia"/>
          <w:sz w:val="24"/>
        </w:rPr>
        <w:lastRenderedPageBreak/>
        <w:t>大型企业。）</w:t>
      </w:r>
    </w:p>
    <w:p w:rsidR="0032473C" w:rsidRDefault="0032473C" w:rsidP="0032473C">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32473C" w:rsidRDefault="0032473C" w:rsidP="0032473C">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32473C" w:rsidRDefault="0032473C" w:rsidP="0032473C">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32473C" w:rsidRDefault="0032473C" w:rsidP="0032473C">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32473C" w:rsidRDefault="0032473C" w:rsidP="0032473C">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32473C" w:rsidRDefault="0032473C" w:rsidP="0032473C">
      <w:pPr>
        <w:spacing w:line="360" w:lineRule="auto"/>
        <w:ind w:firstLineChars="200" w:firstLine="480"/>
        <w:rPr>
          <w:rFonts w:ascii="仿宋" w:eastAsia="仿宋" w:hAnsi="仿宋" w:cs="宋体"/>
          <w:sz w:val="24"/>
        </w:rPr>
      </w:pPr>
      <w:r>
        <w:rPr>
          <w:rFonts w:ascii="仿宋" w:eastAsia="仿宋" w:hAnsi="仿宋" w:cs="宋体" w:hint="eastAsia"/>
          <w:sz w:val="24"/>
        </w:rPr>
        <w:t>1.投标产品的包装应符合《财政部等三部门联合印发商品包装和快递包装政府采购需求标准（试行）》（财办库〔</w:t>
      </w:r>
      <w:r>
        <w:rPr>
          <w:rFonts w:ascii="仿宋" w:eastAsia="仿宋" w:hAnsi="仿宋" w:cs="宋体"/>
          <w:sz w:val="24"/>
        </w:rPr>
        <w:t>2020</w:t>
      </w:r>
      <w:r>
        <w:rPr>
          <w:rFonts w:ascii="仿宋" w:eastAsia="仿宋" w:hAnsi="仿宋" w:cs="宋体" w:hint="eastAsia"/>
          <w:sz w:val="24"/>
        </w:rPr>
        <w:t>〕</w:t>
      </w:r>
      <w:r>
        <w:rPr>
          <w:rFonts w:ascii="仿宋" w:eastAsia="仿宋" w:hAnsi="仿宋" w:cs="宋体"/>
          <w:sz w:val="24"/>
        </w:rPr>
        <w:t>123</w:t>
      </w:r>
      <w:r>
        <w:rPr>
          <w:rFonts w:ascii="仿宋" w:eastAsia="仿宋" w:hAnsi="仿宋" w:cs="宋体" w:hint="eastAsia"/>
          <w:sz w:val="24"/>
        </w:rPr>
        <w:t>号）的规定。</w:t>
      </w:r>
    </w:p>
    <w:p w:rsidR="0032473C" w:rsidRDefault="0032473C" w:rsidP="0032473C">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32473C" w:rsidRDefault="0032473C" w:rsidP="0032473C">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lastRenderedPageBreak/>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401"/>
        <w:gridCol w:w="3591"/>
        <w:gridCol w:w="2461"/>
      </w:tblGrid>
      <w:tr w:rsidR="0032473C" w:rsidTr="0030255A">
        <w:trPr>
          <w:trHeight w:val="746"/>
        </w:trPr>
        <w:tc>
          <w:tcPr>
            <w:tcW w:w="627" w:type="pct"/>
            <w:shd w:val="clear" w:color="auto" w:fill="auto"/>
            <w:vAlign w:val="center"/>
          </w:tcPr>
          <w:p w:rsidR="0032473C" w:rsidRDefault="0032473C" w:rsidP="0030255A">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822" w:type="pct"/>
            <w:shd w:val="clear" w:color="auto" w:fill="auto"/>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2107" w:type="pct"/>
            <w:shd w:val="clear" w:color="auto" w:fill="auto"/>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444" w:type="pct"/>
            <w:shd w:val="clear" w:color="auto" w:fill="auto"/>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32473C" w:rsidTr="0030255A">
        <w:trPr>
          <w:trHeight w:val="700"/>
        </w:trPr>
        <w:tc>
          <w:tcPr>
            <w:tcW w:w="627" w:type="pct"/>
            <w:vMerge w:val="restart"/>
            <w:shd w:val="clear" w:color="auto" w:fill="auto"/>
            <w:noWrap/>
            <w:vAlign w:val="center"/>
          </w:tcPr>
          <w:p w:rsidR="0032473C" w:rsidRDefault="0032473C" w:rsidP="0030255A">
            <w:pPr>
              <w:jc w:val="center"/>
              <w:rPr>
                <w:rFonts w:ascii="仿宋" w:eastAsia="仿宋" w:hAnsi="仿宋"/>
                <w:color w:val="000000"/>
                <w:sz w:val="24"/>
              </w:rPr>
            </w:pPr>
            <w:r>
              <w:rPr>
                <w:rFonts w:ascii="仿宋" w:eastAsia="仿宋" w:hAnsi="仿宋" w:hint="eastAsia"/>
                <w:color w:val="000000"/>
                <w:sz w:val="24"/>
              </w:rPr>
              <w:t>1</w:t>
            </w:r>
          </w:p>
        </w:tc>
        <w:tc>
          <w:tcPr>
            <w:tcW w:w="822" w:type="pct"/>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2107" w:type="pct"/>
            <w:shd w:val="clear" w:color="auto" w:fill="auto"/>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color w:val="000000"/>
                <w:kern w:val="0"/>
                <w:sz w:val="24"/>
              </w:rPr>
              <w:t>VPN</w:t>
            </w:r>
          </w:p>
        </w:tc>
        <w:tc>
          <w:tcPr>
            <w:tcW w:w="1444" w:type="pct"/>
            <w:shd w:val="clear" w:color="auto" w:fill="auto"/>
            <w:noWrap/>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32473C" w:rsidTr="0030255A">
        <w:trPr>
          <w:trHeight w:val="700"/>
        </w:trPr>
        <w:tc>
          <w:tcPr>
            <w:tcW w:w="627" w:type="pct"/>
            <w:vMerge/>
            <w:shd w:val="clear" w:color="auto" w:fill="auto"/>
            <w:noWrap/>
            <w:vAlign w:val="center"/>
          </w:tcPr>
          <w:p w:rsidR="0032473C" w:rsidRDefault="0032473C" w:rsidP="0030255A">
            <w:pPr>
              <w:jc w:val="center"/>
              <w:rPr>
                <w:rFonts w:ascii="仿宋" w:eastAsia="仿宋" w:hAnsi="仿宋"/>
                <w:color w:val="000000"/>
                <w:sz w:val="24"/>
              </w:rPr>
            </w:pPr>
          </w:p>
        </w:tc>
        <w:tc>
          <w:tcPr>
            <w:tcW w:w="822" w:type="pct"/>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2107" w:type="pct"/>
            <w:shd w:val="clear" w:color="auto" w:fill="auto"/>
            <w:vAlign w:val="center"/>
          </w:tcPr>
          <w:p w:rsidR="0032473C" w:rsidRDefault="0032473C" w:rsidP="0030255A">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防统方</w:t>
            </w:r>
            <w:proofErr w:type="gramEnd"/>
            <w:r>
              <w:rPr>
                <w:rFonts w:ascii="仿宋" w:eastAsia="仿宋" w:hAnsi="仿宋" w:cs="宋体" w:hint="eastAsia"/>
                <w:color w:val="000000"/>
                <w:kern w:val="0"/>
                <w:sz w:val="24"/>
              </w:rPr>
              <w:t>系统</w:t>
            </w:r>
          </w:p>
        </w:tc>
        <w:tc>
          <w:tcPr>
            <w:tcW w:w="1444" w:type="pct"/>
            <w:shd w:val="clear" w:color="auto" w:fill="auto"/>
            <w:noWrap/>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32473C" w:rsidTr="0030255A">
        <w:trPr>
          <w:trHeight w:val="700"/>
        </w:trPr>
        <w:tc>
          <w:tcPr>
            <w:tcW w:w="627" w:type="pct"/>
            <w:vMerge/>
            <w:shd w:val="clear" w:color="auto" w:fill="auto"/>
            <w:noWrap/>
            <w:vAlign w:val="center"/>
          </w:tcPr>
          <w:p w:rsidR="0032473C" w:rsidRDefault="0032473C" w:rsidP="0030255A">
            <w:pPr>
              <w:jc w:val="center"/>
              <w:rPr>
                <w:rFonts w:ascii="仿宋" w:eastAsia="仿宋" w:hAnsi="仿宋"/>
                <w:color w:val="000000"/>
                <w:sz w:val="24"/>
              </w:rPr>
            </w:pPr>
          </w:p>
        </w:tc>
        <w:tc>
          <w:tcPr>
            <w:tcW w:w="822" w:type="pct"/>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2107" w:type="pct"/>
            <w:shd w:val="clear" w:color="auto" w:fill="auto"/>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防火墙（内网分院区防火墙）</w:t>
            </w:r>
          </w:p>
        </w:tc>
        <w:tc>
          <w:tcPr>
            <w:tcW w:w="1444" w:type="pct"/>
            <w:shd w:val="clear" w:color="auto" w:fill="auto"/>
            <w:noWrap/>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32473C" w:rsidTr="0030255A">
        <w:trPr>
          <w:trHeight w:val="700"/>
        </w:trPr>
        <w:tc>
          <w:tcPr>
            <w:tcW w:w="627" w:type="pct"/>
            <w:vMerge/>
            <w:shd w:val="clear" w:color="auto" w:fill="auto"/>
            <w:noWrap/>
            <w:vAlign w:val="center"/>
          </w:tcPr>
          <w:p w:rsidR="0032473C" w:rsidRDefault="0032473C" w:rsidP="0030255A">
            <w:pPr>
              <w:jc w:val="center"/>
              <w:rPr>
                <w:rFonts w:ascii="仿宋" w:eastAsia="仿宋" w:hAnsi="仿宋"/>
                <w:color w:val="000000"/>
                <w:sz w:val="24"/>
              </w:rPr>
            </w:pPr>
          </w:p>
        </w:tc>
        <w:tc>
          <w:tcPr>
            <w:tcW w:w="822" w:type="pct"/>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2107" w:type="pct"/>
            <w:shd w:val="clear" w:color="auto" w:fill="auto"/>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防火墙（内网、</w:t>
            </w:r>
            <w:proofErr w:type="gramStart"/>
            <w:r>
              <w:rPr>
                <w:rFonts w:ascii="仿宋" w:eastAsia="仿宋" w:hAnsi="仿宋" w:cs="宋体" w:hint="eastAsia"/>
                <w:color w:val="000000"/>
                <w:kern w:val="0"/>
                <w:sz w:val="24"/>
              </w:rPr>
              <w:t>外网安管</w:t>
            </w:r>
            <w:proofErr w:type="gramEnd"/>
            <w:r>
              <w:rPr>
                <w:rFonts w:ascii="仿宋" w:eastAsia="仿宋" w:hAnsi="仿宋" w:cs="宋体" w:hint="eastAsia"/>
                <w:color w:val="000000"/>
                <w:kern w:val="0"/>
                <w:sz w:val="24"/>
              </w:rPr>
              <w:t>防火墙）</w:t>
            </w:r>
          </w:p>
        </w:tc>
        <w:tc>
          <w:tcPr>
            <w:tcW w:w="1444" w:type="pct"/>
            <w:shd w:val="clear" w:color="auto" w:fill="auto"/>
            <w:noWrap/>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32473C" w:rsidTr="0030255A">
        <w:trPr>
          <w:trHeight w:val="700"/>
        </w:trPr>
        <w:tc>
          <w:tcPr>
            <w:tcW w:w="627" w:type="pct"/>
            <w:vMerge/>
            <w:shd w:val="clear" w:color="auto" w:fill="auto"/>
            <w:noWrap/>
            <w:vAlign w:val="center"/>
          </w:tcPr>
          <w:p w:rsidR="0032473C" w:rsidRDefault="0032473C" w:rsidP="0030255A">
            <w:pPr>
              <w:jc w:val="center"/>
              <w:rPr>
                <w:rFonts w:ascii="仿宋" w:eastAsia="仿宋" w:hAnsi="仿宋"/>
                <w:color w:val="000000"/>
                <w:sz w:val="24"/>
              </w:rPr>
            </w:pPr>
          </w:p>
        </w:tc>
        <w:tc>
          <w:tcPr>
            <w:tcW w:w="822" w:type="pct"/>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2107" w:type="pct"/>
            <w:shd w:val="clear" w:color="auto" w:fill="auto"/>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安全防护网关</w:t>
            </w:r>
            <w:r w:rsidRPr="00933F54">
              <w:rPr>
                <w:rFonts w:ascii="仿宋" w:eastAsia="仿宋" w:hAnsi="仿宋" w:cs="宋体" w:hint="eastAsia"/>
                <w:color w:val="000000"/>
                <w:kern w:val="0"/>
                <w:sz w:val="24"/>
              </w:rPr>
              <w:t>（HIS系统、电子病历安全防护网关）</w:t>
            </w:r>
          </w:p>
        </w:tc>
        <w:tc>
          <w:tcPr>
            <w:tcW w:w="1444" w:type="pct"/>
            <w:shd w:val="clear" w:color="auto" w:fill="auto"/>
            <w:noWrap/>
            <w:vAlign w:val="center"/>
          </w:tcPr>
          <w:p w:rsidR="0032473C" w:rsidRDefault="0032473C" w:rsidP="0030255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bl>
    <w:p w:rsidR="0032473C" w:rsidRDefault="0032473C" w:rsidP="0032473C">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32473C" w:rsidRDefault="0032473C" w:rsidP="0032473C">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采购项目（标的）交付的时间：合同签订后30日内。</w:t>
      </w:r>
    </w:p>
    <w:p w:rsidR="0032473C" w:rsidRDefault="0032473C" w:rsidP="0032473C">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2、采购项目（标的）交付的地点：北京肿瘤医院指定地点。</w:t>
      </w:r>
    </w:p>
    <w:p w:rsidR="0032473C" w:rsidRDefault="0032473C" w:rsidP="0032473C">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32473C" w:rsidRDefault="0032473C" w:rsidP="0032473C">
      <w:pPr>
        <w:spacing w:line="360" w:lineRule="auto"/>
        <w:ind w:firstLineChars="200" w:firstLine="482"/>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1、项目实施要求</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投标人应具有健全的项目管理制度和流程，以及合格的项目实施人员，对采购人信息平台和数据中心建设进行全过程质量管理，确保项目实施的顺利。</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（1）项目工作小组；投标人应成立针对本项目的项目工作组</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（2）项目签约后，项目实施期间投标人须提供常驻项目实施人员在采购人现场工作，直至项目结束。整个项目实施期间，投标人项目人员作息时间同采购人作息时间一致。</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（3）项目实施期间，投标人须依据合同规定确定项目管理、实施人员在本项目的工作时间和地点，上述人员在双方合同内确认后，未经采购人书面同意，不得进行人员变更。</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（4）文档资料管理；文档是保证项目实施连贯性的重要保证，投标人需要提供完善的文档，并对项目进行过程中的文档进行有效的管理，接受采购人对项目各阶段评估分析和监督管理。</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（5）项目管理：项目启动后，投标人驻场项目负责人需按照采购人项目管</w:t>
      </w:r>
      <w:r>
        <w:rPr>
          <w:rFonts w:ascii="仿宋" w:eastAsia="仿宋" w:hAnsi="仿宋" w:hint="eastAsia"/>
          <w:sz w:val="24"/>
        </w:rPr>
        <w:lastRenderedPageBreak/>
        <w:t>理要求，接时提交项目工作周报等工作总结及记录。</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2、项目进度要求</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所有产品到货后按采购人要求完成安装部署。</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3、系统集成实施</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（1）项目系统集成实施的进度计划及控制</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项目实施进度要求：要求投标人根据项目采购人的实际情况，科学合理的定出集成实施的时间表。</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对项目实施的进度计划，投标人所要做的工作及保障措施做出详细安排。</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（2）全面的项目质量管理体系</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投标人须提出项目实施中的集成技术设计、设备采购、装调试和项目售后服务的全过程质量管理及控制提出具体措施，并提出质量保障目标的承诺。</w:t>
      </w:r>
    </w:p>
    <w:p w:rsidR="0032473C" w:rsidRDefault="0032473C" w:rsidP="0032473C">
      <w:pPr>
        <w:spacing w:line="360" w:lineRule="auto"/>
        <w:ind w:firstLineChars="200" w:firstLine="480"/>
        <w:rPr>
          <w:rFonts w:ascii="仿宋" w:eastAsia="仿宋" w:hAnsi="仿宋"/>
          <w:sz w:val="24"/>
        </w:rPr>
      </w:pPr>
      <w:r>
        <w:rPr>
          <w:rFonts w:ascii="仿宋" w:eastAsia="仿宋" w:hAnsi="仿宋" w:hint="eastAsia"/>
          <w:sz w:val="24"/>
        </w:rPr>
        <w:t>要求投标人对本项目的工程实施进行风险控制。</w:t>
      </w:r>
    </w:p>
    <w:p w:rsidR="0032473C" w:rsidRDefault="0032473C" w:rsidP="0032473C">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32473C" w:rsidRDefault="0032473C" w:rsidP="0032473C">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1、售后服务</w:t>
      </w:r>
    </w:p>
    <w:p w:rsidR="0032473C" w:rsidRDefault="0032473C" w:rsidP="0032473C">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（1）服务承诺</w:t>
      </w:r>
    </w:p>
    <w:p w:rsidR="0032473C" w:rsidRDefault="0032473C" w:rsidP="0032473C">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hint="eastAsia"/>
          <w:sz w:val="24"/>
        </w:rPr>
        <w:t>投标人</w:t>
      </w:r>
      <w:r>
        <w:rPr>
          <w:rFonts w:ascii="仿宋" w:eastAsia="仿宋" w:hAnsi="仿宋" w:cs="仿宋" w:hint="eastAsia"/>
          <w:color w:val="000000"/>
          <w:sz w:val="24"/>
        </w:rPr>
        <w:t>应有良好的服务理念和完善的售后服务体系，能够提供本地技术服务。</w:t>
      </w:r>
    </w:p>
    <w:p w:rsidR="0032473C" w:rsidRDefault="0032473C" w:rsidP="0032473C">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2）针对本项目，提出完整而切实可行的服务方案。其中，至少应提供每周7×24小时热线电话、远程网络、现场等服务方式。热线电话和远程网络提供技术咨询和即时服务，4小时内给予明确的响应并解决；现场服务适用于排解重大故障，应在接到采购人服务请求后4小时内到达现场解决。</w:t>
      </w:r>
    </w:p>
    <w:p w:rsidR="0032473C" w:rsidRDefault="0032473C" w:rsidP="0032473C">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3）质保期：从项目整体验收通过之日起，提供</w:t>
      </w:r>
      <w:bookmarkStart w:id="0" w:name="OLE_LINK5"/>
      <w:r>
        <w:rPr>
          <w:rFonts w:ascii="仿宋" w:eastAsia="仿宋" w:hAnsi="仿宋" w:cs="仿宋" w:hint="eastAsia"/>
          <w:color w:val="000000"/>
          <w:sz w:val="24"/>
        </w:rPr>
        <w:t>不低于</w:t>
      </w:r>
      <w:bookmarkEnd w:id="0"/>
      <w:r>
        <w:rPr>
          <w:rFonts w:ascii="仿宋" w:eastAsia="仿宋" w:hAnsi="仿宋" w:cs="仿宋" w:hint="eastAsia"/>
          <w:color w:val="000000"/>
          <w:sz w:val="24"/>
        </w:rPr>
        <w:t>5年质保，质保期</w:t>
      </w:r>
      <w:proofErr w:type="gramStart"/>
      <w:r>
        <w:rPr>
          <w:rFonts w:ascii="仿宋" w:eastAsia="仿宋" w:hAnsi="仿宋" w:cs="仿宋" w:hint="eastAsia"/>
          <w:color w:val="000000"/>
          <w:sz w:val="24"/>
        </w:rPr>
        <w:t>内软件</w:t>
      </w:r>
      <w:proofErr w:type="gramEnd"/>
      <w:r>
        <w:rPr>
          <w:rFonts w:ascii="仿宋" w:eastAsia="仿宋" w:hAnsi="仿宋" w:cs="仿宋" w:hint="eastAsia"/>
          <w:color w:val="000000"/>
          <w:sz w:val="24"/>
        </w:rPr>
        <w:t>升级、硬件设备维护均免费。</w:t>
      </w:r>
    </w:p>
    <w:p w:rsidR="0032473C" w:rsidRDefault="0032473C" w:rsidP="0032473C">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4）提供每年12次的巡检服务，及检查并处理问题，并定期汇总编制巡检月报。</w:t>
      </w:r>
    </w:p>
    <w:p w:rsidR="0032473C" w:rsidRDefault="0032473C" w:rsidP="0032473C">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5）质保期过后，</w:t>
      </w:r>
      <w:r>
        <w:rPr>
          <w:rFonts w:ascii="仿宋" w:eastAsia="仿宋" w:hAnsi="仿宋" w:hint="eastAsia"/>
          <w:sz w:val="24"/>
        </w:rPr>
        <w:t>投标人</w:t>
      </w:r>
      <w:r>
        <w:rPr>
          <w:rFonts w:ascii="仿宋" w:eastAsia="仿宋" w:hAnsi="仿宋" w:cs="仿宋" w:hint="eastAsia"/>
          <w:color w:val="000000"/>
          <w:sz w:val="24"/>
        </w:rPr>
        <w:t>应提供硬件维护服务方案，具体维护费用由采购人和</w:t>
      </w:r>
      <w:r>
        <w:rPr>
          <w:rFonts w:ascii="仿宋" w:eastAsia="仿宋" w:hAnsi="仿宋" w:hint="eastAsia"/>
          <w:sz w:val="24"/>
        </w:rPr>
        <w:t>投标人</w:t>
      </w:r>
      <w:r>
        <w:rPr>
          <w:rFonts w:ascii="仿宋" w:eastAsia="仿宋" w:hAnsi="仿宋" w:cs="仿宋" w:hint="eastAsia"/>
          <w:color w:val="000000"/>
          <w:sz w:val="24"/>
        </w:rPr>
        <w:t>通过合同或协议商定。</w:t>
      </w:r>
    </w:p>
    <w:p w:rsidR="0032473C" w:rsidRDefault="0032473C" w:rsidP="0032473C">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（2）响应时间</w:t>
      </w:r>
    </w:p>
    <w:p w:rsidR="0032473C" w:rsidRDefault="0032473C" w:rsidP="0032473C">
      <w:pPr>
        <w:spacing w:line="360" w:lineRule="auto"/>
        <w:ind w:firstLineChars="200" w:firstLine="480"/>
        <w:rPr>
          <w:rFonts w:ascii="仿宋" w:eastAsia="仿宋" w:hAnsi="仿宋" w:cs="仿宋"/>
          <w:color w:val="000000"/>
          <w:sz w:val="24"/>
        </w:rPr>
      </w:pPr>
      <w:r>
        <w:rPr>
          <w:rFonts w:ascii="仿宋" w:eastAsia="仿宋" w:hAnsi="仿宋" w:hint="eastAsia"/>
          <w:sz w:val="24"/>
        </w:rPr>
        <w:t>投标人</w:t>
      </w:r>
      <w:r>
        <w:rPr>
          <w:rFonts w:ascii="仿宋" w:eastAsia="仿宋" w:hAnsi="仿宋" w:cs="仿宋" w:hint="eastAsia"/>
          <w:color w:val="000000"/>
          <w:sz w:val="24"/>
        </w:rPr>
        <w:t>应提供每周7*24小时技术支持，并不</w:t>
      </w:r>
      <w:proofErr w:type="gramStart"/>
      <w:r>
        <w:rPr>
          <w:rFonts w:ascii="仿宋" w:eastAsia="仿宋" w:hAnsi="仿宋" w:cs="仿宋" w:hint="eastAsia"/>
          <w:color w:val="000000"/>
          <w:sz w:val="24"/>
        </w:rPr>
        <w:t>限支持</w:t>
      </w:r>
      <w:proofErr w:type="gramEnd"/>
      <w:r>
        <w:rPr>
          <w:rFonts w:ascii="仿宋" w:eastAsia="仿宋" w:hAnsi="仿宋" w:cs="仿宋" w:hint="eastAsia"/>
          <w:color w:val="000000"/>
          <w:sz w:val="24"/>
        </w:rPr>
        <w:t>次数。</w:t>
      </w:r>
      <w:r>
        <w:rPr>
          <w:rFonts w:ascii="仿宋" w:eastAsia="仿宋" w:hAnsi="仿宋" w:hint="eastAsia"/>
          <w:sz w:val="24"/>
        </w:rPr>
        <w:t>投标人</w:t>
      </w:r>
      <w:r>
        <w:rPr>
          <w:rFonts w:ascii="仿宋" w:eastAsia="仿宋" w:hAnsi="仿宋" w:cs="仿宋" w:hint="eastAsia"/>
          <w:color w:val="000000"/>
          <w:sz w:val="24"/>
        </w:rPr>
        <w:t>应根据以</w:t>
      </w:r>
      <w:r>
        <w:rPr>
          <w:rFonts w:ascii="仿宋" w:eastAsia="仿宋" w:hAnsi="仿宋" w:cs="仿宋" w:hint="eastAsia"/>
          <w:color w:val="000000"/>
          <w:sz w:val="24"/>
        </w:rPr>
        <w:lastRenderedPageBreak/>
        <w:t>下的故障等级提供相应的处理：</w:t>
      </w:r>
    </w:p>
    <w:tbl>
      <w:tblPr>
        <w:tblStyle w:val="a5"/>
        <w:tblW w:w="8959" w:type="dxa"/>
        <w:tblInd w:w="108" w:type="dxa"/>
        <w:tblLook w:val="04A0" w:firstRow="1" w:lastRow="0" w:firstColumn="1" w:lastColumn="0" w:noHBand="0" w:noVBand="1"/>
      </w:tblPr>
      <w:tblGrid>
        <w:gridCol w:w="738"/>
        <w:gridCol w:w="3402"/>
        <w:gridCol w:w="4819"/>
      </w:tblGrid>
      <w:tr w:rsidR="0032473C" w:rsidTr="0030255A">
        <w:tc>
          <w:tcPr>
            <w:tcW w:w="738" w:type="dxa"/>
            <w:vAlign w:val="center"/>
          </w:tcPr>
          <w:p w:rsidR="0032473C" w:rsidRDefault="0032473C" w:rsidP="0030255A">
            <w:pPr>
              <w:spacing w:line="360" w:lineRule="auto"/>
              <w:jc w:val="center"/>
              <w:rPr>
                <w:rFonts w:ascii="仿宋" w:eastAsia="仿宋" w:hAnsi="仿宋" w:cs="仿宋"/>
                <w:color w:val="000000"/>
                <w:sz w:val="24"/>
              </w:rPr>
            </w:pPr>
            <w:r>
              <w:rPr>
                <w:rFonts w:ascii="仿宋" w:eastAsia="仿宋" w:hAnsi="仿宋" w:cs="仿宋" w:hint="eastAsia"/>
                <w:color w:val="000000"/>
                <w:sz w:val="24"/>
              </w:rPr>
              <w:t>故障等级</w:t>
            </w:r>
          </w:p>
        </w:tc>
        <w:tc>
          <w:tcPr>
            <w:tcW w:w="3402" w:type="dxa"/>
            <w:vAlign w:val="center"/>
          </w:tcPr>
          <w:p w:rsidR="0032473C" w:rsidRDefault="0032473C" w:rsidP="0030255A">
            <w:pPr>
              <w:spacing w:line="360" w:lineRule="auto"/>
              <w:jc w:val="center"/>
              <w:rPr>
                <w:rFonts w:ascii="仿宋" w:eastAsia="仿宋" w:hAnsi="仿宋" w:cs="仿宋"/>
                <w:color w:val="000000"/>
                <w:sz w:val="24"/>
              </w:rPr>
            </w:pPr>
            <w:r>
              <w:rPr>
                <w:rFonts w:ascii="仿宋" w:eastAsia="仿宋" w:hAnsi="仿宋" w:cs="仿宋" w:hint="eastAsia"/>
                <w:color w:val="000000"/>
                <w:sz w:val="24"/>
              </w:rPr>
              <w:t>故障等级定义</w:t>
            </w:r>
          </w:p>
        </w:tc>
        <w:tc>
          <w:tcPr>
            <w:tcW w:w="4819" w:type="dxa"/>
            <w:vAlign w:val="center"/>
          </w:tcPr>
          <w:p w:rsidR="0032473C" w:rsidRDefault="0032473C" w:rsidP="0030255A">
            <w:pPr>
              <w:spacing w:line="360" w:lineRule="auto"/>
              <w:jc w:val="center"/>
              <w:rPr>
                <w:rFonts w:ascii="仿宋" w:eastAsia="仿宋" w:hAnsi="仿宋" w:cs="仿宋"/>
                <w:color w:val="000000"/>
                <w:sz w:val="24"/>
              </w:rPr>
            </w:pPr>
            <w:r>
              <w:rPr>
                <w:rFonts w:ascii="仿宋" w:eastAsia="仿宋" w:hAnsi="仿宋" w:cs="仿宋" w:hint="eastAsia"/>
                <w:color w:val="000000"/>
                <w:sz w:val="24"/>
              </w:rPr>
              <w:t>处理时间及方式</w:t>
            </w:r>
          </w:p>
        </w:tc>
      </w:tr>
      <w:tr w:rsidR="0032473C" w:rsidTr="0030255A">
        <w:tc>
          <w:tcPr>
            <w:tcW w:w="738" w:type="dxa"/>
            <w:vAlign w:val="center"/>
          </w:tcPr>
          <w:p w:rsidR="0032473C" w:rsidRDefault="0032473C" w:rsidP="0030255A">
            <w:pPr>
              <w:spacing w:line="360" w:lineRule="auto"/>
              <w:jc w:val="center"/>
              <w:rPr>
                <w:rFonts w:ascii="仿宋" w:eastAsia="仿宋" w:hAnsi="仿宋" w:cs="仿宋"/>
                <w:color w:val="000000"/>
                <w:sz w:val="24"/>
              </w:rPr>
            </w:pPr>
            <w:r>
              <w:rPr>
                <w:rFonts w:ascii="仿宋" w:eastAsia="仿宋" w:hAnsi="仿宋" w:cs="仿宋" w:hint="eastAsia"/>
                <w:color w:val="000000"/>
                <w:sz w:val="24"/>
              </w:rPr>
              <w:t>一级</w:t>
            </w:r>
            <w:r>
              <w:rPr>
                <w:rFonts w:ascii="仿宋" w:eastAsia="仿宋" w:hAnsi="仿宋" w:cs="仿宋"/>
                <w:color w:val="000000"/>
                <w:sz w:val="24"/>
              </w:rPr>
              <w:t>故障</w:t>
            </w:r>
          </w:p>
        </w:tc>
        <w:tc>
          <w:tcPr>
            <w:tcW w:w="3402" w:type="dxa"/>
            <w:vAlign w:val="center"/>
          </w:tcPr>
          <w:p w:rsidR="0032473C" w:rsidRDefault="0032473C" w:rsidP="0030255A">
            <w:pPr>
              <w:spacing w:line="360" w:lineRule="auto"/>
              <w:jc w:val="center"/>
              <w:rPr>
                <w:rFonts w:ascii="仿宋" w:eastAsia="仿宋" w:hAnsi="仿宋" w:cs="仿宋"/>
                <w:color w:val="000000"/>
                <w:sz w:val="24"/>
              </w:rPr>
            </w:pPr>
            <w:r>
              <w:rPr>
                <w:rFonts w:ascii="仿宋" w:eastAsia="仿宋" w:hAnsi="仿宋" w:cs="仿宋" w:hint="eastAsia"/>
                <w:color w:val="000000"/>
                <w:sz w:val="24"/>
              </w:rPr>
              <w:t>设备</w:t>
            </w:r>
            <w:r>
              <w:rPr>
                <w:rFonts w:ascii="仿宋" w:eastAsia="仿宋" w:hAnsi="仿宋" w:cs="仿宋"/>
                <w:color w:val="000000"/>
                <w:sz w:val="24"/>
              </w:rPr>
              <w:t>瘫痪、严重影响</w:t>
            </w:r>
            <w:r>
              <w:rPr>
                <w:rFonts w:ascii="仿宋" w:eastAsia="仿宋" w:hAnsi="仿宋" w:cs="仿宋" w:hint="eastAsia"/>
                <w:color w:val="000000"/>
                <w:sz w:val="24"/>
              </w:rPr>
              <w:t>设备</w:t>
            </w:r>
            <w:r>
              <w:rPr>
                <w:rFonts w:ascii="仿宋" w:eastAsia="仿宋" w:hAnsi="仿宋" w:cs="仿宋"/>
                <w:color w:val="000000"/>
                <w:sz w:val="24"/>
              </w:rPr>
              <w:t>使用、严重影响其他关键业务正常使用</w:t>
            </w:r>
            <w:r>
              <w:rPr>
                <w:rFonts w:ascii="仿宋" w:eastAsia="仿宋" w:hAnsi="仿宋" w:cs="仿宋" w:hint="eastAsia"/>
                <w:color w:val="000000"/>
                <w:sz w:val="24"/>
              </w:rPr>
              <w:t>。</w:t>
            </w:r>
            <w:r w:rsidDel="008C0D3E">
              <w:rPr>
                <w:rFonts w:ascii="仿宋" w:eastAsia="仿宋" w:hAnsi="仿宋" w:cs="仿宋"/>
                <w:color w:val="000000"/>
                <w:sz w:val="24"/>
              </w:rPr>
              <w:t xml:space="preserve"> </w:t>
            </w:r>
          </w:p>
        </w:tc>
        <w:tc>
          <w:tcPr>
            <w:tcW w:w="4819" w:type="dxa"/>
            <w:vAlign w:val="center"/>
          </w:tcPr>
          <w:p w:rsidR="0032473C" w:rsidRDefault="0032473C" w:rsidP="0030255A">
            <w:pPr>
              <w:spacing w:line="360" w:lineRule="auto"/>
              <w:jc w:val="center"/>
              <w:rPr>
                <w:rFonts w:ascii="仿宋" w:eastAsia="仿宋" w:hAnsi="仿宋" w:cs="仿宋"/>
                <w:color w:val="000000"/>
                <w:sz w:val="24"/>
              </w:rPr>
            </w:pPr>
            <w:r>
              <w:rPr>
                <w:rFonts w:ascii="仿宋" w:eastAsia="仿宋" w:hAnsi="仿宋" w:cs="仿宋"/>
                <w:color w:val="000000"/>
                <w:sz w:val="24"/>
              </w:rPr>
              <w:t>立即响应</w:t>
            </w:r>
            <w:r>
              <w:rPr>
                <w:rFonts w:ascii="仿宋" w:eastAsia="仿宋" w:hAnsi="仿宋" w:cs="仿宋" w:hint="eastAsia"/>
                <w:color w:val="000000"/>
                <w:sz w:val="24"/>
              </w:rPr>
              <w:t>，0</w:t>
            </w:r>
            <w:r>
              <w:rPr>
                <w:rFonts w:ascii="仿宋" w:eastAsia="仿宋" w:hAnsi="仿宋" w:cs="仿宋"/>
                <w:color w:val="000000"/>
                <w:sz w:val="24"/>
              </w:rPr>
              <w:t>.5</w:t>
            </w:r>
            <w:r>
              <w:rPr>
                <w:rFonts w:ascii="仿宋" w:eastAsia="仿宋" w:hAnsi="仿宋" w:cs="仿宋" w:hint="eastAsia"/>
                <w:color w:val="000000"/>
                <w:sz w:val="24"/>
              </w:rPr>
              <w:t>小时内</w:t>
            </w:r>
            <w:r>
              <w:rPr>
                <w:rFonts w:ascii="仿宋" w:eastAsia="仿宋" w:hAnsi="仿宋" w:cs="仿宋"/>
                <w:color w:val="000000"/>
                <w:sz w:val="24"/>
              </w:rPr>
              <w:t>电话/</w:t>
            </w:r>
            <w:r>
              <w:rPr>
                <w:rFonts w:ascii="仿宋" w:eastAsia="仿宋" w:hAnsi="仿宋" w:cs="仿宋" w:hint="eastAsia"/>
                <w:color w:val="000000"/>
                <w:sz w:val="24"/>
              </w:rPr>
              <w:t>网络</w:t>
            </w:r>
            <w:r>
              <w:rPr>
                <w:rFonts w:ascii="仿宋" w:eastAsia="仿宋" w:hAnsi="仿宋" w:cs="仿宋"/>
                <w:color w:val="000000"/>
                <w:sz w:val="24"/>
              </w:rPr>
              <w:t>远程支持</w:t>
            </w:r>
            <w:r>
              <w:rPr>
                <w:rFonts w:ascii="仿宋" w:eastAsia="仿宋" w:hAnsi="仿宋" w:cs="仿宋" w:hint="eastAsia"/>
                <w:color w:val="000000"/>
                <w:sz w:val="24"/>
              </w:rPr>
              <w:t>，</w:t>
            </w:r>
            <w:r>
              <w:rPr>
                <w:rFonts w:ascii="仿宋" w:eastAsia="仿宋" w:hAnsi="仿宋" w:cs="仿宋"/>
                <w:color w:val="000000"/>
                <w:sz w:val="24"/>
              </w:rPr>
              <w:t>并通过最快交通方式到达</w:t>
            </w:r>
            <w:r>
              <w:rPr>
                <w:rFonts w:ascii="仿宋" w:eastAsia="仿宋" w:hAnsi="仿宋" w:cs="仿宋" w:hint="eastAsia"/>
                <w:color w:val="000000"/>
                <w:sz w:val="24"/>
              </w:rPr>
              <w:t>故障</w:t>
            </w:r>
            <w:r>
              <w:rPr>
                <w:rFonts w:ascii="仿宋" w:eastAsia="仿宋" w:hAnsi="仿宋" w:cs="仿宋"/>
                <w:color w:val="000000"/>
                <w:sz w:val="24"/>
              </w:rPr>
              <w:t>现场</w:t>
            </w:r>
            <w:r>
              <w:rPr>
                <w:rFonts w:ascii="仿宋" w:eastAsia="仿宋" w:hAnsi="仿宋" w:cs="仿宋" w:hint="eastAsia"/>
                <w:color w:val="000000"/>
                <w:sz w:val="24"/>
              </w:rPr>
              <w:t>，</w:t>
            </w:r>
            <w:r>
              <w:rPr>
                <w:rFonts w:ascii="仿宋" w:eastAsia="仿宋" w:hAnsi="仿宋" w:cs="仿宋"/>
                <w:color w:val="000000"/>
                <w:sz w:val="24"/>
              </w:rPr>
              <w:t>到达现场后</w:t>
            </w:r>
            <w:r>
              <w:rPr>
                <w:rFonts w:ascii="仿宋" w:eastAsia="仿宋" w:hAnsi="仿宋" w:cs="仿宋" w:hint="eastAsia"/>
                <w:color w:val="000000"/>
                <w:sz w:val="24"/>
              </w:rPr>
              <w:t>4小时内解决故障（因特殊原因无法在4小时内解决故障的，经采购人同意后可适当延长）。</w:t>
            </w:r>
          </w:p>
        </w:tc>
      </w:tr>
      <w:tr w:rsidR="0032473C" w:rsidTr="0030255A">
        <w:tc>
          <w:tcPr>
            <w:tcW w:w="738" w:type="dxa"/>
            <w:vAlign w:val="center"/>
          </w:tcPr>
          <w:p w:rsidR="0032473C" w:rsidRDefault="0032473C" w:rsidP="0030255A">
            <w:pPr>
              <w:spacing w:line="360" w:lineRule="auto"/>
              <w:jc w:val="center"/>
              <w:rPr>
                <w:rFonts w:ascii="仿宋" w:eastAsia="仿宋" w:hAnsi="仿宋" w:cs="仿宋"/>
                <w:color w:val="000000"/>
                <w:sz w:val="24"/>
              </w:rPr>
            </w:pPr>
            <w:r>
              <w:rPr>
                <w:rFonts w:ascii="仿宋" w:eastAsia="仿宋" w:hAnsi="仿宋" w:cs="仿宋" w:hint="eastAsia"/>
                <w:color w:val="000000"/>
                <w:sz w:val="24"/>
              </w:rPr>
              <w:t>二级</w:t>
            </w:r>
            <w:r>
              <w:rPr>
                <w:rFonts w:ascii="仿宋" w:eastAsia="仿宋" w:hAnsi="仿宋" w:cs="仿宋"/>
                <w:color w:val="000000"/>
                <w:sz w:val="24"/>
              </w:rPr>
              <w:t>故障</w:t>
            </w:r>
          </w:p>
        </w:tc>
        <w:tc>
          <w:tcPr>
            <w:tcW w:w="3402" w:type="dxa"/>
            <w:vAlign w:val="center"/>
          </w:tcPr>
          <w:p w:rsidR="0032473C" w:rsidRDefault="0032473C" w:rsidP="0030255A">
            <w:pPr>
              <w:spacing w:line="360" w:lineRule="auto"/>
              <w:jc w:val="center"/>
              <w:rPr>
                <w:rFonts w:ascii="仿宋" w:eastAsia="仿宋" w:hAnsi="仿宋" w:cs="仿宋"/>
                <w:color w:val="000000"/>
                <w:sz w:val="24"/>
              </w:rPr>
            </w:pPr>
            <w:r>
              <w:rPr>
                <w:rFonts w:ascii="仿宋" w:eastAsia="仿宋" w:hAnsi="仿宋" w:cs="仿宋"/>
                <w:color w:val="000000"/>
                <w:sz w:val="24"/>
              </w:rPr>
              <w:t>影响</w:t>
            </w:r>
            <w:r>
              <w:rPr>
                <w:rFonts w:ascii="仿宋" w:eastAsia="仿宋" w:hAnsi="仿宋" w:cs="仿宋" w:hint="eastAsia"/>
                <w:color w:val="000000"/>
                <w:sz w:val="24"/>
              </w:rPr>
              <w:t>设备</w:t>
            </w:r>
            <w:r>
              <w:rPr>
                <w:rFonts w:ascii="仿宋" w:eastAsia="仿宋" w:hAnsi="仿宋" w:cs="仿宋"/>
                <w:color w:val="000000"/>
                <w:sz w:val="24"/>
              </w:rPr>
              <w:t>使用、影响其他关键业务正常使用</w:t>
            </w:r>
            <w:r>
              <w:rPr>
                <w:rFonts w:ascii="仿宋" w:eastAsia="仿宋" w:hAnsi="仿宋" w:cs="仿宋" w:hint="eastAsia"/>
                <w:color w:val="000000"/>
                <w:sz w:val="24"/>
              </w:rPr>
              <w:t>。</w:t>
            </w:r>
            <w:r w:rsidDel="008C0D3E">
              <w:rPr>
                <w:rFonts w:ascii="仿宋" w:eastAsia="仿宋" w:hAnsi="仿宋" w:cs="仿宋"/>
                <w:color w:val="000000"/>
                <w:sz w:val="24"/>
              </w:rPr>
              <w:t xml:space="preserve"> </w:t>
            </w:r>
          </w:p>
        </w:tc>
        <w:tc>
          <w:tcPr>
            <w:tcW w:w="4819" w:type="dxa"/>
            <w:vAlign w:val="center"/>
          </w:tcPr>
          <w:p w:rsidR="0032473C" w:rsidRDefault="0032473C" w:rsidP="0030255A">
            <w:pPr>
              <w:spacing w:line="360" w:lineRule="auto"/>
              <w:jc w:val="center"/>
              <w:rPr>
                <w:rFonts w:ascii="仿宋" w:eastAsia="仿宋" w:hAnsi="仿宋" w:cs="仿宋"/>
                <w:color w:val="000000"/>
                <w:sz w:val="24"/>
              </w:rPr>
            </w:pPr>
            <w:r>
              <w:rPr>
                <w:rFonts w:ascii="仿宋" w:eastAsia="仿宋" w:hAnsi="仿宋" w:cs="仿宋"/>
                <w:color w:val="000000"/>
                <w:sz w:val="24"/>
              </w:rPr>
              <w:t>立即响应</w:t>
            </w:r>
            <w:r>
              <w:rPr>
                <w:rFonts w:ascii="仿宋" w:eastAsia="仿宋" w:hAnsi="仿宋" w:cs="仿宋" w:hint="eastAsia"/>
                <w:color w:val="000000"/>
                <w:sz w:val="24"/>
              </w:rPr>
              <w:t>，</w:t>
            </w:r>
            <w:r>
              <w:rPr>
                <w:rFonts w:ascii="仿宋" w:eastAsia="仿宋" w:hAnsi="仿宋" w:cs="仿宋"/>
                <w:color w:val="000000"/>
                <w:sz w:val="24"/>
              </w:rPr>
              <w:t>1小时内电话/</w:t>
            </w:r>
            <w:r>
              <w:rPr>
                <w:rFonts w:ascii="仿宋" w:eastAsia="仿宋" w:hAnsi="仿宋" w:cs="仿宋" w:hint="eastAsia"/>
                <w:color w:val="000000"/>
                <w:sz w:val="24"/>
              </w:rPr>
              <w:t>网络</w:t>
            </w:r>
            <w:r>
              <w:rPr>
                <w:rFonts w:ascii="仿宋" w:eastAsia="仿宋" w:hAnsi="仿宋" w:cs="仿宋"/>
                <w:color w:val="000000"/>
                <w:sz w:val="24"/>
              </w:rPr>
              <w:t>远程支持</w:t>
            </w:r>
            <w:r>
              <w:rPr>
                <w:rFonts w:ascii="仿宋" w:eastAsia="仿宋" w:hAnsi="仿宋" w:cs="仿宋" w:hint="eastAsia"/>
                <w:color w:val="000000"/>
                <w:sz w:val="24"/>
              </w:rPr>
              <w:t>，2小时</w:t>
            </w:r>
            <w:r>
              <w:rPr>
                <w:rFonts w:ascii="仿宋" w:eastAsia="仿宋" w:hAnsi="仿宋" w:cs="仿宋"/>
                <w:color w:val="000000"/>
                <w:sz w:val="24"/>
              </w:rPr>
              <w:t>内到达故障现场</w:t>
            </w:r>
            <w:r>
              <w:rPr>
                <w:rFonts w:ascii="仿宋" w:eastAsia="仿宋" w:hAnsi="仿宋" w:cs="仿宋" w:hint="eastAsia"/>
                <w:color w:val="000000"/>
                <w:sz w:val="24"/>
              </w:rPr>
              <w:t>。到达现场后4小时内解决故障（因特殊原因无法在4小时内解决故障的，经采购人同意后可适当延长）。</w:t>
            </w:r>
          </w:p>
        </w:tc>
      </w:tr>
      <w:tr w:rsidR="0032473C" w:rsidTr="0030255A">
        <w:tc>
          <w:tcPr>
            <w:tcW w:w="738" w:type="dxa"/>
            <w:vAlign w:val="center"/>
          </w:tcPr>
          <w:p w:rsidR="0032473C" w:rsidRDefault="0032473C" w:rsidP="0030255A">
            <w:pPr>
              <w:spacing w:line="360" w:lineRule="auto"/>
              <w:jc w:val="center"/>
              <w:rPr>
                <w:rFonts w:ascii="仿宋" w:eastAsia="仿宋" w:hAnsi="仿宋" w:cs="仿宋"/>
                <w:color w:val="000000"/>
                <w:sz w:val="24"/>
              </w:rPr>
            </w:pPr>
            <w:r>
              <w:rPr>
                <w:rFonts w:ascii="仿宋" w:eastAsia="仿宋" w:hAnsi="仿宋" w:cs="仿宋" w:hint="eastAsia"/>
                <w:color w:val="000000"/>
                <w:sz w:val="24"/>
              </w:rPr>
              <w:t>三级</w:t>
            </w:r>
            <w:r>
              <w:rPr>
                <w:rFonts w:ascii="仿宋" w:eastAsia="仿宋" w:hAnsi="仿宋" w:cs="仿宋"/>
                <w:color w:val="000000"/>
                <w:sz w:val="24"/>
              </w:rPr>
              <w:t>故障</w:t>
            </w:r>
          </w:p>
        </w:tc>
        <w:tc>
          <w:tcPr>
            <w:tcW w:w="3402" w:type="dxa"/>
            <w:vAlign w:val="center"/>
          </w:tcPr>
          <w:p w:rsidR="0032473C" w:rsidRDefault="0032473C" w:rsidP="0030255A">
            <w:pPr>
              <w:spacing w:line="360" w:lineRule="auto"/>
              <w:jc w:val="center"/>
              <w:rPr>
                <w:rFonts w:ascii="仿宋" w:eastAsia="仿宋" w:hAnsi="仿宋" w:cs="仿宋"/>
                <w:color w:val="000000"/>
                <w:sz w:val="24"/>
              </w:rPr>
            </w:pPr>
            <w:r>
              <w:rPr>
                <w:rFonts w:ascii="仿宋" w:eastAsia="仿宋" w:hAnsi="仿宋" w:cs="仿宋"/>
                <w:color w:val="000000"/>
                <w:sz w:val="24"/>
              </w:rPr>
              <w:t>轻微影响使用，</w:t>
            </w:r>
            <w:proofErr w:type="gramStart"/>
            <w:r>
              <w:rPr>
                <w:rFonts w:ascii="仿宋" w:eastAsia="仿宋" w:hAnsi="仿宋" w:cs="仿宋"/>
                <w:color w:val="000000"/>
                <w:sz w:val="24"/>
              </w:rPr>
              <w:t>远程支持</w:t>
            </w:r>
            <w:proofErr w:type="gramEnd"/>
            <w:r>
              <w:rPr>
                <w:rFonts w:ascii="仿宋" w:eastAsia="仿宋" w:hAnsi="仿宋" w:cs="仿宋"/>
                <w:color w:val="000000"/>
                <w:sz w:val="24"/>
              </w:rPr>
              <w:t>后可解决；不影响其他关键业务使用</w:t>
            </w:r>
            <w:r>
              <w:rPr>
                <w:rFonts w:ascii="仿宋" w:eastAsia="仿宋" w:hAnsi="仿宋" w:cs="仿宋" w:hint="eastAsia"/>
                <w:color w:val="000000"/>
                <w:sz w:val="24"/>
              </w:rPr>
              <w:t>。</w:t>
            </w:r>
            <w:r w:rsidDel="008C0D3E">
              <w:rPr>
                <w:rFonts w:ascii="仿宋" w:eastAsia="仿宋" w:hAnsi="仿宋" w:cs="仿宋"/>
                <w:color w:val="000000"/>
                <w:sz w:val="24"/>
              </w:rPr>
              <w:t xml:space="preserve"> </w:t>
            </w:r>
          </w:p>
        </w:tc>
        <w:tc>
          <w:tcPr>
            <w:tcW w:w="4819" w:type="dxa"/>
            <w:vAlign w:val="center"/>
          </w:tcPr>
          <w:p w:rsidR="0032473C" w:rsidRDefault="0032473C" w:rsidP="0030255A">
            <w:pPr>
              <w:spacing w:line="360" w:lineRule="auto"/>
              <w:jc w:val="center"/>
              <w:rPr>
                <w:rFonts w:ascii="仿宋" w:eastAsia="仿宋" w:hAnsi="仿宋" w:cs="仿宋"/>
                <w:color w:val="000000"/>
                <w:sz w:val="24"/>
              </w:rPr>
            </w:pPr>
            <w:r>
              <w:rPr>
                <w:rFonts w:ascii="仿宋" w:eastAsia="仿宋" w:hAnsi="仿宋" w:cs="仿宋"/>
                <w:color w:val="000000"/>
                <w:sz w:val="24"/>
              </w:rPr>
              <w:t>30分钟</w:t>
            </w:r>
            <w:r>
              <w:rPr>
                <w:rFonts w:ascii="仿宋" w:eastAsia="仿宋" w:hAnsi="仿宋" w:cs="仿宋" w:hint="eastAsia"/>
                <w:color w:val="000000"/>
                <w:sz w:val="24"/>
              </w:rPr>
              <w:t>内</w:t>
            </w:r>
            <w:r>
              <w:rPr>
                <w:rFonts w:ascii="仿宋" w:eastAsia="仿宋" w:hAnsi="仿宋" w:cs="仿宋"/>
                <w:color w:val="000000"/>
                <w:sz w:val="24"/>
              </w:rPr>
              <w:t>响应</w:t>
            </w:r>
            <w:r>
              <w:rPr>
                <w:rFonts w:ascii="仿宋" w:eastAsia="仿宋" w:hAnsi="仿宋" w:cs="仿宋" w:hint="eastAsia"/>
                <w:color w:val="000000"/>
                <w:sz w:val="24"/>
              </w:rPr>
              <w:t>，2</w:t>
            </w:r>
            <w:r>
              <w:rPr>
                <w:rFonts w:ascii="仿宋" w:eastAsia="仿宋" w:hAnsi="仿宋" w:cs="仿宋"/>
                <w:color w:val="000000"/>
                <w:sz w:val="24"/>
              </w:rPr>
              <w:t>小时内电话/</w:t>
            </w:r>
            <w:r>
              <w:rPr>
                <w:rFonts w:ascii="仿宋" w:eastAsia="仿宋" w:hAnsi="仿宋" w:cs="仿宋" w:hint="eastAsia"/>
                <w:color w:val="000000"/>
                <w:sz w:val="24"/>
              </w:rPr>
              <w:t>网络</w:t>
            </w:r>
            <w:proofErr w:type="gramStart"/>
            <w:r>
              <w:rPr>
                <w:rFonts w:ascii="仿宋" w:eastAsia="仿宋" w:hAnsi="仿宋" w:cs="仿宋"/>
                <w:color w:val="000000"/>
                <w:sz w:val="24"/>
              </w:rPr>
              <w:t>远程支持</w:t>
            </w:r>
            <w:proofErr w:type="gramEnd"/>
            <w:r>
              <w:rPr>
                <w:rFonts w:ascii="仿宋" w:eastAsia="仿宋" w:hAnsi="仿宋" w:cs="仿宋"/>
                <w:color w:val="000000"/>
                <w:sz w:val="24"/>
              </w:rPr>
              <w:t>并解决故障</w:t>
            </w:r>
            <w:r>
              <w:rPr>
                <w:rFonts w:ascii="仿宋" w:eastAsia="仿宋" w:hAnsi="仿宋" w:cs="仿宋" w:hint="eastAsia"/>
                <w:color w:val="000000"/>
                <w:sz w:val="24"/>
              </w:rPr>
              <w:t>（因特殊原因无法在</w:t>
            </w:r>
            <w:r>
              <w:rPr>
                <w:rFonts w:ascii="仿宋" w:eastAsia="仿宋" w:hAnsi="仿宋" w:cs="仿宋"/>
                <w:color w:val="000000"/>
                <w:sz w:val="24"/>
              </w:rPr>
              <w:t>2</w:t>
            </w:r>
            <w:r>
              <w:rPr>
                <w:rFonts w:ascii="仿宋" w:eastAsia="仿宋" w:hAnsi="仿宋" w:cs="仿宋" w:hint="eastAsia"/>
                <w:color w:val="000000"/>
                <w:sz w:val="24"/>
              </w:rPr>
              <w:t>小时内解决故障的，经采购人同意后可适当延长）。</w:t>
            </w:r>
          </w:p>
        </w:tc>
      </w:tr>
    </w:tbl>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2、培训要求</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投标人应负责使用人员的培训及考核。并在项目实施后继续按照采购人要求继续定期培训和考核。培训对象包括信息部系统管理员、日常维护人员、技术层面人员，投标人应提供完整的培训方案。</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（1）培训内容</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为了让采购</w:t>
      </w:r>
      <w:proofErr w:type="gramStart"/>
      <w:r>
        <w:rPr>
          <w:rFonts w:ascii="仿宋" w:eastAsia="仿宋" w:hAnsi="仿宋" w:hint="eastAsia"/>
          <w:sz w:val="24"/>
        </w:rPr>
        <w:t>人人员</w:t>
      </w:r>
      <w:proofErr w:type="gramEnd"/>
      <w:r>
        <w:rPr>
          <w:rFonts w:ascii="仿宋" w:eastAsia="仿宋" w:hAnsi="仿宋" w:hint="eastAsia"/>
          <w:sz w:val="24"/>
        </w:rPr>
        <w:t>更好地对系统进行管理和维护，投标人需对相关技术人员和管理专家进行全面的培训，使之在各个层次上掌握各个系统的操作、系统配置、故障处理及日常测试维护，从而确保全网能正常安全的运行。</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提供下列几个方面的培训：</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1）硬件系统的用户使用培训，应用操作培训；</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2）系统管理培训；</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3）系统操作疑难问题解答；</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（2）培训对象</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培训对象包括初级技术人员培训、高级技术人员培训。初级培训可使得系统</w:t>
      </w:r>
      <w:r>
        <w:rPr>
          <w:rFonts w:ascii="仿宋" w:eastAsia="仿宋" w:hAnsi="仿宋" w:hint="eastAsia"/>
          <w:sz w:val="24"/>
        </w:rPr>
        <w:lastRenderedPageBreak/>
        <w:t>维护人员能够顺利地完成日常的维护工作，保证系统的正常运行。高级培训应使得高级技术人员对本业务支撑系统的运行机制有着清晰明确的认识，并能够高效及时地解决系统突发运行故障。</w:t>
      </w:r>
    </w:p>
    <w:p w:rsidR="0032473C" w:rsidRDefault="0032473C" w:rsidP="0032473C">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项目全部设备上线稳定运行1个月后，投标人必须在合同规定的时间内，以完工验收申请报告形式书面通知采购人以声明整个系统完毕，对各设备运行情况进行逐项验收，最后由采购人项目负责人员和其他相关人员签字认可，确定项目实施完成，转入免费维护阶段。</w:t>
      </w:r>
    </w:p>
    <w:p w:rsidR="0032473C" w:rsidRDefault="0032473C" w:rsidP="0032473C">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（一）建设原则</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1、安全性原则</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新的网络安全设备需具备先进的安全防护技术，能够有效抵御各类已知和未知的网络攻击，包括但不限于病毒、恶意软件、黑客入侵等，保障采购</w:t>
      </w:r>
      <w:proofErr w:type="gramStart"/>
      <w:r>
        <w:rPr>
          <w:rFonts w:ascii="仿宋" w:eastAsia="仿宋" w:hAnsi="仿宋" w:hint="eastAsia"/>
          <w:sz w:val="24"/>
        </w:rPr>
        <w:t>人网络</w:t>
      </w:r>
      <w:proofErr w:type="gramEnd"/>
      <w:r>
        <w:rPr>
          <w:rFonts w:ascii="仿宋" w:eastAsia="仿宋" w:hAnsi="仿宋" w:hint="eastAsia"/>
          <w:sz w:val="24"/>
        </w:rPr>
        <w:t>边界及内部各区域的安全，防止数据泄露、非法访问等安全事件发生。</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严格遵循相关网络安全法规、标准以及行业最佳实践，确保系统的整体安全性和合</w:t>
      </w:r>
      <w:proofErr w:type="gramStart"/>
      <w:r>
        <w:rPr>
          <w:rFonts w:ascii="仿宋" w:eastAsia="仿宋" w:hAnsi="仿宋" w:hint="eastAsia"/>
          <w:sz w:val="24"/>
        </w:rPr>
        <w:t>规</w:t>
      </w:r>
      <w:proofErr w:type="gramEnd"/>
      <w:r>
        <w:rPr>
          <w:rFonts w:ascii="仿宋" w:eastAsia="仿宋" w:hAnsi="仿宋" w:hint="eastAsia"/>
          <w:sz w:val="24"/>
        </w:rPr>
        <w:t>性。</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2、可靠性原则</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提供完善的设备监控、告警及日志记录功能，便于及时发现和处理潜在的问题，方便故障排查与定位。</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3、兼容性原则</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新设备需与院方现有的网络基础设施、操作系统、应用系统等良好兼容，确保无缝集成到现有网络环境中，避免因兼容性问题带来的额外改造和运维成本。</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支持各类标准的网络协议和接口，便于未来与其他安全设备或系统进行联动，构建更加完善的安全防护体系。</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4、高性能原则</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防火墙等设备的规则匹配、策略执行等操作应具备快速响应能力，保障网络访问控制的及时性和准确性。</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5、易管理性原则</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提供简洁、直观的管理界面，方便网络管理人员进行设备配置、策略管理、</w:t>
      </w:r>
      <w:r>
        <w:rPr>
          <w:rFonts w:ascii="仿宋" w:eastAsia="仿宋" w:hAnsi="仿宋" w:hint="eastAsia"/>
          <w:sz w:val="24"/>
        </w:rPr>
        <w:lastRenderedPageBreak/>
        <w:t>监控运维等操作，降低管理成本和操作复杂度。</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支持远程管理功能，并具备完善的用户权限管理机制，确保管理操作的安全性和规范性</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（二）建设内容</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1、VPN 设备新增备份</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采购一台与现有 VPN 设备性能相当、功能兼容的备份 VPN 设备。在正常情况下，备份设备与主设备协同工作，分担部分网络流量，提高整体访问效率；当主 VPN 设备出现故障时，备份设备能够自动切换，无缝接管网络连接任务，确保远程办公及其他依赖 VPN 的业务不受影响，保障采购</w:t>
      </w:r>
      <w:proofErr w:type="gramStart"/>
      <w:r>
        <w:rPr>
          <w:rFonts w:ascii="仿宋" w:eastAsia="仿宋" w:hAnsi="仿宋" w:hint="eastAsia"/>
          <w:sz w:val="24"/>
        </w:rPr>
        <w:t>人网络</w:t>
      </w:r>
      <w:proofErr w:type="gramEnd"/>
      <w:r>
        <w:rPr>
          <w:rFonts w:ascii="仿宋" w:eastAsia="仿宋" w:hAnsi="仿宋" w:hint="eastAsia"/>
          <w:sz w:val="24"/>
        </w:rPr>
        <w:t>远程访问的持续性和稳定性。</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2、</w:t>
      </w:r>
      <w:proofErr w:type="gramStart"/>
      <w:r>
        <w:rPr>
          <w:rFonts w:ascii="仿宋" w:eastAsia="仿宋" w:hAnsi="仿宋" w:hint="eastAsia"/>
          <w:sz w:val="24"/>
        </w:rPr>
        <w:t>防统方</w:t>
      </w:r>
      <w:proofErr w:type="gramEnd"/>
      <w:r>
        <w:rPr>
          <w:rFonts w:ascii="仿宋" w:eastAsia="仿宋" w:hAnsi="仿宋" w:hint="eastAsia"/>
          <w:sz w:val="24"/>
        </w:rPr>
        <w:t>系统换代升级</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新系统应具备精准的数据统计与分析功能，能够实时监控、记录和分析网络访问行为中的</w:t>
      </w:r>
      <w:proofErr w:type="gramStart"/>
      <w:r>
        <w:rPr>
          <w:rFonts w:ascii="仿宋" w:eastAsia="仿宋" w:hAnsi="仿宋" w:hint="eastAsia"/>
          <w:sz w:val="24"/>
        </w:rPr>
        <w:t>统方相关</w:t>
      </w:r>
      <w:proofErr w:type="gramEnd"/>
      <w:r>
        <w:rPr>
          <w:rFonts w:ascii="仿宋" w:eastAsia="仿宋" w:hAnsi="仿宋" w:hint="eastAsia"/>
          <w:sz w:val="24"/>
        </w:rPr>
        <w:t>操作，通过严格的权限管理和审计机制，保障关键数据的安全性与合</w:t>
      </w:r>
      <w:proofErr w:type="gramStart"/>
      <w:r>
        <w:rPr>
          <w:rFonts w:ascii="仿宋" w:eastAsia="仿宋" w:hAnsi="仿宋" w:hint="eastAsia"/>
          <w:sz w:val="24"/>
        </w:rPr>
        <w:t>规</w:t>
      </w:r>
      <w:proofErr w:type="gramEnd"/>
      <w:r>
        <w:rPr>
          <w:rFonts w:ascii="仿宋" w:eastAsia="仿宋" w:hAnsi="仿宋" w:hint="eastAsia"/>
          <w:sz w:val="24"/>
        </w:rPr>
        <w:t>性，及时发现并预警</w:t>
      </w:r>
      <w:proofErr w:type="gramStart"/>
      <w:r>
        <w:rPr>
          <w:rFonts w:ascii="仿宋" w:eastAsia="仿宋" w:hAnsi="仿宋" w:hint="eastAsia"/>
          <w:sz w:val="24"/>
        </w:rPr>
        <w:t>异常统方行为</w:t>
      </w:r>
      <w:proofErr w:type="gramEnd"/>
      <w:r>
        <w:rPr>
          <w:rFonts w:ascii="仿宋" w:eastAsia="仿宋" w:hAnsi="仿宋" w:hint="eastAsia"/>
          <w:sz w:val="24"/>
        </w:rPr>
        <w:t>。</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3、旧防火墙换代升级</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内网分院区防火墙：防火墙需具备灵活的访问控制策略配置功能，能够针对不同分区的网络特点和业务需求，精确控制网络流量的进出，保障各分区网络的安全独立性。</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内网、</w:t>
      </w:r>
      <w:proofErr w:type="gramStart"/>
      <w:r>
        <w:rPr>
          <w:rFonts w:ascii="仿宋" w:eastAsia="仿宋" w:hAnsi="仿宋" w:hint="eastAsia"/>
          <w:sz w:val="24"/>
        </w:rPr>
        <w:t>外网安管</w:t>
      </w:r>
      <w:proofErr w:type="gramEnd"/>
      <w:r>
        <w:rPr>
          <w:rFonts w:ascii="仿宋" w:eastAsia="仿宋" w:hAnsi="仿宋" w:hint="eastAsia"/>
          <w:sz w:val="24"/>
        </w:rPr>
        <w:t>防火墙：设备应具备深度包检测、入侵防御等高级安全功能，有效检测和拦截来自内外网的恶意攻击行为，同时合理管控内外网之间的数据交互，确保采购人内部网络安全与外部网络的安全连接。</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4、安全防护网关换代升级</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HIS、电子病历安全防护网关：要强化对不同业务区域之间的隔离防护，通过细致的访问规则设定，确保各业务区之间数据的安全流转，防止跨区域的非法访问和数据泄露风险。</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（三）项目团队要求</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cs="仿宋_GB2312" w:hint="eastAsia"/>
          <w:sz w:val="24"/>
        </w:rPr>
        <w:t>项目经理要求</w:t>
      </w:r>
      <w:r>
        <w:rPr>
          <w:rFonts w:ascii="仿宋" w:eastAsia="仿宋" w:hAnsi="仿宋" w:hint="eastAsia"/>
          <w:sz w:val="24"/>
        </w:rPr>
        <w:t>：</w:t>
      </w:r>
    </w:p>
    <w:p w:rsidR="0032473C" w:rsidRPr="008C240B"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cs="仿宋_GB2312" w:hint="eastAsia"/>
          <w:sz w:val="24"/>
        </w:rPr>
        <w:t>有1名项目经理，</w:t>
      </w:r>
      <w:r w:rsidRPr="00EB2B38">
        <w:rPr>
          <w:rFonts w:ascii="仿宋" w:eastAsia="仿宋" w:hAnsi="仿宋" w:cs="仿宋_GB2312" w:hint="eastAsia"/>
          <w:sz w:val="24"/>
        </w:rPr>
        <w:t>具备</w:t>
      </w:r>
      <w:r>
        <w:rPr>
          <w:rFonts w:ascii="仿宋" w:eastAsia="仿宋" w:hAnsi="仿宋" w:cs="仿宋_GB2312" w:hint="eastAsia"/>
          <w:sz w:val="24"/>
        </w:rPr>
        <w:t>CISP</w:t>
      </w:r>
      <w:r w:rsidRPr="00EB2B38">
        <w:rPr>
          <w:rFonts w:ascii="仿宋" w:eastAsia="仿宋" w:hAnsi="仿宋" w:cs="仿宋_GB2312" w:hint="eastAsia"/>
          <w:sz w:val="24"/>
        </w:rPr>
        <w:t>注册信息安全专业人员</w:t>
      </w:r>
      <w:r>
        <w:rPr>
          <w:rFonts w:ascii="仿宋" w:eastAsia="仿宋" w:hAnsi="仿宋" w:cs="仿宋_GB2312" w:hint="eastAsia"/>
          <w:sz w:val="24"/>
        </w:rPr>
        <w:t>具有3年（含）以上同类工作经验</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lastRenderedPageBreak/>
        <w:t>2、实施人员要求：</w:t>
      </w:r>
    </w:p>
    <w:p w:rsidR="0032473C" w:rsidRDefault="0032473C" w:rsidP="0032473C">
      <w:pPr>
        <w:tabs>
          <w:tab w:val="left" w:pos="900"/>
        </w:tabs>
        <w:spacing w:line="360" w:lineRule="auto"/>
        <w:ind w:firstLineChars="200" w:firstLine="480"/>
        <w:rPr>
          <w:rFonts w:ascii="仿宋" w:eastAsia="仿宋" w:hAnsi="仿宋"/>
          <w:sz w:val="24"/>
        </w:rPr>
      </w:pPr>
      <w:r>
        <w:rPr>
          <w:rFonts w:ascii="仿宋" w:eastAsia="仿宋" w:hAnsi="仿宋" w:hint="eastAsia"/>
          <w:sz w:val="24"/>
        </w:rPr>
        <w:t>实施人员</w:t>
      </w:r>
      <w:r w:rsidRPr="008C240B">
        <w:rPr>
          <w:rFonts w:ascii="仿宋" w:eastAsia="仿宋" w:hAnsi="仿宋" w:hint="eastAsia"/>
          <w:sz w:val="24"/>
        </w:rPr>
        <w:t>具备CISP、</w:t>
      </w:r>
      <w:r>
        <w:rPr>
          <w:rFonts w:ascii="仿宋" w:eastAsia="仿宋" w:hAnsi="仿宋" w:hint="eastAsia"/>
          <w:kern w:val="0"/>
          <w:sz w:val="24"/>
        </w:rPr>
        <w:t>CCRC认证的信息系统</w:t>
      </w:r>
      <w:proofErr w:type="gramStart"/>
      <w:r>
        <w:rPr>
          <w:rFonts w:ascii="仿宋" w:eastAsia="仿宋" w:hAnsi="仿宋" w:hint="eastAsia"/>
          <w:kern w:val="0"/>
          <w:sz w:val="24"/>
        </w:rPr>
        <w:t>安全运</w:t>
      </w:r>
      <w:proofErr w:type="gramEnd"/>
      <w:r>
        <w:rPr>
          <w:rFonts w:ascii="仿宋" w:eastAsia="仿宋" w:hAnsi="仿宋" w:hint="eastAsia"/>
          <w:kern w:val="0"/>
          <w:sz w:val="24"/>
        </w:rPr>
        <w:t>维、安全集成、风险管理证书。</w:t>
      </w:r>
    </w:p>
    <w:p w:rsidR="0032473C" w:rsidRPr="008C240B" w:rsidRDefault="0032473C" w:rsidP="0032473C">
      <w:pPr>
        <w:tabs>
          <w:tab w:val="left" w:pos="900"/>
        </w:tabs>
        <w:spacing w:line="360" w:lineRule="auto"/>
        <w:ind w:firstLineChars="200" w:firstLine="480"/>
        <w:rPr>
          <w:rFonts w:ascii="仿宋" w:eastAsia="仿宋" w:hAnsi="仿宋"/>
          <w:sz w:val="24"/>
        </w:rPr>
      </w:pPr>
    </w:p>
    <w:p w:rsidR="0032473C" w:rsidRDefault="0032473C" w:rsidP="0032473C">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32473C" w:rsidRDefault="0032473C" w:rsidP="0032473C">
      <w:pPr>
        <w:tabs>
          <w:tab w:val="left" w:pos="900"/>
        </w:tabs>
        <w:spacing w:line="360" w:lineRule="auto"/>
        <w:ind w:firstLineChars="200" w:firstLine="482"/>
        <w:jc w:val="center"/>
        <w:rPr>
          <w:rFonts w:ascii="仿宋" w:eastAsia="仿宋" w:hAnsi="仿宋"/>
          <w:b/>
          <w:sz w:val="24"/>
        </w:rPr>
      </w:pPr>
      <w:r>
        <w:rPr>
          <w:rFonts w:ascii="仿宋" w:eastAsia="仿宋" w:hAnsi="仿宋"/>
          <w:b/>
          <w:sz w:val="24"/>
        </w:rPr>
        <w:t>第</w:t>
      </w:r>
      <w:r>
        <w:rPr>
          <w:rFonts w:ascii="仿宋" w:eastAsia="仿宋" w:hAnsi="仿宋" w:hint="eastAsia"/>
          <w:b/>
          <w:sz w:val="24"/>
        </w:rPr>
        <w:t xml:space="preserve">1包 </w:t>
      </w:r>
      <w:r>
        <w:rPr>
          <w:rFonts w:ascii="仿宋" w:eastAsia="仿宋" w:hAnsi="仿宋"/>
          <w:b/>
          <w:sz w:val="24"/>
        </w:rPr>
        <w:t>品目1-1</w:t>
      </w:r>
      <w:r>
        <w:rPr>
          <w:rFonts w:ascii="仿宋" w:eastAsia="仿宋" w:hAnsi="仿宋"/>
          <w:b/>
          <w:sz w:val="24"/>
        </w:rPr>
        <w:tab/>
        <w:t>VPN</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801"/>
        <w:gridCol w:w="1065"/>
        <w:gridCol w:w="4935"/>
        <w:gridCol w:w="1059"/>
      </w:tblGrid>
      <w:tr w:rsidR="0032473C" w:rsidTr="0030255A">
        <w:trPr>
          <w:trHeight w:val="465"/>
        </w:trPr>
        <w:tc>
          <w:tcPr>
            <w:tcW w:w="330"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序号</w:t>
            </w:r>
          </w:p>
        </w:tc>
        <w:tc>
          <w:tcPr>
            <w:tcW w:w="476"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重要性</w:t>
            </w:r>
          </w:p>
        </w:tc>
        <w:tc>
          <w:tcPr>
            <w:tcW w:w="633"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指标项</w:t>
            </w:r>
          </w:p>
        </w:tc>
        <w:tc>
          <w:tcPr>
            <w:tcW w:w="2932"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指标要求</w:t>
            </w:r>
          </w:p>
        </w:tc>
        <w:tc>
          <w:tcPr>
            <w:tcW w:w="629"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证明材料</w:t>
            </w:r>
          </w:p>
        </w:tc>
      </w:tr>
      <w:tr w:rsidR="0032473C" w:rsidTr="0030255A">
        <w:trPr>
          <w:trHeight w:val="288"/>
        </w:trPr>
        <w:tc>
          <w:tcPr>
            <w:tcW w:w="33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w:t>
            </w:r>
          </w:p>
        </w:tc>
        <w:tc>
          <w:tcPr>
            <w:tcW w:w="476"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33"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硬件参数</w:t>
            </w:r>
          </w:p>
        </w:tc>
        <w:tc>
          <w:tcPr>
            <w:tcW w:w="2932"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规格:1U，内存大小:</w:t>
            </w:r>
            <w:r>
              <w:rPr>
                <w:rFonts w:hint="eastAsia"/>
              </w:rPr>
              <w:t xml:space="preserve"> </w:t>
            </w:r>
            <w:r w:rsidRPr="008C0D3E">
              <w:rPr>
                <w:rFonts w:ascii="仿宋" w:eastAsia="仿宋" w:hAnsi="仿宋" w:cs="宋体" w:hint="eastAsia"/>
                <w:color w:val="000000"/>
                <w:kern w:val="0"/>
              </w:rPr>
              <w:t>≥</w:t>
            </w:r>
            <w:r>
              <w:rPr>
                <w:rFonts w:ascii="仿宋" w:eastAsia="仿宋" w:hAnsi="仿宋" w:cs="宋体" w:hint="eastAsia"/>
                <w:color w:val="000000"/>
                <w:kern w:val="0"/>
              </w:rPr>
              <w:t>2G，硬盘容量:</w:t>
            </w:r>
            <w:r>
              <w:rPr>
                <w:rFonts w:hint="eastAsia"/>
              </w:rPr>
              <w:t xml:space="preserve"> </w:t>
            </w:r>
            <w:r w:rsidRPr="008C0D3E">
              <w:rPr>
                <w:rFonts w:ascii="仿宋" w:eastAsia="仿宋" w:hAnsi="仿宋" w:cs="宋体" w:hint="eastAsia"/>
                <w:color w:val="000000"/>
                <w:kern w:val="0"/>
              </w:rPr>
              <w:t>≥</w:t>
            </w:r>
            <w:r>
              <w:rPr>
                <w:rFonts w:ascii="仿宋" w:eastAsia="仿宋" w:hAnsi="仿宋" w:cs="宋体" w:hint="eastAsia"/>
                <w:color w:val="000000"/>
                <w:kern w:val="0"/>
              </w:rPr>
              <w:t>64Gminisata SSD，电源:单电源，接口:</w:t>
            </w:r>
            <w:r>
              <w:rPr>
                <w:rFonts w:hint="eastAsia"/>
              </w:rPr>
              <w:t xml:space="preserve"> </w:t>
            </w:r>
            <w:r w:rsidRPr="008C0D3E">
              <w:rPr>
                <w:rFonts w:ascii="仿宋" w:eastAsia="仿宋" w:hAnsi="仿宋" w:cs="宋体" w:hint="eastAsia"/>
                <w:color w:val="000000"/>
                <w:kern w:val="0"/>
              </w:rPr>
              <w:t>≥</w:t>
            </w:r>
            <w:r>
              <w:rPr>
                <w:rFonts w:ascii="仿宋" w:eastAsia="仿宋" w:hAnsi="仿宋" w:cs="宋体" w:hint="eastAsia"/>
                <w:color w:val="000000"/>
                <w:kern w:val="0"/>
              </w:rPr>
              <w:t>4</w:t>
            </w:r>
            <w:proofErr w:type="gramStart"/>
            <w:r>
              <w:rPr>
                <w:rFonts w:ascii="仿宋" w:eastAsia="仿宋" w:hAnsi="仿宋" w:cs="宋体" w:hint="eastAsia"/>
                <w:color w:val="000000"/>
                <w:kern w:val="0"/>
              </w:rPr>
              <w:t>千兆电口</w:t>
            </w:r>
            <w:proofErr w:type="gramEnd"/>
            <w:r>
              <w:rPr>
                <w:rFonts w:ascii="仿宋" w:eastAsia="仿宋" w:hAnsi="仿宋" w:cs="宋体" w:hint="eastAsia"/>
                <w:color w:val="000000"/>
                <w:kern w:val="0"/>
              </w:rPr>
              <w:t>。（投标人应提供承诺函并加盖投标人公章，承诺所投产</w:t>
            </w:r>
            <w:proofErr w:type="gramStart"/>
            <w:r>
              <w:rPr>
                <w:rFonts w:ascii="仿宋" w:eastAsia="仿宋" w:hAnsi="仿宋" w:cs="宋体" w:hint="eastAsia"/>
                <w:color w:val="000000"/>
                <w:kern w:val="0"/>
              </w:rPr>
              <w:t>品满足</w:t>
            </w:r>
            <w:proofErr w:type="gramEnd"/>
            <w:r>
              <w:rPr>
                <w:rFonts w:ascii="仿宋" w:eastAsia="仿宋" w:hAnsi="仿宋" w:cs="宋体" w:hint="eastAsia"/>
                <w:color w:val="000000"/>
                <w:kern w:val="0"/>
              </w:rPr>
              <w:t>该指标要求）</w:t>
            </w:r>
          </w:p>
        </w:tc>
        <w:tc>
          <w:tcPr>
            <w:tcW w:w="62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288"/>
        </w:trPr>
        <w:tc>
          <w:tcPr>
            <w:tcW w:w="33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2</w:t>
            </w:r>
          </w:p>
        </w:tc>
        <w:tc>
          <w:tcPr>
            <w:tcW w:w="476"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33"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性能要求</w:t>
            </w:r>
          </w:p>
        </w:tc>
        <w:tc>
          <w:tcPr>
            <w:tcW w:w="2932" w:type="pct"/>
            <w:shd w:val="clear" w:color="auto" w:fill="auto"/>
            <w:vAlign w:val="center"/>
          </w:tcPr>
          <w:p w:rsidR="0032473C" w:rsidRDefault="0032473C" w:rsidP="0030255A">
            <w:pPr>
              <w:widowControl/>
              <w:jc w:val="left"/>
              <w:rPr>
                <w:rFonts w:ascii="仿宋" w:eastAsia="仿宋" w:hAnsi="仿宋" w:cs="宋体"/>
                <w:color w:val="000000"/>
                <w:kern w:val="0"/>
                <w:lang w:val="zh-TW"/>
              </w:rPr>
            </w:pPr>
            <w:r>
              <w:rPr>
                <w:rFonts w:ascii="仿宋" w:eastAsia="仿宋" w:hAnsi="仿宋" w:cs="宋体" w:hint="eastAsia"/>
                <w:color w:val="000000"/>
                <w:kern w:val="0"/>
                <w:lang w:val="zh-TW"/>
              </w:rPr>
              <w:t>加密流量(Mbps):</w:t>
            </w:r>
            <w:r>
              <w:rPr>
                <w:rFonts w:hint="eastAsia"/>
              </w:rPr>
              <w:t xml:space="preserve"> </w:t>
            </w:r>
            <w:r w:rsidRPr="008C0D3E">
              <w:rPr>
                <w:rFonts w:ascii="仿宋" w:eastAsia="仿宋" w:hAnsi="仿宋" w:cs="宋体" w:hint="eastAsia"/>
                <w:color w:val="000000"/>
                <w:kern w:val="0"/>
                <w:lang w:val="zh-TW"/>
              </w:rPr>
              <w:t>≥</w:t>
            </w:r>
            <w:r>
              <w:rPr>
                <w:rFonts w:ascii="仿宋" w:eastAsia="仿宋" w:hAnsi="仿宋" w:cs="宋体" w:hint="eastAsia"/>
                <w:color w:val="000000"/>
                <w:kern w:val="0"/>
                <w:lang w:val="zh-TW"/>
              </w:rPr>
              <w:t>200，并发用户数:</w:t>
            </w:r>
            <w:r>
              <w:rPr>
                <w:rFonts w:hint="eastAsia"/>
              </w:rPr>
              <w:t xml:space="preserve"> </w:t>
            </w:r>
            <w:r w:rsidRPr="008C0D3E">
              <w:rPr>
                <w:rFonts w:ascii="仿宋" w:eastAsia="仿宋" w:hAnsi="仿宋" w:cs="宋体" w:hint="eastAsia"/>
                <w:color w:val="000000"/>
                <w:kern w:val="0"/>
                <w:lang w:val="zh-TW"/>
              </w:rPr>
              <w:t>≥</w:t>
            </w:r>
            <w:r>
              <w:rPr>
                <w:rFonts w:ascii="仿宋" w:eastAsia="仿宋" w:hAnsi="仿宋" w:cs="宋体" w:hint="eastAsia"/>
                <w:color w:val="000000"/>
                <w:kern w:val="0"/>
                <w:lang w:val="zh-TW"/>
              </w:rPr>
              <w:t>800，IPSec加密流量(Mbps):</w:t>
            </w:r>
            <w:r>
              <w:rPr>
                <w:rFonts w:hint="eastAsia"/>
              </w:rPr>
              <w:t xml:space="preserve"> </w:t>
            </w:r>
            <w:r w:rsidRPr="008C0D3E">
              <w:rPr>
                <w:rFonts w:ascii="仿宋" w:eastAsia="仿宋" w:hAnsi="仿宋" w:cs="宋体" w:hint="eastAsia"/>
                <w:color w:val="000000"/>
                <w:kern w:val="0"/>
                <w:lang w:val="zh-TW"/>
              </w:rPr>
              <w:t>≥</w:t>
            </w:r>
            <w:r>
              <w:rPr>
                <w:rFonts w:ascii="仿宋" w:eastAsia="仿宋" w:hAnsi="仿宋" w:cs="宋体" w:hint="eastAsia"/>
                <w:color w:val="000000"/>
                <w:kern w:val="0"/>
                <w:lang w:val="zh-TW"/>
              </w:rPr>
              <w:t>100，设备整机吞吐量:</w:t>
            </w:r>
            <w:r>
              <w:rPr>
                <w:rFonts w:hint="eastAsia"/>
              </w:rPr>
              <w:t xml:space="preserve"> </w:t>
            </w:r>
            <w:r w:rsidRPr="008C0D3E">
              <w:rPr>
                <w:rFonts w:ascii="仿宋" w:eastAsia="仿宋" w:hAnsi="仿宋" w:cs="宋体" w:hint="eastAsia"/>
                <w:color w:val="000000"/>
                <w:kern w:val="0"/>
                <w:lang w:val="zh-TW"/>
              </w:rPr>
              <w:t>≥</w:t>
            </w:r>
            <w:r>
              <w:rPr>
                <w:rFonts w:ascii="仿宋" w:eastAsia="仿宋" w:hAnsi="仿宋" w:cs="宋体" w:hint="eastAsia"/>
                <w:color w:val="000000"/>
                <w:kern w:val="0"/>
                <w:lang w:val="zh-TW"/>
              </w:rPr>
              <w:t>500Mbps，设备整机并发会话数:</w:t>
            </w:r>
            <w:r>
              <w:rPr>
                <w:rFonts w:hint="eastAsia"/>
              </w:rPr>
              <w:t xml:space="preserve"> </w:t>
            </w:r>
            <w:r w:rsidRPr="008C0D3E">
              <w:rPr>
                <w:rFonts w:ascii="仿宋" w:eastAsia="仿宋" w:hAnsi="仿宋" w:cs="宋体" w:hint="eastAsia"/>
                <w:color w:val="000000"/>
                <w:kern w:val="0"/>
                <w:lang w:val="zh-TW"/>
              </w:rPr>
              <w:t>≥</w:t>
            </w:r>
            <w:r>
              <w:rPr>
                <w:rFonts w:ascii="仿宋" w:eastAsia="仿宋" w:hAnsi="仿宋" w:cs="宋体" w:hint="eastAsia"/>
                <w:color w:val="000000"/>
                <w:kern w:val="0"/>
                <w:lang w:val="zh-TW"/>
              </w:rPr>
              <w:t>60W，需提供不少于300点授权数。</w:t>
            </w:r>
            <w:r>
              <w:rPr>
                <w:rFonts w:ascii="仿宋" w:eastAsia="仿宋" w:hAnsi="仿宋" w:cs="宋体" w:hint="eastAsia"/>
                <w:color w:val="000000"/>
                <w:kern w:val="0"/>
              </w:rPr>
              <w:t>（投标人应提供承诺函并加盖投标人公章，承诺所投产</w:t>
            </w:r>
            <w:proofErr w:type="gramStart"/>
            <w:r>
              <w:rPr>
                <w:rFonts w:ascii="仿宋" w:eastAsia="仿宋" w:hAnsi="仿宋" w:cs="宋体" w:hint="eastAsia"/>
                <w:color w:val="000000"/>
                <w:kern w:val="0"/>
              </w:rPr>
              <w:t>品满足</w:t>
            </w:r>
            <w:proofErr w:type="gramEnd"/>
            <w:r>
              <w:rPr>
                <w:rFonts w:ascii="仿宋" w:eastAsia="仿宋" w:hAnsi="仿宋" w:cs="宋体" w:hint="eastAsia"/>
                <w:color w:val="000000"/>
                <w:kern w:val="0"/>
              </w:rPr>
              <w:t>该指标要求）</w:t>
            </w:r>
          </w:p>
        </w:tc>
        <w:tc>
          <w:tcPr>
            <w:tcW w:w="62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288"/>
        </w:trPr>
        <w:tc>
          <w:tcPr>
            <w:tcW w:w="33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3</w:t>
            </w:r>
          </w:p>
        </w:tc>
        <w:tc>
          <w:tcPr>
            <w:tcW w:w="476"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33"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基本特性</w:t>
            </w:r>
          </w:p>
        </w:tc>
        <w:tc>
          <w:tcPr>
            <w:tcW w:w="2932"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lang w:val="zh-TW"/>
              </w:rPr>
              <w:t>支持对基于</w:t>
            </w:r>
            <w:r>
              <w:rPr>
                <w:rFonts w:ascii="仿宋" w:eastAsia="仿宋" w:hAnsi="仿宋" w:cs="宋体" w:hint="eastAsia"/>
                <w:color w:val="000000"/>
                <w:kern w:val="0"/>
              </w:rPr>
              <w:t>HTTP</w:t>
            </w:r>
            <w:r>
              <w:rPr>
                <w:rFonts w:ascii="仿宋" w:eastAsia="仿宋" w:hAnsi="仿宋" w:cs="宋体" w:hint="eastAsia"/>
                <w:color w:val="000000"/>
                <w:kern w:val="0"/>
                <w:lang w:val="zh-TW"/>
              </w:rPr>
              <w:t>、</w:t>
            </w:r>
            <w:r>
              <w:rPr>
                <w:rFonts w:ascii="仿宋" w:eastAsia="仿宋" w:hAnsi="仿宋" w:cs="宋体" w:hint="eastAsia"/>
                <w:color w:val="000000"/>
                <w:kern w:val="0"/>
              </w:rPr>
              <w:t>HTTPS</w:t>
            </w:r>
            <w:r>
              <w:rPr>
                <w:rFonts w:ascii="仿宋" w:eastAsia="仿宋" w:hAnsi="仿宋" w:cs="宋体" w:hint="eastAsia"/>
                <w:color w:val="000000"/>
                <w:kern w:val="0"/>
                <w:lang w:val="zh-TW"/>
              </w:rPr>
              <w:t>、</w:t>
            </w:r>
            <w:proofErr w:type="spellStart"/>
            <w:r>
              <w:rPr>
                <w:rFonts w:ascii="仿宋" w:eastAsia="仿宋" w:hAnsi="仿宋" w:cs="宋体" w:hint="eastAsia"/>
                <w:color w:val="000000"/>
                <w:kern w:val="0"/>
              </w:rPr>
              <w:t>FileShare</w:t>
            </w:r>
            <w:proofErr w:type="spellEnd"/>
            <w:r>
              <w:rPr>
                <w:rFonts w:ascii="仿宋" w:eastAsia="仿宋" w:hAnsi="仿宋" w:cs="宋体" w:hint="eastAsia"/>
                <w:color w:val="000000"/>
                <w:kern w:val="0"/>
                <w:lang w:val="zh-TW"/>
              </w:rPr>
              <w:t>、</w:t>
            </w:r>
            <w:r>
              <w:rPr>
                <w:rFonts w:ascii="仿宋" w:eastAsia="仿宋" w:hAnsi="仿宋" w:cs="宋体" w:hint="eastAsia"/>
                <w:color w:val="000000"/>
                <w:kern w:val="0"/>
              </w:rPr>
              <w:t>DNS</w:t>
            </w:r>
            <w:r>
              <w:rPr>
                <w:rFonts w:ascii="仿宋" w:eastAsia="仿宋" w:hAnsi="仿宋" w:cs="宋体" w:hint="eastAsia"/>
                <w:color w:val="000000"/>
                <w:kern w:val="0"/>
                <w:lang w:val="zh-TW"/>
              </w:rPr>
              <w:t>、</w:t>
            </w:r>
            <w:r>
              <w:rPr>
                <w:rFonts w:ascii="仿宋" w:eastAsia="仿宋" w:hAnsi="仿宋" w:cs="宋体" w:hint="eastAsia"/>
                <w:color w:val="000000"/>
                <w:kern w:val="0"/>
              </w:rPr>
              <w:t>H.323</w:t>
            </w:r>
            <w:r>
              <w:rPr>
                <w:rFonts w:ascii="仿宋" w:eastAsia="仿宋" w:hAnsi="仿宋" w:cs="宋体" w:hint="eastAsia"/>
                <w:color w:val="000000"/>
                <w:kern w:val="0"/>
                <w:lang w:val="zh-TW"/>
              </w:rPr>
              <w:t>、</w:t>
            </w:r>
            <w:r>
              <w:rPr>
                <w:rFonts w:ascii="仿宋" w:eastAsia="仿宋" w:hAnsi="仿宋" w:cs="宋体" w:hint="eastAsia"/>
                <w:color w:val="000000"/>
                <w:kern w:val="0"/>
              </w:rPr>
              <w:t>SMTP</w:t>
            </w:r>
            <w:r>
              <w:rPr>
                <w:rFonts w:ascii="仿宋" w:eastAsia="仿宋" w:hAnsi="仿宋" w:cs="宋体" w:hint="eastAsia"/>
                <w:color w:val="000000"/>
                <w:kern w:val="0"/>
                <w:lang w:val="zh-TW"/>
              </w:rPr>
              <w:t>、</w:t>
            </w:r>
            <w:r>
              <w:rPr>
                <w:rFonts w:ascii="仿宋" w:eastAsia="仿宋" w:hAnsi="仿宋" w:cs="宋体" w:hint="eastAsia"/>
                <w:color w:val="000000"/>
                <w:kern w:val="0"/>
              </w:rPr>
              <w:t>POP3</w:t>
            </w:r>
            <w:r>
              <w:rPr>
                <w:rFonts w:ascii="仿宋" w:eastAsia="仿宋" w:hAnsi="仿宋" w:cs="宋体" w:hint="eastAsia"/>
                <w:color w:val="000000"/>
                <w:kern w:val="0"/>
                <w:lang w:val="zh-TW"/>
              </w:rPr>
              <w:t>、</w:t>
            </w:r>
            <w:r>
              <w:rPr>
                <w:rFonts w:ascii="仿宋" w:eastAsia="仿宋" w:hAnsi="仿宋" w:cs="宋体" w:hint="eastAsia"/>
                <w:color w:val="000000"/>
                <w:kern w:val="0"/>
              </w:rPr>
              <w:t>Telnet</w:t>
            </w:r>
            <w:r>
              <w:rPr>
                <w:rFonts w:ascii="仿宋" w:eastAsia="仿宋" w:hAnsi="仿宋" w:cs="宋体" w:hint="eastAsia"/>
                <w:color w:val="000000"/>
                <w:kern w:val="0"/>
                <w:lang w:val="zh-TW"/>
              </w:rPr>
              <w:t>、</w:t>
            </w:r>
            <w:r>
              <w:rPr>
                <w:rFonts w:ascii="仿宋" w:eastAsia="仿宋" w:hAnsi="仿宋" w:cs="宋体" w:hint="eastAsia"/>
                <w:color w:val="000000"/>
                <w:kern w:val="0"/>
              </w:rPr>
              <w:t>SSH</w:t>
            </w:r>
            <w:r>
              <w:rPr>
                <w:rFonts w:ascii="仿宋" w:eastAsia="仿宋" w:hAnsi="仿宋" w:cs="宋体" w:hint="eastAsia"/>
                <w:color w:val="000000"/>
                <w:kern w:val="0"/>
                <w:lang w:val="zh-TW"/>
              </w:rPr>
              <w:t>等的所有</w:t>
            </w:r>
            <w:r>
              <w:rPr>
                <w:rFonts w:ascii="仿宋" w:eastAsia="仿宋" w:hAnsi="仿宋" w:cs="宋体" w:hint="eastAsia"/>
                <w:color w:val="000000"/>
                <w:kern w:val="0"/>
              </w:rPr>
              <w:t>B/S</w:t>
            </w:r>
            <w:r>
              <w:rPr>
                <w:rFonts w:ascii="仿宋" w:eastAsia="仿宋" w:hAnsi="仿宋" w:cs="宋体" w:hint="eastAsia"/>
                <w:color w:val="000000"/>
                <w:kern w:val="0"/>
                <w:lang w:val="zh-TW"/>
              </w:rPr>
              <w:t>、</w:t>
            </w:r>
            <w:r>
              <w:rPr>
                <w:rFonts w:ascii="仿宋" w:eastAsia="仿宋" w:hAnsi="仿宋" w:cs="宋体" w:hint="eastAsia"/>
                <w:color w:val="000000"/>
                <w:kern w:val="0"/>
              </w:rPr>
              <w:t>C/S</w:t>
            </w:r>
            <w:r>
              <w:rPr>
                <w:rFonts w:ascii="仿宋" w:eastAsia="仿宋" w:hAnsi="仿宋" w:cs="宋体" w:hint="eastAsia"/>
                <w:color w:val="000000"/>
                <w:kern w:val="0"/>
                <w:lang w:val="zh-TW"/>
              </w:rPr>
              <w:t>应用系统</w:t>
            </w:r>
            <w:r>
              <w:rPr>
                <w:rFonts w:ascii="仿宋" w:eastAsia="仿宋" w:hAnsi="仿宋" w:cs="宋体" w:hint="eastAsia"/>
                <w:color w:val="000000"/>
                <w:kern w:val="0"/>
              </w:rPr>
              <w:t>，</w:t>
            </w:r>
            <w:r>
              <w:rPr>
                <w:rFonts w:ascii="仿宋" w:eastAsia="仿宋" w:hAnsi="仿宋" w:cs="宋体" w:hint="eastAsia"/>
                <w:color w:val="000000"/>
                <w:kern w:val="0"/>
                <w:lang w:val="zh-TW"/>
              </w:rPr>
              <w:t>支持基于</w:t>
            </w:r>
            <w:r>
              <w:rPr>
                <w:rFonts w:ascii="仿宋" w:eastAsia="仿宋" w:hAnsi="仿宋" w:cs="宋体" w:hint="eastAsia"/>
                <w:color w:val="000000"/>
                <w:kern w:val="0"/>
              </w:rPr>
              <w:t>TCP</w:t>
            </w:r>
            <w:r>
              <w:rPr>
                <w:rFonts w:ascii="仿宋" w:eastAsia="仿宋" w:hAnsi="仿宋" w:cs="宋体" w:hint="eastAsia"/>
                <w:color w:val="000000"/>
                <w:kern w:val="0"/>
                <w:lang w:val="zh-TW"/>
              </w:rPr>
              <w:t>、</w:t>
            </w:r>
            <w:r>
              <w:rPr>
                <w:rFonts w:ascii="仿宋" w:eastAsia="仿宋" w:hAnsi="仿宋" w:cs="宋体" w:hint="eastAsia"/>
                <w:color w:val="000000"/>
                <w:kern w:val="0"/>
              </w:rPr>
              <w:t>UDP</w:t>
            </w:r>
            <w:r>
              <w:rPr>
                <w:rFonts w:ascii="仿宋" w:eastAsia="仿宋" w:hAnsi="仿宋" w:cs="宋体" w:hint="eastAsia"/>
                <w:color w:val="000000"/>
                <w:kern w:val="0"/>
                <w:lang w:val="zh-TW"/>
              </w:rPr>
              <w:t>、</w:t>
            </w:r>
            <w:r>
              <w:rPr>
                <w:rFonts w:ascii="仿宋" w:eastAsia="仿宋" w:hAnsi="仿宋" w:cs="宋体" w:hint="eastAsia"/>
                <w:color w:val="000000"/>
                <w:kern w:val="0"/>
              </w:rPr>
              <w:t>ICMP</w:t>
            </w:r>
            <w:r>
              <w:rPr>
                <w:rFonts w:ascii="仿宋" w:eastAsia="仿宋" w:hAnsi="仿宋" w:cs="宋体" w:hint="eastAsia"/>
                <w:color w:val="000000"/>
                <w:kern w:val="0"/>
                <w:lang w:val="zh-TW"/>
              </w:rPr>
              <w:t>等</w:t>
            </w:r>
            <w:r>
              <w:rPr>
                <w:rFonts w:ascii="仿宋" w:eastAsia="仿宋" w:hAnsi="仿宋" w:cs="宋体" w:hint="eastAsia"/>
                <w:color w:val="000000"/>
                <w:kern w:val="0"/>
              </w:rPr>
              <w:t>IP</w:t>
            </w:r>
            <w:r>
              <w:rPr>
                <w:rFonts w:ascii="仿宋" w:eastAsia="仿宋" w:hAnsi="仿宋" w:cs="宋体" w:hint="eastAsia"/>
                <w:color w:val="000000"/>
                <w:kern w:val="0"/>
                <w:lang w:val="zh-TW"/>
              </w:rPr>
              <w:t>层以上的协议的应用</w:t>
            </w:r>
            <w:r>
              <w:rPr>
                <w:rFonts w:ascii="仿宋" w:eastAsia="仿宋" w:hAnsi="仿宋" w:cs="宋体" w:hint="eastAsia"/>
                <w:color w:val="000000"/>
                <w:kern w:val="0"/>
              </w:rPr>
              <w:t>，</w:t>
            </w:r>
            <w:r w:rsidDel="00B4449C">
              <w:rPr>
                <w:rFonts w:ascii="仿宋" w:eastAsia="仿宋" w:hAnsi="仿宋" w:cs="宋体" w:hint="eastAsia"/>
                <w:color w:val="000000"/>
                <w:kern w:val="0"/>
                <w:lang w:val="zh-TW"/>
              </w:rPr>
              <w:t xml:space="preserve"> </w:t>
            </w:r>
          </w:p>
        </w:tc>
        <w:tc>
          <w:tcPr>
            <w:tcW w:w="62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288"/>
        </w:trPr>
        <w:tc>
          <w:tcPr>
            <w:tcW w:w="33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4</w:t>
            </w:r>
          </w:p>
        </w:tc>
        <w:tc>
          <w:tcPr>
            <w:tcW w:w="476"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33" w:type="pct"/>
            <w:vMerge w:val="restar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终端安全</w:t>
            </w:r>
          </w:p>
        </w:tc>
        <w:tc>
          <w:tcPr>
            <w:tcW w:w="2932" w:type="pct"/>
            <w:shd w:val="clear" w:color="auto" w:fill="auto"/>
          </w:tcPr>
          <w:p w:rsidR="0032473C" w:rsidRDefault="0032473C" w:rsidP="0030255A">
            <w:pPr>
              <w:widowControl/>
              <w:jc w:val="left"/>
              <w:rPr>
                <w:rFonts w:ascii="仿宋" w:eastAsia="仿宋" w:hAnsi="仿宋" w:cs="宋体"/>
                <w:color w:val="000000"/>
                <w:kern w:val="0"/>
                <w:lang w:val="zh-TW"/>
              </w:rPr>
            </w:pPr>
            <w:r>
              <w:rPr>
                <w:rFonts w:ascii="仿宋" w:eastAsia="仿宋" w:hAnsi="仿宋" w:cs="宋体" w:hint="eastAsia"/>
                <w:color w:val="000000"/>
                <w:kern w:val="0"/>
                <w:lang w:val="zh-TW"/>
              </w:rPr>
              <w:t>产品必须支持防中间人攻击，产品可在用户登录SSLVPN时智能判断存在中间人攻击行为，断开被攻击的连接，并可提示异常现象。（提供证明截图</w:t>
            </w:r>
            <w:r>
              <w:rPr>
                <w:rFonts w:ascii="仿宋" w:eastAsia="仿宋" w:hAnsi="仿宋" w:cs="宋体" w:hint="eastAsia"/>
                <w:color w:val="000000"/>
                <w:kern w:val="0"/>
              </w:rPr>
              <w:t>并加盖投标人公章</w:t>
            </w:r>
            <w:r>
              <w:rPr>
                <w:rFonts w:ascii="仿宋" w:eastAsia="仿宋" w:hAnsi="仿宋" w:cs="宋体" w:hint="eastAsia"/>
                <w:color w:val="000000"/>
                <w:kern w:val="0"/>
                <w:lang w:val="zh-TW"/>
              </w:rPr>
              <w:t>）</w:t>
            </w:r>
          </w:p>
        </w:tc>
        <w:tc>
          <w:tcPr>
            <w:tcW w:w="62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1089"/>
        </w:trPr>
        <w:tc>
          <w:tcPr>
            <w:tcW w:w="33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5</w:t>
            </w:r>
          </w:p>
        </w:tc>
        <w:tc>
          <w:tcPr>
            <w:tcW w:w="476"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33"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932" w:type="pct"/>
            <w:shd w:val="clear" w:color="auto" w:fill="auto"/>
          </w:tcPr>
          <w:p w:rsidR="0032473C" w:rsidRDefault="0032473C" w:rsidP="0030255A">
            <w:pPr>
              <w:widowControl/>
              <w:jc w:val="left"/>
              <w:rPr>
                <w:rFonts w:ascii="仿宋" w:eastAsia="仿宋" w:hAnsi="仿宋" w:cs="宋体"/>
                <w:color w:val="000000"/>
                <w:kern w:val="0"/>
                <w:lang w:val="zh-TW"/>
              </w:rPr>
            </w:pPr>
            <w:r>
              <w:rPr>
                <w:rFonts w:ascii="仿宋" w:eastAsia="仿宋" w:hAnsi="仿宋" w:cs="宋体" w:hint="eastAsia"/>
                <w:color w:val="000000"/>
                <w:kern w:val="0"/>
                <w:lang w:val="zh-TW"/>
              </w:rPr>
              <w:t>支持用户终端登录前、登陆后的安全性检测，检测范围包括：用户接入IP、接入时间、接入线路IP、进程、操作系统、使用终端，可以检测出客户端是否安装指定的杀毒软件。</w:t>
            </w:r>
          </w:p>
        </w:tc>
        <w:tc>
          <w:tcPr>
            <w:tcW w:w="62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435"/>
        </w:trPr>
        <w:tc>
          <w:tcPr>
            <w:tcW w:w="33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6</w:t>
            </w:r>
          </w:p>
        </w:tc>
        <w:tc>
          <w:tcPr>
            <w:tcW w:w="476"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33"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932" w:type="pct"/>
            <w:shd w:val="clear" w:color="auto" w:fill="auto"/>
          </w:tcPr>
          <w:p w:rsidR="0032473C" w:rsidRDefault="0032473C" w:rsidP="0030255A">
            <w:pPr>
              <w:widowControl/>
              <w:jc w:val="left"/>
              <w:rPr>
                <w:rFonts w:ascii="仿宋" w:eastAsia="仿宋" w:hAnsi="仿宋" w:cs="宋体"/>
                <w:color w:val="000000"/>
                <w:kern w:val="0"/>
                <w:lang w:val="zh-TW"/>
              </w:rPr>
            </w:pPr>
            <w:r>
              <w:rPr>
                <w:rFonts w:ascii="仿宋" w:eastAsia="仿宋" w:hAnsi="仿宋" w:cs="宋体" w:hint="eastAsia"/>
                <w:color w:val="000000"/>
                <w:kern w:val="0"/>
                <w:lang w:val="zh-TW"/>
              </w:rPr>
              <w:t>支持VPN专线功能，可配置用户在接入SSL VPN的同时，断开与Internet其他连接</w:t>
            </w:r>
          </w:p>
        </w:tc>
        <w:tc>
          <w:tcPr>
            <w:tcW w:w="62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288"/>
        </w:trPr>
        <w:tc>
          <w:tcPr>
            <w:tcW w:w="33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7</w:t>
            </w:r>
          </w:p>
        </w:tc>
        <w:tc>
          <w:tcPr>
            <w:tcW w:w="476"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33" w:type="pct"/>
            <w:vMerge w:val="restar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权限、服务器安全</w:t>
            </w:r>
          </w:p>
        </w:tc>
        <w:tc>
          <w:tcPr>
            <w:tcW w:w="2932" w:type="pct"/>
            <w:shd w:val="clear" w:color="auto" w:fill="auto"/>
          </w:tcPr>
          <w:p w:rsidR="0032473C" w:rsidRDefault="0032473C" w:rsidP="0030255A">
            <w:pPr>
              <w:widowControl/>
              <w:jc w:val="left"/>
              <w:rPr>
                <w:rFonts w:ascii="仿宋" w:eastAsia="仿宋" w:hAnsi="仿宋" w:cs="宋体"/>
                <w:color w:val="000000"/>
                <w:kern w:val="0"/>
                <w:lang w:val="zh-TW"/>
              </w:rPr>
            </w:pPr>
            <w:r>
              <w:rPr>
                <w:rFonts w:ascii="仿宋" w:eastAsia="仿宋" w:hAnsi="仿宋" w:cs="宋体" w:hint="eastAsia"/>
                <w:color w:val="000000"/>
                <w:kern w:val="0"/>
                <w:lang w:val="zh-TW"/>
              </w:rPr>
              <w:t xml:space="preserve">产品应具有用户/用户组细粒度的权限分配功能：可以针对被访问资源的IP地址、端口、提供的服务、URL地址等进行权限控制；针对同一B/S资源，可对不同用户做到细致到URL级别的授权。 </w:t>
            </w:r>
          </w:p>
        </w:tc>
        <w:tc>
          <w:tcPr>
            <w:tcW w:w="62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288"/>
        </w:trPr>
        <w:tc>
          <w:tcPr>
            <w:tcW w:w="33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8</w:t>
            </w:r>
          </w:p>
        </w:tc>
        <w:tc>
          <w:tcPr>
            <w:tcW w:w="476"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33"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932" w:type="pct"/>
            <w:shd w:val="clear" w:color="auto" w:fill="auto"/>
          </w:tcPr>
          <w:p w:rsidR="0032473C" w:rsidRDefault="0032473C" w:rsidP="0030255A">
            <w:pPr>
              <w:widowControl/>
              <w:jc w:val="left"/>
              <w:rPr>
                <w:rFonts w:ascii="仿宋" w:eastAsia="仿宋" w:hAnsi="仿宋" w:cs="宋体"/>
                <w:color w:val="000000"/>
                <w:kern w:val="0"/>
                <w:lang w:val="zh-TW"/>
              </w:rPr>
            </w:pPr>
            <w:r>
              <w:rPr>
                <w:rFonts w:ascii="仿宋" w:eastAsia="仿宋" w:hAnsi="仿宋" w:cs="宋体" w:hint="eastAsia"/>
                <w:color w:val="000000"/>
                <w:kern w:val="0"/>
                <w:lang w:val="zh-TW"/>
              </w:rPr>
              <w:t>产品应具有角色授权机制，支持在用户组的基础上，根据角色的不同，组合关联不同的资源权限。</w:t>
            </w:r>
          </w:p>
        </w:tc>
        <w:tc>
          <w:tcPr>
            <w:tcW w:w="62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288"/>
        </w:trPr>
        <w:tc>
          <w:tcPr>
            <w:tcW w:w="33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9</w:t>
            </w:r>
          </w:p>
        </w:tc>
        <w:tc>
          <w:tcPr>
            <w:tcW w:w="476"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33" w:type="pct"/>
            <w:vMerge w:val="restar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身份认证</w:t>
            </w:r>
          </w:p>
        </w:tc>
        <w:tc>
          <w:tcPr>
            <w:tcW w:w="2932" w:type="pct"/>
            <w:shd w:val="clear" w:color="auto" w:fill="auto"/>
            <w:vAlign w:val="center"/>
          </w:tcPr>
          <w:p w:rsidR="0032473C" w:rsidRDefault="0032473C" w:rsidP="0030255A">
            <w:pPr>
              <w:widowControl/>
              <w:jc w:val="left"/>
              <w:rPr>
                <w:rFonts w:ascii="仿宋" w:eastAsia="仿宋" w:hAnsi="仿宋" w:cs="宋体"/>
                <w:color w:val="000000"/>
                <w:kern w:val="0"/>
                <w:lang w:val="zh-TW"/>
              </w:rPr>
            </w:pPr>
            <w:r>
              <w:rPr>
                <w:rFonts w:ascii="仿宋" w:eastAsia="仿宋" w:hAnsi="仿宋" w:cs="宋体" w:hint="eastAsia"/>
                <w:color w:val="000000"/>
                <w:kern w:val="0"/>
                <w:lang w:val="zh-TW"/>
              </w:rPr>
              <w:t>产品必须支持本地账号密码 、USB KEY、短信认证、动态令牌、数字证书认证、LDAP、RADIUS、等认证方式；可针对用户/用户</w:t>
            </w:r>
            <w:proofErr w:type="gramStart"/>
            <w:r>
              <w:rPr>
                <w:rFonts w:ascii="仿宋" w:eastAsia="仿宋" w:hAnsi="仿宋" w:cs="宋体" w:hint="eastAsia"/>
                <w:color w:val="000000"/>
                <w:kern w:val="0"/>
                <w:lang w:val="zh-TW"/>
              </w:rPr>
              <w:t>组设置</w:t>
            </w:r>
            <w:proofErr w:type="gramEnd"/>
            <w:r>
              <w:rPr>
                <w:rFonts w:ascii="仿宋" w:eastAsia="仿宋" w:hAnsi="仿宋" w:cs="宋体" w:hint="eastAsia"/>
                <w:color w:val="000000"/>
                <w:kern w:val="0"/>
                <w:lang w:val="zh-TW"/>
              </w:rPr>
              <w:t>认证方式的与、或组合，可进行用户名/密码、LDAP、USB KEY、短信认</w:t>
            </w:r>
            <w:r>
              <w:rPr>
                <w:rFonts w:ascii="仿宋" w:eastAsia="仿宋" w:hAnsi="仿宋" w:cs="宋体" w:hint="eastAsia"/>
                <w:color w:val="000000"/>
                <w:kern w:val="0"/>
                <w:lang w:val="zh-TW"/>
              </w:rPr>
              <w:lastRenderedPageBreak/>
              <w:t>证或动态令牌的等因素捆绑认证</w:t>
            </w:r>
          </w:p>
        </w:tc>
        <w:tc>
          <w:tcPr>
            <w:tcW w:w="62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lastRenderedPageBreak/>
              <w:t>否</w:t>
            </w:r>
          </w:p>
        </w:tc>
      </w:tr>
      <w:tr w:rsidR="0032473C" w:rsidTr="0030255A">
        <w:trPr>
          <w:trHeight w:val="288"/>
        </w:trPr>
        <w:tc>
          <w:tcPr>
            <w:tcW w:w="33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lastRenderedPageBreak/>
              <w:t>10</w:t>
            </w:r>
          </w:p>
        </w:tc>
        <w:tc>
          <w:tcPr>
            <w:tcW w:w="476"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33"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932" w:type="pct"/>
            <w:shd w:val="clear" w:color="auto" w:fill="auto"/>
            <w:vAlign w:val="center"/>
          </w:tcPr>
          <w:p w:rsidR="0032473C" w:rsidRDefault="0032473C" w:rsidP="0030255A">
            <w:pPr>
              <w:widowControl/>
              <w:jc w:val="left"/>
              <w:rPr>
                <w:rFonts w:ascii="仿宋" w:eastAsia="仿宋" w:hAnsi="仿宋" w:cs="宋体"/>
                <w:color w:val="000000"/>
                <w:kern w:val="0"/>
                <w:lang w:val="zh-TW"/>
              </w:rPr>
            </w:pPr>
            <w:r>
              <w:rPr>
                <w:rFonts w:ascii="仿宋" w:eastAsia="仿宋" w:hAnsi="仿宋" w:cs="宋体" w:hint="eastAsia"/>
                <w:color w:val="000000"/>
                <w:kern w:val="0"/>
                <w:lang w:val="zh-TW"/>
              </w:rPr>
              <w:t>支持与基于PKI体系的第三方CA进行结合认证 ，可根据CA某字段将通过CA认证的用户自动映射到指定用户组，方便进行权限授权配置；支持CRL证书撤销列表。</w:t>
            </w:r>
          </w:p>
          <w:p w:rsidR="0032473C" w:rsidRDefault="0032473C" w:rsidP="0030255A">
            <w:pPr>
              <w:widowControl/>
              <w:jc w:val="left"/>
              <w:rPr>
                <w:rFonts w:ascii="仿宋" w:eastAsia="仿宋" w:hAnsi="仿宋" w:cs="宋体"/>
                <w:color w:val="000000"/>
                <w:kern w:val="0"/>
                <w:lang w:val="zh-TW"/>
              </w:rPr>
            </w:pPr>
            <w:r>
              <w:rPr>
                <w:rFonts w:ascii="仿宋" w:eastAsia="仿宋" w:hAnsi="仿宋" w:cs="宋体" w:hint="eastAsia"/>
                <w:color w:val="000000"/>
                <w:kern w:val="0"/>
                <w:lang w:val="zh-TW"/>
              </w:rPr>
              <w:t>单台VPN设备可扩展同时支持5套以上CA根证书；（提供证明截图</w:t>
            </w:r>
            <w:r>
              <w:rPr>
                <w:rFonts w:ascii="仿宋" w:eastAsia="仿宋" w:hAnsi="仿宋" w:cs="宋体" w:hint="eastAsia"/>
                <w:color w:val="000000"/>
                <w:kern w:val="0"/>
              </w:rPr>
              <w:t>并加盖投标人公章</w:t>
            </w:r>
            <w:r>
              <w:rPr>
                <w:rFonts w:ascii="仿宋" w:eastAsia="仿宋" w:hAnsi="仿宋" w:cs="宋体" w:hint="eastAsia"/>
                <w:color w:val="000000"/>
                <w:kern w:val="0"/>
                <w:lang w:val="zh-TW"/>
              </w:rPr>
              <w:t>）</w:t>
            </w:r>
          </w:p>
        </w:tc>
        <w:tc>
          <w:tcPr>
            <w:tcW w:w="62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288"/>
        </w:trPr>
        <w:tc>
          <w:tcPr>
            <w:tcW w:w="33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11</w:t>
            </w:r>
          </w:p>
        </w:tc>
        <w:tc>
          <w:tcPr>
            <w:tcW w:w="476"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33" w:type="pct"/>
            <w:vMerge w:val="restar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管理要求</w:t>
            </w:r>
          </w:p>
        </w:tc>
        <w:tc>
          <w:tcPr>
            <w:tcW w:w="2932" w:type="pct"/>
            <w:shd w:val="clear" w:color="auto" w:fill="auto"/>
            <w:vAlign w:val="center"/>
          </w:tcPr>
          <w:p w:rsidR="0032473C" w:rsidRDefault="0032473C" w:rsidP="0030255A">
            <w:pPr>
              <w:widowControl/>
              <w:jc w:val="left"/>
              <w:rPr>
                <w:rFonts w:ascii="仿宋" w:eastAsia="仿宋" w:hAnsi="仿宋" w:cs="宋体"/>
                <w:color w:val="000000"/>
                <w:kern w:val="0"/>
                <w:lang w:val="zh-TW"/>
              </w:rPr>
            </w:pPr>
            <w:r>
              <w:rPr>
                <w:rFonts w:ascii="仿宋" w:eastAsia="仿宋" w:hAnsi="仿宋" w:cs="宋体" w:hint="eastAsia"/>
                <w:color w:val="000000"/>
                <w:kern w:val="0"/>
                <w:lang w:val="zh-TW"/>
              </w:rPr>
              <w:t>支持15级以上的管理员分级分权限管理，从Admin派生树形结构下级管理员；上级管理员可分配下级管理员享有设备配置模块权限，可管理的用户、资源、角色权限，并可限制下级管理员是否允许创建下级管理员、创建资源、创建角色；上级管理员可限制下级管理员对权限内配置享有查看或配置权限（提供证明截图</w:t>
            </w:r>
            <w:r>
              <w:rPr>
                <w:rFonts w:ascii="仿宋" w:eastAsia="仿宋" w:hAnsi="仿宋" w:cs="宋体" w:hint="eastAsia"/>
                <w:color w:val="000000"/>
                <w:kern w:val="0"/>
              </w:rPr>
              <w:t>并加盖投标人公章</w:t>
            </w:r>
            <w:r>
              <w:rPr>
                <w:rFonts w:ascii="仿宋" w:eastAsia="仿宋" w:hAnsi="仿宋" w:cs="宋体" w:hint="eastAsia"/>
                <w:color w:val="000000"/>
                <w:kern w:val="0"/>
                <w:lang w:val="zh-TW"/>
              </w:rPr>
              <w:t>）</w:t>
            </w:r>
          </w:p>
        </w:tc>
        <w:tc>
          <w:tcPr>
            <w:tcW w:w="62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288"/>
        </w:trPr>
        <w:tc>
          <w:tcPr>
            <w:tcW w:w="33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12</w:t>
            </w:r>
          </w:p>
        </w:tc>
        <w:tc>
          <w:tcPr>
            <w:tcW w:w="476"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33"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932" w:type="pct"/>
            <w:shd w:val="clear" w:color="auto" w:fill="auto"/>
            <w:vAlign w:val="center"/>
          </w:tcPr>
          <w:p w:rsidR="0032473C" w:rsidRDefault="0032473C" w:rsidP="0030255A">
            <w:pPr>
              <w:widowControl/>
              <w:jc w:val="left"/>
              <w:rPr>
                <w:rFonts w:ascii="仿宋" w:eastAsia="仿宋" w:hAnsi="仿宋" w:cs="宋体"/>
                <w:color w:val="000000"/>
                <w:kern w:val="0"/>
                <w:lang w:val="zh-TW"/>
              </w:rPr>
            </w:pPr>
            <w:r>
              <w:rPr>
                <w:rFonts w:ascii="仿宋" w:eastAsia="仿宋" w:hAnsi="仿宋" w:cs="宋体" w:hint="eastAsia"/>
                <w:color w:val="000000"/>
                <w:kern w:val="0"/>
                <w:lang w:val="zh-TW"/>
              </w:rPr>
              <w:t>支持设置对控制台管理员密码复杂度的要求，支持管理员使用证书/USB-KEY认证；支持设置允许管理员登录的IP地址范围。（提供证明截图</w:t>
            </w:r>
            <w:r>
              <w:rPr>
                <w:rFonts w:ascii="仿宋" w:eastAsia="仿宋" w:hAnsi="仿宋" w:cs="宋体" w:hint="eastAsia"/>
                <w:color w:val="000000"/>
                <w:kern w:val="0"/>
              </w:rPr>
              <w:t>并加盖投标人公章</w:t>
            </w:r>
            <w:r>
              <w:rPr>
                <w:rFonts w:ascii="仿宋" w:eastAsia="仿宋" w:hAnsi="仿宋" w:cs="宋体" w:hint="eastAsia"/>
                <w:color w:val="000000"/>
                <w:kern w:val="0"/>
                <w:lang w:val="zh-TW"/>
              </w:rPr>
              <w:t>）</w:t>
            </w:r>
          </w:p>
        </w:tc>
        <w:tc>
          <w:tcPr>
            <w:tcW w:w="62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bl>
    <w:p w:rsidR="0032473C" w:rsidRDefault="0032473C" w:rsidP="0032473C">
      <w:pPr>
        <w:tabs>
          <w:tab w:val="left" w:pos="900"/>
        </w:tabs>
        <w:spacing w:line="360" w:lineRule="auto"/>
        <w:ind w:firstLineChars="200" w:firstLine="482"/>
        <w:jc w:val="center"/>
        <w:rPr>
          <w:rFonts w:ascii="仿宋" w:eastAsia="仿宋" w:hAnsi="仿宋"/>
          <w:b/>
          <w:sz w:val="24"/>
        </w:rPr>
      </w:pPr>
    </w:p>
    <w:p w:rsidR="0032473C" w:rsidRDefault="0032473C" w:rsidP="0032473C">
      <w:pPr>
        <w:tabs>
          <w:tab w:val="left" w:pos="900"/>
        </w:tabs>
        <w:spacing w:line="360" w:lineRule="auto"/>
        <w:ind w:firstLineChars="200" w:firstLine="482"/>
        <w:jc w:val="center"/>
        <w:rPr>
          <w:rFonts w:ascii="仿宋" w:eastAsia="仿宋" w:hAnsi="仿宋"/>
          <w:b/>
          <w:sz w:val="24"/>
        </w:rPr>
      </w:pPr>
      <w:r>
        <w:rPr>
          <w:rFonts w:ascii="仿宋" w:eastAsia="仿宋" w:hAnsi="仿宋"/>
          <w:b/>
          <w:sz w:val="24"/>
        </w:rPr>
        <w:t>品目</w:t>
      </w:r>
      <w:r>
        <w:rPr>
          <w:rFonts w:ascii="仿宋" w:eastAsia="仿宋" w:hAnsi="仿宋" w:hint="eastAsia"/>
          <w:b/>
          <w:sz w:val="24"/>
        </w:rPr>
        <w:t>1-2</w:t>
      </w:r>
      <w:r>
        <w:rPr>
          <w:rFonts w:ascii="仿宋" w:eastAsia="仿宋" w:hAnsi="仿宋" w:hint="eastAsia"/>
          <w:b/>
          <w:sz w:val="24"/>
        </w:rPr>
        <w:tab/>
      </w:r>
      <w:proofErr w:type="gramStart"/>
      <w:r>
        <w:rPr>
          <w:rFonts w:ascii="仿宋" w:eastAsia="仿宋" w:hAnsi="仿宋" w:hint="eastAsia"/>
          <w:b/>
          <w:sz w:val="24"/>
        </w:rPr>
        <w:t>防统方</w:t>
      </w:r>
      <w:proofErr w:type="gramEnd"/>
      <w:r>
        <w:rPr>
          <w:rFonts w:ascii="仿宋" w:eastAsia="仿宋" w:hAnsi="仿宋" w:hint="eastAsia"/>
          <w:b/>
          <w:sz w:val="24"/>
        </w:rPr>
        <w:t>系统</w:t>
      </w:r>
    </w:p>
    <w:tbl>
      <w:tblPr>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733"/>
        <w:gridCol w:w="975"/>
        <w:gridCol w:w="4508"/>
        <w:gridCol w:w="966"/>
      </w:tblGrid>
      <w:tr w:rsidR="0032473C" w:rsidTr="0030255A">
        <w:trPr>
          <w:trHeight w:val="491"/>
        </w:trPr>
        <w:tc>
          <w:tcPr>
            <w:tcW w:w="463" w:type="pct"/>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序号</w:t>
            </w:r>
          </w:p>
        </w:tc>
        <w:tc>
          <w:tcPr>
            <w:tcW w:w="463"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重要性</w:t>
            </w:r>
          </w:p>
        </w:tc>
        <w:tc>
          <w:tcPr>
            <w:tcW w:w="616"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指标项</w:t>
            </w:r>
          </w:p>
        </w:tc>
        <w:tc>
          <w:tcPr>
            <w:tcW w:w="2848"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指标要求</w:t>
            </w:r>
          </w:p>
        </w:tc>
        <w:tc>
          <w:tcPr>
            <w:tcW w:w="610"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证明材料</w:t>
            </w:r>
          </w:p>
        </w:tc>
      </w:tr>
      <w:tr w:rsidR="0032473C" w:rsidTr="0030255A">
        <w:trPr>
          <w:trHeight w:val="576"/>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16"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硬件要求</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吞吐量：</w:t>
            </w:r>
            <w:r w:rsidRPr="008C0D3E">
              <w:rPr>
                <w:rFonts w:ascii="仿宋" w:eastAsia="仿宋" w:hAnsi="仿宋" w:cs="宋体" w:hint="eastAsia"/>
                <w:color w:val="000000"/>
                <w:kern w:val="0"/>
                <w:lang w:val="zh-TW"/>
              </w:rPr>
              <w:t>≥</w:t>
            </w:r>
            <w:r>
              <w:rPr>
                <w:rFonts w:ascii="仿宋" w:eastAsia="仿宋" w:hAnsi="仿宋" w:cs="宋体" w:hint="eastAsia"/>
                <w:color w:val="000000"/>
                <w:kern w:val="0"/>
              </w:rPr>
              <w:t>1000Mbps，SQL事务数/秒</w:t>
            </w:r>
            <w:r w:rsidRPr="008C0D3E">
              <w:rPr>
                <w:rFonts w:ascii="仿宋" w:eastAsia="仿宋" w:hAnsi="仿宋" w:cs="宋体" w:hint="eastAsia"/>
                <w:color w:val="000000"/>
                <w:kern w:val="0"/>
                <w:lang w:val="zh-TW"/>
              </w:rPr>
              <w:t>≥</w:t>
            </w:r>
            <w:r>
              <w:rPr>
                <w:rFonts w:ascii="仿宋" w:eastAsia="仿宋" w:hAnsi="仿宋" w:cs="宋体" w:hint="eastAsia"/>
                <w:color w:val="000000"/>
                <w:kern w:val="0"/>
              </w:rPr>
              <w:t>10,000，延迟时间：亚毫秒，外形尺寸：1U，接口：10/100/1000M自</w:t>
            </w:r>
            <w:proofErr w:type="gramStart"/>
            <w:r>
              <w:rPr>
                <w:rFonts w:ascii="仿宋" w:eastAsia="仿宋" w:hAnsi="仿宋" w:cs="宋体" w:hint="eastAsia"/>
                <w:color w:val="000000"/>
                <w:kern w:val="0"/>
              </w:rPr>
              <w:t>适应电口</w:t>
            </w:r>
            <w:proofErr w:type="gramEnd"/>
            <w:r>
              <w:rPr>
                <w:rFonts w:ascii="仿宋" w:eastAsia="仿宋" w:hAnsi="仿宋" w:cs="宋体" w:hint="eastAsia"/>
                <w:color w:val="000000"/>
                <w:kern w:val="0"/>
              </w:rPr>
              <w:t xml:space="preserve"> </w:t>
            </w:r>
            <w:r w:rsidRPr="008C0D3E">
              <w:rPr>
                <w:rFonts w:ascii="仿宋" w:eastAsia="仿宋" w:hAnsi="仿宋" w:cs="宋体" w:hint="eastAsia"/>
                <w:color w:val="000000"/>
                <w:kern w:val="0"/>
                <w:lang w:val="zh-TW"/>
              </w:rPr>
              <w:t>≥</w:t>
            </w:r>
            <w:r>
              <w:rPr>
                <w:rFonts w:ascii="仿宋" w:eastAsia="仿宋" w:hAnsi="仿宋" w:cs="宋体" w:hint="eastAsia"/>
                <w:color w:val="000000"/>
                <w:kern w:val="0"/>
              </w:rPr>
              <w:t>6(可扩展SFP多模光纤，不少于4个)，存储容量：</w:t>
            </w:r>
            <w:r w:rsidRPr="008C0D3E">
              <w:rPr>
                <w:rFonts w:ascii="仿宋" w:eastAsia="仿宋" w:hAnsi="仿宋" w:cs="宋体" w:hint="eastAsia"/>
                <w:color w:val="000000"/>
                <w:kern w:val="0"/>
                <w:lang w:val="zh-TW"/>
              </w:rPr>
              <w:t>≥</w:t>
            </w:r>
            <w:r>
              <w:rPr>
                <w:rFonts w:ascii="仿宋" w:eastAsia="仿宋" w:hAnsi="仿宋" w:cs="宋体" w:hint="eastAsia"/>
                <w:color w:val="000000"/>
                <w:kern w:val="0"/>
              </w:rPr>
              <w:t>1TB HDD，CPU：主频</w:t>
            </w:r>
            <w:r w:rsidRPr="00904CD6">
              <w:rPr>
                <w:rFonts w:ascii="仿宋" w:eastAsia="仿宋" w:hAnsi="仿宋" w:cs="宋体" w:hint="eastAsia"/>
                <w:color w:val="000000"/>
                <w:kern w:val="0"/>
              </w:rPr>
              <w:t>≥3GHz，</w:t>
            </w:r>
            <w:r>
              <w:rPr>
                <w:rFonts w:ascii="仿宋" w:eastAsia="仿宋" w:hAnsi="仿宋" w:cs="宋体" w:hint="eastAsia"/>
                <w:color w:val="000000"/>
                <w:kern w:val="0"/>
              </w:rPr>
              <w:t>核心数量≥</w:t>
            </w:r>
            <w:r w:rsidRPr="00904CD6">
              <w:rPr>
                <w:rFonts w:ascii="仿宋" w:eastAsia="仿宋" w:hAnsi="仿宋" w:cs="宋体" w:hint="eastAsia"/>
                <w:color w:val="000000"/>
                <w:kern w:val="0"/>
              </w:rPr>
              <w:t>双核</w:t>
            </w:r>
            <w:r>
              <w:rPr>
                <w:rFonts w:ascii="仿宋" w:eastAsia="仿宋" w:hAnsi="仿宋" w:cs="宋体" w:hint="eastAsia"/>
                <w:color w:val="000000"/>
                <w:kern w:val="0"/>
              </w:rPr>
              <w:t>内存：</w:t>
            </w:r>
            <w:r w:rsidRPr="008C0D3E">
              <w:rPr>
                <w:rFonts w:ascii="仿宋" w:eastAsia="仿宋" w:hAnsi="仿宋" w:cs="宋体" w:hint="eastAsia"/>
                <w:color w:val="000000"/>
                <w:kern w:val="0"/>
                <w:lang w:val="zh-TW"/>
              </w:rPr>
              <w:t>≥</w:t>
            </w:r>
            <w:r>
              <w:rPr>
                <w:rFonts w:ascii="仿宋" w:eastAsia="仿宋" w:hAnsi="仿宋" w:cs="宋体" w:hint="eastAsia"/>
                <w:color w:val="000000"/>
                <w:kern w:val="0"/>
              </w:rPr>
              <w:t>8G交流电源：单电源 220-240V、50-60Hz（投标人应提供承诺函并加盖投标人公章，承诺所投产</w:t>
            </w:r>
            <w:proofErr w:type="gramStart"/>
            <w:r>
              <w:rPr>
                <w:rFonts w:ascii="仿宋" w:eastAsia="仿宋" w:hAnsi="仿宋" w:cs="宋体" w:hint="eastAsia"/>
                <w:color w:val="000000"/>
                <w:kern w:val="0"/>
              </w:rPr>
              <w:t>品满足</w:t>
            </w:r>
            <w:proofErr w:type="gramEnd"/>
            <w:r>
              <w:rPr>
                <w:rFonts w:ascii="仿宋" w:eastAsia="仿宋" w:hAnsi="仿宋" w:cs="宋体" w:hint="eastAsia"/>
                <w:color w:val="000000"/>
                <w:kern w:val="0"/>
              </w:rPr>
              <w:t>该指标要求）</w:t>
            </w:r>
          </w:p>
        </w:tc>
        <w:tc>
          <w:tcPr>
            <w:tcW w:w="61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1152"/>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2</w:t>
            </w:r>
          </w:p>
        </w:tc>
        <w:tc>
          <w:tcPr>
            <w:tcW w:w="463" w:type="pct"/>
            <w:shd w:val="clear" w:color="auto" w:fill="auto"/>
            <w:vAlign w:val="center"/>
          </w:tcPr>
          <w:p w:rsidR="0032473C" w:rsidRDefault="0032473C" w:rsidP="0030255A">
            <w:pPr>
              <w:ind w:firstLineChars="95" w:firstLine="199"/>
              <w:rPr>
                <w:rFonts w:ascii="仿宋" w:eastAsia="仿宋" w:hAnsi="仿宋" w:cs="宋体"/>
                <w:color w:val="000000"/>
                <w:kern w:val="0"/>
              </w:rPr>
            </w:pPr>
          </w:p>
        </w:tc>
        <w:tc>
          <w:tcPr>
            <w:tcW w:w="616"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系统基本要求</w:t>
            </w:r>
          </w:p>
        </w:tc>
        <w:tc>
          <w:tcPr>
            <w:tcW w:w="2848" w:type="pct"/>
            <w:shd w:val="clear" w:color="auto" w:fill="auto"/>
            <w:vAlign w:val="center"/>
          </w:tcPr>
          <w:p w:rsidR="0032473C" w:rsidRDefault="0032473C" w:rsidP="0030255A">
            <w:pPr>
              <w:jc w:val="left"/>
              <w:rPr>
                <w:rFonts w:ascii="仿宋" w:eastAsia="仿宋" w:hAnsi="仿宋" w:cs="宋体"/>
                <w:color w:val="000000"/>
                <w:kern w:val="0"/>
              </w:rPr>
            </w:pPr>
            <w:r>
              <w:rPr>
                <w:rFonts w:ascii="仿宋" w:eastAsia="仿宋" w:hAnsi="仿宋" w:cs="宋体" w:hint="eastAsia"/>
                <w:color w:val="000000"/>
                <w:kern w:val="0"/>
              </w:rPr>
              <w:t>支持多院区、一院两区等情况分布部署及监控。</w:t>
            </w:r>
          </w:p>
        </w:tc>
        <w:tc>
          <w:tcPr>
            <w:tcW w:w="610" w:type="pct"/>
            <w:shd w:val="clear" w:color="auto" w:fill="auto"/>
            <w:vAlign w:val="center"/>
          </w:tcPr>
          <w:p w:rsidR="0032473C" w:rsidRDefault="0032473C" w:rsidP="0030255A">
            <w:pPr>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1105"/>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3</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6" w:type="pct"/>
            <w:shd w:val="clear" w:color="auto" w:fill="auto"/>
            <w:vAlign w:val="center"/>
          </w:tcPr>
          <w:p w:rsidR="0032473C" w:rsidRDefault="0032473C" w:rsidP="0030255A">
            <w:pPr>
              <w:widowControl/>
              <w:jc w:val="center"/>
              <w:rPr>
                <w:rFonts w:ascii="仿宋" w:eastAsia="仿宋" w:hAnsi="仿宋" w:cs="宋体"/>
                <w:color w:val="000000"/>
                <w:kern w:val="0"/>
              </w:rPr>
            </w:pPr>
            <w:proofErr w:type="gramStart"/>
            <w:r>
              <w:rPr>
                <w:rFonts w:ascii="仿宋" w:eastAsia="仿宋" w:hAnsi="仿宋" w:cs="宋体" w:hint="eastAsia"/>
                <w:color w:val="000000"/>
                <w:kern w:val="0"/>
              </w:rPr>
              <w:t>防统方</w:t>
            </w:r>
            <w:proofErr w:type="gramEnd"/>
            <w:r>
              <w:rPr>
                <w:rFonts w:ascii="仿宋" w:eastAsia="仿宋" w:hAnsi="仿宋" w:cs="宋体" w:hint="eastAsia"/>
                <w:color w:val="000000"/>
                <w:kern w:val="0"/>
              </w:rPr>
              <w:t>模块</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可以</w:t>
            </w:r>
            <w:proofErr w:type="gramStart"/>
            <w:r>
              <w:rPr>
                <w:rFonts w:ascii="仿宋" w:eastAsia="仿宋" w:hAnsi="仿宋" w:cs="宋体" w:hint="eastAsia"/>
                <w:color w:val="000000"/>
                <w:kern w:val="0"/>
              </w:rPr>
              <w:t>对统方行为</w:t>
            </w:r>
            <w:proofErr w:type="gramEnd"/>
            <w:r>
              <w:rPr>
                <w:rFonts w:ascii="仿宋" w:eastAsia="仿宋" w:hAnsi="仿宋" w:cs="宋体" w:hint="eastAsia"/>
                <w:color w:val="000000"/>
                <w:kern w:val="0"/>
              </w:rPr>
              <w:t>的所有操作以及操作结果关联起来，并输出结果。</w:t>
            </w:r>
          </w:p>
        </w:tc>
        <w:tc>
          <w:tcPr>
            <w:tcW w:w="610" w:type="pct"/>
            <w:shd w:val="clear" w:color="auto" w:fill="auto"/>
            <w:vAlign w:val="center"/>
          </w:tcPr>
          <w:p w:rsidR="0032473C" w:rsidRDefault="0032473C" w:rsidP="0030255A">
            <w:pPr>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864"/>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4</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6" w:type="pct"/>
            <w:vMerge w:val="restar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数据库审计</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主动/被动方式监控关键服务器的开放端口，提供扫描现有应用系统的漏洞。</w:t>
            </w:r>
          </w:p>
        </w:tc>
        <w:tc>
          <w:tcPr>
            <w:tcW w:w="61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864"/>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5</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6"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能够自定义规则，并能根据设定的条件产生审计报告。能对审计结果进行多条件组合查询，支持按关键词进行模糊查询。查询结果应支持</w:t>
            </w:r>
            <w:r>
              <w:rPr>
                <w:rFonts w:ascii="仿宋" w:eastAsia="仿宋" w:hAnsi="仿宋" w:cs="宋体" w:hint="eastAsia"/>
                <w:color w:val="000000"/>
                <w:kern w:val="0"/>
              </w:rPr>
              <w:lastRenderedPageBreak/>
              <w:t>多种格式(excel、</w:t>
            </w:r>
            <w:proofErr w:type="spellStart"/>
            <w:r>
              <w:rPr>
                <w:rFonts w:ascii="仿宋" w:eastAsia="仿宋" w:hAnsi="仿宋" w:cs="宋体" w:hint="eastAsia"/>
                <w:color w:val="000000"/>
                <w:kern w:val="0"/>
              </w:rPr>
              <w:t>pdf</w:t>
            </w:r>
            <w:proofErr w:type="spellEnd"/>
            <w:r>
              <w:rPr>
                <w:rFonts w:ascii="仿宋" w:eastAsia="仿宋" w:hAnsi="仿宋" w:cs="宋体" w:hint="eastAsia"/>
                <w:color w:val="000000"/>
                <w:kern w:val="0"/>
              </w:rPr>
              <w:t>、txt等)导出。</w:t>
            </w:r>
          </w:p>
        </w:tc>
        <w:tc>
          <w:tcPr>
            <w:tcW w:w="61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lastRenderedPageBreak/>
              <w:t>否</w:t>
            </w:r>
          </w:p>
        </w:tc>
      </w:tr>
      <w:tr w:rsidR="0032473C" w:rsidTr="0030255A">
        <w:trPr>
          <w:trHeight w:val="864"/>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lastRenderedPageBreak/>
              <w:t>6</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6"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可根据SQL执行的时间长短设定规则，可根据返回记录数多少设定规则。</w:t>
            </w:r>
          </w:p>
        </w:tc>
        <w:tc>
          <w:tcPr>
            <w:tcW w:w="61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864"/>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7</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6"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支持超长操作语句审计。</w:t>
            </w:r>
          </w:p>
        </w:tc>
        <w:tc>
          <w:tcPr>
            <w:tcW w:w="61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864"/>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8</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6"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支持对双向数据包的解析、识别及还原。</w:t>
            </w:r>
          </w:p>
        </w:tc>
        <w:tc>
          <w:tcPr>
            <w:tcW w:w="61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864"/>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9</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6"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精准筛查</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proofErr w:type="gramStart"/>
            <w:r>
              <w:rPr>
                <w:rFonts w:ascii="仿宋" w:eastAsia="仿宋" w:hAnsi="仿宋" w:cs="宋体" w:hint="eastAsia"/>
                <w:color w:val="000000"/>
                <w:kern w:val="0"/>
              </w:rPr>
              <w:t>原防统方系统通过统方四</w:t>
            </w:r>
            <w:proofErr w:type="gramEnd"/>
            <w:r>
              <w:rPr>
                <w:rFonts w:ascii="仿宋" w:eastAsia="仿宋" w:hAnsi="仿宋" w:cs="宋体" w:hint="eastAsia"/>
                <w:color w:val="000000"/>
                <w:kern w:val="0"/>
              </w:rPr>
              <w:t>要素（药品、数量、医生、时间），进行数据分析，达到</w:t>
            </w:r>
            <w:proofErr w:type="gramStart"/>
            <w:r>
              <w:rPr>
                <w:rFonts w:ascii="仿宋" w:eastAsia="仿宋" w:hAnsi="仿宋" w:cs="宋体" w:hint="eastAsia"/>
                <w:color w:val="000000"/>
                <w:kern w:val="0"/>
              </w:rPr>
              <w:t>疑似统方报警</w:t>
            </w:r>
            <w:proofErr w:type="gramEnd"/>
            <w:r>
              <w:rPr>
                <w:rFonts w:ascii="仿宋" w:eastAsia="仿宋" w:hAnsi="仿宋" w:cs="宋体" w:hint="eastAsia"/>
                <w:color w:val="000000"/>
                <w:kern w:val="0"/>
              </w:rPr>
              <w:t>。</w:t>
            </w:r>
          </w:p>
        </w:tc>
        <w:tc>
          <w:tcPr>
            <w:tcW w:w="61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576"/>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10</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6"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告警模块</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可根据自定义规则实时发出手机短信通知和邮件提醒等多种方式的告警信息，并支持配备相应的告警信息发送设备。</w:t>
            </w:r>
          </w:p>
        </w:tc>
        <w:tc>
          <w:tcPr>
            <w:tcW w:w="610"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bl>
    <w:p w:rsidR="0032473C" w:rsidRDefault="0032473C" w:rsidP="0032473C">
      <w:pPr>
        <w:tabs>
          <w:tab w:val="left" w:pos="900"/>
        </w:tabs>
        <w:spacing w:line="360" w:lineRule="auto"/>
        <w:ind w:firstLineChars="200" w:firstLine="482"/>
        <w:jc w:val="center"/>
        <w:rPr>
          <w:rFonts w:ascii="仿宋" w:eastAsia="仿宋" w:hAnsi="仿宋"/>
          <w:b/>
          <w:sz w:val="24"/>
        </w:rPr>
      </w:pPr>
    </w:p>
    <w:p w:rsidR="0032473C" w:rsidRDefault="0032473C" w:rsidP="0032473C">
      <w:pPr>
        <w:tabs>
          <w:tab w:val="left" w:pos="900"/>
        </w:tabs>
        <w:spacing w:line="360" w:lineRule="auto"/>
        <w:ind w:firstLineChars="200" w:firstLine="482"/>
        <w:jc w:val="center"/>
        <w:rPr>
          <w:rFonts w:ascii="仿宋" w:eastAsia="仿宋" w:hAnsi="仿宋"/>
          <w:b/>
          <w:sz w:val="24"/>
        </w:rPr>
      </w:pPr>
      <w:r>
        <w:rPr>
          <w:rFonts w:ascii="仿宋" w:eastAsia="仿宋" w:hAnsi="仿宋"/>
          <w:b/>
          <w:sz w:val="24"/>
        </w:rPr>
        <w:t>品目</w:t>
      </w:r>
      <w:r>
        <w:rPr>
          <w:rFonts w:ascii="仿宋" w:eastAsia="仿宋" w:hAnsi="仿宋" w:hint="eastAsia"/>
          <w:b/>
          <w:sz w:val="24"/>
        </w:rPr>
        <w:t>1-3</w:t>
      </w:r>
      <w:r>
        <w:rPr>
          <w:rFonts w:ascii="仿宋" w:eastAsia="仿宋" w:hAnsi="仿宋" w:hint="eastAsia"/>
          <w:b/>
          <w:sz w:val="24"/>
        </w:rPr>
        <w:tab/>
        <w:t>防火墙（内网分院区防火墙）</w:t>
      </w:r>
    </w:p>
    <w:tbl>
      <w:tblPr>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733"/>
        <w:gridCol w:w="974"/>
        <w:gridCol w:w="4508"/>
        <w:gridCol w:w="967"/>
      </w:tblGrid>
      <w:tr w:rsidR="0032473C" w:rsidTr="0030255A">
        <w:trPr>
          <w:trHeight w:val="580"/>
        </w:trPr>
        <w:tc>
          <w:tcPr>
            <w:tcW w:w="463" w:type="pct"/>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序号</w:t>
            </w:r>
          </w:p>
        </w:tc>
        <w:tc>
          <w:tcPr>
            <w:tcW w:w="463"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重要性</w:t>
            </w:r>
          </w:p>
        </w:tc>
        <w:tc>
          <w:tcPr>
            <w:tcW w:w="615"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指标项</w:t>
            </w:r>
          </w:p>
        </w:tc>
        <w:tc>
          <w:tcPr>
            <w:tcW w:w="2848"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指标要求</w:t>
            </w:r>
          </w:p>
        </w:tc>
        <w:tc>
          <w:tcPr>
            <w:tcW w:w="611"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证明材料</w:t>
            </w:r>
          </w:p>
        </w:tc>
      </w:tr>
      <w:tr w:rsidR="0032473C" w:rsidTr="0030255A">
        <w:trPr>
          <w:trHeight w:val="1162"/>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5"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性能指标</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防火墙吞吐量≥15Gbps，并发连接数≥1000万，每秒新建连接数≥25万；（投标人应提供承诺函并加盖投标人公章，承诺所投产</w:t>
            </w:r>
            <w:proofErr w:type="gramStart"/>
            <w:r>
              <w:rPr>
                <w:rFonts w:ascii="仿宋" w:eastAsia="仿宋" w:hAnsi="仿宋" w:cs="宋体" w:hint="eastAsia"/>
                <w:color w:val="000000"/>
                <w:kern w:val="0"/>
              </w:rPr>
              <w:t>品满足</w:t>
            </w:r>
            <w:proofErr w:type="gramEnd"/>
            <w:r>
              <w:rPr>
                <w:rFonts w:ascii="仿宋" w:eastAsia="仿宋" w:hAnsi="仿宋" w:cs="宋体" w:hint="eastAsia"/>
                <w:color w:val="000000"/>
                <w:kern w:val="0"/>
              </w:rPr>
              <w:t>该指标要求）</w:t>
            </w:r>
          </w:p>
        </w:tc>
        <w:tc>
          <w:tcPr>
            <w:tcW w:w="611"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918"/>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2</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15" w:type="pct"/>
            <w:vMerge w:val="restar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硬件规格</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标准1U机架设备，千兆Combo接口≥8，</w:t>
            </w:r>
            <w:proofErr w:type="gramStart"/>
            <w:r>
              <w:rPr>
                <w:rFonts w:ascii="仿宋" w:eastAsia="仿宋" w:hAnsi="仿宋" w:cs="宋体" w:hint="eastAsia"/>
                <w:color w:val="000000"/>
                <w:kern w:val="0"/>
              </w:rPr>
              <w:t>千兆电口</w:t>
            </w:r>
            <w:proofErr w:type="gramEnd"/>
            <w:r>
              <w:rPr>
                <w:rFonts w:ascii="仿宋" w:eastAsia="仿宋" w:hAnsi="仿宋" w:cs="宋体" w:hint="eastAsia"/>
                <w:color w:val="000000"/>
                <w:kern w:val="0"/>
              </w:rPr>
              <w:t>≥4，</w:t>
            </w:r>
            <w:proofErr w:type="gramStart"/>
            <w:r>
              <w:rPr>
                <w:rFonts w:ascii="仿宋" w:eastAsia="仿宋" w:hAnsi="仿宋" w:cs="宋体" w:hint="eastAsia"/>
                <w:color w:val="000000"/>
                <w:kern w:val="0"/>
              </w:rPr>
              <w:t>千兆光口</w:t>
            </w:r>
            <w:proofErr w:type="gramEnd"/>
            <w:r>
              <w:rPr>
                <w:rFonts w:ascii="仿宋" w:eastAsia="仿宋" w:hAnsi="仿宋" w:cs="宋体" w:hint="eastAsia"/>
                <w:color w:val="000000"/>
                <w:kern w:val="0"/>
              </w:rPr>
              <w:t>≥4，</w:t>
            </w:r>
            <w:proofErr w:type="gramStart"/>
            <w:r>
              <w:rPr>
                <w:rFonts w:ascii="仿宋" w:eastAsia="仿宋" w:hAnsi="仿宋" w:cs="宋体" w:hint="eastAsia"/>
                <w:color w:val="000000"/>
                <w:kern w:val="0"/>
              </w:rPr>
              <w:t>万兆光口</w:t>
            </w:r>
            <w:proofErr w:type="gramEnd"/>
            <w:r>
              <w:rPr>
                <w:rFonts w:ascii="仿宋" w:eastAsia="仿宋" w:hAnsi="仿宋" w:cs="宋体" w:hint="eastAsia"/>
                <w:color w:val="000000"/>
                <w:kern w:val="0"/>
              </w:rPr>
              <w:t>≥6；（投标人应提供承诺函并加盖投标人公章，承诺所投产</w:t>
            </w:r>
            <w:proofErr w:type="gramStart"/>
            <w:r>
              <w:rPr>
                <w:rFonts w:ascii="仿宋" w:eastAsia="仿宋" w:hAnsi="仿宋" w:cs="宋体" w:hint="eastAsia"/>
                <w:color w:val="000000"/>
                <w:kern w:val="0"/>
              </w:rPr>
              <w:t>品满足</w:t>
            </w:r>
            <w:proofErr w:type="gramEnd"/>
            <w:r>
              <w:rPr>
                <w:rFonts w:ascii="仿宋" w:eastAsia="仿宋" w:hAnsi="仿宋" w:cs="宋体" w:hint="eastAsia"/>
                <w:color w:val="000000"/>
                <w:kern w:val="0"/>
              </w:rPr>
              <w:t>该指标要求）</w:t>
            </w:r>
          </w:p>
        </w:tc>
        <w:tc>
          <w:tcPr>
            <w:tcW w:w="611"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288"/>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3</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5"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采用自</w:t>
            </w:r>
            <w:proofErr w:type="gramStart"/>
            <w:r>
              <w:rPr>
                <w:rFonts w:ascii="仿宋" w:eastAsia="仿宋" w:hAnsi="仿宋" w:cs="宋体" w:hint="eastAsia"/>
                <w:color w:val="000000"/>
                <w:kern w:val="0"/>
              </w:rPr>
              <w:t>研</w:t>
            </w:r>
            <w:proofErr w:type="gramEnd"/>
            <w:r>
              <w:rPr>
                <w:rFonts w:ascii="仿宋" w:eastAsia="仿宋" w:hAnsi="仿宋" w:cs="宋体" w:hint="eastAsia"/>
                <w:color w:val="000000"/>
                <w:kern w:val="0"/>
              </w:rPr>
              <w:t xml:space="preserve">国产芯片（提供具有CMA或是CNAS标识的第三方实验室测试报告证明） </w:t>
            </w:r>
          </w:p>
        </w:tc>
        <w:tc>
          <w:tcPr>
            <w:tcW w:w="611"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411"/>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4</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5" w:type="pct"/>
            <w:shd w:val="clear" w:color="auto" w:fill="auto"/>
            <w:vAlign w:val="center"/>
          </w:tcPr>
          <w:p w:rsidR="0032473C" w:rsidRDefault="0032473C" w:rsidP="0030255A">
            <w:pPr>
              <w:widowControl/>
              <w:jc w:val="center"/>
              <w:rPr>
                <w:rFonts w:ascii="仿宋" w:eastAsia="仿宋" w:hAnsi="仿宋" w:cs="宋体"/>
                <w:color w:val="000000"/>
                <w:kern w:val="0"/>
              </w:rPr>
            </w:pPr>
            <w:proofErr w:type="spellStart"/>
            <w:r>
              <w:rPr>
                <w:rFonts w:ascii="仿宋" w:eastAsia="仿宋" w:hAnsi="仿宋" w:cs="宋体" w:hint="eastAsia"/>
                <w:color w:val="000000"/>
                <w:kern w:val="0"/>
              </w:rPr>
              <w:t>DDoS</w:t>
            </w:r>
            <w:proofErr w:type="spellEnd"/>
            <w:r>
              <w:rPr>
                <w:rFonts w:ascii="仿宋" w:eastAsia="仿宋" w:hAnsi="仿宋" w:cs="宋体" w:hint="eastAsia"/>
                <w:color w:val="000000"/>
                <w:kern w:val="0"/>
              </w:rPr>
              <w:t>防护</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支持HTTP、HTTPS、DNS、SIP等应用层Flood攻击；</w:t>
            </w:r>
          </w:p>
        </w:tc>
        <w:tc>
          <w:tcPr>
            <w:tcW w:w="611"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842"/>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5</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15" w:type="pct"/>
            <w:vMerge w:val="restar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入侵防御及病毒防护</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系统预定义IPS签名数量≥20000，CVE的签名条目数不得少于11000，支持自定义签名规则，支持正则表达式（提供具有CMA或是CNAS标识的第三方实验室测试报告证明）</w:t>
            </w:r>
          </w:p>
        </w:tc>
        <w:tc>
          <w:tcPr>
            <w:tcW w:w="611"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288"/>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6</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5"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支持不小于100层的病毒压缩文件检测和阻断（提供国家相关部委认可的第三方实验室测试报告证明）</w:t>
            </w:r>
          </w:p>
        </w:tc>
        <w:tc>
          <w:tcPr>
            <w:tcW w:w="611"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288"/>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7</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15"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病毒库覆盖上亿级变种病毒（提供具有CMA或是CNAS标识的第三方实验室测试报告证明）</w:t>
            </w:r>
          </w:p>
        </w:tc>
        <w:tc>
          <w:tcPr>
            <w:tcW w:w="611"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619"/>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lastRenderedPageBreak/>
              <w:t>8</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5"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策略管理</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支持一条安全策略中同时配置ipv4和ipv6地址（提供具有CMA或是CNAS标识的第三方实验室测试报告证明）</w:t>
            </w:r>
          </w:p>
        </w:tc>
        <w:tc>
          <w:tcPr>
            <w:tcW w:w="611"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864"/>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9</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5"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安全防护</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支持本地导入、服务器获取外部威胁信息源，包括IP信息源、URL信息源、域名信息源，提供产品功能截图。</w:t>
            </w:r>
          </w:p>
        </w:tc>
        <w:tc>
          <w:tcPr>
            <w:tcW w:w="611"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864"/>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10</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5"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易用性</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支持一键放通功能，支持全部功能放通，支持基于黑名单、安全策略、带宽管理、</w:t>
            </w:r>
            <w:proofErr w:type="spellStart"/>
            <w:r>
              <w:rPr>
                <w:rFonts w:ascii="仿宋" w:eastAsia="仿宋" w:hAnsi="仿宋" w:cs="宋体" w:hint="eastAsia"/>
                <w:color w:val="000000"/>
                <w:kern w:val="0"/>
              </w:rPr>
              <w:t>IPSec</w:t>
            </w:r>
            <w:proofErr w:type="spellEnd"/>
            <w:r>
              <w:rPr>
                <w:rFonts w:ascii="仿宋" w:eastAsia="仿宋" w:hAnsi="仿宋" w:cs="宋体" w:hint="eastAsia"/>
                <w:color w:val="000000"/>
                <w:kern w:val="0"/>
              </w:rPr>
              <w:t>隧道、转发丢弃等功能，不检测流量，提供产品功能截图。</w:t>
            </w:r>
          </w:p>
        </w:tc>
        <w:tc>
          <w:tcPr>
            <w:tcW w:w="611"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576"/>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11</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5"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VPN加密</w:t>
            </w:r>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w:t>
            </w:r>
            <w:proofErr w:type="spellStart"/>
            <w:r>
              <w:rPr>
                <w:rFonts w:ascii="仿宋" w:eastAsia="仿宋" w:hAnsi="仿宋" w:cs="宋体" w:hint="eastAsia"/>
                <w:color w:val="000000"/>
                <w:kern w:val="0"/>
              </w:rPr>
              <w:t>IPSec</w:t>
            </w:r>
            <w:proofErr w:type="spellEnd"/>
            <w:r>
              <w:rPr>
                <w:rFonts w:ascii="仿宋" w:eastAsia="仿宋" w:hAnsi="仿宋" w:cs="宋体" w:hint="eastAsia"/>
                <w:color w:val="000000"/>
                <w:kern w:val="0"/>
              </w:rPr>
              <w:t xml:space="preserve"> VPN、SSL VPN、GRE等VPN特性；支持DES、3DES、AES、SHA、SM2/SM3/SM4等多种加密算法；</w:t>
            </w:r>
          </w:p>
        </w:tc>
        <w:tc>
          <w:tcPr>
            <w:tcW w:w="611"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576"/>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12</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5"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敏感信息检测</w:t>
            </w:r>
          </w:p>
        </w:tc>
        <w:tc>
          <w:tcPr>
            <w:tcW w:w="2848" w:type="pct"/>
            <w:shd w:val="clear" w:color="auto" w:fill="auto"/>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支持敏感信息检测功能，内置身份证、MD5、手机号码、银行卡号、邮箱等敏感信息，可自定义敏感信息检测策略选择组合的敏感信息，可基于IP统计和连接统计2种方式进行命中次数统计</w:t>
            </w:r>
          </w:p>
        </w:tc>
        <w:tc>
          <w:tcPr>
            <w:tcW w:w="611" w:type="pct"/>
            <w:shd w:val="clear" w:color="auto" w:fill="auto"/>
            <w:vAlign w:val="center"/>
          </w:tcPr>
          <w:p w:rsidR="0032473C" w:rsidRPr="00775346" w:rsidRDefault="0032473C" w:rsidP="0030255A">
            <w:pPr>
              <w:widowControl/>
              <w:jc w:val="center"/>
              <w:rPr>
                <w:rFonts w:ascii="仿宋" w:eastAsia="仿宋" w:hAnsi="仿宋" w:cs="宋体"/>
                <w:color w:val="000000"/>
                <w:kern w:val="0"/>
              </w:rPr>
            </w:pPr>
            <w:r w:rsidRPr="00775346">
              <w:rPr>
                <w:rFonts w:ascii="仿宋" w:eastAsia="仿宋" w:hAnsi="仿宋" w:cs="宋体" w:hint="eastAsia"/>
                <w:color w:val="000000"/>
                <w:kern w:val="0"/>
              </w:rPr>
              <w:t>否</w:t>
            </w:r>
          </w:p>
        </w:tc>
      </w:tr>
      <w:tr w:rsidR="0032473C" w:rsidTr="0030255A">
        <w:trPr>
          <w:trHeight w:val="576"/>
        </w:trPr>
        <w:tc>
          <w:tcPr>
            <w:tcW w:w="463"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13</w:t>
            </w:r>
          </w:p>
        </w:tc>
        <w:tc>
          <w:tcPr>
            <w:tcW w:w="463"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15"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抓</w:t>
            </w:r>
            <w:proofErr w:type="gramStart"/>
            <w:r>
              <w:rPr>
                <w:rFonts w:ascii="仿宋" w:eastAsia="仿宋" w:hAnsi="仿宋" w:cs="宋体" w:hint="eastAsia"/>
                <w:color w:val="000000"/>
                <w:kern w:val="0"/>
              </w:rPr>
              <w:t>包分析</w:t>
            </w:r>
            <w:proofErr w:type="gramEnd"/>
          </w:p>
        </w:tc>
        <w:tc>
          <w:tcPr>
            <w:tcW w:w="2848"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w:t>
            </w:r>
            <w:proofErr w:type="gramStart"/>
            <w:r>
              <w:rPr>
                <w:rFonts w:ascii="仿宋" w:eastAsia="仿宋" w:hAnsi="仿宋" w:cs="宋体" w:hint="eastAsia"/>
                <w:color w:val="000000"/>
                <w:kern w:val="0"/>
              </w:rPr>
              <w:t>流量抓</w:t>
            </w:r>
            <w:proofErr w:type="gramEnd"/>
            <w:r>
              <w:rPr>
                <w:rFonts w:ascii="仿宋" w:eastAsia="仿宋" w:hAnsi="仿宋" w:cs="宋体" w:hint="eastAsia"/>
                <w:color w:val="000000"/>
                <w:kern w:val="0"/>
              </w:rPr>
              <w:t>包分析，基于五元组灵活抓取数据包，可定义配置源IP、源端口、目的IP和目的端口、传输</w:t>
            </w:r>
            <w:proofErr w:type="gramStart"/>
            <w:r>
              <w:rPr>
                <w:rFonts w:ascii="仿宋" w:eastAsia="仿宋" w:hAnsi="仿宋" w:cs="宋体" w:hint="eastAsia"/>
                <w:color w:val="000000"/>
                <w:kern w:val="0"/>
              </w:rPr>
              <w:t>层协议</w:t>
            </w:r>
            <w:proofErr w:type="gramEnd"/>
            <w:r>
              <w:rPr>
                <w:rFonts w:ascii="仿宋" w:eastAsia="仿宋" w:hAnsi="仿宋" w:cs="宋体" w:hint="eastAsia"/>
                <w:color w:val="000000"/>
                <w:kern w:val="0"/>
              </w:rPr>
              <w:t>以及标签类型（</w:t>
            </w:r>
            <w:proofErr w:type="spellStart"/>
            <w:r>
              <w:rPr>
                <w:rFonts w:ascii="仿宋" w:eastAsia="仿宋" w:hAnsi="仿宋" w:cs="宋体" w:hint="eastAsia"/>
                <w:color w:val="000000"/>
                <w:kern w:val="0"/>
              </w:rPr>
              <w:t>vlan</w:t>
            </w:r>
            <w:proofErr w:type="spellEnd"/>
            <w:r>
              <w:rPr>
                <w:rFonts w:ascii="仿宋" w:eastAsia="仿宋" w:hAnsi="仿宋" w:cs="宋体" w:hint="eastAsia"/>
                <w:color w:val="000000"/>
                <w:kern w:val="0"/>
              </w:rPr>
              <w:t>、</w:t>
            </w:r>
            <w:proofErr w:type="spellStart"/>
            <w:r>
              <w:rPr>
                <w:rFonts w:ascii="仿宋" w:eastAsia="仿宋" w:hAnsi="仿宋" w:cs="宋体" w:hint="eastAsia"/>
                <w:color w:val="000000"/>
                <w:kern w:val="0"/>
              </w:rPr>
              <w:t>mpls</w:t>
            </w:r>
            <w:proofErr w:type="spellEnd"/>
            <w:r>
              <w:rPr>
                <w:rFonts w:ascii="仿宋" w:eastAsia="仿宋" w:hAnsi="仿宋" w:cs="宋体" w:hint="eastAsia"/>
                <w:color w:val="000000"/>
                <w:kern w:val="0"/>
              </w:rPr>
              <w:t>）选择</w:t>
            </w:r>
            <w:proofErr w:type="gramStart"/>
            <w:r>
              <w:rPr>
                <w:rFonts w:ascii="仿宋" w:eastAsia="仿宋" w:hAnsi="仿宋" w:cs="宋体" w:hint="eastAsia"/>
                <w:color w:val="000000"/>
                <w:kern w:val="0"/>
              </w:rPr>
              <w:t>添加抓</w:t>
            </w:r>
            <w:proofErr w:type="gramEnd"/>
            <w:r>
              <w:rPr>
                <w:rFonts w:ascii="仿宋" w:eastAsia="仿宋" w:hAnsi="仿宋" w:cs="宋体" w:hint="eastAsia"/>
                <w:color w:val="000000"/>
                <w:kern w:val="0"/>
              </w:rPr>
              <w:t>包任务，接口额外提供标签选项。</w:t>
            </w:r>
            <w:r w:rsidDel="00105042">
              <w:rPr>
                <w:rFonts w:ascii="仿宋" w:eastAsia="仿宋" w:hAnsi="仿宋" w:cs="宋体" w:hint="eastAsia"/>
                <w:color w:val="000000"/>
                <w:kern w:val="0"/>
              </w:rPr>
              <w:t xml:space="preserve"> </w:t>
            </w:r>
          </w:p>
        </w:tc>
        <w:tc>
          <w:tcPr>
            <w:tcW w:w="611" w:type="pct"/>
            <w:shd w:val="clear" w:color="auto" w:fill="auto"/>
            <w:vAlign w:val="center"/>
          </w:tcPr>
          <w:p w:rsidR="0032473C" w:rsidRPr="00775346" w:rsidRDefault="0032473C" w:rsidP="0030255A">
            <w:pPr>
              <w:widowControl/>
              <w:jc w:val="center"/>
              <w:rPr>
                <w:rFonts w:ascii="仿宋" w:eastAsia="仿宋" w:hAnsi="仿宋" w:cs="宋体"/>
                <w:color w:val="000000"/>
                <w:kern w:val="0"/>
              </w:rPr>
            </w:pPr>
            <w:r w:rsidRPr="00775346">
              <w:rPr>
                <w:rFonts w:ascii="仿宋" w:eastAsia="仿宋" w:hAnsi="仿宋" w:cs="宋体" w:hint="eastAsia"/>
                <w:color w:val="000000"/>
                <w:kern w:val="0"/>
              </w:rPr>
              <w:t>否</w:t>
            </w:r>
          </w:p>
        </w:tc>
      </w:tr>
    </w:tbl>
    <w:p w:rsidR="0032473C" w:rsidRDefault="0032473C" w:rsidP="0032473C">
      <w:pPr>
        <w:tabs>
          <w:tab w:val="left" w:pos="900"/>
        </w:tabs>
        <w:spacing w:line="360" w:lineRule="auto"/>
        <w:ind w:firstLineChars="200" w:firstLine="482"/>
        <w:jc w:val="center"/>
        <w:rPr>
          <w:rFonts w:ascii="仿宋" w:eastAsia="仿宋" w:hAnsi="仿宋"/>
          <w:b/>
          <w:sz w:val="24"/>
        </w:rPr>
      </w:pPr>
    </w:p>
    <w:p w:rsidR="0032473C" w:rsidRDefault="0032473C" w:rsidP="0032473C">
      <w:pPr>
        <w:tabs>
          <w:tab w:val="left" w:pos="900"/>
        </w:tabs>
        <w:spacing w:line="360" w:lineRule="auto"/>
        <w:ind w:firstLineChars="200" w:firstLine="482"/>
        <w:jc w:val="center"/>
        <w:rPr>
          <w:rFonts w:ascii="仿宋" w:eastAsia="仿宋" w:hAnsi="仿宋"/>
          <w:b/>
          <w:sz w:val="24"/>
        </w:rPr>
      </w:pPr>
      <w:r>
        <w:rPr>
          <w:rFonts w:ascii="仿宋" w:eastAsia="仿宋" w:hAnsi="仿宋"/>
          <w:b/>
          <w:sz w:val="24"/>
        </w:rPr>
        <w:t>品目</w:t>
      </w:r>
      <w:r>
        <w:rPr>
          <w:rFonts w:ascii="仿宋" w:eastAsia="仿宋" w:hAnsi="仿宋" w:hint="eastAsia"/>
          <w:b/>
          <w:sz w:val="24"/>
        </w:rPr>
        <w:t>1-4</w:t>
      </w:r>
      <w:r>
        <w:rPr>
          <w:rFonts w:ascii="仿宋" w:eastAsia="仿宋" w:hAnsi="仿宋" w:hint="eastAsia"/>
          <w:b/>
          <w:sz w:val="24"/>
        </w:rPr>
        <w:tab/>
        <w:t>防火墙（内网、</w:t>
      </w:r>
      <w:proofErr w:type="gramStart"/>
      <w:r>
        <w:rPr>
          <w:rFonts w:ascii="仿宋" w:eastAsia="仿宋" w:hAnsi="仿宋" w:hint="eastAsia"/>
          <w:b/>
          <w:sz w:val="24"/>
        </w:rPr>
        <w:t>外网安管</w:t>
      </w:r>
      <w:proofErr w:type="gramEnd"/>
      <w:r>
        <w:rPr>
          <w:rFonts w:ascii="仿宋" w:eastAsia="仿宋" w:hAnsi="仿宋" w:hint="eastAsia"/>
          <w:b/>
          <w:sz w:val="24"/>
        </w:rPr>
        <w:t>防火墙）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722"/>
        <w:gridCol w:w="918"/>
        <w:gridCol w:w="4670"/>
        <w:gridCol w:w="913"/>
      </w:tblGrid>
      <w:tr w:rsidR="0032473C" w:rsidTr="0030255A">
        <w:trPr>
          <w:trHeight w:val="445"/>
        </w:trPr>
        <w:tc>
          <w:tcPr>
            <w:tcW w:w="681" w:type="dxa"/>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序号</w:t>
            </w:r>
          </w:p>
        </w:tc>
        <w:tc>
          <w:tcPr>
            <w:tcW w:w="722" w:type="dxa"/>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重要性</w:t>
            </w:r>
          </w:p>
        </w:tc>
        <w:tc>
          <w:tcPr>
            <w:tcW w:w="918" w:type="dxa"/>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指标项</w:t>
            </w:r>
          </w:p>
        </w:tc>
        <w:tc>
          <w:tcPr>
            <w:tcW w:w="4670" w:type="dxa"/>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指标要求</w:t>
            </w:r>
          </w:p>
        </w:tc>
        <w:tc>
          <w:tcPr>
            <w:tcW w:w="913" w:type="dxa"/>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证明材料</w:t>
            </w:r>
          </w:p>
        </w:tc>
      </w:tr>
      <w:tr w:rsidR="0032473C" w:rsidTr="0030255A">
        <w:trPr>
          <w:trHeight w:val="288"/>
        </w:trPr>
        <w:tc>
          <w:tcPr>
            <w:tcW w:w="681" w:type="dxa"/>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w:t>
            </w:r>
          </w:p>
        </w:tc>
        <w:tc>
          <w:tcPr>
            <w:tcW w:w="722" w:type="dxa"/>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918"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性能要求</w:t>
            </w:r>
          </w:p>
        </w:tc>
        <w:tc>
          <w:tcPr>
            <w:tcW w:w="4670"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整机吞吐量≥40G，应用层吞吐量≥28G，并发连接数≥600万，新建连接数≥50万（投标人应提供承诺函并加盖投标人公章，承诺所投产</w:t>
            </w:r>
            <w:proofErr w:type="gramStart"/>
            <w:r>
              <w:rPr>
                <w:rFonts w:ascii="仿宋" w:eastAsia="仿宋" w:hAnsi="仿宋" w:cs="宋体" w:hint="eastAsia"/>
                <w:color w:val="000000"/>
                <w:kern w:val="0"/>
              </w:rPr>
              <w:t>品满足</w:t>
            </w:r>
            <w:proofErr w:type="gramEnd"/>
            <w:r>
              <w:rPr>
                <w:rFonts w:ascii="仿宋" w:eastAsia="仿宋" w:hAnsi="仿宋" w:cs="宋体" w:hint="eastAsia"/>
                <w:color w:val="000000"/>
                <w:kern w:val="0"/>
              </w:rPr>
              <w:t>该指标要求）</w:t>
            </w:r>
          </w:p>
        </w:tc>
        <w:tc>
          <w:tcPr>
            <w:tcW w:w="913"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576"/>
        </w:trPr>
        <w:tc>
          <w:tcPr>
            <w:tcW w:w="681" w:type="dxa"/>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2</w:t>
            </w:r>
          </w:p>
        </w:tc>
        <w:tc>
          <w:tcPr>
            <w:tcW w:w="722"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918"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硬件要求</w:t>
            </w:r>
          </w:p>
        </w:tc>
        <w:tc>
          <w:tcPr>
            <w:tcW w:w="4670"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2U机架式设备，交流冗余电源，≥1*RJ45串口，≥1*RJ45管理口，≥2*USB接口，≥6*GE电口（Bypass）,≥4*SFP光口（不含光模块），≥2个网络扩展槽，≥4T 机械硬盘+256G固态硬盘，≥32G内存（投标人应提供承诺函并加盖投标人公章，承诺所投产</w:t>
            </w:r>
            <w:proofErr w:type="gramStart"/>
            <w:r>
              <w:rPr>
                <w:rFonts w:ascii="仿宋" w:eastAsia="仿宋" w:hAnsi="仿宋" w:cs="宋体" w:hint="eastAsia"/>
                <w:color w:val="000000"/>
                <w:kern w:val="0"/>
              </w:rPr>
              <w:t>品满足</w:t>
            </w:r>
            <w:proofErr w:type="gramEnd"/>
            <w:r>
              <w:rPr>
                <w:rFonts w:ascii="仿宋" w:eastAsia="仿宋" w:hAnsi="仿宋" w:cs="宋体" w:hint="eastAsia"/>
                <w:color w:val="000000"/>
                <w:kern w:val="0"/>
              </w:rPr>
              <w:t>该指标要求）</w:t>
            </w:r>
          </w:p>
        </w:tc>
        <w:tc>
          <w:tcPr>
            <w:tcW w:w="913"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576"/>
        </w:trPr>
        <w:tc>
          <w:tcPr>
            <w:tcW w:w="681" w:type="dxa"/>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3</w:t>
            </w:r>
          </w:p>
        </w:tc>
        <w:tc>
          <w:tcPr>
            <w:tcW w:w="722" w:type="dxa"/>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918"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部署方式</w:t>
            </w:r>
          </w:p>
        </w:tc>
        <w:tc>
          <w:tcPr>
            <w:tcW w:w="4670"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支持虚拟线、二层透明、三层、混合、旁路监听、单臂接入等方式</w:t>
            </w:r>
          </w:p>
        </w:tc>
        <w:tc>
          <w:tcPr>
            <w:tcW w:w="913"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459"/>
        </w:trPr>
        <w:tc>
          <w:tcPr>
            <w:tcW w:w="681" w:type="dxa"/>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4</w:t>
            </w:r>
          </w:p>
        </w:tc>
        <w:tc>
          <w:tcPr>
            <w:tcW w:w="722" w:type="dxa"/>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918"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路由</w:t>
            </w:r>
          </w:p>
        </w:tc>
        <w:tc>
          <w:tcPr>
            <w:tcW w:w="4670"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支持静态路由，动态路由、策略路由等</w:t>
            </w:r>
          </w:p>
        </w:tc>
        <w:tc>
          <w:tcPr>
            <w:tcW w:w="913"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576"/>
        </w:trPr>
        <w:tc>
          <w:tcPr>
            <w:tcW w:w="681" w:type="dxa"/>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5</w:t>
            </w:r>
          </w:p>
        </w:tc>
        <w:tc>
          <w:tcPr>
            <w:tcW w:w="722" w:type="dxa"/>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918" w:type="dxa"/>
            <w:vMerge w:val="restar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一体化策略</w:t>
            </w:r>
          </w:p>
        </w:tc>
        <w:tc>
          <w:tcPr>
            <w:tcW w:w="4670"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提供</w:t>
            </w:r>
            <w:proofErr w:type="gramStart"/>
            <w:r>
              <w:rPr>
                <w:rFonts w:ascii="仿宋" w:eastAsia="仿宋" w:hAnsi="仿宋" w:cs="宋体" w:hint="eastAsia"/>
                <w:color w:val="000000"/>
                <w:kern w:val="0"/>
              </w:rPr>
              <w:t>基于源</w:t>
            </w:r>
            <w:proofErr w:type="gramEnd"/>
            <w:r>
              <w:rPr>
                <w:rFonts w:ascii="仿宋" w:eastAsia="仿宋" w:hAnsi="仿宋" w:cs="宋体" w:hint="eastAsia"/>
                <w:color w:val="000000"/>
                <w:kern w:val="0"/>
              </w:rPr>
              <w:t>/目的IP地址、安全区、应用、应用组、协议/端口、时间、安全模板的精细粒度的安全访问控制，时间精确到秒级</w:t>
            </w:r>
          </w:p>
        </w:tc>
        <w:tc>
          <w:tcPr>
            <w:tcW w:w="913"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864"/>
        </w:trPr>
        <w:tc>
          <w:tcPr>
            <w:tcW w:w="681" w:type="dxa"/>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lastRenderedPageBreak/>
              <w:t>6</w:t>
            </w:r>
          </w:p>
        </w:tc>
        <w:tc>
          <w:tcPr>
            <w:tcW w:w="722" w:type="dxa"/>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918" w:type="dxa"/>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4670"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为高效编辑策略，支持对多条策略的源/目的地址、协议/端口、应用、时间等进行批量修改，实现一次修改覆盖多条策略</w:t>
            </w:r>
            <w:r>
              <w:rPr>
                <w:rFonts w:ascii="仿宋" w:eastAsia="仿宋" w:hAnsi="仿宋" w:cs="宋体" w:hint="eastAsia"/>
                <w:color w:val="000000"/>
                <w:kern w:val="0"/>
                <w:lang w:val="zh-TW"/>
              </w:rPr>
              <w:t>（提供证明截图并</w:t>
            </w:r>
            <w:r>
              <w:rPr>
                <w:rFonts w:ascii="仿宋" w:eastAsia="仿宋" w:hAnsi="仿宋" w:cs="宋体" w:hint="eastAsia"/>
                <w:color w:val="000000"/>
                <w:kern w:val="0"/>
              </w:rPr>
              <w:t>加盖投标人公章。</w:t>
            </w:r>
            <w:r>
              <w:rPr>
                <w:rFonts w:ascii="仿宋" w:eastAsia="仿宋" w:hAnsi="仿宋" w:cs="宋体" w:hint="eastAsia"/>
                <w:color w:val="000000"/>
                <w:kern w:val="0"/>
                <w:lang w:val="zh-TW"/>
              </w:rPr>
              <w:t>）</w:t>
            </w:r>
          </w:p>
        </w:tc>
        <w:tc>
          <w:tcPr>
            <w:tcW w:w="913"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864"/>
        </w:trPr>
        <w:tc>
          <w:tcPr>
            <w:tcW w:w="681" w:type="dxa"/>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7</w:t>
            </w:r>
          </w:p>
        </w:tc>
        <w:tc>
          <w:tcPr>
            <w:tcW w:w="722" w:type="dxa"/>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918"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策略模拟测算</w:t>
            </w:r>
          </w:p>
        </w:tc>
        <w:tc>
          <w:tcPr>
            <w:tcW w:w="4670" w:type="dxa"/>
            <w:shd w:val="clear" w:color="auto" w:fill="auto"/>
            <w:vAlign w:val="center"/>
          </w:tcPr>
          <w:p w:rsidR="0032473C" w:rsidRDefault="0032473C" w:rsidP="0030255A">
            <w:pPr>
              <w:widowControl/>
              <w:jc w:val="left"/>
              <w:rPr>
                <w:rFonts w:ascii="仿宋" w:eastAsia="仿宋" w:hAnsi="仿宋" w:cs="宋体"/>
                <w:color w:val="000000"/>
                <w:kern w:val="0"/>
              </w:rPr>
            </w:pPr>
            <w:proofErr w:type="gramStart"/>
            <w:r>
              <w:rPr>
                <w:rFonts w:ascii="仿宋" w:eastAsia="仿宋" w:hAnsi="仿宋" w:cs="宋体" w:hint="eastAsia"/>
                <w:color w:val="000000"/>
                <w:kern w:val="0"/>
              </w:rPr>
              <w:t>基于源</w:t>
            </w:r>
            <w:proofErr w:type="gramEnd"/>
            <w:r>
              <w:rPr>
                <w:rFonts w:ascii="仿宋" w:eastAsia="仿宋" w:hAnsi="仿宋" w:cs="宋体" w:hint="eastAsia"/>
                <w:color w:val="000000"/>
                <w:kern w:val="0"/>
              </w:rPr>
              <w:t>安全区、目的安全区、源地址、目的地址、源端口、目的端口、协议等，模拟运行直接获得策略的命中信息，并可对命中的策略信息进行编辑</w:t>
            </w:r>
            <w:r>
              <w:rPr>
                <w:rFonts w:ascii="仿宋" w:eastAsia="仿宋" w:hAnsi="仿宋" w:cs="宋体" w:hint="eastAsia"/>
                <w:color w:val="000000"/>
                <w:kern w:val="0"/>
                <w:lang w:val="zh-TW"/>
              </w:rPr>
              <w:t>（提供证明截图</w:t>
            </w:r>
            <w:r>
              <w:rPr>
                <w:rFonts w:ascii="仿宋" w:eastAsia="仿宋" w:hAnsi="仿宋" w:cs="宋体" w:hint="eastAsia"/>
                <w:color w:val="000000"/>
                <w:kern w:val="0"/>
              </w:rPr>
              <w:t>并加盖投标人公章</w:t>
            </w:r>
            <w:r>
              <w:rPr>
                <w:rFonts w:ascii="仿宋" w:eastAsia="仿宋" w:hAnsi="仿宋" w:cs="宋体" w:hint="eastAsia"/>
                <w:color w:val="000000"/>
                <w:kern w:val="0"/>
                <w:lang w:val="zh-TW"/>
              </w:rPr>
              <w:t>）</w:t>
            </w:r>
          </w:p>
        </w:tc>
        <w:tc>
          <w:tcPr>
            <w:tcW w:w="913"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554"/>
        </w:trPr>
        <w:tc>
          <w:tcPr>
            <w:tcW w:w="681" w:type="dxa"/>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8</w:t>
            </w:r>
          </w:p>
        </w:tc>
        <w:tc>
          <w:tcPr>
            <w:tcW w:w="722" w:type="dxa"/>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918" w:type="dxa"/>
            <w:vMerge w:val="restar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防病毒</w:t>
            </w:r>
          </w:p>
        </w:tc>
        <w:tc>
          <w:tcPr>
            <w:tcW w:w="4670"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支持国产化病毒检测引擎及病毒库</w:t>
            </w:r>
          </w:p>
        </w:tc>
        <w:tc>
          <w:tcPr>
            <w:tcW w:w="913"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864"/>
        </w:trPr>
        <w:tc>
          <w:tcPr>
            <w:tcW w:w="681" w:type="dxa"/>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9</w:t>
            </w:r>
          </w:p>
        </w:tc>
        <w:tc>
          <w:tcPr>
            <w:tcW w:w="722"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918" w:type="dxa"/>
            <w:vMerge/>
            <w:shd w:val="clear" w:color="auto" w:fill="auto"/>
            <w:vAlign w:val="center"/>
          </w:tcPr>
          <w:p w:rsidR="0032473C" w:rsidRDefault="0032473C" w:rsidP="0030255A">
            <w:pPr>
              <w:widowControl/>
              <w:jc w:val="left"/>
              <w:rPr>
                <w:rFonts w:ascii="仿宋" w:eastAsia="仿宋" w:hAnsi="仿宋" w:cs="宋体"/>
                <w:color w:val="000000"/>
                <w:kern w:val="0"/>
              </w:rPr>
            </w:pPr>
          </w:p>
        </w:tc>
        <w:tc>
          <w:tcPr>
            <w:tcW w:w="4670"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不少于2500w文件病毒库。</w:t>
            </w:r>
            <w:r>
              <w:rPr>
                <w:rFonts w:ascii="仿宋" w:eastAsia="仿宋" w:hAnsi="仿宋" w:cs="宋体" w:hint="eastAsia"/>
                <w:color w:val="000000"/>
                <w:kern w:val="0"/>
                <w:lang w:val="zh-TW"/>
              </w:rPr>
              <w:t>（提供证明截图</w:t>
            </w:r>
            <w:r>
              <w:rPr>
                <w:rFonts w:ascii="仿宋" w:eastAsia="仿宋" w:hAnsi="仿宋" w:cs="宋体" w:hint="eastAsia"/>
                <w:color w:val="000000"/>
                <w:kern w:val="0"/>
              </w:rPr>
              <w:t>并加盖投标人公章</w:t>
            </w:r>
            <w:r>
              <w:rPr>
                <w:rFonts w:ascii="仿宋" w:eastAsia="仿宋" w:hAnsi="仿宋" w:cs="宋体" w:hint="eastAsia"/>
                <w:color w:val="000000"/>
                <w:kern w:val="0"/>
                <w:lang w:val="zh-TW"/>
              </w:rPr>
              <w:t>）</w:t>
            </w:r>
          </w:p>
        </w:tc>
        <w:tc>
          <w:tcPr>
            <w:tcW w:w="913"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864"/>
        </w:trPr>
        <w:tc>
          <w:tcPr>
            <w:tcW w:w="681" w:type="dxa"/>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10</w:t>
            </w:r>
          </w:p>
        </w:tc>
        <w:tc>
          <w:tcPr>
            <w:tcW w:w="722" w:type="dxa"/>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918" w:type="dxa"/>
            <w:vMerge/>
            <w:shd w:val="clear" w:color="auto" w:fill="auto"/>
            <w:vAlign w:val="center"/>
          </w:tcPr>
          <w:p w:rsidR="0032473C" w:rsidRDefault="0032473C" w:rsidP="0030255A">
            <w:pPr>
              <w:widowControl/>
              <w:jc w:val="left"/>
              <w:rPr>
                <w:rFonts w:ascii="仿宋" w:eastAsia="仿宋" w:hAnsi="仿宋" w:cs="宋体"/>
                <w:color w:val="000000"/>
                <w:kern w:val="0"/>
              </w:rPr>
            </w:pPr>
          </w:p>
        </w:tc>
        <w:tc>
          <w:tcPr>
            <w:tcW w:w="4670"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支持ZIP/ARJ/CAB/RAR/GZIP/BZIP2/TAR等不少于20层压缩文件的病毒查杀</w:t>
            </w:r>
            <w:r>
              <w:rPr>
                <w:rFonts w:ascii="仿宋" w:eastAsia="仿宋" w:hAnsi="仿宋" w:cs="宋体" w:hint="eastAsia"/>
                <w:color w:val="000000"/>
                <w:kern w:val="0"/>
                <w:lang w:val="zh-TW"/>
              </w:rPr>
              <w:t>（提供证明截图</w:t>
            </w:r>
            <w:r>
              <w:rPr>
                <w:rFonts w:ascii="仿宋" w:eastAsia="仿宋" w:hAnsi="仿宋" w:cs="宋体" w:hint="eastAsia"/>
                <w:color w:val="000000"/>
                <w:kern w:val="0"/>
              </w:rPr>
              <w:t>并加盖投标人公章</w:t>
            </w:r>
            <w:r>
              <w:rPr>
                <w:rFonts w:ascii="仿宋" w:eastAsia="仿宋" w:hAnsi="仿宋" w:cs="宋体" w:hint="eastAsia"/>
                <w:color w:val="000000"/>
                <w:kern w:val="0"/>
                <w:lang w:val="zh-TW"/>
              </w:rPr>
              <w:t>）</w:t>
            </w:r>
          </w:p>
        </w:tc>
        <w:tc>
          <w:tcPr>
            <w:tcW w:w="913"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1152"/>
        </w:trPr>
        <w:tc>
          <w:tcPr>
            <w:tcW w:w="681" w:type="dxa"/>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11</w:t>
            </w:r>
          </w:p>
        </w:tc>
        <w:tc>
          <w:tcPr>
            <w:tcW w:w="722" w:type="dxa"/>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918"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日志</w:t>
            </w:r>
          </w:p>
        </w:tc>
        <w:tc>
          <w:tcPr>
            <w:tcW w:w="4670"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支持设置日志存储量阈值设置，对于超出阈值的日志，可以选择覆盖或者丢弃，并发送告警通知</w:t>
            </w:r>
          </w:p>
        </w:tc>
        <w:tc>
          <w:tcPr>
            <w:tcW w:w="913"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864"/>
        </w:trPr>
        <w:tc>
          <w:tcPr>
            <w:tcW w:w="681" w:type="dxa"/>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12</w:t>
            </w:r>
          </w:p>
        </w:tc>
        <w:tc>
          <w:tcPr>
            <w:tcW w:w="722" w:type="dxa"/>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918"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产品资质</w:t>
            </w:r>
          </w:p>
        </w:tc>
        <w:tc>
          <w:tcPr>
            <w:tcW w:w="4670" w:type="dxa"/>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产品提供《网络关键设备和网络安全专用产品安全认证证书》，提供有效证书的复印件并加盖投标人公章。</w:t>
            </w:r>
          </w:p>
        </w:tc>
        <w:tc>
          <w:tcPr>
            <w:tcW w:w="913" w:type="dxa"/>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bl>
    <w:p w:rsidR="0032473C" w:rsidRDefault="0032473C" w:rsidP="0032473C">
      <w:pPr>
        <w:tabs>
          <w:tab w:val="left" w:pos="900"/>
        </w:tabs>
        <w:spacing w:line="360" w:lineRule="auto"/>
        <w:ind w:firstLineChars="200" w:firstLine="482"/>
        <w:jc w:val="center"/>
        <w:rPr>
          <w:rFonts w:ascii="仿宋" w:eastAsia="仿宋" w:hAnsi="仿宋"/>
          <w:b/>
          <w:sz w:val="24"/>
        </w:rPr>
      </w:pPr>
    </w:p>
    <w:p w:rsidR="0032473C" w:rsidRDefault="0032473C" w:rsidP="0032473C">
      <w:pPr>
        <w:tabs>
          <w:tab w:val="left" w:pos="900"/>
        </w:tabs>
        <w:spacing w:line="360" w:lineRule="auto"/>
        <w:ind w:firstLineChars="200" w:firstLine="482"/>
        <w:jc w:val="center"/>
        <w:rPr>
          <w:rFonts w:ascii="仿宋" w:eastAsia="仿宋" w:hAnsi="仿宋"/>
          <w:b/>
          <w:sz w:val="24"/>
        </w:rPr>
      </w:pPr>
      <w:r>
        <w:rPr>
          <w:rFonts w:ascii="仿宋" w:eastAsia="仿宋" w:hAnsi="仿宋"/>
          <w:b/>
          <w:sz w:val="24"/>
        </w:rPr>
        <w:t>品目</w:t>
      </w:r>
      <w:r>
        <w:rPr>
          <w:rFonts w:ascii="仿宋" w:eastAsia="仿宋" w:hAnsi="仿宋" w:hint="eastAsia"/>
          <w:b/>
          <w:sz w:val="24"/>
        </w:rPr>
        <w:t>1-5</w:t>
      </w:r>
      <w:r>
        <w:rPr>
          <w:rFonts w:ascii="仿宋" w:eastAsia="仿宋" w:hAnsi="仿宋" w:hint="eastAsia"/>
          <w:b/>
          <w:sz w:val="24"/>
        </w:rPr>
        <w:tab/>
        <w:t>安全防护网关</w:t>
      </w:r>
      <w:r w:rsidRPr="00933F54">
        <w:rPr>
          <w:rFonts w:ascii="仿宋" w:eastAsia="仿宋" w:hAnsi="仿宋" w:hint="eastAsia"/>
          <w:b/>
          <w:sz w:val="24"/>
        </w:rPr>
        <w:t>（HIS系统、电子病历安全防护网关）</w:t>
      </w:r>
    </w:p>
    <w:tbl>
      <w:tblPr>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42"/>
        <w:gridCol w:w="987"/>
        <w:gridCol w:w="4572"/>
        <w:gridCol w:w="865"/>
      </w:tblGrid>
      <w:tr w:rsidR="0032473C" w:rsidTr="0030255A">
        <w:trPr>
          <w:trHeight w:val="465"/>
        </w:trPr>
        <w:tc>
          <w:tcPr>
            <w:tcW w:w="469" w:type="pct"/>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序号</w:t>
            </w:r>
          </w:p>
        </w:tc>
        <w:tc>
          <w:tcPr>
            <w:tcW w:w="469"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重要性</w:t>
            </w:r>
          </w:p>
        </w:tc>
        <w:tc>
          <w:tcPr>
            <w:tcW w:w="624"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指标项</w:t>
            </w:r>
          </w:p>
        </w:tc>
        <w:tc>
          <w:tcPr>
            <w:tcW w:w="2891"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指标要求</w:t>
            </w:r>
          </w:p>
        </w:tc>
        <w:tc>
          <w:tcPr>
            <w:tcW w:w="547" w:type="pct"/>
            <w:shd w:val="clear" w:color="auto" w:fill="auto"/>
            <w:vAlign w:val="center"/>
          </w:tcPr>
          <w:p w:rsidR="0032473C" w:rsidRDefault="0032473C" w:rsidP="0030255A">
            <w:pPr>
              <w:widowControl/>
              <w:jc w:val="center"/>
              <w:rPr>
                <w:rFonts w:ascii="仿宋" w:eastAsia="仿宋" w:hAnsi="仿宋" w:cs="宋体"/>
                <w:b/>
                <w:color w:val="000000"/>
                <w:kern w:val="0"/>
              </w:rPr>
            </w:pPr>
            <w:r>
              <w:rPr>
                <w:rFonts w:ascii="仿宋" w:eastAsia="仿宋" w:hAnsi="仿宋" w:cs="宋体" w:hint="eastAsia"/>
                <w:b/>
                <w:color w:val="000000"/>
                <w:kern w:val="0"/>
              </w:rPr>
              <w:t>证明材料</w:t>
            </w:r>
          </w:p>
        </w:tc>
      </w:tr>
      <w:tr w:rsidR="0032473C" w:rsidTr="0030255A">
        <w:trPr>
          <w:trHeight w:val="576"/>
        </w:trPr>
        <w:tc>
          <w:tcPr>
            <w:tcW w:w="469" w:type="pct"/>
            <w:vAlign w:val="center"/>
          </w:tcPr>
          <w:p w:rsidR="0032473C" w:rsidRDefault="0032473C" w:rsidP="0030255A">
            <w:pPr>
              <w:widowControl/>
              <w:jc w:val="center"/>
              <w:rPr>
                <w:rFonts w:ascii="仿宋" w:eastAsia="仿宋" w:hAnsi="仿宋"/>
                <w:color w:val="000000"/>
                <w:kern w:val="0"/>
              </w:rPr>
            </w:pPr>
            <w:r>
              <w:rPr>
                <w:rFonts w:ascii="仿宋" w:eastAsia="仿宋" w:hAnsi="仿宋" w:hint="eastAsia"/>
                <w:color w:val="000000"/>
                <w:kern w:val="0"/>
              </w:rPr>
              <w:t>1</w:t>
            </w:r>
          </w:p>
        </w:tc>
        <w:tc>
          <w:tcPr>
            <w:tcW w:w="469"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24"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硬件要求</w:t>
            </w:r>
          </w:p>
        </w:tc>
        <w:tc>
          <w:tcPr>
            <w:tcW w:w="2891"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规格：1U，内存大小：≥16G，硬盘容量：≥256G SSD，电源：冗余电源，接口：≥16</w:t>
            </w:r>
            <w:proofErr w:type="gramStart"/>
            <w:r>
              <w:rPr>
                <w:rFonts w:ascii="仿宋" w:eastAsia="仿宋" w:hAnsi="仿宋" w:cs="宋体" w:hint="eastAsia"/>
                <w:color w:val="000000"/>
                <w:kern w:val="0"/>
              </w:rPr>
              <w:t>千兆电口</w:t>
            </w:r>
            <w:proofErr w:type="gramEnd"/>
            <w:r>
              <w:rPr>
                <w:rFonts w:ascii="仿宋" w:eastAsia="仿宋" w:hAnsi="仿宋" w:cs="宋体" w:hint="eastAsia"/>
                <w:color w:val="000000"/>
                <w:kern w:val="0"/>
              </w:rPr>
              <w:t>+6</w:t>
            </w:r>
            <w:proofErr w:type="gramStart"/>
            <w:r>
              <w:rPr>
                <w:rFonts w:ascii="仿宋" w:eastAsia="仿宋" w:hAnsi="仿宋" w:cs="宋体" w:hint="eastAsia"/>
                <w:color w:val="000000"/>
                <w:kern w:val="0"/>
              </w:rPr>
              <w:t>万兆光口</w:t>
            </w:r>
            <w:proofErr w:type="gramEnd"/>
            <w:r>
              <w:rPr>
                <w:rFonts w:ascii="仿宋" w:eastAsia="仿宋" w:hAnsi="仿宋" w:cs="宋体" w:hint="eastAsia"/>
                <w:color w:val="000000"/>
                <w:kern w:val="0"/>
              </w:rPr>
              <w:t>SFP+（投标人应提供承诺函并加盖投标人公章，承诺所投产</w:t>
            </w:r>
            <w:proofErr w:type="gramStart"/>
            <w:r>
              <w:rPr>
                <w:rFonts w:ascii="仿宋" w:eastAsia="仿宋" w:hAnsi="仿宋" w:cs="宋体" w:hint="eastAsia"/>
                <w:color w:val="000000"/>
                <w:kern w:val="0"/>
              </w:rPr>
              <w:t>品满足</w:t>
            </w:r>
            <w:proofErr w:type="gramEnd"/>
            <w:r>
              <w:rPr>
                <w:rFonts w:ascii="仿宋" w:eastAsia="仿宋" w:hAnsi="仿宋" w:cs="宋体" w:hint="eastAsia"/>
                <w:color w:val="000000"/>
                <w:kern w:val="0"/>
              </w:rPr>
              <w:t>该指标要求）</w:t>
            </w:r>
          </w:p>
        </w:tc>
        <w:tc>
          <w:tcPr>
            <w:tcW w:w="547"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864"/>
        </w:trPr>
        <w:tc>
          <w:tcPr>
            <w:tcW w:w="469" w:type="pct"/>
            <w:vAlign w:val="center"/>
          </w:tcPr>
          <w:p w:rsidR="0032473C" w:rsidRDefault="0032473C" w:rsidP="0030255A">
            <w:pPr>
              <w:widowControl/>
              <w:jc w:val="center"/>
              <w:rPr>
                <w:rFonts w:ascii="仿宋" w:eastAsia="仿宋" w:hAnsi="仿宋"/>
                <w:color w:val="000000"/>
                <w:kern w:val="0"/>
              </w:rPr>
            </w:pPr>
            <w:r>
              <w:rPr>
                <w:rFonts w:ascii="仿宋" w:eastAsia="仿宋" w:hAnsi="仿宋" w:hint="eastAsia"/>
                <w:color w:val="000000"/>
                <w:kern w:val="0"/>
              </w:rPr>
              <w:t>2</w:t>
            </w:r>
          </w:p>
        </w:tc>
        <w:tc>
          <w:tcPr>
            <w:tcW w:w="46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hint="eastAsia"/>
                <w:color w:val="000000"/>
                <w:kern w:val="0"/>
              </w:rPr>
              <w:t>★</w:t>
            </w:r>
          </w:p>
        </w:tc>
        <w:tc>
          <w:tcPr>
            <w:tcW w:w="624"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性能要求</w:t>
            </w:r>
          </w:p>
        </w:tc>
        <w:tc>
          <w:tcPr>
            <w:tcW w:w="2891"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网络层吞吐量：≥35G，IPS吞吐量：≥3G，并发连接数：≥800万，HTTP新建连接数：≥18万,SSL VPN吞吐量：≥300M（投标人应提供承诺函并加盖投标人公章，承诺所投产</w:t>
            </w:r>
            <w:proofErr w:type="gramStart"/>
            <w:r>
              <w:rPr>
                <w:rFonts w:ascii="仿宋" w:eastAsia="仿宋" w:hAnsi="仿宋" w:cs="宋体" w:hint="eastAsia"/>
                <w:color w:val="000000"/>
                <w:kern w:val="0"/>
              </w:rPr>
              <w:t>品满足</w:t>
            </w:r>
            <w:proofErr w:type="gramEnd"/>
            <w:r>
              <w:rPr>
                <w:rFonts w:ascii="仿宋" w:eastAsia="仿宋" w:hAnsi="仿宋" w:cs="宋体" w:hint="eastAsia"/>
                <w:color w:val="000000"/>
                <w:kern w:val="0"/>
              </w:rPr>
              <w:t>该指标要求）</w:t>
            </w:r>
          </w:p>
        </w:tc>
        <w:tc>
          <w:tcPr>
            <w:tcW w:w="547"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675"/>
        </w:trPr>
        <w:tc>
          <w:tcPr>
            <w:tcW w:w="469"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3</w:t>
            </w:r>
          </w:p>
        </w:tc>
        <w:tc>
          <w:tcPr>
            <w:tcW w:w="469"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24" w:type="pct"/>
            <w:vMerge w:val="restar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基础网络特性</w:t>
            </w:r>
          </w:p>
        </w:tc>
        <w:tc>
          <w:tcPr>
            <w:tcW w:w="2891" w:type="pct"/>
            <w:shd w:val="clear" w:color="auto" w:fill="auto"/>
            <w:vAlign w:val="center"/>
          </w:tcPr>
          <w:p w:rsidR="0032473C" w:rsidRDefault="0032473C" w:rsidP="0030255A">
            <w:pPr>
              <w:jc w:val="left"/>
              <w:rPr>
                <w:rFonts w:ascii="仿宋" w:eastAsia="仿宋" w:hAnsi="仿宋" w:cs="宋体"/>
                <w:color w:val="000000"/>
                <w:kern w:val="0"/>
              </w:rPr>
            </w:pPr>
            <w:r>
              <w:rPr>
                <w:rFonts w:ascii="仿宋" w:eastAsia="仿宋" w:hAnsi="仿宋" w:cs="宋体" w:hint="eastAsia"/>
                <w:color w:val="000000"/>
                <w:kern w:val="0"/>
              </w:rPr>
              <w:t>支持多对一、一对多和一对一等多种地址转换方式。</w:t>
            </w:r>
          </w:p>
        </w:tc>
        <w:tc>
          <w:tcPr>
            <w:tcW w:w="547" w:type="pct"/>
            <w:shd w:val="clear" w:color="auto" w:fill="auto"/>
            <w:vAlign w:val="center"/>
          </w:tcPr>
          <w:p w:rsidR="0032473C" w:rsidRDefault="0032473C" w:rsidP="0030255A">
            <w:pPr>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559"/>
        </w:trPr>
        <w:tc>
          <w:tcPr>
            <w:tcW w:w="469"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4</w:t>
            </w:r>
          </w:p>
        </w:tc>
        <w:tc>
          <w:tcPr>
            <w:tcW w:w="469"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24"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891"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支持多种SSL VPN用户认证方式，至少包括本地密码认证、LADP认证和硬件特征码认证。</w:t>
            </w:r>
          </w:p>
        </w:tc>
        <w:tc>
          <w:tcPr>
            <w:tcW w:w="547"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288"/>
        </w:trPr>
        <w:tc>
          <w:tcPr>
            <w:tcW w:w="469"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5</w:t>
            </w:r>
          </w:p>
        </w:tc>
        <w:tc>
          <w:tcPr>
            <w:tcW w:w="46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24" w:type="pct"/>
            <w:vMerge w:val="restar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联动要求</w:t>
            </w:r>
          </w:p>
        </w:tc>
        <w:tc>
          <w:tcPr>
            <w:tcW w:w="2891" w:type="pct"/>
            <w:shd w:val="clear" w:color="auto" w:fill="auto"/>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支持与现有态势感知平台联动，将本地防火墙产品产生的安全日志等数据上报至态势感知平台，并在态势感知平台进行威胁展示。（需提供产品</w:t>
            </w:r>
            <w:r>
              <w:rPr>
                <w:rFonts w:ascii="仿宋" w:eastAsia="仿宋" w:hAnsi="仿宋" w:cs="宋体" w:hint="eastAsia"/>
                <w:color w:val="000000"/>
                <w:kern w:val="0"/>
              </w:rPr>
              <w:lastRenderedPageBreak/>
              <w:t>功能截</w:t>
            </w:r>
            <w:proofErr w:type="gramStart"/>
            <w:r>
              <w:rPr>
                <w:rFonts w:ascii="仿宋" w:eastAsia="仿宋" w:hAnsi="仿宋" w:cs="宋体" w:hint="eastAsia"/>
                <w:color w:val="000000"/>
                <w:kern w:val="0"/>
              </w:rPr>
              <w:t>图证明</w:t>
            </w:r>
            <w:proofErr w:type="gramEnd"/>
            <w:r>
              <w:rPr>
                <w:rFonts w:ascii="仿宋" w:eastAsia="仿宋" w:hAnsi="仿宋" w:cs="宋体" w:hint="eastAsia"/>
                <w:color w:val="000000"/>
                <w:kern w:val="0"/>
              </w:rPr>
              <w:t>并</w:t>
            </w:r>
            <w:proofErr w:type="gramStart"/>
            <w:r>
              <w:rPr>
                <w:rFonts w:ascii="仿宋" w:eastAsia="仿宋" w:hAnsi="仿宋" w:cs="宋体" w:hint="eastAsia"/>
                <w:color w:val="000000"/>
                <w:kern w:val="0"/>
              </w:rPr>
              <w:t>加盖加盖</w:t>
            </w:r>
            <w:proofErr w:type="gramEnd"/>
            <w:r>
              <w:rPr>
                <w:rFonts w:ascii="仿宋" w:eastAsia="仿宋" w:hAnsi="仿宋" w:cs="宋体" w:hint="eastAsia"/>
                <w:color w:val="000000"/>
                <w:kern w:val="0"/>
              </w:rPr>
              <w:t>投标人公章）</w:t>
            </w:r>
          </w:p>
        </w:tc>
        <w:tc>
          <w:tcPr>
            <w:tcW w:w="547"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lastRenderedPageBreak/>
              <w:t>是</w:t>
            </w:r>
          </w:p>
        </w:tc>
      </w:tr>
      <w:tr w:rsidR="0032473C" w:rsidTr="0030255A">
        <w:trPr>
          <w:trHeight w:val="288"/>
        </w:trPr>
        <w:tc>
          <w:tcPr>
            <w:tcW w:w="469"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lastRenderedPageBreak/>
              <w:t>6</w:t>
            </w:r>
          </w:p>
        </w:tc>
        <w:tc>
          <w:tcPr>
            <w:tcW w:w="469"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24"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891" w:type="pct"/>
            <w:shd w:val="clear" w:color="auto" w:fill="auto"/>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支持与现有终端安全软件联动管理，在防火墙产品完成终端安全策略设置和内网终端安全软件的统一管理，支持检测到某主机有僵木</w:t>
            </w:r>
            <w:proofErr w:type="gramStart"/>
            <w:r>
              <w:rPr>
                <w:rFonts w:ascii="仿宋" w:eastAsia="仿宋" w:hAnsi="仿宋" w:cs="宋体" w:hint="eastAsia"/>
                <w:color w:val="000000"/>
                <w:kern w:val="0"/>
              </w:rPr>
              <w:t>蠕</w:t>
            </w:r>
            <w:proofErr w:type="gramEnd"/>
            <w:r>
              <w:rPr>
                <w:rFonts w:ascii="仿宋" w:eastAsia="仿宋" w:hAnsi="仿宋" w:cs="宋体" w:hint="eastAsia"/>
                <w:color w:val="000000"/>
                <w:kern w:val="0"/>
              </w:rPr>
              <w:t>毒的C2通信时，手动或自动化将恶意域名信息下发到终端安全软件做C2通信的封锁遏制，支持管理员下发一键隔离指令，对终端恶意文件进行隔离。（需提供产品功能截</w:t>
            </w:r>
            <w:proofErr w:type="gramStart"/>
            <w:r>
              <w:rPr>
                <w:rFonts w:ascii="仿宋" w:eastAsia="仿宋" w:hAnsi="仿宋" w:cs="宋体" w:hint="eastAsia"/>
                <w:color w:val="000000"/>
                <w:kern w:val="0"/>
              </w:rPr>
              <w:t>图证明</w:t>
            </w:r>
            <w:proofErr w:type="gramEnd"/>
            <w:r>
              <w:rPr>
                <w:rFonts w:ascii="仿宋" w:eastAsia="仿宋" w:hAnsi="仿宋" w:cs="宋体" w:hint="eastAsia"/>
                <w:color w:val="000000"/>
                <w:kern w:val="0"/>
              </w:rPr>
              <w:t>并加盖投标人公章）</w:t>
            </w:r>
          </w:p>
        </w:tc>
        <w:tc>
          <w:tcPr>
            <w:tcW w:w="547"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576"/>
        </w:trPr>
        <w:tc>
          <w:tcPr>
            <w:tcW w:w="469"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7</w:t>
            </w:r>
          </w:p>
        </w:tc>
        <w:tc>
          <w:tcPr>
            <w:tcW w:w="469"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24"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应用控制</w:t>
            </w:r>
          </w:p>
        </w:tc>
        <w:tc>
          <w:tcPr>
            <w:tcW w:w="2891"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支持对不少于9000种应用的识别和控制，应用类型包括游戏、购物、图书百科、工作招聘、P2P下载、聊天工具、旅游出行、股票软件等类型应用进行检测与控制。（需提供产品功能截</w:t>
            </w:r>
            <w:proofErr w:type="gramStart"/>
            <w:r>
              <w:rPr>
                <w:rFonts w:ascii="仿宋" w:eastAsia="仿宋" w:hAnsi="仿宋" w:cs="宋体" w:hint="eastAsia"/>
                <w:color w:val="000000"/>
                <w:kern w:val="0"/>
              </w:rPr>
              <w:t>图证明</w:t>
            </w:r>
            <w:proofErr w:type="gramEnd"/>
            <w:r>
              <w:rPr>
                <w:rFonts w:ascii="仿宋" w:eastAsia="仿宋" w:hAnsi="仿宋" w:cs="宋体" w:hint="eastAsia"/>
                <w:color w:val="000000"/>
                <w:kern w:val="0"/>
              </w:rPr>
              <w:t>和具备CMA/CNAS标识的第三方检测报告并</w:t>
            </w:r>
            <w:proofErr w:type="gramStart"/>
            <w:r>
              <w:rPr>
                <w:rFonts w:ascii="仿宋" w:eastAsia="仿宋" w:hAnsi="仿宋" w:cs="宋体" w:hint="eastAsia"/>
                <w:color w:val="000000"/>
                <w:kern w:val="0"/>
              </w:rPr>
              <w:t>加</w:t>
            </w:r>
            <w:proofErr w:type="gramEnd"/>
            <w:r>
              <w:rPr>
                <w:rFonts w:ascii="仿宋" w:eastAsia="仿宋" w:hAnsi="仿宋" w:cs="宋体" w:hint="eastAsia"/>
                <w:color w:val="000000"/>
                <w:kern w:val="0"/>
              </w:rPr>
              <w:t>加盖投标人公章）</w:t>
            </w:r>
          </w:p>
        </w:tc>
        <w:tc>
          <w:tcPr>
            <w:tcW w:w="547"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864"/>
        </w:trPr>
        <w:tc>
          <w:tcPr>
            <w:tcW w:w="469"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8</w:t>
            </w:r>
          </w:p>
        </w:tc>
        <w:tc>
          <w:tcPr>
            <w:tcW w:w="469"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24"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高可用</w:t>
            </w:r>
          </w:p>
        </w:tc>
        <w:tc>
          <w:tcPr>
            <w:tcW w:w="2891" w:type="pct"/>
            <w:shd w:val="clear" w:color="auto" w:fill="auto"/>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当主机故障时，双机切换时不丢包，并实现双</w:t>
            </w:r>
            <w:proofErr w:type="gramStart"/>
            <w:r>
              <w:rPr>
                <w:rFonts w:ascii="仿宋" w:eastAsia="仿宋" w:hAnsi="仿宋" w:cs="宋体" w:hint="eastAsia"/>
                <w:color w:val="000000"/>
                <w:kern w:val="0"/>
              </w:rPr>
              <w:t>机部署</w:t>
            </w:r>
            <w:proofErr w:type="gramEnd"/>
            <w:r>
              <w:rPr>
                <w:rFonts w:ascii="仿宋" w:eastAsia="仿宋" w:hAnsi="仿宋" w:cs="宋体" w:hint="eastAsia"/>
                <w:color w:val="000000"/>
                <w:kern w:val="0"/>
              </w:rPr>
              <w:t>下升级不断网。（需提供产品功能截</w:t>
            </w:r>
            <w:proofErr w:type="gramStart"/>
            <w:r>
              <w:rPr>
                <w:rFonts w:ascii="仿宋" w:eastAsia="仿宋" w:hAnsi="仿宋" w:cs="宋体" w:hint="eastAsia"/>
                <w:color w:val="000000"/>
                <w:kern w:val="0"/>
              </w:rPr>
              <w:t>图证明</w:t>
            </w:r>
            <w:proofErr w:type="gramEnd"/>
            <w:r>
              <w:rPr>
                <w:rFonts w:ascii="仿宋" w:eastAsia="仿宋" w:hAnsi="仿宋" w:cs="宋体" w:hint="eastAsia"/>
                <w:color w:val="000000"/>
                <w:kern w:val="0"/>
              </w:rPr>
              <w:t>并提供具备CMA/CNAS标识的第三方检测报告并加盖投标人公章）</w:t>
            </w:r>
          </w:p>
        </w:tc>
        <w:tc>
          <w:tcPr>
            <w:tcW w:w="547"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288"/>
        </w:trPr>
        <w:tc>
          <w:tcPr>
            <w:tcW w:w="469"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9</w:t>
            </w:r>
          </w:p>
        </w:tc>
        <w:tc>
          <w:tcPr>
            <w:tcW w:w="469"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24" w:type="pct"/>
            <w:vMerge w:val="restar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防病毒</w:t>
            </w:r>
          </w:p>
        </w:tc>
        <w:tc>
          <w:tcPr>
            <w:tcW w:w="2891"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应具备独立的勒索病毒防护模块，非普通防病毒功能，支持对特定的业务进行勒索风险自动化评估，并依据评估结果自动生成防护策略。（需提供产品功能截图证明，需提供产品功能截</w:t>
            </w:r>
            <w:proofErr w:type="gramStart"/>
            <w:r>
              <w:rPr>
                <w:rFonts w:ascii="仿宋" w:eastAsia="仿宋" w:hAnsi="仿宋" w:cs="宋体" w:hint="eastAsia"/>
                <w:color w:val="000000"/>
                <w:kern w:val="0"/>
              </w:rPr>
              <w:t>图证明</w:t>
            </w:r>
            <w:proofErr w:type="gramEnd"/>
            <w:r>
              <w:rPr>
                <w:rFonts w:ascii="仿宋" w:eastAsia="仿宋" w:hAnsi="仿宋" w:cs="宋体" w:hint="eastAsia"/>
                <w:color w:val="000000"/>
                <w:kern w:val="0"/>
              </w:rPr>
              <w:t>并出具关于“勒索病毒”的软件著作权证明功能有效性并</w:t>
            </w:r>
            <w:proofErr w:type="gramStart"/>
            <w:r>
              <w:rPr>
                <w:rFonts w:ascii="仿宋" w:eastAsia="仿宋" w:hAnsi="仿宋" w:cs="宋体" w:hint="eastAsia"/>
                <w:color w:val="000000"/>
                <w:kern w:val="0"/>
              </w:rPr>
              <w:t>加盖加盖</w:t>
            </w:r>
            <w:proofErr w:type="gramEnd"/>
            <w:r>
              <w:rPr>
                <w:rFonts w:ascii="仿宋" w:eastAsia="仿宋" w:hAnsi="仿宋" w:cs="宋体" w:hint="eastAsia"/>
                <w:color w:val="000000"/>
                <w:kern w:val="0"/>
              </w:rPr>
              <w:t>投标人公章）。</w:t>
            </w:r>
          </w:p>
        </w:tc>
        <w:tc>
          <w:tcPr>
            <w:tcW w:w="547"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Tr="0030255A">
        <w:trPr>
          <w:trHeight w:val="288"/>
        </w:trPr>
        <w:tc>
          <w:tcPr>
            <w:tcW w:w="469"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10</w:t>
            </w:r>
          </w:p>
        </w:tc>
        <w:tc>
          <w:tcPr>
            <w:tcW w:w="469"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24" w:type="pct"/>
            <w:vMerge/>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2891"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产品支持对SMTP、HTTP、FTP、SMB、POP3、HTTPS、IMAP等协议进行病毒防御。</w:t>
            </w:r>
          </w:p>
        </w:tc>
        <w:tc>
          <w:tcPr>
            <w:tcW w:w="547"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32473C" w:rsidTr="0030255A">
        <w:trPr>
          <w:trHeight w:val="576"/>
        </w:trPr>
        <w:tc>
          <w:tcPr>
            <w:tcW w:w="469" w:type="pct"/>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11</w:t>
            </w:r>
          </w:p>
        </w:tc>
        <w:tc>
          <w:tcPr>
            <w:tcW w:w="469" w:type="pct"/>
            <w:shd w:val="clear" w:color="auto" w:fill="auto"/>
            <w:vAlign w:val="center"/>
          </w:tcPr>
          <w:p w:rsidR="0032473C" w:rsidRDefault="0032473C" w:rsidP="0030255A">
            <w:pPr>
              <w:widowControl/>
              <w:jc w:val="center"/>
              <w:rPr>
                <w:rFonts w:ascii="仿宋" w:eastAsia="仿宋" w:hAnsi="仿宋" w:cs="宋体"/>
                <w:color w:val="000000"/>
                <w:kern w:val="0"/>
              </w:rPr>
            </w:pPr>
          </w:p>
        </w:tc>
        <w:tc>
          <w:tcPr>
            <w:tcW w:w="624" w:type="pct"/>
            <w:vMerge w:val="restar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入侵攻击防御</w:t>
            </w:r>
          </w:p>
        </w:tc>
        <w:tc>
          <w:tcPr>
            <w:tcW w:w="2891" w:type="pct"/>
            <w:shd w:val="clear" w:color="auto" w:fill="auto"/>
            <w:vAlign w:val="center"/>
          </w:tcPr>
          <w:p w:rsidR="0032473C" w:rsidRDefault="0032473C" w:rsidP="0030255A">
            <w:pPr>
              <w:widowControl/>
              <w:jc w:val="left"/>
              <w:rPr>
                <w:rFonts w:ascii="仿宋" w:eastAsia="仿宋" w:hAnsi="仿宋" w:cs="宋体"/>
                <w:color w:val="000000"/>
                <w:kern w:val="0"/>
              </w:rPr>
            </w:pPr>
            <w:r>
              <w:rPr>
                <w:rFonts w:ascii="仿宋" w:eastAsia="仿宋" w:hAnsi="仿宋" w:cs="宋体" w:hint="eastAsia"/>
                <w:color w:val="000000"/>
                <w:kern w:val="0"/>
              </w:rPr>
              <w:t>应内置不低于15000种漏洞规则，同时支持在控制台界面通过漏洞ID、漏洞名称、危险等级、漏洞CVE标识、漏洞描述等条件查询漏洞特征信息，支持用户自定义IPS规则。（需提供产品功能截</w:t>
            </w:r>
            <w:proofErr w:type="gramStart"/>
            <w:r>
              <w:rPr>
                <w:rFonts w:ascii="仿宋" w:eastAsia="仿宋" w:hAnsi="仿宋" w:cs="宋体" w:hint="eastAsia"/>
                <w:color w:val="000000"/>
                <w:kern w:val="0"/>
              </w:rPr>
              <w:t>图证明</w:t>
            </w:r>
            <w:proofErr w:type="gramEnd"/>
            <w:r>
              <w:rPr>
                <w:rFonts w:ascii="仿宋" w:eastAsia="仿宋" w:hAnsi="仿宋" w:cs="宋体" w:hint="eastAsia"/>
                <w:color w:val="000000"/>
                <w:kern w:val="0"/>
              </w:rPr>
              <w:t>和具备CMA/CNAS标识的第三方检测报告并加盖投标人公章）</w:t>
            </w:r>
          </w:p>
        </w:tc>
        <w:tc>
          <w:tcPr>
            <w:tcW w:w="547" w:type="pct"/>
            <w:shd w:val="clear" w:color="auto" w:fill="auto"/>
            <w:vAlign w:val="center"/>
          </w:tcPr>
          <w:p w:rsidR="0032473C" w:rsidRDefault="0032473C" w:rsidP="0030255A">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32473C" w:rsidRPr="00775346" w:rsidTr="0030255A">
        <w:trPr>
          <w:trHeight w:val="576"/>
        </w:trPr>
        <w:tc>
          <w:tcPr>
            <w:tcW w:w="469" w:type="pct"/>
            <w:vAlign w:val="center"/>
          </w:tcPr>
          <w:p w:rsidR="0032473C" w:rsidRPr="00775346" w:rsidRDefault="0032473C" w:rsidP="0030255A">
            <w:pPr>
              <w:widowControl/>
              <w:jc w:val="center"/>
              <w:rPr>
                <w:rFonts w:ascii="仿宋" w:eastAsia="仿宋" w:hAnsi="仿宋" w:cs="宋体"/>
                <w:color w:val="000000"/>
                <w:kern w:val="0"/>
              </w:rPr>
            </w:pPr>
            <w:r w:rsidRPr="00775346">
              <w:rPr>
                <w:rFonts w:ascii="仿宋" w:eastAsia="仿宋" w:hAnsi="仿宋" w:cs="宋体" w:hint="eastAsia"/>
                <w:color w:val="000000"/>
                <w:kern w:val="0"/>
              </w:rPr>
              <w:t>12</w:t>
            </w:r>
          </w:p>
        </w:tc>
        <w:tc>
          <w:tcPr>
            <w:tcW w:w="469" w:type="pct"/>
            <w:shd w:val="clear" w:color="auto" w:fill="auto"/>
            <w:vAlign w:val="center"/>
          </w:tcPr>
          <w:p w:rsidR="0032473C" w:rsidRPr="00775346" w:rsidRDefault="0032473C" w:rsidP="0030255A">
            <w:pPr>
              <w:widowControl/>
              <w:jc w:val="center"/>
              <w:rPr>
                <w:rFonts w:ascii="仿宋" w:eastAsia="仿宋" w:hAnsi="仿宋" w:cs="宋体"/>
                <w:color w:val="000000"/>
                <w:kern w:val="0"/>
              </w:rPr>
            </w:pPr>
          </w:p>
        </w:tc>
        <w:tc>
          <w:tcPr>
            <w:tcW w:w="624" w:type="pct"/>
            <w:vMerge/>
            <w:shd w:val="clear" w:color="auto" w:fill="auto"/>
            <w:vAlign w:val="center"/>
          </w:tcPr>
          <w:p w:rsidR="0032473C" w:rsidRPr="00775346" w:rsidRDefault="0032473C" w:rsidP="0030255A">
            <w:pPr>
              <w:widowControl/>
              <w:jc w:val="center"/>
              <w:rPr>
                <w:rFonts w:ascii="仿宋" w:eastAsia="仿宋" w:hAnsi="仿宋" w:cs="宋体"/>
                <w:color w:val="000000"/>
                <w:kern w:val="0"/>
              </w:rPr>
            </w:pPr>
          </w:p>
        </w:tc>
        <w:tc>
          <w:tcPr>
            <w:tcW w:w="2891" w:type="pct"/>
            <w:shd w:val="clear" w:color="auto" w:fill="auto"/>
            <w:vAlign w:val="center"/>
          </w:tcPr>
          <w:p w:rsidR="0032473C" w:rsidRPr="00775346" w:rsidRDefault="0032473C" w:rsidP="0030255A">
            <w:pPr>
              <w:widowControl/>
              <w:jc w:val="left"/>
              <w:rPr>
                <w:rFonts w:ascii="仿宋" w:eastAsia="仿宋" w:hAnsi="仿宋" w:cs="宋体"/>
                <w:color w:val="000000"/>
                <w:kern w:val="0"/>
              </w:rPr>
            </w:pPr>
            <w:r w:rsidRPr="00775346">
              <w:rPr>
                <w:rFonts w:ascii="仿宋" w:eastAsia="仿宋" w:hAnsi="仿宋" w:cs="宋体" w:hint="eastAsia"/>
                <w:color w:val="000000"/>
                <w:kern w:val="0"/>
              </w:rPr>
              <w:t>支持僵尸主机检测功能，内置僵尸网络特征库128万种，可识别主机的异常外联行为。（需提供产品功能截</w:t>
            </w:r>
            <w:proofErr w:type="gramStart"/>
            <w:r w:rsidRPr="00775346">
              <w:rPr>
                <w:rFonts w:ascii="仿宋" w:eastAsia="仿宋" w:hAnsi="仿宋" w:cs="宋体" w:hint="eastAsia"/>
                <w:color w:val="000000"/>
                <w:kern w:val="0"/>
              </w:rPr>
              <w:t>图证明</w:t>
            </w:r>
            <w:proofErr w:type="gramEnd"/>
            <w:r w:rsidRPr="00775346">
              <w:rPr>
                <w:rFonts w:ascii="仿宋" w:eastAsia="仿宋" w:hAnsi="仿宋" w:cs="宋体" w:hint="eastAsia"/>
                <w:color w:val="000000"/>
                <w:kern w:val="0"/>
              </w:rPr>
              <w:t>和具备CMA/CNAS标识的第三方检测报告并加盖投标人公章）</w:t>
            </w:r>
          </w:p>
        </w:tc>
        <w:tc>
          <w:tcPr>
            <w:tcW w:w="547" w:type="pct"/>
            <w:shd w:val="clear" w:color="auto" w:fill="auto"/>
            <w:vAlign w:val="center"/>
          </w:tcPr>
          <w:p w:rsidR="0032473C" w:rsidRPr="00775346" w:rsidRDefault="0032473C" w:rsidP="0030255A">
            <w:pPr>
              <w:widowControl/>
              <w:jc w:val="center"/>
              <w:rPr>
                <w:rFonts w:ascii="仿宋" w:eastAsia="仿宋" w:hAnsi="仿宋" w:cs="宋体"/>
                <w:color w:val="000000"/>
                <w:kern w:val="0"/>
              </w:rPr>
            </w:pPr>
            <w:r w:rsidRPr="00775346">
              <w:rPr>
                <w:rFonts w:ascii="仿宋" w:eastAsia="仿宋" w:hAnsi="仿宋" w:cs="宋体" w:hint="eastAsia"/>
                <w:color w:val="000000"/>
                <w:kern w:val="0"/>
              </w:rPr>
              <w:t>是</w:t>
            </w:r>
          </w:p>
        </w:tc>
      </w:tr>
      <w:tr w:rsidR="0032473C" w:rsidRPr="00775346" w:rsidTr="0030255A">
        <w:trPr>
          <w:trHeight w:val="576"/>
        </w:trPr>
        <w:tc>
          <w:tcPr>
            <w:tcW w:w="469" w:type="pct"/>
            <w:vAlign w:val="center"/>
          </w:tcPr>
          <w:p w:rsidR="0032473C" w:rsidRPr="00775346" w:rsidRDefault="0032473C" w:rsidP="0030255A">
            <w:pPr>
              <w:widowControl/>
              <w:jc w:val="center"/>
              <w:rPr>
                <w:rFonts w:ascii="仿宋" w:eastAsia="仿宋" w:hAnsi="仿宋" w:cs="宋体"/>
                <w:color w:val="000000"/>
                <w:kern w:val="0"/>
              </w:rPr>
            </w:pPr>
            <w:r w:rsidRPr="00775346">
              <w:rPr>
                <w:rFonts w:ascii="仿宋" w:eastAsia="仿宋" w:hAnsi="仿宋" w:cs="宋体" w:hint="eastAsia"/>
                <w:color w:val="000000"/>
                <w:kern w:val="0"/>
              </w:rPr>
              <w:t>13</w:t>
            </w:r>
          </w:p>
        </w:tc>
        <w:tc>
          <w:tcPr>
            <w:tcW w:w="469" w:type="pct"/>
            <w:shd w:val="clear" w:color="auto" w:fill="auto"/>
            <w:vAlign w:val="center"/>
          </w:tcPr>
          <w:p w:rsidR="0032473C" w:rsidRPr="00775346" w:rsidRDefault="0032473C" w:rsidP="0030255A">
            <w:pPr>
              <w:widowControl/>
              <w:jc w:val="center"/>
              <w:rPr>
                <w:rFonts w:ascii="仿宋" w:eastAsia="仿宋" w:hAnsi="仿宋" w:cs="宋体"/>
                <w:color w:val="000000"/>
                <w:kern w:val="0"/>
              </w:rPr>
            </w:pPr>
          </w:p>
        </w:tc>
        <w:tc>
          <w:tcPr>
            <w:tcW w:w="624" w:type="pct"/>
            <w:shd w:val="clear" w:color="auto" w:fill="auto"/>
            <w:vAlign w:val="center"/>
          </w:tcPr>
          <w:p w:rsidR="0032473C" w:rsidRPr="00775346" w:rsidRDefault="0032473C" w:rsidP="0030255A">
            <w:pPr>
              <w:widowControl/>
              <w:jc w:val="center"/>
              <w:rPr>
                <w:rFonts w:ascii="仿宋" w:eastAsia="仿宋" w:hAnsi="仿宋" w:cs="宋体"/>
                <w:color w:val="000000"/>
                <w:kern w:val="0"/>
              </w:rPr>
            </w:pPr>
            <w:r w:rsidRPr="00775346">
              <w:rPr>
                <w:rFonts w:ascii="仿宋" w:eastAsia="仿宋" w:hAnsi="仿宋" w:cs="宋体" w:hint="eastAsia"/>
                <w:color w:val="000000"/>
                <w:kern w:val="0"/>
              </w:rPr>
              <w:t>多因子认证</w:t>
            </w:r>
          </w:p>
        </w:tc>
        <w:tc>
          <w:tcPr>
            <w:tcW w:w="2891" w:type="pct"/>
            <w:shd w:val="clear" w:color="auto" w:fill="auto"/>
            <w:vAlign w:val="center"/>
          </w:tcPr>
          <w:p w:rsidR="0032473C" w:rsidRPr="00775346" w:rsidRDefault="0032473C" w:rsidP="0030255A">
            <w:pPr>
              <w:widowControl/>
              <w:jc w:val="left"/>
              <w:rPr>
                <w:rFonts w:ascii="仿宋" w:eastAsia="仿宋" w:hAnsi="仿宋" w:cs="宋体"/>
                <w:color w:val="000000"/>
                <w:kern w:val="0"/>
              </w:rPr>
            </w:pPr>
            <w:r w:rsidRPr="00775346">
              <w:rPr>
                <w:rFonts w:ascii="仿宋" w:eastAsia="仿宋" w:hAnsi="仿宋" w:cs="宋体" w:hint="eastAsia"/>
                <w:color w:val="000000"/>
                <w:kern w:val="0"/>
              </w:rPr>
              <w:t>支持多因子认证，包括手机令牌、手机短信、动态令牌、国密</w:t>
            </w:r>
            <w:proofErr w:type="spellStart"/>
            <w:r w:rsidRPr="00775346">
              <w:rPr>
                <w:rFonts w:ascii="仿宋" w:eastAsia="仿宋" w:hAnsi="仿宋" w:cs="宋体" w:hint="eastAsia"/>
                <w:color w:val="000000"/>
                <w:kern w:val="0"/>
              </w:rPr>
              <w:t>USBKey</w:t>
            </w:r>
            <w:proofErr w:type="spellEnd"/>
            <w:r w:rsidRPr="00775346">
              <w:rPr>
                <w:rFonts w:ascii="仿宋" w:eastAsia="仿宋" w:hAnsi="仿宋" w:cs="宋体" w:hint="eastAsia"/>
                <w:color w:val="000000"/>
                <w:kern w:val="0"/>
              </w:rPr>
              <w:t>、指纹识别等方式，提供≥100个设备接入授权。</w:t>
            </w:r>
          </w:p>
        </w:tc>
        <w:tc>
          <w:tcPr>
            <w:tcW w:w="547" w:type="pct"/>
            <w:shd w:val="clear" w:color="auto" w:fill="auto"/>
            <w:vAlign w:val="center"/>
          </w:tcPr>
          <w:p w:rsidR="0032473C" w:rsidRPr="00775346" w:rsidRDefault="0032473C" w:rsidP="0030255A">
            <w:pPr>
              <w:widowControl/>
              <w:jc w:val="center"/>
              <w:rPr>
                <w:rFonts w:ascii="仿宋" w:eastAsia="仿宋" w:hAnsi="仿宋" w:cs="宋体"/>
                <w:color w:val="000000"/>
                <w:kern w:val="0"/>
              </w:rPr>
            </w:pPr>
            <w:r w:rsidRPr="00775346">
              <w:rPr>
                <w:rFonts w:ascii="仿宋" w:eastAsia="仿宋" w:hAnsi="仿宋" w:cs="宋体" w:hint="eastAsia"/>
                <w:color w:val="000000"/>
                <w:kern w:val="0"/>
              </w:rPr>
              <w:t>否</w:t>
            </w:r>
          </w:p>
        </w:tc>
      </w:tr>
      <w:tr w:rsidR="0032473C" w:rsidRPr="00775346" w:rsidTr="0030255A">
        <w:trPr>
          <w:trHeight w:val="576"/>
        </w:trPr>
        <w:tc>
          <w:tcPr>
            <w:tcW w:w="469" w:type="pct"/>
            <w:vAlign w:val="center"/>
          </w:tcPr>
          <w:p w:rsidR="0032473C" w:rsidRPr="00775346" w:rsidRDefault="0032473C" w:rsidP="0030255A">
            <w:pPr>
              <w:widowControl/>
              <w:jc w:val="center"/>
              <w:rPr>
                <w:rFonts w:ascii="仿宋" w:eastAsia="仿宋" w:hAnsi="仿宋" w:cs="宋体"/>
                <w:color w:val="000000"/>
                <w:kern w:val="0"/>
              </w:rPr>
            </w:pPr>
            <w:r w:rsidRPr="00775346">
              <w:rPr>
                <w:rFonts w:ascii="仿宋" w:eastAsia="仿宋" w:hAnsi="仿宋" w:cs="宋体" w:hint="eastAsia"/>
                <w:color w:val="000000"/>
                <w:kern w:val="0"/>
              </w:rPr>
              <w:t>14</w:t>
            </w:r>
          </w:p>
        </w:tc>
        <w:tc>
          <w:tcPr>
            <w:tcW w:w="469" w:type="pct"/>
            <w:shd w:val="clear" w:color="auto" w:fill="auto"/>
            <w:vAlign w:val="center"/>
          </w:tcPr>
          <w:p w:rsidR="0032473C" w:rsidRPr="00775346" w:rsidRDefault="0032473C" w:rsidP="0030255A">
            <w:pPr>
              <w:widowControl/>
              <w:jc w:val="center"/>
              <w:rPr>
                <w:rFonts w:ascii="仿宋" w:eastAsia="仿宋" w:hAnsi="仿宋" w:cs="宋体"/>
                <w:color w:val="000000"/>
                <w:kern w:val="0"/>
              </w:rPr>
            </w:pPr>
          </w:p>
        </w:tc>
        <w:tc>
          <w:tcPr>
            <w:tcW w:w="624" w:type="pct"/>
            <w:shd w:val="clear" w:color="auto" w:fill="auto"/>
            <w:vAlign w:val="center"/>
          </w:tcPr>
          <w:p w:rsidR="0032473C" w:rsidRPr="00775346" w:rsidRDefault="0032473C" w:rsidP="0030255A">
            <w:pPr>
              <w:widowControl/>
              <w:jc w:val="center"/>
              <w:rPr>
                <w:rFonts w:ascii="仿宋" w:eastAsia="仿宋" w:hAnsi="仿宋" w:cs="宋体"/>
                <w:color w:val="000000"/>
                <w:kern w:val="0"/>
              </w:rPr>
            </w:pPr>
            <w:r w:rsidRPr="00775346">
              <w:rPr>
                <w:rFonts w:ascii="仿宋" w:eastAsia="仿宋" w:hAnsi="仿宋" w:cs="宋体" w:hint="eastAsia"/>
                <w:color w:val="000000"/>
                <w:kern w:val="0"/>
              </w:rPr>
              <w:t>系统公告</w:t>
            </w:r>
          </w:p>
        </w:tc>
        <w:tc>
          <w:tcPr>
            <w:tcW w:w="2891" w:type="pct"/>
            <w:shd w:val="clear" w:color="auto" w:fill="auto"/>
            <w:vAlign w:val="center"/>
          </w:tcPr>
          <w:p w:rsidR="0032473C" w:rsidRPr="00775346" w:rsidRDefault="0032473C" w:rsidP="0030255A">
            <w:pPr>
              <w:widowControl/>
              <w:jc w:val="left"/>
              <w:rPr>
                <w:rFonts w:ascii="仿宋" w:eastAsia="仿宋" w:hAnsi="仿宋" w:cs="宋体"/>
                <w:color w:val="000000"/>
                <w:kern w:val="0"/>
              </w:rPr>
            </w:pPr>
            <w:r w:rsidRPr="00775346">
              <w:rPr>
                <w:rFonts w:ascii="仿宋" w:eastAsia="仿宋" w:hAnsi="仿宋" w:cs="宋体" w:hint="eastAsia"/>
                <w:color w:val="000000"/>
                <w:kern w:val="0"/>
              </w:rPr>
              <w:t>通过系统公告对所有用户发送消息通知。</w:t>
            </w:r>
          </w:p>
        </w:tc>
        <w:tc>
          <w:tcPr>
            <w:tcW w:w="547" w:type="pct"/>
            <w:shd w:val="clear" w:color="auto" w:fill="auto"/>
            <w:vAlign w:val="center"/>
          </w:tcPr>
          <w:p w:rsidR="0032473C" w:rsidRPr="00775346" w:rsidRDefault="0032473C" w:rsidP="0030255A">
            <w:pPr>
              <w:widowControl/>
              <w:jc w:val="center"/>
              <w:rPr>
                <w:rFonts w:ascii="仿宋" w:eastAsia="仿宋" w:hAnsi="仿宋" w:cs="宋体"/>
                <w:color w:val="000000"/>
                <w:kern w:val="0"/>
              </w:rPr>
            </w:pPr>
            <w:r w:rsidRPr="00775346">
              <w:rPr>
                <w:rFonts w:ascii="仿宋" w:eastAsia="仿宋" w:hAnsi="仿宋" w:cs="宋体" w:hint="eastAsia"/>
                <w:color w:val="000000"/>
                <w:kern w:val="0"/>
              </w:rPr>
              <w:t>否</w:t>
            </w:r>
          </w:p>
        </w:tc>
      </w:tr>
    </w:tbl>
    <w:p w:rsidR="002624FE" w:rsidRDefault="002624FE">
      <w:bookmarkStart w:id="1" w:name="_GoBack"/>
      <w:bookmarkEnd w:id="1"/>
    </w:p>
    <w:sectPr w:rsidR="002624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003" w:rsidRDefault="00490003" w:rsidP="0032473C">
      <w:r>
        <w:separator/>
      </w:r>
    </w:p>
  </w:endnote>
  <w:endnote w:type="continuationSeparator" w:id="0">
    <w:p w:rsidR="00490003" w:rsidRDefault="00490003" w:rsidP="0032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003" w:rsidRDefault="00490003" w:rsidP="0032473C">
      <w:r>
        <w:separator/>
      </w:r>
    </w:p>
  </w:footnote>
  <w:footnote w:type="continuationSeparator" w:id="0">
    <w:p w:rsidR="00490003" w:rsidRDefault="00490003" w:rsidP="00324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D7"/>
    <w:rsid w:val="00001ED7"/>
    <w:rsid w:val="002624FE"/>
    <w:rsid w:val="0032473C"/>
    <w:rsid w:val="00490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73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7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473C"/>
    <w:rPr>
      <w:sz w:val="18"/>
      <w:szCs w:val="18"/>
    </w:rPr>
  </w:style>
  <w:style w:type="paragraph" w:styleId="a4">
    <w:name w:val="footer"/>
    <w:basedOn w:val="a"/>
    <w:link w:val="Char0"/>
    <w:uiPriority w:val="99"/>
    <w:unhideWhenUsed/>
    <w:rsid w:val="003247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473C"/>
    <w:rPr>
      <w:sz w:val="18"/>
      <w:szCs w:val="18"/>
    </w:rPr>
  </w:style>
  <w:style w:type="table" w:styleId="a5">
    <w:name w:val="Table Grid"/>
    <w:basedOn w:val="a1"/>
    <w:uiPriority w:val="39"/>
    <w:qFormat/>
    <w:rsid w:val="0032473C"/>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73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7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473C"/>
    <w:rPr>
      <w:sz w:val="18"/>
      <w:szCs w:val="18"/>
    </w:rPr>
  </w:style>
  <w:style w:type="paragraph" w:styleId="a4">
    <w:name w:val="footer"/>
    <w:basedOn w:val="a"/>
    <w:link w:val="Char0"/>
    <w:uiPriority w:val="99"/>
    <w:unhideWhenUsed/>
    <w:rsid w:val="003247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473C"/>
    <w:rPr>
      <w:sz w:val="18"/>
      <w:szCs w:val="18"/>
    </w:rPr>
  </w:style>
  <w:style w:type="table" w:styleId="a5">
    <w:name w:val="Table Grid"/>
    <w:basedOn w:val="a1"/>
    <w:uiPriority w:val="39"/>
    <w:qFormat/>
    <w:rsid w:val="0032473C"/>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1522</Words>
  <Characters>8677</Characters>
  <Application>Microsoft Office Word</Application>
  <DocSecurity>0</DocSecurity>
  <Lines>72</Lines>
  <Paragraphs>20</Paragraphs>
  <ScaleCrop>false</ScaleCrop>
  <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2025-08-15T05:06:00Z</dcterms:created>
  <dcterms:modified xsi:type="dcterms:W3CDTF">2025-08-15T05:07:00Z</dcterms:modified>
</cp:coreProperties>
</file>