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F282">
      <w:pPr>
        <w:jc w:val="center"/>
        <w:outlineLvl w:val="9"/>
        <w:rPr>
          <w:rFonts w:hint="eastAsia" w:ascii="宋体" w:hAnsi="宋体" w:eastAsia="宋体" w:cs="宋体"/>
          <w:sz w:val="32"/>
          <w:szCs w:val="32"/>
          <w:lang w:eastAsia="zh-CN"/>
        </w:rPr>
      </w:pPr>
      <w:r>
        <w:rPr>
          <w:rFonts w:hint="eastAsia" w:ascii="宋体" w:hAnsi="宋体" w:eastAsia="宋体" w:cs="宋体"/>
          <w:b/>
          <w:sz w:val="32"/>
          <w:szCs w:val="32"/>
        </w:rPr>
        <w:t>2025年感知监测数据维护与分析</w:t>
      </w:r>
      <w:r>
        <w:rPr>
          <w:rFonts w:hint="eastAsia" w:ascii="宋体" w:hAnsi="宋体" w:eastAsia="宋体" w:cs="宋体"/>
          <w:b/>
          <w:sz w:val="32"/>
          <w:szCs w:val="32"/>
          <w:lang w:val="en-US" w:eastAsia="zh-CN"/>
        </w:rPr>
        <w:t>招标公告</w:t>
      </w:r>
    </w:p>
    <w:p w14:paraId="6EAC9EAE">
      <w:pPr>
        <w:pStyle w:val="2"/>
        <w:spacing w:before="0" w:line="360" w:lineRule="auto"/>
        <w:jc w:val="left"/>
        <w:rPr>
          <w:rFonts w:ascii="Times New Roman" w:hAnsi="Times New Roman" w:eastAsia="宋体"/>
          <w:sz w:val="24"/>
          <w:szCs w:val="24"/>
        </w:rPr>
      </w:pPr>
      <w:bookmarkStart w:id="0" w:name="_Toc28359002"/>
      <w:bookmarkStart w:id="1" w:name="_Toc28359079"/>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6CDA6C29">
      <w:pPr>
        <w:spacing w:line="360" w:lineRule="auto"/>
        <w:ind w:firstLine="480" w:firstLineChars="200"/>
        <w:rPr>
          <w:rFonts w:hint="eastAsia" w:ascii="宋体" w:hAnsi="宋体" w:cs="宋体"/>
          <w:sz w:val="24"/>
        </w:rPr>
      </w:pPr>
      <w:r>
        <w:rPr>
          <w:rFonts w:hint="eastAsia" w:ascii="宋体" w:hAnsi="宋体" w:cs="宋体"/>
          <w:sz w:val="24"/>
        </w:rPr>
        <w:t>1.项目编号：11000025210200145042-XM001</w:t>
      </w:r>
    </w:p>
    <w:p w14:paraId="1D421C26">
      <w:pPr>
        <w:spacing w:line="360" w:lineRule="auto"/>
        <w:ind w:firstLine="480" w:firstLineChars="200"/>
        <w:rPr>
          <w:rFonts w:hint="eastAsia" w:ascii="宋体" w:hAnsi="宋体" w:cs="宋体"/>
          <w:sz w:val="24"/>
          <w:lang w:eastAsia="zh-CN"/>
        </w:rPr>
      </w:pPr>
      <w:r>
        <w:rPr>
          <w:rFonts w:hint="eastAsia" w:ascii="宋体" w:hAnsi="宋体" w:cs="宋体"/>
          <w:sz w:val="24"/>
        </w:rPr>
        <w:t>2.项目名称：</w:t>
      </w:r>
      <w:r>
        <w:rPr>
          <w:rFonts w:hint="eastAsia" w:ascii="宋体" w:hAnsi="宋体" w:cs="宋体"/>
          <w:sz w:val="24"/>
          <w:lang w:eastAsia="zh-CN"/>
        </w:rPr>
        <w:t>2025年感知监测数据维护与分析</w:t>
      </w:r>
    </w:p>
    <w:bookmarkEnd w:id="4"/>
    <w:p w14:paraId="3B594B4A">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lang w:val="en-US" w:eastAsia="zh-CN"/>
        </w:rPr>
        <w:t>310</w:t>
      </w:r>
      <w:r>
        <w:rPr>
          <w:rFonts w:hint="eastAsia" w:ascii="宋体" w:hAnsi="宋体" w:eastAsia="宋体" w:cs="宋体"/>
          <w:sz w:val="24"/>
        </w:rPr>
        <w:t>万元、项目最高限价：</w:t>
      </w:r>
      <w:r>
        <w:rPr>
          <w:rFonts w:hint="eastAsia" w:ascii="宋体" w:hAnsi="宋体" w:cs="宋体"/>
          <w:sz w:val="24"/>
          <w:lang w:val="en-US" w:eastAsia="zh-CN"/>
        </w:rPr>
        <w:t>310</w:t>
      </w:r>
      <w:r>
        <w:rPr>
          <w:rFonts w:hint="eastAsia" w:ascii="宋体" w:hAnsi="宋体" w:eastAsia="宋体" w:cs="宋体"/>
          <w:sz w:val="24"/>
        </w:rPr>
        <w:t>万元</w:t>
      </w:r>
    </w:p>
    <w:p w14:paraId="4BC01850">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04"/>
        <w:gridCol w:w="1121"/>
        <w:gridCol w:w="695"/>
        <w:gridCol w:w="4003"/>
      </w:tblGrid>
      <w:tr w14:paraId="650E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0E09AB3A">
            <w:pPr>
              <w:jc w:val="center"/>
              <w:rPr>
                <w:bCs/>
                <w:szCs w:val="21"/>
              </w:rPr>
            </w:pPr>
            <w:r>
              <w:rPr>
                <w:bCs/>
                <w:szCs w:val="21"/>
              </w:rPr>
              <w:t>包号</w:t>
            </w:r>
          </w:p>
        </w:tc>
        <w:tc>
          <w:tcPr>
            <w:tcW w:w="2504" w:type="dxa"/>
            <w:vAlign w:val="center"/>
          </w:tcPr>
          <w:p w14:paraId="7D13369C">
            <w:pPr>
              <w:jc w:val="center"/>
              <w:rPr>
                <w:bCs/>
                <w:szCs w:val="21"/>
              </w:rPr>
            </w:pPr>
            <w:r>
              <w:rPr>
                <w:bCs/>
                <w:szCs w:val="21"/>
              </w:rPr>
              <w:t>标的名称</w:t>
            </w:r>
          </w:p>
        </w:tc>
        <w:tc>
          <w:tcPr>
            <w:tcW w:w="1121" w:type="dxa"/>
            <w:vAlign w:val="center"/>
          </w:tcPr>
          <w:p w14:paraId="72C9CAF2">
            <w:pPr>
              <w:jc w:val="center"/>
              <w:rPr>
                <w:bCs/>
                <w:szCs w:val="21"/>
              </w:rPr>
            </w:pPr>
            <w:r>
              <w:rPr>
                <w:bCs/>
                <w:szCs w:val="21"/>
              </w:rPr>
              <w:t>采购包</w:t>
            </w:r>
          </w:p>
          <w:p w14:paraId="3A2295F9">
            <w:pPr>
              <w:jc w:val="center"/>
              <w:rPr>
                <w:bCs/>
                <w:szCs w:val="21"/>
              </w:rPr>
            </w:pPr>
            <w:r>
              <w:rPr>
                <w:bCs/>
                <w:szCs w:val="21"/>
              </w:rPr>
              <w:t>预算金额</w:t>
            </w:r>
          </w:p>
          <w:p w14:paraId="00E14D11">
            <w:pPr>
              <w:jc w:val="center"/>
              <w:rPr>
                <w:bCs/>
                <w:szCs w:val="21"/>
              </w:rPr>
            </w:pPr>
            <w:r>
              <w:rPr>
                <w:bCs/>
                <w:szCs w:val="21"/>
              </w:rPr>
              <w:t>（万元）</w:t>
            </w:r>
          </w:p>
        </w:tc>
        <w:tc>
          <w:tcPr>
            <w:tcW w:w="695" w:type="dxa"/>
            <w:vAlign w:val="center"/>
          </w:tcPr>
          <w:p w14:paraId="71C91712">
            <w:pPr>
              <w:jc w:val="center"/>
              <w:rPr>
                <w:bCs/>
                <w:szCs w:val="21"/>
              </w:rPr>
            </w:pPr>
            <w:r>
              <w:rPr>
                <w:bCs/>
                <w:szCs w:val="21"/>
              </w:rPr>
              <w:t>数量</w:t>
            </w:r>
          </w:p>
        </w:tc>
        <w:tc>
          <w:tcPr>
            <w:tcW w:w="4003" w:type="dxa"/>
            <w:vAlign w:val="center"/>
          </w:tcPr>
          <w:p w14:paraId="7B30C90C">
            <w:pPr>
              <w:jc w:val="center"/>
              <w:rPr>
                <w:szCs w:val="21"/>
              </w:rPr>
            </w:pPr>
            <w:r>
              <w:rPr>
                <w:szCs w:val="21"/>
              </w:rPr>
              <w:t>简要技术需求或服务要求</w:t>
            </w:r>
          </w:p>
        </w:tc>
      </w:tr>
      <w:tr w14:paraId="077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048F25D4">
            <w:pPr>
              <w:jc w:val="center"/>
              <w:rPr>
                <w:bCs/>
                <w:szCs w:val="21"/>
              </w:rPr>
            </w:pPr>
            <w:r>
              <w:rPr>
                <w:bCs/>
                <w:szCs w:val="21"/>
              </w:rPr>
              <w:t>01</w:t>
            </w:r>
          </w:p>
        </w:tc>
        <w:tc>
          <w:tcPr>
            <w:tcW w:w="2504" w:type="dxa"/>
            <w:vAlign w:val="center"/>
          </w:tcPr>
          <w:p w14:paraId="69C0655B">
            <w:pPr>
              <w:jc w:val="center"/>
              <w:rPr>
                <w:rFonts w:hint="eastAsia"/>
                <w:bCs/>
                <w:szCs w:val="21"/>
                <w:lang w:eastAsia="zh-CN"/>
              </w:rPr>
            </w:pPr>
            <w:r>
              <w:rPr>
                <w:rFonts w:hint="eastAsia"/>
                <w:bCs/>
                <w:szCs w:val="21"/>
                <w:lang w:eastAsia="zh-CN"/>
              </w:rPr>
              <w:t>2025年感知监测数据维护与分析</w:t>
            </w:r>
          </w:p>
        </w:tc>
        <w:tc>
          <w:tcPr>
            <w:tcW w:w="1121" w:type="dxa"/>
            <w:vAlign w:val="center"/>
          </w:tcPr>
          <w:p w14:paraId="3A03D1BB">
            <w:pPr>
              <w:jc w:val="center"/>
              <w:rPr>
                <w:rFonts w:hint="default"/>
                <w:bCs/>
                <w:szCs w:val="21"/>
                <w:lang w:val="en-US" w:eastAsia="zh-CN"/>
              </w:rPr>
            </w:pPr>
            <w:r>
              <w:rPr>
                <w:rFonts w:hint="eastAsia"/>
                <w:bCs/>
                <w:szCs w:val="21"/>
                <w:lang w:val="en-US" w:eastAsia="zh-CN"/>
              </w:rPr>
              <w:t>310.00</w:t>
            </w:r>
          </w:p>
        </w:tc>
        <w:tc>
          <w:tcPr>
            <w:tcW w:w="695" w:type="dxa"/>
            <w:vAlign w:val="center"/>
          </w:tcPr>
          <w:p w14:paraId="7D97F9DF">
            <w:pPr>
              <w:jc w:val="center"/>
              <w:rPr>
                <w:rFonts w:hint="eastAsia"/>
                <w:bCs/>
                <w:szCs w:val="21"/>
                <w:lang w:val="en-US" w:eastAsia="zh-CN"/>
              </w:rPr>
            </w:pPr>
            <w:r>
              <w:rPr>
                <w:rFonts w:hint="eastAsia"/>
                <w:bCs/>
                <w:szCs w:val="21"/>
                <w:lang w:val="en-US" w:eastAsia="zh-CN"/>
              </w:rPr>
              <w:t>1</w:t>
            </w:r>
          </w:p>
        </w:tc>
        <w:tc>
          <w:tcPr>
            <w:tcW w:w="4003" w:type="dxa"/>
            <w:vAlign w:val="center"/>
          </w:tcPr>
          <w:p w14:paraId="230EC171">
            <w:pPr>
              <w:jc w:val="center"/>
              <w:rPr>
                <w:bCs/>
                <w:szCs w:val="21"/>
              </w:rPr>
            </w:pPr>
            <w:r>
              <w:rPr>
                <w:rFonts w:hint="eastAsia"/>
                <w:bCs/>
                <w:szCs w:val="21"/>
              </w:rPr>
              <w:t>本项目是通过对全市城市运行感知监测数据的维护与分析，完成全市城市运行感知数据的数据治理与多维度数据分析工作，并对感知设备发现的报警信息、巡检问题等进行全流程监管工作，形成全市城市运行监测数据维护与分析报告。</w:t>
            </w:r>
          </w:p>
        </w:tc>
      </w:tr>
    </w:tbl>
    <w:p w14:paraId="1C0D3F2B">
      <w:pPr>
        <w:spacing w:line="360" w:lineRule="auto"/>
        <w:ind w:firstLine="480" w:firstLineChars="200"/>
        <w:rPr>
          <w:rFonts w:hint="eastAsia"/>
          <w:sz w:val="24"/>
          <w:lang w:eastAsia="zh-CN"/>
        </w:rPr>
      </w:pPr>
      <w:r>
        <w:rPr>
          <w:sz w:val="24"/>
        </w:rPr>
        <w:t>5.合同</w:t>
      </w:r>
      <w:r>
        <w:rPr>
          <w:rFonts w:hint="eastAsia"/>
          <w:sz w:val="24"/>
          <w:lang w:val="en-US" w:eastAsia="zh-CN"/>
        </w:rPr>
        <w:t>实施</w:t>
      </w:r>
      <w:r>
        <w:rPr>
          <w:rFonts w:hint="eastAsia"/>
          <w:sz w:val="24"/>
        </w:rPr>
        <w:t>期</w:t>
      </w:r>
      <w:r>
        <w:rPr>
          <w:sz w:val="24"/>
        </w:rPr>
        <w:t>限：</w:t>
      </w:r>
      <w:r>
        <w:rPr>
          <w:rFonts w:hint="eastAsia"/>
          <w:sz w:val="24"/>
        </w:rPr>
        <w:t>合同签订之日起</w:t>
      </w:r>
      <w:r>
        <w:rPr>
          <w:rFonts w:hint="eastAsia"/>
          <w:sz w:val="24"/>
          <w:lang w:val="en-US" w:eastAsia="zh-CN"/>
        </w:rPr>
        <w:t>4个日历月之内</w:t>
      </w:r>
      <w:r>
        <w:rPr>
          <w:rFonts w:hint="eastAsia"/>
          <w:sz w:val="24"/>
        </w:rPr>
        <w:t>。</w:t>
      </w:r>
    </w:p>
    <w:p w14:paraId="64AE4365">
      <w:pPr>
        <w:spacing w:line="360" w:lineRule="auto"/>
        <w:ind w:firstLine="480" w:firstLineChars="200"/>
        <w:rPr>
          <w:sz w:val="24"/>
        </w:rPr>
      </w:pPr>
      <w:r>
        <w:rPr>
          <w:sz w:val="24"/>
        </w:rPr>
        <w:t xml:space="preserve">6.本项目是否接受联合体投标：□是  </w:t>
      </w:r>
      <w:r>
        <w:rPr>
          <w:rFonts w:hint="eastAsia" w:ascii="宋体" w:hAnsi="宋体" w:eastAsia="宋体" w:cs="宋体"/>
          <w:sz w:val="24"/>
        </w:rPr>
        <w:t>■</w:t>
      </w:r>
      <w:r>
        <w:rPr>
          <w:sz w:val="24"/>
        </w:rPr>
        <w:t>否。</w:t>
      </w:r>
    </w:p>
    <w:p w14:paraId="6E044300">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35F49C7">
      <w:pPr>
        <w:spacing w:line="360" w:lineRule="auto"/>
        <w:ind w:firstLine="480" w:firstLineChars="200"/>
        <w:rPr>
          <w:sz w:val="24"/>
        </w:rPr>
      </w:pPr>
      <w:r>
        <w:rPr>
          <w:sz w:val="24"/>
        </w:rPr>
        <w:t>1.满足《中华人民共和国政府采购法》第二十二条规定；</w:t>
      </w:r>
    </w:p>
    <w:p w14:paraId="6AA7B7B1">
      <w:pPr>
        <w:spacing w:line="360" w:lineRule="auto"/>
        <w:ind w:firstLine="480" w:firstLineChars="200"/>
        <w:rPr>
          <w:sz w:val="24"/>
        </w:rPr>
      </w:pPr>
      <w:bookmarkStart w:id="9" w:name="_Toc28359081"/>
      <w:bookmarkStart w:id="10" w:name="_Toc28359004"/>
      <w:r>
        <w:rPr>
          <w:sz w:val="24"/>
        </w:rPr>
        <w:t>2.落实政府采购政策需</w:t>
      </w:r>
      <w:bookmarkStart w:id="31" w:name="_GoBack"/>
      <w:bookmarkEnd w:id="31"/>
      <w:r>
        <w:rPr>
          <w:sz w:val="24"/>
        </w:rPr>
        <w:t>满足的资格要求：</w:t>
      </w:r>
    </w:p>
    <w:p w14:paraId="24BCCA9A">
      <w:pPr>
        <w:spacing w:line="360" w:lineRule="auto"/>
        <w:ind w:firstLine="480" w:firstLineChars="200"/>
        <w:rPr>
          <w:sz w:val="24"/>
        </w:rPr>
      </w:pPr>
      <w:r>
        <w:rPr>
          <w:sz w:val="24"/>
        </w:rPr>
        <w:t>2.1 中小企业政策</w:t>
      </w:r>
    </w:p>
    <w:p w14:paraId="212BFF1F">
      <w:pPr>
        <w:spacing w:line="360" w:lineRule="auto"/>
        <w:ind w:firstLine="480" w:firstLineChars="200"/>
        <w:rPr>
          <w:rFonts w:hint="eastAsia"/>
          <w:sz w:val="24"/>
        </w:rPr>
      </w:pPr>
      <w:r>
        <w:rPr>
          <w:rFonts w:hint="eastAsia"/>
          <w:sz w:val="24"/>
        </w:rPr>
        <w:t>■本项目不专门面向中小企业预留采购份额。</w:t>
      </w:r>
    </w:p>
    <w:p w14:paraId="0EDBA48F">
      <w:pPr>
        <w:spacing w:line="360" w:lineRule="auto"/>
        <w:ind w:firstLine="480" w:firstLineChars="200"/>
        <w:rPr>
          <w:rFonts w:hint="eastAsia"/>
          <w:sz w:val="24"/>
        </w:rPr>
      </w:pPr>
      <w:r>
        <w:rPr>
          <w:sz w:val="24"/>
        </w:rPr>
        <w:t>□</w:t>
      </w:r>
      <w:r>
        <w:rPr>
          <w:rFonts w:hint="eastAsia"/>
          <w:sz w:val="24"/>
        </w:rPr>
        <w:t xml:space="preserve">本项目专门面向  </w:t>
      </w:r>
      <w:r>
        <w:rPr>
          <w:sz w:val="24"/>
        </w:rPr>
        <w:t>□</w:t>
      </w:r>
      <w:r>
        <w:rPr>
          <w:rFonts w:hint="eastAsia"/>
          <w:sz w:val="24"/>
        </w:rPr>
        <w:t xml:space="preserve">中小 </w:t>
      </w:r>
      <w:r>
        <w:rPr>
          <w:sz w:val="24"/>
        </w:rPr>
        <w:t>□</w:t>
      </w:r>
      <w:r>
        <w:rPr>
          <w:rFonts w:hint="eastAsia"/>
          <w:sz w:val="24"/>
        </w:rPr>
        <w:t>小微企业  采购。即：提供的货物全部由符合政策要求的中小/小微企业制造、服务全部由符合政策要求的中小/小微企业承接。</w:t>
      </w:r>
    </w:p>
    <w:p w14:paraId="0D6FF7C1">
      <w:pPr>
        <w:spacing w:line="360" w:lineRule="auto"/>
        <w:ind w:firstLine="480" w:firstLineChars="200"/>
        <w:rPr>
          <w:rFonts w:hint="eastAsia"/>
          <w:sz w:val="24"/>
        </w:rPr>
      </w:pPr>
      <w:r>
        <w:rPr>
          <w:sz w:val="24"/>
        </w:rPr>
        <w:t>□</w:t>
      </w: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 xml:space="preserve"> / </w:t>
      </w:r>
      <w:r>
        <w:rPr>
          <w:rFonts w:hint="eastAsia"/>
          <w:sz w:val="24"/>
        </w:rPr>
        <w:t>。</w:t>
      </w:r>
    </w:p>
    <w:p w14:paraId="732B2770">
      <w:pPr>
        <w:spacing w:line="360" w:lineRule="auto"/>
        <w:ind w:firstLine="480" w:firstLineChars="200"/>
        <w:rPr>
          <w:rFonts w:hint="eastAsia" w:ascii="Times New Roman" w:hAnsi="Times New Roman" w:eastAsia="宋体" w:cs="Times New Roman"/>
          <w:sz w:val="24"/>
          <w:u w:val="single"/>
          <w:lang w:eastAsia="zh-CN"/>
        </w:rPr>
      </w:pPr>
      <w:r>
        <w:rPr>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u w:val="none"/>
          <w:lang w:eastAsia="zh-CN"/>
        </w:rPr>
        <w:t>。</w:t>
      </w:r>
    </w:p>
    <w:p w14:paraId="183C34EC">
      <w:pPr>
        <w:spacing w:line="360" w:lineRule="auto"/>
        <w:ind w:firstLine="480" w:firstLineChars="200"/>
        <w:rPr>
          <w:i/>
          <w:iCs/>
          <w:sz w:val="24"/>
          <w:u w:val="single"/>
        </w:rPr>
      </w:pPr>
      <w:r>
        <w:rPr>
          <w:sz w:val="24"/>
        </w:rPr>
        <w:t>3.本项目的特定资格要求：</w:t>
      </w:r>
    </w:p>
    <w:p w14:paraId="7C5B7400">
      <w:pPr>
        <w:spacing w:line="360" w:lineRule="auto"/>
        <w:ind w:firstLine="480" w:firstLineChars="200"/>
        <w:rPr>
          <w:rFonts w:hint="eastAsia"/>
          <w:sz w:val="24"/>
        </w:rPr>
      </w:pPr>
      <w:r>
        <w:rPr>
          <w:rFonts w:hint="eastAsia"/>
          <w:sz w:val="24"/>
        </w:rPr>
        <w:t>3.1本项目是否属于政府购买服务：</w:t>
      </w:r>
    </w:p>
    <w:p w14:paraId="173C7D59">
      <w:pPr>
        <w:spacing w:line="360" w:lineRule="auto"/>
        <w:ind w:firstLine="480" w:firstLineChars="200"/>
        <w:rPr>
          <w:rFonts w:hint="eastAsia"/>
          <w:sz w:val="24"/>
        </w:rPr>
      </w:pPr>
      <w:r>
        <w:rPr>
          <w:rFonts w:hint="eastAsia"/>
          <w:sz w:val="24"/>
        </w:rPr>
        <w:t>■否</w:t>
      </w:r>
    </w:p>
    <w:p w14:paraId="3593906D">
      <w:pPr>
        <w:tabs>
          <w:tab w:val="left" w:pos="1134"/>
          <w:tab w:val="left" w:pos="1589"/>
          <w:tab w:val="left" w:pos="5521"/>
        </w:tabs>
        <w:snapToGrid w:val="0"/>
        <w:spacing w:line="360" w:lineRule="auto"/>
        <w:ind w:left="0" w:leftChars="0" w:firstLine="420" w:firstLineChars="175"/>
        <w:rPr>
          <w:sz w:val="24"/>
        </w:rPr>
      </w:pPr>
      <w:r>
        <w:rPr>
          <w:sz w:val="24"/>
        </w:rPr>
        <w:t>□是，公益一类事业单位、使用事业编制且由财政拨款保障的群团组织，不得作为承接主体；</w:t>
      </w:r>
    </w:p>
    <w:p w14:paraId="62CFF15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ascii="宋体" w:hAnsi="宋体" w:eastAsia="宋体" w:cs="宋体"/>
          <w:sz w:val="24"/>
          <w:u w:val="single"/>
          <w:lang w:val="en-US" w:eastAsia="zh-CN"/>
        </w:rPr>
        <w:t xml:space="preserve"> / </w:t>
      </w:r>
      <w:r>
        <w:rPr>
          <w:rFonts w:hint="eastAsia" w:ascii="宋体" w:hAnsi="宋体" w:eastAsia="宋体" w:cs="宋体"/>
          <w:sz w:val="24"/>
          <w:u w:val="none"/>
          <w:lang w:eastAsia="zh-CN"/>
        </w:rPr>
        <w:t>。</w:t>
      </w:r>
    </w:p>
    <w:bookmarkEnd w:id="9"/>
    <w:bookmarkEnd w:id="10"/>
    <w:p w14:paraId="2868B42C">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BFB045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lang w:val="en-US" w:eastAsia="zh-CN" w:bidi="ar"/>
        </w:rPr>
        <w:t>2025</w:t>
      </w:r>
      <w:r>
        <w:rPr>
          <w:rFonts w:hint="eastAsia" w:ascii="宋体" w:hAnsi="宋体" w:eastAsia="宋体" w:cs="宋体"/>
          <w:sz w:val="24"/>
          <w:lang w:bidi="ar"/>
        </w:rPr>
        <w:t>年</w:t>
      </w:r>
      <w:r>
        <w:rPr>
          <w:rFonts w:hint="eastAsia" w:ascii="宋体" w:hAnsi="宋体" w:cs="宋体"/>
          <w:sz w:val="24"/>
          <w:lang w:val="en-US" w:eastAsia="zh-CN" w:bidi="ar"/>
        </w:rPr>
        <w:t>8</w:t>
      </w:r>
      <w:r>
        <w:rPr>
          <w:rFonts w:hint="eastAsia" w:ascii="宋体" w:hAnsi="宋体" w:eastAsia="宋体" w:cs="宋体"/>
          <w:sz w:val="24"/>
          <w:lang w:bidi="ar"/>
        </w:rPr>
        <w:t>月</w:t>
      </w:r>
      <w:r>
        <w:rPr>
          <w:rFonts w:hint="eastAsia" w:ascii="宋体" w:hAnsi="宋体" w:cs="宋体"/>
          <w:sz w:val="24"/>
          <w:lang w:val="en-US" w:eastAsia="zh-CN" w:bidi="ar"/>
        </w:rPr>
        <w:t>20</w:t>
      </w:r>
      <w:r>
        <w:rPr>
          <w:rFonts w:hint="eastAsia" w:ascii="宋体" w:hAnsi="宋体" w:eastAsia="宋体" w:cs="宋体"/>
          <w:sz w:val="24"/>
          <w:lang w:bidi="ar"/>
        </w:rPr>
        <w:t>日至</w:t>
      </w:r>
      <w:r>
        <w:rPr>
          <w:rFonts w:hint="eastAsia" w:ascii="宋体" w:hAnsi="宋体" w:eastAsia="宋体" w:cs="宋体"/>
          <w:sz w:val="24"/>
          <w:lang w:val="en-US" w:eastAsia="zh-CN" w:bidi="ar"/>
        </w:rPr>
        <w:t>2025</w:t>
      </w:r>
      <w:r>
        <w:rPr>
          <w:rFonts w:hint="eastAsia" w:ascii="宋体" w:hAnsi="宋体" w:eastAsia="宋体" w:cs="宋体"/>
          <w:sz w:val="24"/>
          <w:lang w:bidi="ar"/>
        </w:rPr>
        <w:t>年</w:t>
      </w:r>
      <w:r>
        <w:rPr>
          <w:rFonts w:hint="eastAsia" w:ascii="宋体" w:hAnsi="宋体" w:cs="宋体"/>
          <w:sz w:val="24"/>
          <w:lang w:val="en-US" w:eastAsia="zh-CN" w:bidi="ar"/>
        </w:rPr>
        <w:t>8</w:t>
      </w:r>
      <w:r>
        <w:rPr>
          <w:rFonts w:hint="eastAsia" w:ascii="宋体" w:hAnsi="宋体" w:eastAsia="宋体" w:cs="宋体"/>
          <w:sz w:val="24"/>
          <w:lang w:bidi="ar"/>
        </w:rPr>
        <w:t>月</w:t>
      </w:r>
      <w:r>
        <w:rPr>
          <w:rFonts w:hint="eastAsia" w:ascii="宋体" w:hAnsi="宋体" w:cs="宋体"/>
          <w:sz w:val="24"/>
          <w:lang w:val="en-US" w:eastAsia="zh-CN" w:bidi="ar"/>
        </w:rPr>
        <w:t>27</w:t>
      </w:r>
      <w:r>
        <w:rPr>
          <w:rFonts w:hint="eastAsia" w:ascii="宋体" w:hAnsi="宋体" w:eastAsia="宋体" w:cs="宋体"/>
          <w:sz w:val="24"/>
          <w:lang w:bidi="ar"/>
        </w:rPr>
        <w:t>日，每天上午</w:t>
      </w:r>
      <w:r>
        <w:rPr>
          <w:rFonts w:hint="eastAsia" w:ascii="宋体" w:hAnsi="宋体" w:eastAsia="宋体" w:cs="宋体"/>
          <w:sz w:val="24"/>
          <w:lang w:val="en-US" w:eastAsia="zh-CN" w:bidi="ar"/>
        </w:rPr>
        <w:t>9:00</w:t>
      </w:r>
      <w:r>
        <w:rPr>
          <w:rFonts w:hint="eastAsia" w:ascii="宋体" w:hAnsi="宋体" w:eastAsia="宋体" w:cs="宋体"/>
          <w:sz w:val="24"/>
          <w:lang w:bidi="ar"/>
        </w:rPr>
        <w:t>至</w:t>
      </w:r>
      <w:r>
        <w:rPr>
          <w:rFonts w:hint="eastAsia" w:ascii="宋体" w:hAnsi="宋体" w:eastAsia="宋体" w:cs="宋体"/>
          <w:sz w:val="24"/>
          <w:lang w:val="en-US" w:eastAsia="zh-CN" w:bidi="ar"/>
        </w:rPr>
        <w:t>11:30</w:t>
      </w:r>
      <w:r>
        <w:rPr>
          <w:rFonts w:hint="eastAsia" w:ascii="宋体" w:hAnsi="宋体" w:eastAsia="宋体" w:cs="宋体"/>
          <w:sz w:val="24"/>
          <w:lang w:bidi="ar"/>
        </w:rPr>
        <w:t>，下午</w:t>
      </w:r>
      <w:r>
        <w:rPr>
          <w:rFonts w:hint="eastAsia" w:ascii="宋体" w:hAnsi="宋体" w:eastAsia="宋体" w:cs="宋体"/>
          <w:sz w:val="24"/>
          <w:lang w:val="en-US" w:eastAsia="zh-CN" w:bidi="ar"/>
        </w:rPr>
        <w:t>13:00</w:t>
      </w:r>
      <w:r>
        <w:rPr>
          <w:rFonts w:hint="eastAsia" w:ascii="宋体" w:hAnsi="宋体" w:eastAsia="宋体" w:cs="宋体"/>
          <w:sz w:val="24"/>
          <w:lang w:bidi="ar"/>
        </w:rPr>
        <w:t>至</w:t>
      </w:r>
      <w:r>
        <w:rPr>
          <w:rFonts w:hint="eastAsia" w:ascii="宋体" w:hAnsi="宋体" w:eastAsia="宋体" w:cs="宋体"/>
          <w:sz w:val="24"/>
          <w:lang w:val="en-US" w:eastAsia="zh-CN" w:bidi="ar"/>
        </w:rPr>
        <w:t>17:00</w:t>
      </w:r>
      <w:r>
        <w:rPr>
          <w:rFonts w:hint="eastAsia" w:ascii="宋体" w:hAnsi="宋体" w:eastAsia="宋体" w:cs="宋体"/>
          <w:sz w:val="24"/>
          <w:lang w:bidi="ar"/>
        </w:rPr>
        <w:t>（北京时间，法定节假日除外）。</w:t>
      </w:r>
    </w:p>
    <w:p w14:paraId="7E2C3F4A">
      <w:pPr>
        <w:adjustRightInd w:val="0"/>
        <w:snapToGrid w:val="0"/>
        <w:spacing w:line="360" w:lineRule="auto"/>
        <w:ind w:firstLine="480" w:firstLineChars="200"/>
        <w:rPr>
          <w:sz w:val="24"/>
        </w:rPr>
      </w:pPr>
      <w:r>
        <w:rPr>
          <w:sz w:val="24"/>
          <w:lang w:bidi="ar"/>
        </w:rPr>
        <w:t>2.地点：北京市政府采购电子交易平台</w:t>
      </w:r>
    </w:p>
    <w:p w14:paraId="520A473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0F6AE1B">
      <w:pPr>
        <w:widowControl/>
        <w:adjustRightInd w:val="0"/>
        <w:snapToGrid w:val="0"/>
        <w:spacing w:line="360" w:lineRule="auto"/>
        <w:ind w:firstLine="480" w:firstLineChars="200"/>
        <w:jc w:val="left"/>
        <w:rPr>
          <w:sz w:val="24"/>
        </w:rPr>
      </w:pPr>
      <w:r>
        <w:rPr>
          <w:sz w:val="24"/>
          <w:lang w:bidi="ar"/>
        </w:rPr>
        <w:t>4.售价：0元。</w:t>
      </w:r>
    </w:p>
    <w:p w14:paraId="45FDF378">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9D49B87">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eastAsia="宋体" w:cs="宋体"/>
          <w:sz w:val="24"/>
          <w:lang w:val="en-US" w:eastAsia="zh-CN" w:bidi="ar"/>
        </w:rPr>
        <w:t>2025</w:t>
      </w:r>
      <w:r>
        <w:rPr>
          <w:rFonts w:hint="eastAsia" w:ascii="宋体" w:hAnsi="宋体" w:eastAsia="宋体" w:cs="宋体"/>
          <w:sz w:val="24"/>
          <w:lang w:bidi="ar"/>
        </w:rPr>
        <w:t>年</w:t>
      </w:r>
      <w:r>
        <w:rPr>
          <w:rFonts w:hint="eastAsia" w:ascii="宋体" w:hAnsi="宋体" w:eastAsia="宋体" w:cs="宋体"/>
          <w:sz w:val="24"/>
          <w:lang w:val="en-US" w:eastAsia="zh-CN" w:bidi="ar"/>
        </w:rPr>
        <w:t>9</w:t>
      </w:r>
      <w:r>
        <w:rPr>
          <w:rFonts w:hint="eastAsia" w:ascii="宋体" w:hAnsi="宋体" w:eastAsia="宋体" w:cs="宋体"/>
          <w:sz w:val="24"/>
          <w:lang w:bidi="ar"/>
        </w:rPr>
        <w:t>月</w:t>
      </w:r>
      <w:r>
        <w:rPr>
          <w:rFonts w:hint="eastAsia" w:ascii="宋体" w:hAnsi="宋体" w:eastAsia="宋体" w:cs="宋体"/>
          <w:sz w:val="24"/>
          <w:lang w:val="en-US" w:eastAsia="zh-CN" w:bidi="ar"/>
        </w:rPr>
        <w:t>12</w:t>
      </w:r>
      <w:r>
        <w:rPr>
          <w:rFonts w:hint="eastAsia" w:ascii="宋体" w:hAnsi="宋体" w:eastAsia="宋体" w:cs="宋体"/>
          <w:sz w:val="24"/>
          <w:lang w:bidi="ar"/>
        </w:rPr>
        <w:t>日</w:t>
      </w:r>
      <w:r>
        <w:rPr>
          <w:rFonts w:hint="eastAsia" w:ascii="宋体" w:hAnsi="宋体" w:eastAsia="宋体" w:cs="宋体"/>
          <w:sz w:val="24"/>
          <w:lang w:val="en-US" w:eastAsia="zh-CN" w:bidi="ar"/>
        </w:rPr>
        <w:t>09</w:t>
      </w:r>
      <w:r>
        <w:rPr>
          <w:rFonts w:hint="eastAsia" w:ascii="宋体" w:hAnsi="宋体" w:eastAsia="宋体" w:cs="宋体"/>
          <w:sz w:val="24"/>
          <w:lang w:bidi="ar"/>
        </w:rPr>
        <w:t>点</w:t>
      </w:r>
      <w:r>
        <w:rPr>
          <w:rFonts w:hint="eastAsia" w:ascii="宋体" w:hAnsi="宋体" w:eastAsia="宋体" w:cs="宋体"/>
          <w:sz w:val="24"/>
          <w:lang w:val="en-US" w:eastAsia="zh-CN"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21373FB">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lang w:val="en-US" w:eastAsia="zh-CN" w:bidi="ar"/>
        </w:rPr>
        <w:t>北京市海淀区紫竹院南路20号国际传播科技文化园1号楼102室</w:t>
      </w:r>
      <w:r>
        <w:rPr>
          <w:rFonts w:hint="eastAsia" w:ascii="宋体" w:hAnsi="宋体" w:eastAsia="宋体" w:cs="宋体"/>
          <w:sz w:val="24"/>
          <w:lang w:val="zh-TW" w:bidi="ar"/>
        </w:rPr>
        <w:t>。</w:t>
      </w:r>
    </w:p>
    <w:p w14:paraId="5859A42D">
      <w:pPr>
        <w:pStyle w:val="2"/>
        <w:spacing w:before="0" w:line="360" w:lineRule="auto"/>
        <w:jc w:val="left"/>
        <w:rPr>
          <w:rFonts w:ascii="Times New Roman" w:hAnsi="Times New Roman" w:eastAsia="宋体"/>
          <w:sz w:val="24"/>
          <w:szCs w:val="24"/>
        </w:rPr>
      </w:pPr>
      <w:bookmarkStart w:id="17" w:name="_Toc28359084"/>
      <w:bookmarkStart w:id="18" w:name="_Toc35393794"/>
      <w:bookmarkStart w:id="19" w:name="_Toc35393625"/>
      <w:bookmarkStart w:id="20" w:name="_Toc28359007"/>
      <w:r>
        <w:rPr>
          <w:rFonts w:ascii="Times New Roman" w:hAnsi="Times New Roman" w:eastAsia="宋体"/>
          <w:sz w:val="24"/>
          <w:szCs w:val="24"/>
        </w:rPr>
        <w:t>五、公告期限</w:t>
      </w:r>
      <w:bookmarkEnd w:id="17"/>
      <w:bookmarkEnd w:id="18"/>
      <w:bookmarkEnd w:id="19"/>
      <w:bookmarkEnd w:id="20"/>
    </w:p>
    <w:p w14:paraId="7385614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3705D3C8">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6FE9C5C2">
      <w:pPr>
        <w:spacing w:line="360" w:lineRule="auto"/>
        <w:ind w:firstLine="480" w:firstLineChars="200"/>
        <w:rPr>
          <w:sz w:val="24"/>
        </w:rPr>
      </w:pPr>
      <w:r>
        <w:rPr>
          <w:sz w:val="24"/>
        </w:rPr>
        <w:t>1.本项目需要落实的政府采购政策：</w:t>
      </w:r>
    </w:p>
    <w:p w14:paraId="1CC0678C">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（1）鼓励节能、环保政策：依据《财政部发展改革委生态环境部市场监管总局关于调整优化节能产品、环境标志产品政府采购执行机制的通知（财库（2019）9 号）》执行。</w:t>
      </w:r>
    </w:p>
    <w:p w14:paraId="3E34C05E">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（2）扶持中小企业政策</w:t>
      </w:r>
      <w:r>
        <w:rPr>
          <w:rFonts w:hint="eastAsia"/>
          <w:sz w:val="24"/>
        </w:rPr>
        <w:t>：评审时小型和微型企业产品享受10%的价格折扣。</w:t>
      </w:r>
      <w:r>
        <w:rPr>
          <w:rFonts w:hint="eastAsia" w:ascii="Times New Roman" w:hAnsi="Times New Roman" w:cs="Times New Roman"/>
          <w:sz w:val="24"/>
        </w:rPr>
        <w:t>监狱企业视同小型、微型企业。残疾人福利性单位视同小型、微型企业。不重复享受政策。</w:t>
      </w:r>
    </w:p>
    <w:p w14:paraId="7C1BEE0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（3）本项目采购标的接受进口产品情况：本项目是否接受进口产品见第五章《采购需求》。</w:t>
      </w:r>
      <w:r>
        <w:rPr>
          <w:rFonts w:ascii="Times New Roman" w:hAnsi="Times New Roman" w:cs="Times New Roman"/>
          <w:sz w:val="24"/>
        </w:rPr>
        <w:t xml:space="preserve"> </w:t>
      </w:r>
    </w:p>
    <w:p w14:paraId="1297E4C2">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2.申请人的资格要求补充：</w:t>
      </w:r>
    </w:p>
    <w:p w14:paraId="338F6FB9">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167BDA85">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（2）单位负责人为同一人或者存在直接控股、管理关系的不同供应商，不得参加同一包的投标或者未划分包的同一招标项目的投标。</w:t>
      </w:r>
    </w:p>
    <w:p w14:paraId="4949C3D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1)本条所指单位负责人为同一人指单位法定代表人或者法律、行政法规规定代表单位行使职权的主要负责人。</w:t>
      </w:r>
    </w:p>
    <w:p w14:paraId="28138902">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rPr>
        <w:t>2)本条所指控股关系指单位或股东的控股关系。控股股东指</w:t>
      </w:r>
      <w:r>
        <w:rPr>
          <w:rFonts w:hint="eastAsia" w:ascii="Times New Roman" w:hAnsi="Times New Roman" w:cs="Times New Roman"/>
          <w:sz w:val="24"/>
          <w:lang w:eastAsia="zh-CN"/>
        </w:rPr>
        <w:t>：</w:t>
      </w:r>
    </w:p>
    <w:p w14:paraId="2E11E33F">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a.出资额占有限责任公司资本总额百分之五十以上或者其持有的股份占股份有限公司股本总额百分之五十以上的股东；</w:t>
      </w:r>
    </w:p>
    <w:p w14:paraId="75BF9A5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b.出资额或者持有股份的比例不足百分之五十，但其出资额或者持有的股份所享有的表决权已足以对股东会、股东大会的决议产生重大影响的股东。</w:t>
      </w:r>
    </w:p>
    <w:p w14:paraId="6DF3518B">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3)本条所指管理关系指不具有出资持股关系的其他单位之间存在的管理与被管理关系。</w:t>
      </w:r>
    </w:p>
    <w:p w14:paraId="6BA787C1">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注：本条所指的控股、管理关系仅限于直接控股、直接管理关系，不包括间接控股或管理关系。</w:t>
      </w:r>
    </w:p>
    <w:p w14:paraId="5832D334">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（3）除单一来源采购项目外，为采购项目提供整体设计、规范编制或者项目管理、监理、检测等服务的供应商，不得再参加该采购项目的其他采购活动。</w:t>
      </w:r>
    </w:p>
    <w:p w14:paraId="64540CFB">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（4）按照招标公告要求购买了招标文件。</w:t>
      </w:r>
    </w:p>
    <w:p w14:paraId="6ACE75F1">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（5）符合法律、行政法规规定的其他要求。</w:t>
      </w:r>
    </w:p>
    <w:p w14:paraId="74BC7822">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lang w:val="en-US" w:eastAsia="zh-CN"/>
        </w:rPr>
        <w:t>3</w:t>
      </w:r>
      <w:r>
        <w:rPr>
          <w:rFonts w:hint="eastAsia" w:ascii="Times New Roman" w:hAnsi="Times New Roman" w:cs="Times New Roman"/>
          <w:sz w:val="24"/>
        </w:rPr>
        <w:t>.本项目采用</w:t>
      </w:r>
      <w:r>
        <w:rPr>
          <w:rFonts w:hint="eastAsia" w:ascii="Times New Roman" w:hAnsi="Times New Roman" w:cs="Times New Roman"/>
          <w:b/>
          <w:bCs/>
          <w:sz w:val="24"/>
        </w:rPr>
        <w:t>电子化与线下流程结合招标方式</w:t>
      </w:r>
      <w:r>
        <w:rPr>
          <w:rFonts w:hint="eastAsia" w:ascii="Times New Roman" w:hAnsi="Times New Roman" w:cs="Times New Roman"/>
          <w:sz w:val="24"/>
        </w:rPr>
        <w:t>（请投标人线上获取电子招标文件，线下递交纸质投标文件），请投标人认真学习北京市政府采购电子交易平台发布的相关操作手册（投标人可在交易平台下载相关手册），办理 CA 数字证书或电子营业执照、进行北京市政府采购电子交易平台注册绑定，并认真核实 CA 数字证书或电子营业执照情况确认是否符合本项目电子化采购流程要求。</w:t>
      </w:r>
    </w:p>
    <w:p w14:paraId="23E8D5DB">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CA数字证书服务热线 010-58511086</w:t>
      </w:r>
    </w:p>
    <w:p w14:paraId="15BF2678">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电子营业执照服务热线 400-699-7000</w:t>
      </w:r>
    </w:p>
    <w:p w14:paraId="6BE57C7C">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技术支持服务热线010-86483801</w:t>
      </w:r>
    </w:p>
    <w:p w14:paraId="2C8DDB42">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lang w:val="en-US" w:eastAsia="zh-CN"/>
        </w:rPr>
        <w:t>3</w:t>
      </w:r>
      <w:r>
        <w:rPr>
          <w:rFonts w:hint="eastAsia" w:ascii="Times New Roman" w:hAnsi="Times New Roman" w:cs="Times New Roman"/>
          <w:sz w:val="24"/>
        </w:rPr>
        <w:t>.1办理CA数字证书或电子营业执照</w:t>
      </w:r>
    </w:p>
    <w:p w14:paraId="4A5F7F32">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供应商登录北京市政府采购电子交易平台查阅 “用户指南”—“操作指南”—“市场主体CA办理操作流程指引”/“电子营业执照使用指南”，按照程序要求办理。</w:t>
      </w:r>
    </w:p>
    <w:p w14:paraId="746FC1EB">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lang w:val="en-US" w:eastAsia="zh-CN"/>
        </w:rPr>
        <w:t>3</w:t>
      </w:r>
      <w:r>
        <w:rPr>
          <w:rFonts w:hint="eastAsia" w:ascii="Times New Roman" w:hAnsi="Times New Roman" w:cs="Times New Roman"/>
          <w:sz w:val="24"/>
        </w:rPr>
        <w:t>.2注册</w:t>
      </w:r>
    </w:p>
    <w:p w14:paraId="021DF98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供应商登录北京市政府采购电子交易平台“用户指南”—“操作指南”—“市场主体注册入库操作流程指引”进行自助注册绑定。</w:t>
      </w:r>
    </w:p>
    <w:p w14:paraId="63397780">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lang w:val="en-US" w:eastAsia="zh-CN"/>
        </w:rPr>
        <w:t>3</w:t>
      </w:r>
      <w:r>
        <w:rPr>
          <w:rFonts w:hint="eastAsia" w:ascii="Times New Roman" w:hAnsi="Times New Roman" w:cs="Times New Roman"/>
          <w:sz w:val="24"/>
        </w:rPr>
        <w:t>.3驱动、客户端下载</w:t>
      </w:r>
    </w:p>
    <w:p w14:paraId="6A571577">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供应商登录北京市政府采购电子交易平台“用户指南”—“工具下载”—“招标采购系统文件驱动安装包”下载相关驱动。</w:t>
      </w:r>
    </w:p>
    <w:p w14:paraId="37937930">
      <w:pPr>
        <w:spacing w:line="360" w:lineRule="auto"/>
        <w:ind w:firstLine="480" w:firstLineChars="200"/>
        <w:rPr>
          <w:rFonts w:hint="eastAsia" w:ascii="Times New Roman" w:hAnsi="Times New Roman" w:cs="Times New Roman"/>
          <w:sz w:val="24"/>
        </w:rPr>
      </w:pPr>
      <w:r>
        <w:rPr>
          <w:sz w:val="24"/>
          <w:lang w:bidi="ar"/>
        </w:rPr>
        <w:t xml:space="preserve">3.4 </w:t>
      </w:r>
      <w:r>
        <w:rPr>
          <w:rFonts w:hint="eastAsia" w:ascii="Times New Roman" w:hAnsi="Times New Roman" w:cs="Times New Roman"/>
          <w:sz w:val="24"/>
        </w:rPr>
        <w:t>获取电子招标文件</w:t>
      </w:r>
    </w:p>
    <w:p w14:paraId="7C65D55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供应商使用CA数字证书或电子营业执照登录北京市政府采购电子交易平台获取电子招标文件。</w:t>
      </w:r>
    </w:p>
    <w:p w14:paraId="7CCA37B5">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通过北京市政府采购电子交易平台获取招标文件的投标无效。</w:t>
      </w:r>
    </w:p>
    <w:p w14:paraId="0683F1A7">
      <w:pPr>
        <w:pStyle w:val="2"/>
        <w:spacing w:before="0" w:line="360" w:lineRule="auto"/>
        <w:jc w:val="left"/>
        <w:rPr>
          <w:rFonts w:ascii="Times New Roman" w:hAnsi="Times New Roman" w:eastAsia="宋体"/>
          <w:sz w:val="24"/>
          <w:szCs w:val="24"/>
        </w:rPr>
      </w:pPr>
      <w:bookmarkStart w:id="23" w:name="_Toc35393627"/>
      <w:bookmarkStart w:id="24" w:name="_Toc28359008"/>
      <w:bookmarkStart w:id="25" w:name="_Toc35393796"/>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153A6E1D">
      <w:pPr>
        <w:spacing w:line="360" w:lineRule="auto"/>
        <w:ind w:left="1080" w:leftChars="371" w:hanging="301" w:hangingChars="125"/>
        <w:jc w:val="left"/>
        <w:rPr>
          <w:b/>
          <w:sz w:val="24"/>
        </w:rPr>
      </w:pPr>
      <w:r>
        <w:rPr>
          <w:b/>
          <w:sz w:val="24"/>
        </w:rPr>
        <w:t>1.采购人信息</w:t>
      </w:r>
    </w:p>
    <w:p w14:paraId="3A12C60D">
      <w:pPr>
        <w:spacing w:line="360" w:lineRule="auto"/>
        <w:ind w:left="1079" w:leftChars="371" w:hanging="300" w:hangingChars="125"/>
        <w:jc w:val="left"/>
        <w:rPr>
          <w:rFonts w:hint="eastAsia"/>
          <w:sz w:val="24"/>
        </w:rPr>
      </w:pPr>
      <w:r>
        <w:rPr>
          <w:rFonts w:hint="eastAsia"/>
          <w:sz w:val="24"/>
        </w:rPr>
        <w:t xml:space="preserve">名 </w:t>
      </w:r>
      <w:r>
        <w:rPr>
          <w:rFonts w:hint="eastAsia"/>
          <w:sz w:val="24"/>
          <w:lang w:val="en-US" w:eastAsia="zh-CN"/>
        </w:rPr>
        <w:t xml:space="preserve">   </w:t>
      </w:r>
      <w:r>
        <w:rPr>
          <w:rFonts w:hint="eastAsia"/>
          <w:sz w:val="24"/>
        </w:rPr>
        <w:t>称：</w:t>
      </w:r>
      <w:r>
        <w:rPr>
          <w:rFonts w:hint="eastAsia" w:ascii="Times New Roman" w:hAnsi="Times New Roman" w:cs="Times New Roman"/>
          <w:sz w:val="24"/>
          <w:lang w:val="en-US" w:eastAsia="zh-CN"/>
        </w:rPr>
        <w:t>北京市城市运行管理事务中心</w:t>
      </w:r>
    </w:p>
    <w:p w14:paraId="63CDA3D1">
      <w:pPr>
        <w:spacing w:line="360" w:lineRule="auto"/>
        <w:ind w:left="1079" w:leftChars="371" w:hanging="300" w:hangingChars="125"/>
        <w:jc w:val="left"/>
        <w:rPr>
          <w:rFonts w:hint="eastAsia"/>
          <w:sz w:val="24"/>
        </w:rPr>
      </w:pPr>
      <w:r>
        <w:rPr>
          <w:rFonts w:hint="eastAsia"/>
          <w:sz w:val="24"/>
        </w:rPr>
        <w:t xml:space="preserve">地 </w:t>
      </w:r>
      <w:r>
        <w:rPr>
          <w:rFonts w:hint="eastAsia"/>
          <w:sz w:val="24"/>
          <w:lang w:val="en-US" w:eastAsia="zh-CN"/>
        </w:rPr>
        <w:t xml:space="preserve">   </w:t>
      </w:r>
      <w:r>
        <w:rPr>
          <w:rFonts w:hint="eastAsia"/>
          <w:sz w:val="24"/>
        </w:rPr>
        <w:t>址：</w:t>
      </w:r>
      <w:r>
        <w:rPr>
          <w:rFonts w:hint="eastAsia" w:ascii="Times New Roman" w:hAnsi="Times New Roman" w:cs="Times New Roman"/>
          <w:sz w:val="24"/>
          <w:lang w:val="en-US" w:eastAsia="zh-CN"/>
        </w:rPr>
        <w:t>北京市西城区三里河北街甲3号</w:t>
      </w:r>
    </w:p>
    <w:p w14:paraId="06284863">
      <w:pPr>
        <w:spacing w:line="360" w:lineRule="auto"/>
        <w:ind w:left="1079" w:leftChars="371" w:hanging="300" w:hangingChars="125"/>
        <w:jc w:val="left"/>
        <w:rPr>
          <w:rFonts w:hint="default" w:ascii="Times New Roman" w:hAnsi="Times New Roman" w:cs="Times New Roman"/>
          <w:sz w:val="24"/>
          <w:lang w:val="en-US"/>
        </w:rPr>
      </w:pPr>
      <w:r>
        <w:rPr>
          <w:rFonts w:hint="eastAsia"/>
          <w:sz w:val="24"/>
        </w:rPr>
        <w:t>联系方式：</w:t>
      </w:r>
      <w:r>
        <w:rPr>
          <w:rFonts w:hint="eastAsia" w:ascii="Times New Roman" w:hAnsi="Times New Roman" w:cs="Times New Roman"/>
          <w:sz w:val="24"/>
          <w:lang w:val="en-US" w:eastAsia="zh-CN"/>
        </w:rPr>
        <w:t>赵</w:t>
      </w:r>
      <w:r>
        <w:rPr>
          <w:rFonts w:hint="eastAsia" w:ascii="Times New Roman" w:hAnsi="Times New Roman" w:cs="Times New Roman"/>
          <w:sz w:val="24"/>
        </w:rPr>
        <w:t>老师</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010-68546698</w:t>
      </w:r>
    </w:p>
    <w:p w14:paraId="12B489BE">
      <w:pPr>
        <w:spacing w:line="360" w:lineRule="auto"/>
        <w:ind w:left="1080" w:leftChars="371" w:hanging="301" w:hangingChars="125"/>
        <w:jc w:val="left"/>
        <w:rPr>
          <w:b/>
          <w:sz w:val="24"/>
        </w:rPr>
      </w:pPr>
      <w:bookmarkStart w:id="27" w:name="_Toc28359086"/>
      <w:bookmarkStart w:id="28" w:name="_Toc28359009"/>
      <w:r>
        <w:rPr>
          <w:b/>
          <w:sz w:val="24"/>
        </w:rPr>
        <w:t>2.采购代理机构信息</w:t>
      </w:r>
      <w:bookmarkEnd w:id="27"/>
      <w:bookmarkEnd w:id="28"/>
    </w:p>
    <w:p w14:paraId="31C5692B">
      <w:pPr>
        <w:spacing w:line="360" w:lineRule="auto"/>
        <w:ind w:left="1079" w:leftChars="371" w:hanging="300" w:hangingChars="125"/>
        <w:jc w:val="left"/>
        <w:rPr>
          <w:rFonts w:hint="eastAsia"/>
          <w:sz w:val="24"/>
        </w:rPr>
      </w:pPr>
      <w:bookmarkStart w:id="29" w:name="_Toc28359010"/>
      <w:bookmarkStart w:id="30" w:name="_Toc28359087"/>
      <w:r>
        <w:rPr>
          <w:rFonts w:hint="eastAsia"/>
          <w:sz w:val="24"/>
        </w:rPr>
        <w:t xml:space="preserve">名 </w:t>
      </w:r>
      <w:r>
        <w:rPr>
          <w:rFonts w:hint="eastAsia"/>
          <w:sz w:val="24"/>
          <w:lang w:val="en-US" w:eastAsia="zh-CN"/>
        </w:rPr>
        <w:t xml:space="preserve">   </w:t>
      </w:r>
      <w:r>
        <w:rPr>
          <w:rFonts w:hint="eastAsia"/>
          <w:sz w:val="24"/>
        </w:rPr>
        <w:t>称：中咨工程管理咨询有限公司</w:t>
      </w:r>
    </w:p>
    <w:p w14:paraId="5EA4B632">
      <w:pPr>
        <w:spacing w:line="360" w:lineRule="auto"/>
        <w:ind w:left="1079" w:leftChars="371" w:hanging="300" w:hangingChars="125"/>
        <w:jc w:val="left"/>
        <w:rPr>
          <w:rFonts w:hint="eastAsia"/>
          <w:sz w:val="24"/>
        </w:rPr>
      </w:pPr>
      <w:r>
        <w:rPr>
          <w:rFonts w:hint="eastAsia"/>
          <w:sz w:val="24"/>
        </w:rPr>
        <w:t xml:space="preserve">地 </w:t>
      </w:r>
      <w:r>
        <w:rPr>
          <w:rFonts w:hint="eastAsia"/>
          <w:sz w:val="24"/>
          <w:lang w:val="en-US" w:eastAsia="zh-CN"/>
        </w:rPr>
        <w:t xml:space="preserve">   </w:t>
      </w:r>
      <w:r>
        <w:rPr>
          <w:rFonts w:hint="eastAsia"/>
          <w:sz w:val="24"/>
        </w:rPr>
        <w:t>址：北京市海淀区紫竹院南路20号国际传播科技文化园1号楼</w:t>
      </w:r>
    </w:p>
    <w:p w14:paraId="67B28B2A">
      <w:pPr>
        <w:spacing w:line="360" w:lineRule="auto"/>
        <w:ind w:left="1079" w:leftChars="371" w:hanging="300" w:hangingChars="125"/>
        <w:jc w:val="left"/>
        <w:rPr>
          <w:sz w:val="24"/>
          <w:u w:val="single"/>
        </w:rPr>
      </w:pPr>
      <w:r>
        <w:rPr>
          <w:rFonts w:hint="eastAsia"/>
          <w:sz w:val="24"/>
        </w:rPr>
        <w:t>联系方式：010-68900339、68909060</w:t>
      </w:r>
    </w:p>
    <w:p w14:paraId="15EB701B">
      <w:pPr>
        <w:spacing w:line="360" w:lineRule="auto"/>
        <w:ind w:left="1080" w:leftChars="371" w:hanging="301" w:hangingChars="125"/>
        <w:jc w:val="left"/>
        <w:rPr>
          <w:b/>
          <w:sz w:val="24"/>
          <w:u w:val="single"/>
        </w:rPr>
      </w:pPr>
      <w:r>
        <w:rPr>
          <w:b/>
          <w:sz w:val="24"/>
        </w:rPr>
        <w:t>3.项目联系方式</w:t>
      </w:r>
      <w:bookmarkEnd w:id="29"/>
      <w:bookmarkEnd w:id="30"/>
    </w:p>
    <w:p w14:paraId="4F5980D7">
      <w:pPr>
        <w:spacing w:line="360" w:lineRule="auto"/>
        <w:ind w:left="1079" w:leftChars="371" w:hanging="300" w:hangingChars="125"/>
        <w:jc w:val="left"/>
        <w:rPr>
          <w:rFonts w:hint="eastAsia"/>
          <w:sz w:val="24"/>
        </w:rPr>
      </w:pPr>
      <w:r>
        <w:rPr>
          <w:rFonts w:hint="eastAsia"/>
          <w:sz w:val="24"/>
        </w:rPr>
        <w:t>项目联系人：陈倍倍、冯斌</w:t>
      </w:r>
    </w:p>
    <w:p w14:paraId="390D754F">
      <w:pPr>
        <w:spacing w:line="360" w:lineRule="auto"/>
        <w:ind w:left="1079" w:leftChars="371" w:hanging="300" w:hangingChars="125"/>
        <w:jc w:val="left"/>
        <w:rPr>
          <w:rFonts w:hint="eastAsia"/>
          <w:sz w:val="24"/>
        </w:rPr>
      </w:pPr>
      <w:r>
        <w:rPr>
          <w:rFonts w:hint="eastAsia"/>
          <w:sz w:val="24"/>
        </w:rPr>
        <w:t>电 话：010-68900339、68909060</w:t>
      </w:r>
    </w:p>
    <w:p w14:paraId="6EC771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TMxMzEyMTJmZmMzNmNjY2FjZGU4OWM2NmYzMjMifQ=="/>
  </w:docVars>
  <w:rsids>
    <w:rsidRoot w:val="71A014CF"/>
    <w:rsid w:val="090E3ABD"/>
    <w:rsid w:val="378C57FE"/>
    <w:rsid w:val="5DB8680C"/>
    <w:rsid w:val="71A0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link w:val="7"/>
    <w:uiPriority w:val="0"/>
    <w:pPr>
      <w:adjustRightInd w:val="0"/>
      <w:snapToGrid w:val="0"/>
      <w:spacing w:line="240" w:lineRule="auto"/>
      <w:jc w:val="left"/>
    </w:pPr>
    <w:rPr>
      <w:rFonts w:ascii="Times New Roman" w:hAnsi="Times New Roman" w:eastAsia="宋体" w:cs="Times New Roman"/>
      <w:kern w:val="20"/>
      <w:sz w:val="24"/>
      <w:lang w:val="zh-CN"/>
    </w:rPr>
  </w:style>
  <w:style w:type="character" w:customStyle="1" w:styleId="7">
    <w:name w:val="批注文字 字符"/>
    <w:link w:val="4"/>
    <w:qFormat/>
    <w:uiPriority w:val="0"/>
    <w:rPr>
      <w:rFonts w:ascii="Times New Roman" w:hAnsi="Times New Roman" w:eastAsia="宋体" w:cs="Times New Roman"/>
      <w:kern w:val="20"/>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2338</Words>
  <Characters>2641</Characters>
  <Lines>0</Lines>
  <Paragraphs>0</Paragraphs>
  <TotalTime>1</TotalTime>
  <ScaleCrop>false</ScaleCrop>
  <LinksUpToDate>false</LinksUpToDate>
  <CharactersWithSpaces>2695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2025-08-18T05:47:00Z</dcterms:created>
  <dc:creator>F</dc:creator>
  <cp:lastModifiedBy>F</cp:lastModifiedBy>
  <dcterms:modified xsi:type="dcterms:W3CDTF">2025-08-19T07:11:04Z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999E206E6AB34B4ABAD3B26BBDEB8731_11</vt:lpwstr>
  </property>
</Properties>
</file>