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9A65F">
      <w:pPr>
        <w:spacing w:line="360" w:lineRule="auto"/>
        <w:jc w:val="center"/>
        <w:outlineLvl w:val="0"/>
        <w:rPr>
          <w:b/>
          <w:sz w:val="36"/>
          <w:szCs w:val="36"/>
        </w:rPr>
      </w:pPr>
      <w:bookmarkStart w:id="0" w:name="_Toc99301424"/>
      <w:r>
        <w:rPr>
          <w:b/>
          <w:sz w:val="36"/>
          <w:szCs w:val="36"/>
        </w:rPr>
        <w:t>第五章   采购需求</w:t>
      </w:r>
      <w:bookmarkEnd w:id="0"/>
    </w:p>
    <w:p w14:paraId="72265E04">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0034863D">
      <w:pPr>
        <w:numPr>
          <w:ilvl w:val="0"/>
          <w:numId w:val="2"/>
        </w:numPr>
        <w:spacing w:line="360" w:lineRule="auto"/>
        <w:contextualSpacing/>
        <w:rPr>
          <w:bCs/>
          <w:sz w:val="24"/>
        </w:rPr>
      </w:pPr>
      <w:r>
        <w:rPr>
          <w:bCs/>
          <w:sz w:val="24"/>
        </w:rPr>
        <w:t>采购标的</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3211"/>
        <w:gridCol w:w="1911"/>
        <w:gridCol w:w="1853"/>
      </w:tblGrid>
      <w:tr w14:paraId="6BBA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1" w:type="dxa"/>
            <w:noWrap w:val="0"/>
            <w:vAlign w:val="center"/>
          </w:tcPr>
          <w:p w14:paraId="53574DF4">
            <w:pPr>
              <w:spacing w:line="360" w:lineRule="auto"/>
              <w:jc w:val="center"/>
              <w:rPr>
                <w:rFonts w:ascii="宋体" w:hAnsi="宋体" w:cs="宋体"/>
                <w:b/>
                <w:szCs w:val="21"/>
              </w:rPr>
            </w:pPr>
            <w:r>
              <w:rPr>
                <w:rFonts w:hint="eastAsia" w:ascii="宋体" w:hAnsi="宋体" w:cs="宋体"/>
                <w:b/>
                <w:szCs w:val="21"/>
              </w:rPr>
              <w:t>序号</w:t>
            </w:r>
          </w:p>
        </w:tc>
        <w:tc>
          <w:tcPr>
            <w:tcW w:w="3211" w:type="dxa"/>
            <w:noWrap w:val="0"/>
            <w:vAlign w:val="center"/>
          </w:tcPr>
          <w:p w14:paraId="24D582F9">
            <w:pPr>
              <w:spacing w:line="360" w:lineRule="auto"/>
              <w:jc w:val="center"/>
              <w:rPr>
                <w:rFonts w:ascii="宋体" w:hAnsi="宋体" w:cs="宋体"/>
                <w:b/>
                <w:szCs w:val="21"/>
              </w:rPr>
            </w:pPr>
            <w:r>
              <w:rPr>
                <w:rFonts w:hint="eastAsia" w:ascii="宋体" w:hAnsi="宋体" w:cs="宋体"/>
                <w:b/>
                <w:szCs w:val="21"/>
              </w:rPr>
              <w:t>货物或服务名称</w:t>
            </w:r>
          </w:p>
        </w:tc>
        <w:tc>
          <w:tcPr>
            <w:tcW w:w="1911" w:type="dxa"/>
            <w:noWrap w:val="0"/>
            <w:vAlign w:val="center"/>
          </w:tcPr>
          <w:p w14:paraId="2CA36EA6">
            <w:pPr>
              <w:spacing w:line="360" w:lineRule="auto"/>
              <w:jc w:val="center"/>
              <w:rPr>
                <w:rFonts w:ascii="宋体" w:hAnsi="宋体" w:cs="宋体"/>
                <w:b/>
                <w:szCs w:val="21"/>
              </w:rPr>
            </w:pPr>
            <w:r>
              <w:rPr>
                <w:rFonts w:hint="eastAsia" w:ascii="宋体" w:hAnsi="宋体" w:cs="宋体"/>
                <w:b/>
                <w:szCs w:val="21"/>
              </w:rPr>
              <w:t>数量</w:t>
            </w:r>
          </w:p>
        </w:tc>
        <w:tc>
          <w:tcPr>
            <w:tcW w:w="1853" w:type="dxa"/>
            <w:noWrap w:val="0"/>
            <w:vAlign w:val="center"/>
          </w:tcPr>
          <w:p w14:paraId="71A55E1E">
            <w:pPr>
              <w:spacing w:line="360" w:lineRule="auto"/>
              <w:jc w:val="center"/>
              <w:rPr>
                <w:rFonts w:ascii="宋体" w:hAnsi="宋体" w:cs="宋体"/>
                <w:b/>
                <w:szCs w:val="21"/>
              </w:rPr>
            </w:pPr>
            <w:r>
              <w:rPr>
                <w:rFonts w:hint="eastAsia" w:ascii="宋体" w:hAnsi="宋体" w:cs="宋体"/>
                <w:b/>
                <w:szCs w:val="21"/>
              </w:rPr>
              <w:t>单位</w:t>
            </w:r>
          </w:p>
        </w:tc>
      </w:tr>
      <w:tr w14:paraId="238C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321" w:type="dxa"/>
            <w:noWrap w:val="0"/>
            <w:vAlign w:val="center"/>
          </w:tcPr>
          <w:p w14:paraId="6605D0FD">
            <w:pPr>
              <w:spacing w:line="360" w:lineRule="auto"/>
              <w:jc w:val="center"/>
              <w:rPr>
                <w:rFonts w:ascii="宋体" w:hAnsi="宋体" w:cs="宋体"/>
                <w:szCs w:val="21"/>
              </w:rPr>
            </w:pPr>
            <w:r>
              <w:rPr>
                <w:rFonts w:hint="eastAsia" w:ascii="宋体" w:hAnsi="宋体" w:cs="宋体"/>
                <w:szCs w:val="21"/>
              </w:rPr>
              <w:t>1</w:t>
            </w:r>
          </w:p>
        </w:tc>
        <w:tc>
          <w:tcPr>
            <w:tcW w:w="3211" w:type="dxa"/>
            <w:noWrap w:val="0"/>
            <w:vAlign w:val="top"/>
          </w:tcPr>
          <w:p w14:paraId="1985A029">
            <w:pPr>
              <w:jc w:val="center"/>
              <w:rPr>
                <w:rFonts w:ascii="宋体" w:hAnsi="宋体"/>
                <w:szCs w:val="21"/>
              </w:rPr>
            </w:pPr>
            <w:r>
              <w:rPr>
                <w:rFonts w:ascii="宋体" w:hAnsi="宋体"/>
                <w:szCs w:val="21"/>
              </w:rPr>
              <w:t>保洁服务</w:t>
            </w:r>
          </w:p>
        </w:tc>
        <w:tc>
          <w:tcPr>
            <w:tcW w:w="1911" w:type="dxa"/>
            <w:noWrap w:val="0"/>
            <w:vAlign w:val="center"/>
          </w:tcPr>
          <w:p w14:paraId="3B29FFCD">
            <w:pPr>
              <w:spacing w:line="360" w:lineRule="auto"/>
              <w:jc w:val="center"/>
              <w:rPr>
                <w:rFonts w:ascii="宋体" w:hAnsi="宋体" w:cs="宋体"/>
                <w:szCs w:val="21"/>
              </w:rPr>
            </w:pPr>
            <w:r>
              <w:rPr>
                <w:rFonts w:hint="eastAsia" w:ascii="宋体" w:hAnsi="宋体" w:cs="宋体"/>
                <w:szCs w:val="21"/>
              </w:rPr>
              <w:t>1</w:t>
            </w:r>
          </w:p>
        </w:tc>
        <w:tc>
          <w:tcPr>
            <w:tcW w:w="1853" w:type="dxa"/>
            <w:noWrap w:val="0"/>
            <w:vAlign w:val="center"/>
          </w:tcPr>
          <w:p w14:paraId="246917CD">
            <w:pPr>
              <w:spacing w:line="360" w:lineRule="auto"/>
              <w:jc w:val="center"/>
              <w:rPr>
                <w:rFonts w:ascii="宋体" w:hAnsi="宋体" w:cs="宋体"/>
                <w:szCs w:val="21"/>
              </w:rPr>
            </w:pPr>
            <w:r>
              <w:rPr>
                <w:rFonts w:hint="eastAsia" w:ascii="宋体" w:hAnsi="宋体" w:cs="宋体"/>
                <w:szCs w:val="21"/>
              </w:rPr>
              <w:t>项</w:t>
            </w:r>
          </w:p>
        </w:tc>
      </w:tr>
      <w:tr w14:paraId="27FF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321" w:type="dxa"/>
            <w:noWrap w:val="0"/>
            <w:vAlign w:val="center"/>
          </w:tcPr>
          <w:p w14:paraId="7BF07676">
            <w:pPr>
              <w:spacing w:line="360" w:lineRule="auto"/>
              <w:jc w:val="center"/>
              <w:rPr>
                <w:rFonts w:ascii="宋体" w:hAnsi="宋体" w:cs="宋体"/>
                <w:szCs w:val="21"/>
              </w:rPr>
            </w:pPr>
            <w:r>
              <w:rPr>
                <w:rFonts w:hint="eastAsia" w:ascii="宋体" w:hAnsi="宋体" w:cs="宋体"/>
                <w:szCs w:val="21"/>
              </w:rPr>
              <w:t>2</w:t>
            </w:r>
          </w:p>
        </w:tc>
        <w:tc>
          <w:tcPr>
            <w:tcW w:w="3211" w:type="dxa"/>
            <w:noWrap w:val="0"/>
            <w:vAlign w:val="top"/>
          </w:tcPr>
          <w:p w14:paraId="48246A82">
            <w:pPr>
              <w:jc w:val="center"/>
              <w:rPr>
                <w:rFonts w:ascii="宋体" w:hAnsi="宋体"/>
                <w:szCs w:val="21"/>
              </w:rPr>
            </w:pPr>
            <w:r>
              <w:rPr>
                <w:rFonts w:hint="eastAsia" w:ascii="宋体" w:hAnsi="宋体"/>
                <w:szCs w:val="21"/>
              </w:rPr>
              <w:t>绿化养护服务</w:t>
            </w:r>
          </w:p>
        </w:tc>
        <w:tc>
          <w:tcPr>
            <w:tcW w:w="1911" w:type="dxa"/>
            <w:noWrap w:val="0"/>
            <w:vAlign w:val="center"/>
          </w:tcPr>
          <w:p w14:paraId="242284A8">
            <w:pPr>
              <w:spacing w:line="360" w:lineRule="auto"/>
              <w:jc w:val="center"/>
              <w:rPr>
                <w:rFonts w:ascii="宋体" w:hAnsi="宋体" w:cs="宋体"/>
                <w:szCs w:val="21"/>
              </w:rPr>
            </w:pPr>
            <w:r>
              <w:rPr>
                <w:rFonts w:hint="eastAsia" w:ascii="宋体" w:hAnsi="宋体" w:cs="宋体"/>
                <w:szCs w:val="21"/>
              </w:rPr>
              <w:t>1</w:t>
            </w:r>
          </w:p>
        </w:tc>
        <w:tc>
          <w:tcPr>
            <w:tcW w:w="1853" w:type="dxa"/>
            <w:noWrap w:val="0"/>
            <w:vAlign w:val="center"/>
          </w:tcPr>
          <w:p w14:paraId="7D8F19E7">
            <w:pPr>
              <w:spacing w:line="360" w:lineRule="auto"/>
              <w:jc w:val="center"/>
              <w:rPr>
                <w:rFonts w:ascii="宋体" w:hAnsi="宋体" w:cs="宋体"/>
                <w:szCs w:val="21"/>
              </w:rPr>
            </w:pPr>
            <w:r>
              <w:rPr>
                <w:rFonts w:hint="eastAsia" w:ascii="宋体" w:hAnsi="宋体" w:cs="宋体"/>
                <w:szCs w:val="21"/>
              </w:rPr>
              <w:t>项</w:t>
            </w:r>
          </w:p>
        </w:tc>
      </w:tr>
      <w:tr w14:paraId="2F53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321" w:type="dxa"/>
            <w:noWrap w:val="0"/>
            <w:vAlign w:val="center"/>
          </w:tcPr>
          <w:p w14:paraId="244B37F7">
            <w:pPr>
              <w:spacing w:line="360" w:lineRule="auto"/>
              <w:jc w:val="center"/>
              <w:rPr>
                <w:rFonts w:ascii="宋体" w:hAnsi="宋体" w:cs="宋体"/>
                <w:szCs w:val="21"/>
              </w:rPr>
            </w:pPr>
            <w:r>
              <w:rPr>
                <w:rFonts w:hint="eastAsia" w:ascii="宋体" w:hAnsi="宋体" w:cs="宋体"/>
                <w:szCs w:val="21"/>
              </w:rPr>
              <w:t>3</w:t>
            </w:r>
          </w:p>
        </w:tc>
        <w:tc>
          <w:tcPr>
            <w:tcW w:w="3211" w:type="dxa"/>
            <w:noWrap w:val="0"/>
            <w:vAlign w:val="top"/>
          </w:tcPr>
          <w:p w14:paraId="53ECEBEA">
            <w:pPr>
              <w:jc w:val="center"/>
              <w:rPr>
                <w:rFonts w:ascii="宋体" w:hAnsi="宋体"/>
                <w:szCs w:val="21"/>
              </w:rPr>
            </w:pPr>
            <w:r>
              <w:rPr>
                <w:rFonts w:hint="eastAsia" w:ascii="宋体" w:hAnsi="宋体"/>
                <w:szCs w:val="21"/>
              </w:rPr>
              <w:t>设备运行维修服务</w:t>
            </w:r>
          </w:p>
        </w:tc>
        <w:tc>
          <w:tcPr>
            <w:tcW w:w="1911" w:type="dxa"/>
            <w:noWrap w:val="0"/>
            <w:vAlign w:val="center"/>
          </w:tcPr>
          <w:p w14:paraId="6ACFA9A6">
            <w:pPr>
              <w:spacing w:line="360" w:lineRule="auto"/>
              <w:jc w:val="center"/>
              <w:rPr>
                <w:rFonts w:ascii="宋体" w:hAnsi="宋体" w:cs="宋体"/>
                <w:szCs w:val="21"/>
              </w:rPr>
            </w:pPr>
            <w:r>
              <w:rPr>
                <w:rFonts w:hint="eastAsia" w:ascii="宋体" w:hAnsi="宋体" w:cs="宋体"/>
                <w:szCs w:val="21"/>
              </w:rPr>
              <w:t>1</w:t>
            </w:r>
          </w:p>
        </w:tc>
        <w:tc>
          <w:tcPr>
            <w:tcW w:w="1853" w:type="dxa"/>
            <w:noWrap w:val="0"/>
            <w:vAlign w:val="center"/>
          </w:tcPr>
          <w:p w14:paraId="4E73474B">
            <w:pPr>
              <w:spacing w:line="360" w:lineRule="auto"/>
              <w:jc w:val="center"/>
              <w:rPr>
                <w:rFonts w:ascii="宋体" w:hAnsi="宋体" w:cs="宋体"/>
                <w:szCs w:val="21"/>
              </w:rPr>
            </w:pPr>
            <w:r>
              <w:rPr>
                <w:rFonts w:hint="eastAsia" w:ascii="宋体" w:hAnsi="宋体" w:cs="宋体"/>
                <w:szCs w:val="21"/>
              </w:rPr>
              <w:t>项</w:t>
            </w:r>
          </w:p>
        </w:tc>
      </w:tr>
    </w:tbl>
    <w:p w14:paraId="7743C57A">
      <w:pPr>
        <w:numPr>
          <w:ilvl w:val="0"/>
          <w:numId w:val="2"/>
        </w:numPr>
        <w:spacing w:line="360" w:lineRule="auto"/>
        <w:contextualSpacing/>
        <w:rPr>
          <w:rFonts w:ascii="宋体" w:hAnsi="宋体"/>
          <w:szCs w:val="21"/>
        </w:rPr>
      </w:pPr>
      <w:r>
        <w:rPr>
          <w:bCs/>
          <w:sz w:val="24"/>
        </w:rPr>
        <w:t>项目背景/项目概述</w:t>
      </w:r>
    </w:p>
    <w:p w14:paraId="27BB8259">
      <w:pPr>
        <w:spacing w:line="360" w:lineRule="auto"/>
        <w:ind w:firstLine="420" w:firstLineChars="200"/>
        <w:contextualSpacing/>
        <w:rPr>
          <w:b/>
          <w:sz w:val="24"/>
        </w:rPr>
      </w:pPr>
      <w:r>
        <w:rPr>
          <w:rFonts w:hint="eastAsia" w:ascii="宋体" w:hAnsi="宋体"/>
          <w:szCs w:val="21"/>
        </w:rPr>
        <w:t>北京小汤山医院位于北京市昌平区小汤山镇，2020年3月因疫情防控需要，在北京小汤山医院院内北侧建成新建病区，总占地面积约10.1万㎡，总建筑面积约6万㎡，新建病区30个，病床约1500张，新建医技楼与新建病区相连，并新建食堂、污水站、洗衣房等配套设施。</w:t>
      </w:r>
    </w:p>
    <w:p w14:paraId="4F0B2929">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0C9E3860">
      <w:pPr>
        <w:numPr>
          <w:ilvl w:val="0"/>
          <w:numId w:val="3"/>
        </w:numPr>
        <w:spacing w:line="360" w:lineRule="auto"/>
        <w:contextualSpacing/>
        <w:rPr>
          <w:sz w:val="24"/>
        </w:rPr>
      </w:pPr>
      <w:r>
        <w:rPr>
          <w:sz w:val="24"/>
        </w:rPr>
        <w:t>交付（实施）的时间（期限）和地点（范围）</w:t>
      </w:r>
    </w:p>
    <w:p w14:paraId="0F4140FE">
      <w:pPr>
        <w:spacing w:line="360" w:lineRule="auto"/>
        <w:rPr>
          <w:rFonts w:ascii="宋体" w:hAnsi="宋体"/>
          <w:bCs/>
          <w:szCs w:val="21"/>
        </w:rPr>
      </w:pPr>
      <w:r>
        <w:rPr>
          <w:rFonts w:hint="eastAsia" w:ascii="宋体" w:hAnsi="宋体"/>
          <w:bCs/>
          <w:szCs w:val="21"/>
        </w:rPr>
        <w:t>实施时间：合同生效后，接到采购人通知后入场</w:t>
      </w:r>
    </w:p>
    <w:p w14:paraId="4B73B086">
      <w:pPr>
        <w:spacing w:line="360" w:lineRule="auto"/>
        <w:rPr>
          <w:rFonts w:hint="eastAsia" w:ascii="宋体" w:hAnsi="宋体"/>
          <w:bCs/>
          <w:szCs w:val="21"/>
        </w:rPr>
      </w:pPr>
      <w:r>
        <w:rPr>
          <w:rFonts w:hint="eastAsia" w:ascii="宋体" w:hAnsi="宋体"/>
          <w:bCs/>
          <w:szCs w:val="21"/>
        </w:rPr>
        <w:t>服务期限：自合同签订之日起1年。</w:t>
      </w:r>
      <w:r>
        <w:rPr>
          <w:rFonts w:hint="eastAsia" w:ascii="宋体" w:hAnsi="宋体" w:cs="宋体"/>
          <w:kern w:val="0"/>
          <w:sz w:val="24"/>
        </w:rPr>
        <w:t>本项目的资金来源为财政资金，如遇上级政策调整或其他不可抗力影响（新建病区拆除）导致合同无法履行，自知悉一方通知对方之日起合同自动终止，双方依据已履行的义务办理结算。中标人未履约的相应合同款应自合同终止之日起10个工作日内退还采购人</w:t>
      </w:r>
      <w:r>
        <w:rPr>
          <w:rFonts w:hint="eastAsia" w:ascii="宋体" w:hAnsi="宋体"/>
          <w:bCs/>
          <w:szCs w:val="21"/>
        </w:rPr>
        <w:t>。</w:t>
      </w:r>
    </w:p>
    <w:p w14:paraId="543DF634">
      <w:pPr>
        <w:spacing w:line="360" w:lineRule="auto"/>
        <w:rPr>
          <w:i/>
          <w:sz w:val="24"/>
        </w:rPr>
      </w:pPr>
      <w:r>
        <w:rPr>
          <w:rFonts w:hint="eastAsia" w:ascii="宋体" w:hAnsi="宋体"/>
          <w:bCs/>
          <w:szCs w:val="21"/>
        </w:rPr>
        <w:t>地点：北京市昌平区小汤山镇北京小汤山医院</w:t>
      </w:r>
    </w:p>
    <w:p w14:paraId="614E5597">
      <w:pPr>
        <w:spacing w:line="360" w:lineRule="auto"/>
        <w:contextualSpacing/>
        <w:rPr>
          <w:sz w:val="24"/>
        </w:rPr>
      </w:pPr>
      <w:r>
        <w:rPr>
          <w:sz w:val="24"/>
        </w:rPr>
        <w:t>2. 付款条件（进度和方式）</w:t>
      </w:r>
    </w:p>
    <w:p w14:paraId="584200F6">
      <w:pPr>
        <w:spacing w:line="360" w:lineRule="auto"/>
        <w:ind w:firstLine="420" w:firstLineChars="200"/>
        <w:contextualSpacing/>
        <w:rPr>
          <w:b/>
          <w:i/>
          <w:sz w:val="24"/>
        </w:rPr>
      </w:pPr>
      <w:r>
        <w:rPr>
          <w:rFonts w:hint="eastAsia" w:ascii="宋体" w:hAnsi="宋体"/>
          <w:bCs/>
          <w:szCs w:val="21"/>
        </w:rPr>
        <w:t>合同生效后，服务收费按照实际服务时间，以“天”为单位计取费用，</w:t>
      </w:r>
      <w:r>
        <w:rPr>
          <w:rFonts w:hint="eastAsia" w:ascii="宋体" w:hAnsi="宋体"/>
          <w:sz w:val="24"/>
        </w:rPr>
        <w:t>采购人</w:t>
      </w:r>
      <w:r>
        <w:rPr>
          <w:rFonts w:hint="eastAsia" w:ascii="宋体" w:hAnsi="宋体"/>
          <w:color w:val="000000"/>
          <w:sz w:val="24"/>
        </w:rPr>
        <w:t>按月</w:t>
      </w:r>
      <w:r>
        <w:rPr>
          <w:rFonts w:hint="eastAsia" w:ascii="宋体" w:hAnsi="宋体"/>
          <w:sz w:val="24"/>
        </w:rPr>
        <w:t>支付乙方服务费。</w:t>
      </w:r>
      <w:r>
        <w:rPr>
          <w:rFonts w:hint="eastAsia" w:ascii="宋体" w:hAnsi="宋体" w:cs="宋体"/>
          <w:kern w:val="0"/>
          <w:sz w:val="24"/>
        </w:rPr>
        <w:t>本项目的资金来源为财政资金，如遇上级政策调整或其他不可抗力影响（新建病区拆除）导致合同无法履行，自知悉一方通知对方之日起合同自动终止，双方依据已履行的义务办理结算。中标人未履约的相应合同款应自合同终止之日起10个工作日内退还甲方</w:t>
      </w:r>
      <w:r>
        <w:rPr>
          <w:rFonts w:hint="eastAsia" w:ascii="宋体" w:hAnsi="宋体"/>
          <w:bCs/>
          <w:szCs w:val="21"/>
        </w:rPr>
        <w:t>。</w:t>
      </w:r>
    </w:p>
    <w:p w14:paraId="670A5158">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6F7941EC">
      <w:pPr>
        <w:spacing w:line="360" w:lineRule="auto"/>
        <w:contextualSpacing/>
        <w:rPr>
          <w:b/>
          <w:bCs/>
          <w:sz w:val="24"/>
        </w:rPr>
      </w:pPr>
      <w:r>
        <w:rPr>
          <w:b/>
          <w:bCs/>
          <w:sz w:val="24"/>
        </w:rPr>
        <w:t>1. 基本要求</w:t>
      </w:r>
    </w:p>
    <w:p w14:paraId="73137FCA">
      <w:pPr>
        <w:spacing w:line="360" w:lineRule="auto"/>
        <w:ind w:firstLine="420" w:firstLineChars="200"/>
        <w:rPr>
          <w:rFonts w:hint="eastAsia" w:ascii="宋体" w:hAnsi="宋体" w:cs="宋体"/>
          <w:szCs w:val="21"/>
        </w:rPr>
      </w:pPr>
      <w:r>
        <w:rPr>
          <w:rFonts w:hint="eastAsia" w:ascii="宋体" w:hAnsi="宋体" w:cs="宋体"/>
          <w:szCs w:val="21"/>
        </w:rPr>
        <w:t>实施该项目是疫情防控需要，为了保障北京小汤山医院新建病区能够达到随时启用、收治患者的要求，并落实北京市关于物业服务政府采购政策的要求。服务要求及标准如下：</w:t>
      </w:r>
    </w:p>
    <w:p w14:paraId="5D526A9A">
      <w:pPr>
        <w:spacing w:line="360" w:lineRule="auto"/>
        <w:ind w:firstLine="420" w:firstLineChars="200"/>
        <w:rPr>
          <w:rFonts w:hint="eastAsia" w:ascii="宋体" w:hAnsi="宋体" w:cs="宋体"/>
          <w:szCs w:val="21"/>
        </w:rPr>
      </w:pPr>
    </w:p>
    <w:p w14:paraId="4FF113DD">
      <w:pPr>
        <w:spacing w:line="360" w:lineRule="auto"/>
        <w:contextualSpacing/>
        <w:rPr>
          <w:b/>
          <w:bCs/>
          <w:sz w:val="24"/>
        </w:rPr>
      </w:pPr>
      <w:r>
        <w:rPr>
          <w:b/>
          <w:bCs/>
          <w:sz w:val="24"/>
        </w:rPr>
        <w:t>2. 服务内容及要求</w:t>
      </w:r>
    </w:p>
    <w:p w14:paraId="10511872">
      <w:pPr>
        <w:pStyle w:val="5"/>
        <w:adjustRightInd w:val="0"/>
        <w:spacing w:line="360" w:lineRule="auto"/>
        <w:ind w:firstLine="426" w:firstLineChars="177"/>
        <w:contextualSpacing/>
        <w:jc w:val="left"/>
        <w:rPr>
          <w:rFonts w:hint="eastAsia" w:ascii="Times New Roman" w:hAnsi="Times New Roman"/>
          <w:b/>
          <w:bCs/>
          <w:sz w:val="24"/>
          <w:szCs w:val="24"/>
        </w:rPr>
      </w:pPr>
      <w:r>
        <w:rPr>
          <w:rFonts w:hint="eastAsia" w:ascii="Times New Roman" w:hAnsi="Times New Roman"/>
          <w:b/>
          <w:bCs/>
          <w:sz w:val="24"/>
          <w:szCs w:val="24"/>
          <w:highlight w:val="none"/>
        </w:rPr>
        <w:t>第一部分：</w:t>
      </w:r>
      <w:r>
        <w:rPr>
          <w:rFonts w:hint="eastAsia" w:ascii="Times New Roman" w:hAnsi="Times New Roman"/>
          <w:b/>
          <w:bCs/>
          <w:sz w:val="24"/>
          <w:szCs w:val="24"/>
        </w:rPr>
        <w:t>保洁服务</w:t>
      </w:r>
    </w:p>
    <w:p w14:paraId="1FCBB1A1">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（1）项目地址：北京市昌平区小汤山镇北京小汤山医院新建病区。</w:t>
      </w:r>
    </w:p>
    <w:p w14:paraId="6CA95271">
      <w:pPr>
        <w:pStyle w:val="5"/>
        <w:adjustRightInd w:val="0"/>
        <w:spacing w:line="360" w:lineRule="auto"/>
        <w:ind w:firstLine="480"/>
        <w:contextualSpacing/>
        <w:jc w:val="left"/>
        <w:rPr>
          <w:rFonts w:hint="eastAsia" w:ascii="Times New Roman" w:hAnsi="Times New Roman"/>
          <w:sz w:val="24"/>
          <w:szCs w:val="24"/>
        </w:rPr>
      </w:pPr>
      <w:r>
        <w:rPr>
          <w:rFonts w:hint="eastAsia" w:ascii="Times New Roman" w:hAnsi="Times New Roman"/>
          <w:sz w:val="24"/>
          <w:szCs w:val="24"/>
        </w:rPr>
        <w:t>（2）服务内容</w:t>
      </w:r>
    </w:p>
    <w:p w14:paraId="48D857DB">
      <w:pPr>
        <w:pStyle w:val="5"/>
        <w:adjustRightInd w:val="0"/>
        <w:spacing w:line="360" w:lineRule="auto"/>
        <w:ind w:firstLine="426" w:firstLineChars="177"/>
        <w:contextualSpacing/>
        <w:jc w:val="left"/>
        <w:rPr>
          <w:rFonts w:hint="eastAsia" w:ascii="Times New Roman" w:hAnsi="Times New Roman"/>
          <w:b/>
          <w:bCs/>
          <w:sz w:val="24"/>
          <w:szCs w:val="24"/>
        </w:rPr>
      </w:pPr>
      <w:r>
        <w:rPr>
          <w:rFonts w:hint="eastAsia" w:ascii="Times New Roman" w:hAnsi="Times New Roman"/>
          <w:b/>
          <w:bCs/>
          <w:sz w:val="24"/>
          <w:szCs w:val="24"/>
        </w:rPr>
        <w:t>室外道路保洁主要包括：</w:t>
      </w:r>
    </w:p>
    <w:p w14:paraId="65E56A64">
      <w:pPr>
        <w:pStyle w:val="2"/>
        <w:rPr>
          <w:rFonts w:hint="eastAsia"/>
          <w:sz w:val="24"/>
        </w:rPr>
      </w:pPr>
      <w:r>
        <w:rPr>
          <w:rFonts w:ascii="Times New Roman" w:hAnsi="Times New Roman"/>
          <w:sz w:val="24"/>
          <w:szCs w:val="24"/>
        </w:rPr>
        <w:t>①</w:t>
      </w:r>
      <w:r>
        <w:rPr>
          <w:rFonts w:hint="eastAsia" w:ascii="Times New Roman" w:hAnsi="Times New Roman"/>
          <w:sz w:val="24"/>
          <w:szCs w:val="24"/>
        </w:rPr>
        <w:t>新建病区道路保洁，定期清扫道路表面的垃圾、落叶、杂草等，确保道路整洁干净；</w:t>
      </w:r>
      <w:r>
        <w:rPr>
          <w:rFonts w:hint="eastAsia"/>
          <w:sz w:val="24"/>
        </w:rPr>
        <w:t>每日至少清扫道路地面、停车场等公共区域1次；每月至少一次定期对污水排水沟渠进行消毒；露天水池每日至少清洁一次；室外卫生间每日至少开展2次清洁作业；室内卫生间保持清洁无异味。（每30分钟巡视一次）；</w:t>
      </w:r>
    </w:p>
    <w:p w14:paraId="5BD82993">
      <w:pPr>
        <w:pStyle w:val="5"/>
        <w:adjustRightInd w:val="0"/>
        <w:spacing w:line="360" w:lineRule="auto"/>
        <w:ind w:firstLine="424" w:firstLineChars="177"/>
        <w:contextualSpacing/>
        <w:jc w:val="left"/>
        <w:rPr>
          <w:rFonts w:hint="eastAsia" w:ascii="Times New Roman" w:hAnsi="Times New Roman"/>
          <w:sz w:val="24"/>
          <w:szCs w:val="24"/>
        </w:rPr>
      </w:pPr>
    </w:p>
    <w:p w14:paraId="46A66547">
      <w:pPr>
        <w:pStyle w:val="5"/>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②</w:t>
      </w:r>
      <w:r>
        <w:rPr>
          <w:rFonts w:hint="eastAsia" w:ascii="Times New Roman" w:hAnsi="Times New Roman"/>
          <w:sz w:val="24"/>
          <w:szCs w:val="24"/>
        </w:rPr>
        <w:t>疏通排水系统，清理雨水排放系统等，确保排水畅通无阻，避免因积水引发交通安全隐患；</w:t>
      </w:r>
    </w:p>
    <w:p w14:paraId="02C68BE5">
      <w:pPr>
        <w:pStyle w:val="2"/>
        <w:rPr>
          <w:rFonts w:hint="eastAsia"/>
          <w:sz w:val="24"/>
        </w:rPr>
      </w:pPr>
      <w:r>
        <w:rPr>
          <w:rFonts w:ascii="Times New Roman" w:hAnsi="Times New Roman"/>
          <w:sz w:val="24"/>
          <w:szCs w:val="24"/>
        </w:rPr>
        <w:t>③</w:t>
      </w:r>
      <w:r>
        <w:rPr>
          <w:rFonts w:hint="eastAsia" w:ascii="Times New Roman" w:hAnsi="Times New Roman"/>
          <w:sz w:val="24"/>
          <w:szCs w:val="24"/>
        </w:rPr>
        <w:t>维护交通设施：维护和刷新道路标线和标牌，保证交通标识清晰可见；及时修复道路破损和清除道路上的障碍物，确保道路畅通无阻。</w:t>
      </w:r>
      <w:r>
        <w:rPr>
          <w:rFonts w:hint="eastAsia"/>
          <w:sz w:val="24"/>
        </w:rPr>
        <w:t>各种路标、宣传栏、室外照明设备等保持干净，每半个月至少开展1次清洁作业；监控摄像头、门禁系统等表面光亮，无尘、无斑点，每半个月 1 次清洁作业；配电箱、设备机房、消防栓及开关插座等保持表面干净，无尘无污迹，每半个月1次清洁作业；</w:t>
      </w:r>
    </w:p>
    <w:p w14:paraId="3D5ECCB8">
      <w:pPr>
        <w:pStyle w:val="5"/>
        <w:adjustRightInd w:val="0"/>
        <w:spacing w:line="360" w:lineRule="auto"/>
        <w:ind w:firstLine="424" w:firstLineChars="177"/>
        <w:contextualSpacing/>
        <w:jc w:val="left"/>
        <w:rPr>
          <w:rFonts w:hint="eastAsia" w:ascii="Times New Roman" w:hAnsi="Times New Roman"/>
          <w:color w:val="auto"/>
          <w:sz w:val="24"/>
          <w:szCs w:val="24"/>
        </w:rPr>
      </w:pPr>
    </w:p>
    <w:p w14:paraId="4B54EC21">
      <w:pPr>
        <w:widowControl/>
        <w:adjustRightInd w:val="0"/>
        <w:snapToGrid w:val="0"/>
        <w:spacing w:line="276" w:lineRule="auto"/>
        <w:jc w:val="left"/>
        <w:rPr>
          <w:rFonts w:hint="eastAsia" w:eastAsia="宋体"/>
          <w:color w:val="auto"/>
          <w:sz w:val="24"/>
          <w:lang w:eastAsia="zh-CN"/>
        </w:rPr>
      </w:pPr>
      <w:r>
        <w:rPr>
          <w:rFonts w:hint="eastAsia" w:ascii="Times New Roman" w:hAnsi="Times New Roman"/>
          <w:color w:val="auto"/>
          <w:sz w:val="24"/>
          <w:szCs w:val="24"/>
        </w:rPr>
        <w:t>④</w:t>
      </w:r>
      <w:r>
        <w:rPr>
          <w:rFonts w:hint="eastAsia" w:ascii="Times New Roman" w:hAnsi="Times New Roman"/>
          <w:color w:val="auto"/>
          <w:sz w:val="24"/>
          <w:szCs w:val="24"/>
          <w:u w:val="none" w:color="auto"/>
          <w:lang w:val="en-US" w:eastAsia="zh-CN"/>
        </w:rPr>
        <w:t>生活</w:t>
      </w:r>
      <w:r>
        <w:rPr>
          <w:rFonts w:hint="eastAsia" w:ascii="Times New Roman" w:hAnsi="Times New Roman"/>
          <w:color w:val="auto"/>
          <w:sz w:val="24"/>
          <w:szCs w:val="24"/>
          <w:u w:val="none" w:color="auto"/>
        </w:rPr>
        <w:t>垃圾分类及转运、环境消杀工作。</w:t>
      </w:r>
      <w:r>
        <w:rPr>
          <w:rFonts w:hint="eastAsia"/>
          <w:color w:val="auto"/>
          <w:sz w:val="24"/>
        </w:rPr>
        <w:t>每日至少对垃圾桶身开展1次清洁作业</w:t>
      </w:r>
      <w:r>
        <w:rPr>
          <w:rFonts w:hint="eastAsia"/>
          <w:color w:val="auto"/>
          <w:sz w:val="24"/>
          <w:lang w:eastAsia="zh-CN"/>
        </w:rPr>
        <w:t>；</w:t>
      </w:r>
    </w:p>
    <w:p w14:paraId="4F2F39F2">
      <w:pPr>
        <w:pStyle w:val="2"/>
        <w:rPr>
          <w:color w:val="auto"/>
          <w:sz w:val="24"/>
        </w:rPr>
      </w:pPr>
      <w:r>
        <w:rPr>
          <w:rFonts w:hint="eastAsia"/>
          <w:color w:val="auto"/>
          <w:sz w:val="24"/>
        </w:rPr>
        <w:t>每周至少对垃圾收集点所开展1次清洁、消毒作业</w:t>
      </w:r>
      <w:r>
        <w:rPr>
          <w:rFonts w:hint="eastAsia"/>
          <w:color w:val="auto"/>
          <w:sz w:val="24"/>
          <w:lang w:eastAsia="zh-CN"/>
        </w:rPr>
        <w:t>；</w:t>
      </w:r>
      <w:r>
        <w:rPr>
          <w:rFonts w:hint="eastAsia"/>
          <w:color w:val="auto"/>
          <w:sz w:val="24"/>
        </w:rPr>
        <w:t>每半年至少对化粪池开展1次清洁作业</w:t>
      </w:r>
      <w:r>
        <w:rPr>
          <w:rFonts w:hint="eastAsia"/>
          <w:color w:val="auto"/>
          <w:sz w:val="24"/>
          <w:lang w:eastAsia="zh-CN"/>
        </w:rPr>
        <w:t>；</w:t>
      </w:r>
      <w:r>
        <w:rPr>
          <w:rFonts w:hint="eastAsia"/>
          <w:color w:val="auto"/>
          <w:sz w:val="24"/>
        </w:rPr>
        <w:t>每个工作日内要对楼层产生的垃圾，进行清理分类，并运送至垃圾集中堆放点</w:t>
      </w:r>
      <w:r>
        <w:rPr>
          <w:rFonts w:hint="eastAsia"/>
          <w:color w:val="auto"/>
          <w:sz w:val="24"/>
          <w:lang w:eastAsia="zh-CN"/>
        </w:rPr>
        <w:t>；</w:t>
      </w:r>
      <w:r>
        <w:rPr>
          <w:rFonts w:hint="eastAsia" w:ascii="宋体" w:hAnsi="宋体" w:cs="宋体"/>
          <w:color w:val="auto"/>
          <w:sz w:val="24"/>
        </w:rPr>
        <w:t>每周至少对卫生场所区域开展1次消毒作业</w:t>
      </w:r>
      <w:r>
        <w:rPr>
          <w:rFonts w:hint="eastAsia" w:ascii="宋体" w:hAnsi="宋体" w:cs="宋体"/>
          <w:color w:val="auto"/>
          <w:sz w:val="24"/>
          <w:lang w:eastAsia="zh-CN"/>
        </w:rPr>
        <w:t>；</w:t>
      </w:r>
      <w:r>
        <w:rPr>
          <w:rFonts w:hint="eastAsia" w:ascii="宋体" w:hAnsi="宋体" w:cs="宋体"/>
          <w:color w:val="auto"/>
          <w:sz w:val="24"/>
        </w:rPr>
        <w:t>每季度至少消灭老鼠、蟑螂、控制室内外蚊虫孳生开展1次作业</w:t>
      </w:r>
    </w:p>
    <w:p w14:paraId="71A93ADA">
      <w:pPr>
        <w:pStyle w:val="5"/>
        <w:adjustRightInd w:val="0"/>
        <w:spacing w:line="360" w:lineRule="auto"/>
        <w:ind w:firstLine="424" w:firstLineChars="177"/>
        <w:contextualSpacing/>
        <w:jc w:val="left"/>
        <w:rPr>
          <w:rFonts w:hint="eastAsia" w:ascii="Times New Roman" w:hAnsi="Times New Roman"/>
          <w:color w:val="auto"/>
          <w:sz w:val="24"/>
          <w:szCs w:val="24"/>
        </w:rPr>
      </w:pPr>
    </w:p>
    <w:p w14:paraId="684EC1AA">
      <w:pPr>
        <w:pStyle w:val="2"/>
        <w:rPr>
          <w:color w:val="auto"/>
          <w:sz w:val="24"/>
        </w:rPr>
      </w:pPr>
      <w:r>
        <w:rPr>
          <w:rFonts w:hint="eastAsia" w:ascii="Times New Roman" w:hAnsi="Times New Roman"/>
          <w:b/>
          <w:bCs/>
          <w:color w:val="auto"/>
          <w:sz w:val="24"/>
          <w:szCs w:val="24"/>
        </w:rPr>
        <w:t>室内保洁主要包括：</w:t>
      </w:r>
      <w:r>
        <w:rPr>
          <w:rFonts w:hint="eastAsia" w:ascii="Times New Roman" w:hAnsi="Times New Roman"/>
          <w:color w:val="auto"/>
          <w:sz w:val="24"/>
          <w:szCs w:val="24"/>
        </w:rPr>
        <w:t>新建病区建筑物内保洁工作。</w:t>
      </w:r>
      <w:r>
        <w:rPr>
          <w:rFonts w:hint="eastAsia"/>
          <w:color w:val="auto"/>
          <w:sz w:val="24"/>
        </w:rPr>
        <w:t>每日至少对</w:t>
      </w:r>
      <w:r>
        <w:rPr>
          <w:rFonts w:hint="eastAsia"/>
          <w:color w:val="auto"/>
          <w:sz w:val="24"/>
          <w:lang w:eastAsia="zh-CN"/>
        </w:rPr>
        <w:t>建筑物</w:t>
      </w:r>
      <w:r>
        <w:rPr>
          <w:rFonts w:hint="eastAsia"/>
          <w:color w:val="auto"/>
          <w:sz w:val="24"/>
        </w:rPr>
        <w:t>内环境进行清扫1次；</w:t>
      </w:r>
    </w:p>
    <w:p w14:paraId="3D8654A5">
      <w:pPr>
        <w:pStyle w:val="5"/>
        <w:adjustRightInd w:val="0"/>
        <w:spacing w:line="360" w:lineRule="auto"/>
        <w:ind w:firstLine="424" w:firstLineChars="177"/>
        <w:contextualSpacing/>
        <w:jc w:val="left"/>
        <w:rPr>
          <w:rFonts w:hint="eastAsia" w:ascii="Times New Roman" w:hAnsi="Times New Roman"/>
          <w:color w:val="auto"/>
          <w:sz w:val="24"/>
          <w:szCs w:val="24"/>
        </w:rPr>
      </w:pPr>
      <w:r>
        <w:rPr>
          <w:rFonts w:hint="eastAsia"/>
          <w:color w:val="auto"/>
          <w:sz w:val="24"/>
          <w:lang w:eastAsia="zh-CN"/>
        </w:rPr>
        <w:t>建筑物</w:t>
      </w:r>
      <w:r>
        <w:rPr>
          <w:rFonts w:hint="eastAsia"/>
          <w:color w:val="auto"/>
          <w:sz w:val="24"/>
        </w:rPr>
        <w:t>外立面定期清洗、2米以上外窗玻璃擦拭，每季度至少开展1次清洗；楼梯及楼梯间保持干净、无异味、无杂物、无积水，每日至少开展 2 次清洁作业；</w:t>
      </w:r>
    </w:p>
    <w:p w14:paraId="5454E3A3">
      <w:pPr>
        <w:pStyle w:val="5"/>
        <w:adjustRightInd w:val="0"/>
        <w:spacing w:line="360" w:lineRule="auto"/>
        <w:ind w:firstLine="424" w:firstLineChars="177"/>
        <w:contextualSpacing/>
        <w:jc w:val="left"/>
        <w:rPr>
          <w:rFonts w:hint="eastAsia" w:ascii="Times New Roman" w:hAnsi="Times New Roman"/>
          <w:color w:val="auto"/>
          <w:sz w:val="24"/>
          <w:szCs w:val="24"/>
        </w:rPr>
      </w:pPr>
    </w:p>
    <w:p w14:paraId="354952BB">
      <w:pPr>
        <w:pStyle w:val="5"/>
        <w:adjustRightInd w:val="0"/>
        <w:spacing w:line="360" w:lineRule="auto"/>
        <w:ind w:firstLine="424" w:firstLineChars="177"/>
        <w:contextualSpacing/>
        <w:jc w:val="left"/>
        <w:rPr>
          <w:rFonts w:hint="default" w:ascii="Times New Roman" w:hAnsi="Times New Roman" w:eastAsia="宋体"/>
          <w:color w:val="auto"/>
          <w:sz w:val="24"/>
          <w:szCs w:val="24"/>
          <w:u w:val="none" w:color="auto"/>
          <w:lang w:val="en-US" w:eastAsia="zh-CN"/>
        </w:rPr>
      </w:pPr>
      <w:r>
        <w:rPr>
          <w:rFonts w:hint="eastAsia" w:ascii="Times New Roman" w:hAnsi="Times New Roman"/>
          <w:color w:val="auto"/>
          <w:sz w:val="24"/>
          <w:szCs w:val="24"/>
          <w:u w:val="none" w:color="auto"/>
          <w:lang w:val="en-US" w:eastAsia="zh-CN"/>
        </w:rPr>
        <w:t>备注：要求供应商提供保洁服务，须提供必要的清洁设施设备，包括：室外清扫机械、洗地机、吸水机、吹风机、多功能清洁车、等不少于5台专业清洁设备。</w:t>
      </w:r>
    </w:p>
    <w:p w14:paraId="145DE928">
      <w:pPr>
        <w:pStyle w:val="5"/>
        <w:adjustRightInd w:val="0"/>
        <w:spacing w:line="360" w:lineRule="auto"/>
        <w:ind w:firstLine="426" w:firstLineChars="177"/>
        <w:contextualSpacing/>
        <w:jc w:val="left"/>
        <w:rPr>
          <w:rFonts w:hint="eastAsia" w:ascii="Times New Roman" w:hAnsi="Times New Roman"/>
          <w:b/>
          <w:bCs/>
          <w:sz w:val="24"/>
          <w:szCs w:val="24"/>
          <w:highlight w:val="none"/>
        </w:rPr>
      </w:pPr>
      <w:r>
        <w:rPr>
          <w:rFonts w:hint="eastAsia" w:ascii="Times New Roman" w:hAnsi="Times New Roman"/>
          <w:b/>
          <w:bCs/>
          <w:sz w:val="24"/>
          <w:szCs w:val="24"/>
          <w:highlight w:val="none"/>
        </w:rPr>
        <w:t>第二部分：绿化养护服务</w:t>
      </w:r>
    </w:p>
    <w:p w14:paraId="6ED26BE3">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（1）项目地址：北京市昌平区小汤山镇北京小汤山医院新建病区。</w:t>
      </w:r>
    </w:p>
    <w:p w14:paraId="6EA9D57E">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（2）养护总面积：约33000㎡。</w:t>
      </w:r>
    </w:p>
    <w:p w14:paraId="7982F5D7">
      <w:pPr>
        <w:pStyle w:val="5"/>
        <w:adjustRightInd w:val="0"/>
        <w:spacing w:line="360" w:lineRule="auto"/>
        <w:ind w:firstLine="424" w:firstLineChars="177"/>
        <w:contextualSpacing/>
        <w:jc w:val="left"/>
        <w:rPr>
          <w:rFonts w:ascii="Times New Roman" w:hAnsi="Times New Roman"/>
          <w:sz w:val="24"/>
          <w:szCs w:val="24"/>
          <w:highlight w:val="none"/>
        </w:rPr>
      </w:pPr>
      <w:r>
        <w:rPr>
          <w:rFonts w:hint="eastAsia" w:ascii="Times New Roman" w:hAnsi="Times New Roman"/>
          <w:sz w:val="24"/>
          <w:szCs w:val="24"/>
          <w:highlight w:val="none"/>
        </w:rPr>
        <w:t>（3）服务内容：浇水：根据气候条件和植物需水量，合理安排灌溉，保持土壤温度和土壤水分适宜。排涝：排除绿地中多余积水，防止植物受水浸泡受损。施肥：根据植物的生长需求和土壤肥力状况，合理施用肥料，补充植物生长所需的营养。修剪：根据不同植物的生长特点和景观需求，适时进行修剪，去除病弱枝、枯死枝，保持植物形态美观和良好生长状况。除草：定期清除绿化区域内的杂草，严禁焚烧，在除草作业区域严禁吸烟，以防引起火灾，采取有效防火措施，杜绝安全隐患。病虫害防治：定期检查植物病虫害情况，并采取物理、生物和化学方法及时防治。抹芽：对于乔木和大型灌木，及时清除不定芽，保持树形美观。抗旱抗涝：在干旱季节及时灌溉，防止植物缺水枯死；在汛期及时排涝，防止植物受淹。清洁与保洁：定期清理绿化区域内的落叶、垃圾等杂物，保持环境整洁。植物更新补植：根据植物的生长周期和景观需求，适时进行植物更新和补植工作。设施维护：定期检查和维护绿化区域的设施，如座椅、照明、管线漏水等问题，确保其正常运行和安全性。</w:t>
      </w:r>
    </w:p>
    <w:p w14:paraId="1659F3FE">
      <w:pPr>
        <w:pStyle w:val="5"/>
        <w:adjustRightInd w:val="0"/>
        <w:spacing w:line="360" w:lineRule="auto"/>
        <w:ind w:firstLine="426" w:firstLineChars="177"/>
        <w:contextualSpacing/>
        <w:jc w:val="left"/>
        <w:rPr>
          <w:rFonts w:hint="eastAsia" w:ascii="Times New Roman" w:hAnsi="Times New Roman"/>
          <w:b/>
          <w:bCs/>
          <w:sz w:val="24"/>
          <w:szCs w:val="24"/>
          <w:highlight w:val="none"/>
        </w:rPr>
      </w:pPr>
      <w:r>
        <w:rPr>
          <w:rFonts w:hint="eastAsia" w:ascii="Times New Roman" w:hAnsi="Times New Roman"/>
          <w:b/>
          <w:bCs/>
          <w:sz w:val="24"/>
          <w:szCs w:val="24"/>
          <w:highlight w:val="none"/>
        </w:rPr>
        <w:t>第三部分：设备运行维修服务</w:t>
      </w:r>
    </w:p>
    <w:p w14:paraId="50E55AFC">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（1）</w:t>
      </w:r>
      <w:r>
        <w:rPr>
          <w:rFonts w:hint="eastAsia" w:ascii="Times New Roman" w:hAnsi="Times New Roman"/>
          <w:b/>
          <w:bCs/>
          <w:sz w:val="24"/>
          <w:szCs w:val="24"/>
          <w:highlight w:val="none"/>
        </w:rPr>
        <w:t>项目地址</w:t>
      </w:r>
      <w:r>
        <w:rPr>
          <w:rFonts w:hint="eastAsia" w:ascii="Times New Roman" w:hAnsi="Times New Roman"/>
          <w:sz w:val="24"/>
          <w:szCs w:val="24"/>
          <w:highlight w:val="none"/>
        </w:rPr>
        <w:t>：北京市昌平区小汤山镇北京小汤山医院新建病区。</w:t>
      </w:r>
    </w:p>
    <w:p w14:paraId="575AEED2">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（2）</w:t>
      </w:r>
      <w:r>
        <w:rPr>
          <w:rFonts w:hint="eastAsia" w:ascii="Times New Roman" w:hAnsi="Times New Roman"/>
          <w:b/>
          <w:bCs/>
          <w:sz w:val="24"/>
          <w:szCs w:val="24"/>
          <w:highlight w:val="none"/>
        </w:rPr>
        <w:t>服务范围</w:t>
      </w:r>
      <w:r>
        <w:rPr>
          <w:rFonts w:hint="eastAsia" w:ascii="Times New Roman" w:hAnsi="Times New Roman"/>
          <w:sz w:val="24"/>
          <w:szCs w:val="24"/>
          <w:highlight w:val="none"/>
        </w:rPr>
        <w:t>：新建病区建筑面积约57900㎡。</w:t>
      </w:r>
    </w:p>
    <w:p w14:paraId="17DF5C08">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（3）</w:t>
      </w:r>
      <w:r>
        <w:rPr>
          <w:rFonts w:hint="eastAsia" w:ascii="Times New Roman" w:hAnsi="Times New Roman"/>
          <w:b/>
          <w:bCs/>
          <w:sz w:val="24"/>
          <w:szCs w:val="24"/>
          <w:highlight w:val="none"/>
        </w:rPr>
        <w:t>服务内容：</w:t>
      </w:r>
    </w:p>
    <w:p w14:paraId="4A252259">
      <w:pPr>
        <w:widowControl/>
        <w:snapToGrid w:val="0"/>
        <w:spacing w:line="360" w:lineRule="auto"/>
        <w:rPr>
          <w:rFonts w:hint="eastAsia"/>
          <w:sz w:val="24"/>
          <w:highlight w:val="none"/>
        </w:rPr>
      </w:pPr>
      <w:r>
        <w:rPr>
          <w:rFonts w:hint="eastAsia" w:ascii="Times New Roman" w:hAnsi="Times New Roman"/>
          <w:b/>
          <w:bCs/>
          <w:sz w:val="24"/>
          <w:szCs w:val="24"/>
          <w:highlight w:val="none"/>
        </w:rPr>
        <w:t>房屋维修巡检</w:t>
      </w:r>
      <w:r>
        <w:rPr>
          <w:rFonts w:hint="eastAsia" w:ascii="Times New Roman" w:hAnsi="Times New Roman"/>
          <w:sz w:val="24"/>
          <w:szCs w:val="24"/>
          <w:highlight w:val="none"/>
        </w:rPr>
        <w:t>：对新建病区的所有主体房屋进行定期维修巡检，确保房屋结构安全，无渗漏、裂缝等问题。包括食堂、锅炉房、液氧站、污水站、洗衣房等关键设施，进行详细的维修巡检，检查其运行状况，确保安全稳定。</w:t>
      </w:r>
      <w:r>
        <w:rPr>
          <w:rFonts w:hint="eastAsia" w:ascii="Times New Roman" w:hAnsi="Times New Roman"/>
          <w:sz w:val="24"/>
          <w:szCs w:val="24"/>
          <w:highlight w:val="none"/>
          <w:lang w:eastAsia="zh-CN"/>
        </w:rPr>
        <w:t>要求：</w:t>
      </w:r>
      <w:r>
        <w:rPr>
          <w:rFonts w:hint="eastAsia"/>
          <w:sz w:val="24"/>
          <w:highlight w:val="none"/>
        </w:rPr>
        <w:t>每季度至少开展1次房屋结构、公用部位的门窗、楼梯、通风道、室内地面、吊顶、室外屋面安全巡视</w:t>
      </w:r>
      <w:r>
        <w:rPr>
          <w:rFonts w:hint="eastAsia"/>
          <w:sz w:val="24"/>
          <w:highlight w:val="none"/>
          <w:lang w:eastAsia="zh-CN"/>
        </w:rPr>
        <w:t>；</w:t>
      </w:r>
      <w:r>
        <w:rPr>
          <w:rFonts w:hint="eastAsia"/>
          <w:sz w:val="24"/>
          <w:highlight w:val="none"/>
        </w:rPr>
        <w:t>每半月至少开展1次大门、围墙、道路、管井、沟渠、雨污水管井、化粪池等巡查</w:t>
      </w:r>
    </w:p>
    <w:p w14:paraId="4123B67F">
      <w:pPr>
        <w:pStyle w:val="5"/>
        <w:adjustRightInd w:val="0"/>
        <w:spacing w:line="360" w:lineRule="auto"/>
        <w:ind w:firstLine="424" w:firstLineChars="177"/>
        <w:contextualSpacing/>
        <w:jc w:val="left"/>
        <w:rPr>
          <w:rFonts w:hint="eastAsia" w:ascii="Times New Roman" w:hAnsi="Times New Roman"/>
          <w:sz w:val="24"/>
          <w:szCs w:val="24"/>
          <w:highlight w:val="none"/>
        </w:rPr>
      </w:pPr>
    </w:p>
    <w:p w14:paraId="1CA6837C">
      <w:pPr>
        <w:pStyle w:val="5"/>
        <w:adjustRightInd w:val="0"/>
        <w:spacing w:line="360" w:lineRule="auto"/>
        <w:ind w:firstLine="426" w:firstLineChars="177"/>
        <w:contextualSpacing/>
        <w:jc w:val="left"/>
        <w:rPr>
          <w:rFonts w:hint="eastAsia" w:ascii="Times New Roman" w:hAnsi="Times New Roman"/>
          <w:b/>
          <w:bCs/>
          <w:sz w:val="24"/>
          <w:szCs w:val="24"/>
          <w:highlight w:val="none"/>
        </w:rPr>
      </w:pPr>
      <w:r>
        <w:rPr>
          <w:rFonts w:hint="eastAsia" w:ascii="Times New Roman" w:hAnsi="Times New Roman"/>
          <w:b/>
          <w:bCs/>
          <w:sz w:val="24"/>
          <w:szCs w:val="24"/>
          <w:highlight w:val="none"/>
        </w:rPr>
        <w:t>水暖管道维修巡检</w:t>
      </w:r>
    </w:p>
    <w:p w14:paraId="608E32F7">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给水系统：巡检生活水泵房，检查水泵是否运行正常，管道阀门有无渗漏，确保24小时供水有保障。同时，负责医院所有洁具水龙头、阀门、高压软管、洗手盆、冲水阀等给排水设备设施的巡检、维护、维修。</w:t>
      </w:r>
    </w:p>
    <w:p w14:paraId="33C16C4C">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排水系统：巡检排水管网，负责屋面排水口污泥的清理，以及所有排污管的疏通工作。</w:t>
      </w:r>
    </w:p>
    <w:p w14:paraId="0B16E3A9">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供暖系统：巡检供暖设备，确保其正常运行，包括散热器、管道系统、热交换器等设备的日常养护维修。</w:t>
      </w:r>
    </w:p>
    <w:p w14:paraId="6AD6C811">
      <w:pPr>
        <w:pStyle w:val="5"/>
        <w:adjustRightInd w:val="0"/>
        <w:spacing w:line="360" w:lineRule="auto"/>
        <w:ind w:firstLine="426" w:firstLineChars="177"/>
        <w:contextualSpacing/>
        <w:jc w:val="left"/>
        <w:rPr>
          <w:rFonts w:hint="eastAsia" w:ascii="Times New Roman" w:hAnsi="Times New Roman"/>
          <w:b/>
          <w:bCs/>
          <w:sz w:val="24"/>
          <w:szCs w:val="24"/>
          <w:highlight w:val="none"/>
        </w:rPr>
      </w:pPr>
      <w:r>
        <w:rPr>
          <w:rFonts w:hint="eastAsia" w:ascii="Times New Roman" w:hAnsi="Times New Roman"/>
          <w:b/>
          <w:bCs/>
          <w:sz w:val="24"/>
          <w:szCs w:val="24"/>
          <w:highlight w:val="none"/>
        </w:rPr>
        <w:t>电气系统维修巡检</w:t>
      </w:r>
    </w:p>
    <w:p w14:paraId="71AF2BD5">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强电系统：对室内外的高低压电器设备、电线电缆、电气照明装置等设备进行日常管理和维护，确保其正常运行使用。</w:t>
      </w:r>
    </w:p>
    <w:p w14:paraId="65520EF4">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弱电系统：包括通讯设备、广播设备、共用天线设备及闭路电视系统、自动监控及报警系统设备等弱电设备与装置，进行详细的维修巡检，确保其稳定运行。</w:t>
      </w:r>
    </w:p>
    <w:p w14:paraId="443E4DFF">
      <w:pPr>
        <w:pStyle w:val="5"/>
        <w:adjustRightInd w:val="0"/>
        <w:spacing w:line="360" w:lineRule="auto"/>
        <w:ind w:firstLine="426" w:firstLineChars="177"/>
        <w:contextualSpacing/>
        <w:jc w:val="left"/>
        <w:rPr>
          <w:rFonts w:hint="eastAsia" w:ascii="Times New Roman" w:hAnsi="Times New Roman"/>
          <w:b/>
          <w:bCs/>
          <w:sz w:val="24"/>
          <w:szCs w:val="24"/>
          <w:highlight w:val="none"/>
        </w:rPr>
      </w:pPr>
      <w:r>
        <w:rPr>
          <w:rFonts w:hint="eastAsia" w:ascii="Times New Roman" w:hAnsi="Times New Roman"/>
          <w:b/>
          <w:bCs/>
          <w:sz w:val="24"/>
          <w:szCs w:val="24"/>
          <w:highlight w:val="none"/>
        </w:rPr>
        <w:t>空调设备维修巡检</w:t>
      </w:r>
    </w:p>
    <w:p w14:paraId="2C86FAC9">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空调系统：对空调系统进行定期巡检，检查设备运行数据，对各类设备进行点检，发现隐患及时处理。</w:t>
      </w:r>
    </w:p>
    <w:p w14:paraId="6F7B2305">
      <w:pPr>
        <w:pStyle w:val="5"/>
        <w:adjustRightInd w:val="0"/>
        <w:spacing w:line="360" w:lineRule="auto"/>
        <w:ind w:firstLine="426" w:firstLineChars="177"/>
        <w:contextualSpacing/>
        <w:jc w:val="left"/>
        <w:rPr>
          <w:rFonts w:hint="eastAsia" w:ascii="Times New Roman" w:hAnsi="Times New Roman"/>
          <w:b/>
          <w:bCs/>
          <w:sz w:val="24"/>
          <w:szCs w:val="24"/>
          <w:highlight w:val="none"/>
        </w:rPr>
      </w:pPr>
      <w:r>
        <w:rPr>
          <w:rFonts w:hint="eastAsia" w:ascii="Times New Roman" w:hAnsi="Times New Roman"/>
          <w:b/>
          <w:bCs/>
          <w:sz w:val="24"/>
          <w:szCs w:val="24"/>
          <w:highlight w:val="none"/>
        </w:rPr>
        <w:t>综合维修服务</w:t>
      </w:r>
    </w:p>
    <w:p w14:paraId="2B05F93A">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日常巡检：定期对设备设施进行巡检，发现异常情况及时处理，确保设备正常运行。</w:t>
      </w:r>
    </w:p>
    <w:p w14:paraId="3E50F164">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应急处理：在设备出现故障时，及时进行抢修，确保生产或医疗等活动的顺利进行。</w:t>
      </w:r>
    </w:p>
    <w:p w14:paraId="3E10778E">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安全管理：严格遵守安全操作规程，确保维修工作安全进行，防止事故发生。</w:t>
      </w:r>
    </w:p>
    <w:p w14:paraId="50AB615A">
      <w:pPr>
        <w:pStyle w:val="5"/>
        <w:adjustRightInd w:val="0"/>
        <w:spacing w:line="360" w:lineRule="auto"/>
        <w:ind w:firstLine="424" w:firstLineChars="177"/>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制定和执行预防性维修计划，以降低设备故障率；备件管理，确保备件充足；以及技术资料管理，方便查询和使用等。</w:t>
      </w:r>
    </w:p>
    <w:p w14:paraId="4443BBF3">
      <w:pPr>
        <w:pStyle w:val="5"/>
        <w:adjustRightInd w:val="0"/>
        <w:spacing w:line="360" w:lineRule="auto"/>
        <w:ind w:firstLine="426" w:firstLineChars="177"/>
        <w:contextualSpacing/>
        <w:jc w:val="left"/>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能源管控措施</w:t>
      </w:r>
    </w:p>
    <w:p w14:paraId="4B711EE6">
      <w:pPr>
        <w:pStyle w:val="5"/>
        <w:adjustRightInd w:val="0"/>
        <w:spacing w:line="360" w:lineRule="auto"/>
        <w:ind w:firstLine="424" w:firstLineChars="177"/>
        <w:contextualSpacing/>
        <w:jc w:val="left"/>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工程运维管理中加强用水、用电管理并提出行之有效的节能管理措施，有助于医院整体的节能减排工作。</w:t>
      </w:r>
    </w:p>
    <w:p w14:paraId="0E5F2E80">
      <w:pPr>
        <w:pStyle w:val="5"/>
        <w:adjustRightInd w:val="0"/>
        <w:spacing w:line="360" w:lineRule="auto"/>
        <w:ind w:firstLine="0" w:firstLineChars="0"/>
        <w:contextualSpacing/>
        <w:jc w:val="left"/>
        <w:rPr>
          <w:b/>
          <w:bCs/>
          <w:sz w:val="24"/>
          <w:highlight w:val="none"/>
        </w:rPr>
      </w:pPr>
      <w:r>
        <w:rPr>
          <w:rFonts w:hint="eastAsia" w:ascii="Times New Roman" w:hAnsi="Times New Roman"/>
          <w:sz w:val="24"/>
          <w:szCs w:val="24"/>
          <w:highlight w:val="none"/>
        </w:rPr>
        <w:t>3.</w:t>
      </w:r>
      <w:r>
        <w:rPr>
          <w:b/>
          <w:bCs/>
          <w:sz w:val="24"/>
          <w:highlight w:val="none"/>
        </w:rPr>
        <w:t>其他要求</w:t>
      </w:r>
    </w:p>
    <w:p w14:paraId="3C4D670A">
      <w:pPr>
        <w:spacing w:line="360" w:lineRule="auto"/>
        <w:ind w:firstLine="482" w:firstLineChars="200"/>
        <w:contextualSpacing/>
        <w:rPr>
          <w:rFonts w:hint="eastAsia"/>
          <w:b/>
          <w:bCs/>
          <w:sz w:val="24"/>
          <w:highlight w:val="none"/>
        </w:rPr>
      </w:pPr>
      <w:r>
        <w:rPr>
          <w:rFonts w:hint="eastAsia"/>
          <w:b/>
          <w:bCs/>
          <w:sz w:val="24"/>
          <w:highlight w:val="none"/>
        </w:rPr>
        <w:t>惩罚措施</w:t>
      </w:r>
    </w:p>
    <w:p w14:paraId="1D063A75">
      <w:pPr>
        <w:spacing w:line="360" w:lineRule="auto"/>
        <w:ind w:firstLine="240" w:firstLineChars="100"/>
        <w:contextualSpacing/>
        <w:rPr>
          <w:rFonts w:hint="eastAsia"/>
          <w:sz w:val="24"/>
          <w:highlight w:val="none"/>
        </w:rPr>
      </w:pPr>
      <w:r>
        <w:rPr>
          <w:rFonts w:hint="eastAsia"/>
          <w:sz w:val="24"/>
          <w:highlight w:val="none"/>
        </w:rPr>
        <w:t>3.1若中标人未履行安全职责，导致医院发生安全事故或安全隐患，解除合同并视情节轻重给予处罚。中标人工作人员在工作中发生刑事恶性事件及重大人身侵权伤害行为情节严重的，中标人疏于管理，影响医院的工作秩序，给医院造成不良影响的，采购人有权解除合同，并且有权要求中标人赔偿全部经济损失，并处以1万~10万元经济处罚。如需付法律责任，由中标人一并承担法律责任。</w:t>
      </w:r>
    </w:p>
    <w:p w14:paraId="118D0F7F">
      <w:pPr>
        <w:spacing w:line="360" w:lineRule="auto"/>
        <w:ind w:firstLine="240" w:firstLineChars="100"/>
        <w:contextualSpacing/>
        <w:rPr>
          <w:sz w:val="24"/>
          <w:highlight w:val="none"/>
        </w:rPr>
      </w:pPr>
      <w:r>
        <w:rPr>
          <w:rFonts w:hint="eastAsia"/>
          <w:sz w:val="24"/>
          <w:highlight w:val="none"/>
        </w:rPr>
        <w:t>3.2若中标人在服务过程中未能达到合同约定的质量标准，如清洁、绿化、设施设备维护等不符合医院要求，首次发现将给予警告，并责令限期改正。限期内未改正或再次发生类似情况，并视情节轻重给予暂停服务资格或解除合同等处罚。</w:t>
      </w:r>
    </w:p>
    <w:p w14:paraId="24752697">
      <w:pPr>
        <w:pStyle w:val="5"/>
        <w:adjustRightInd w:val="0"/>
        <w:spacing w:line="360" w:lineRule="auto"/>
        <w:ind w:firstLine="426" w:firstLineChars="177"/>
        <w:contextualSpacing/>
        <w:jc w:val="left"/>
        <w:rPr>
          <w:rFonts w:hint="eastAsia" w:ascii="Times New Roman" w:hAnsi="Times New Roman"/>
          <w:b/>
          <w:bCs/>
          <w:sz w:val="24"/>
          <w:szCs w:val="24"/>
          <w:highlight w:val="none"/>
        </w:rPr>
      </w:pPr>
      <w:r>
        <w:rPr>
          <w:rFonts w:hint="eastAsia" w:ascii="Times New Roman" w:hAnsi="Times New Roman"/>
          <w:b/>
          <w:bCs/>
          <w:sz w:val="24"/>
          <w:szCs w:val="24"/>
          <w:highlight w:val="none"/>
        </w:rPr>
        <w:t>第四部分：人员配备要求</w:t>
      </w:r>
    </w:p>
    <w:p w14:paraId="54FC8A4B">
      <w:pPr>
        <w:spacing w:line="360" w:lineRule="auto"/>
        <w:ind w:firstLine="240" w:firstLineChars="100"/>
        <w:contextualSpacing/>
        <w:rPr>
          <w:rFonts w:hint="eastAsia"/>
          <w:sz w:val="24"/>
          <w:highlight w:val="none"/>
        </w:rPr>
      </w:pPr>
      <w:r>
        <w:rPr>
          <w:rFonts w:hint="eastAsia"/>
          <w:sz w:val="24"/>
          <w:highlight w:val="none"/>
        </w:rPr>
        <w:t>1、投标人需要为采购人配备不少于40人的服务团队。其中行政管理服务人员不少于3人；保洁服务人员不少于20人；绿化养护服务人员不少于5人；设备运行维修服务人员不少于12人。（上述人员配备需提供承诺函并加盖投标人公章）</w:t>
      </w:r>
    </w:p>
    <w:p w14:paraId="3975C4A4">
      <w:pPr>
        <w:spacing w:line="360" w:lineRule="auto"/>
        <w:ind w:firstLine="240" w:firstLineChars="100"/>
        <w:contextualSpacing/>
        <w:rPr>
          <w:rFonts w:hint="eastAsia"/>
          <w:sz w:val="24"/>
          <w:highlight w:val="none"/>
        </w:rPr>
      </w:pPr>
      <w:r>
        <w:rPr>
          <w:rFonts w:hint="eastAsia"/>
          <w:sz w:val="24"/>
          <w:highlight w:val="none"/>
        </w:rPr>
        <w:t>2、投标人提供的拟派项目经理资料进行综合评价。</w:t>
      </w:r>
    </w:p>
    <w:p w14:paraId="5CC96CDA">
      <w:pPr>
        <w:spacing w:line="360" w:lineRule="auto"/>
        <w:ind w:firstLine="240" w:firstLineChars="100"/>
        <w:contextualSpacing/>
        <w:rPr>
          <w:rFonts w:hint="eastAsia"/>
          <w:sz w:val="24"/>
          <w:highlight w:val="none"/>
        </w:rPr>
      </w:pPr>
      <w:r>
        <w:rPr>
          <w:rFonts w:hint="eastAsia"/>
          <w:sz w:val="24"/>
          <w:highlight w:val="none"/>
        </w:rPr>
        <w:t>（1）具有本科及以上学历，年龄在45岁以下（含）。</w:t>
      </w:r>
    </w:p>
    <w:p w14:paraId="52575E33">
      <w:pPr>
        <w:spacing w:line="360" w:lineRule="auto"/>
        <w:ind w:firstLine="240" w:firstLineChars="100"/>
        <w:contextualSpacing/>
        <w:rPr>
          <w:rFonts w:hint="eastAsia"/>
          <w:sz w:val="24"/>
          <w:highlight w:val="none"/>
        </w:rPr>
      </w:pPr>
      <w:r>
        <w:rPr>
          <w:rFonts w:hint="eastAsia"/>
          <w:sz w:val="24"/>
          <w:highlight w:val="none"/>
        </w:rPr>
        <w:t>（2）具有五年及以上类似物业项目经理经验。</w:t>
      </w:r>
    </w:p>
    <w:p w14:paraId="5D3B2212">
      <w:pPr>
        <w:spacing w:line="360" w:lineRule="auto"/>
        <w:ind w:firstLine="240" w:firstLineChars="100"/>
        <w:contextualSpacing/>
        <w:rPr>
          <w:rFonts w:hint="eastAsia"/>
          <w:sz w:val="24"/>
          <w:highlight w:val="none"/>
        </w:rPr>
      </w:pPr>
      <w:r>
        <w:rPr>
          <w:rFonts w:hint="eastAsia"/>
          <w:sz w:val="24"/>
          <w:highlight w:val="none"/>
        </w:rPr>
        <w:t>（3）具有人社部门颁发的中级及以上工程师职称证书。</w:t>
      </w:r>
    </w:p>
    <w:p w14:paraId="7C4EB3C2">
      <w:pPr>
        <w:spacing w:line="360" w:lineRule="auto"/>
        <w:ind w:firstLine="240" w:firstLineChars="100"/>
        <w:contextualSpacing/>
        <w:rPr>
          <w:rFonts w:hint="eastAsia"/>
          <w:sz w:val="24"/>
          <w:highlight w:val="none"/>
        </w:rPr>
      </w:pPr>
    </w:p>
    <w:p w14:paraId="563020BB">
      <w:pPr>
        <w:spacing w:line="360" w:lineRule="auto"/>
        <w:ind w:firstLine="240" w:firstLineChars="100"/>
        <w:contextualSpacing/>
        <w:rPr>
          <w:rFonts w:hint="eastAsia"/>
          <w:sz w:val="24"/>
          <w:highlight w:val="none"/>
        </w:rPr>
      </w:pPr>
      <w:bookmarkStart w:id="1" w:name="OLE_LINK1"/>
      <w:r>
        <w:rPr>
          <w:rFonts w:hint="eastAsia"/>
          <w:sz w:val="24"/>
          <w:highlight w:val="none"/>
        </w:rPr>
        <w:t>3、投标人提供的拟派部门经理资料进行综合评价。</w:t>
      </w:r>
    </w:p>
    <w:p w14:paraId="78C514C0">
      <w:pPr>
        <w:spacing w:line="360" w:lineRule="auto"/>
        <w:ind w:firstLine="240" w:firstLineChars="100"/>
        <w:contextualSpacing/>
        <w:rPr>
          <w:rFonts w:hint="eastAsia"/>
          <w:sz w:val="24"/>
          <w:highlight w:val="none"/>
        </w:rPr>
      </w:pPr>
      <w:r>
        <w:rPr>
          <w:rFonts w:hint="eastAsia"/>
          <w:sz w:val="24"/>
          <w:highlight w:val="none"/>
        </w:rPr>
        <w:t>（1）综合服务经理具有本科及以上学历，年龄在50岁以下（含），具有三年及以上类似管理经验，提供相关证书扫描件或复印件。</w:t>
      </w:r>
    </w:p>
    <w:p w14:paraId="1C59A46C">
      <w:pPr>
        <w:spacing w:line="360" w:lineRule="auto"/>
        <w:ind w:firstLine="240" w:firstLineChars="100"/>
        <w:contextualSpacing/>
        <w:rPr>
          <w:rFonts w:hint="eastAsia"/>
          <w:sz w:val="24"/>
          <w:highlight w:val="none"/>
        </w:rPr>
      </w:pPr>
      <w:r>
        <w:rPr>
          <w:rFonts w:hint="eastAsia"/>
          <w:sz w:val="24"/>
          <w:highlight w:val="none"/>
        </w:rPr>
        <w:t>（2）工程经理具有本科及以上学历，年龄在50岁以下（含），具有暖通类中级及以上职称证书，具有三年及以上类似项目管理经验，提供相关证书扫描件或复印件。</w:t>
      </w:r>
    </w:p>
    <w:p w14:paraId="348B9A19">
      <w:pPr>
        <w:spacing w:line="360" w:lineRule="auto"/>
        <w:ind w:firstLine="240" w:firstLineChars="100"/>
        <w:contextualSpacing/>
        <w:rPr>
          <w:rFonts w:hint="eastAsia"/>
          <w:sz w:val="24"/>
          <w:highlight w:val="none"/>
        </w:rPr>
      </w:pPr>
    </w:p>
    <w:bookmarkEnd w:id="1"/>
    <w:p w14:paraId="07DE691E">
      <w:pPr>
        <w:spacing w:line="360" w:lineRule="auto"/>
        <w:ind w:firstLine="240" w:firstLineChars="100"/>
        <w:contextualSpacing/>
        <w:rPr>
          <w:rFonts w:hint="eastAsia"/>
          <w:sz w:val="24"/>
          <w:highlight w:val="none"/>
        </w:rPr>
      </w:pPr>
    </w:p>
    <w:p w14:paraId="39781A0D">
      <w:pPr>
        <w:spacing w:line="360" w:lineRule="auto"/>
        <w:ind w:firstLine="240" w:firstLineChars="100"/>
        <w:contextualSpacing/>
        <w:rPr>
          <w:rFonts w:hint="eastAsia"/>
          <w:sz w:val="24"/>
          <w:highlight w:val="none"/>
        </w:rPr>
      </w:pPr>
      <w:r>
        <w:rPr>
          <w:rFonts w:hint="eastAsia"/>
          <w:sz w:val="24"/>
          <w:highlight w:val="none"/>
        </w:rPr>
        <w:t>4、投标人提供的拟派其他技术服务人员（工程运行维修服务人员）资料进行综合评价。</w:t>
      </w:r>
    </w:p>
    <w:p w14:paraId="2C68108E">
      <w:pPr>
        <w:spacing w:line="360" w:lineRule="auto"/>
        <w:ind w:firstLine="240" w:firstLineChars="100"/>
        <w:contextualSpacing/>
        <w:rPr>
          <w:rFonts w:hint="eastAsia"/>
          <w:sz w:val="24"/>
          <w:highlight w:val="none"/>
        </w:rPr>
      </w:pPr>
      <w:r>
        <w:rPr>
          <w:rFonts w:hint="eastAsia"/>
          <w:sz w:val="24"/>
          <w:highlight w:val="none"/>
        </w:rPr>
        <w:t>（1）氧气运行值守人员至少有4人具有《特种设备作业人员证（固定式压力容器操作R1或快开门式压力容器操作R1）》证书，提供上述证书扫描件或复印件。</w:t>
      </w:r>
    </w:p>
    <w:p w14:paraId="5164E85E">
      <w:pPr>
        <w:spacing w:line="360" w:lineRule="auto"/>
        <w:ind w:firstLine="240" w:firstLineChars="100"/>
        <w:contextualSpacing/>
        <w:rPr>
          <w:rFonts w:hint="eastAsia"/>
          <w:sz w:val="24"/>
          <w:highlight w:val="none"/>
        </w:rPr>
      </w:pPr>
      <w:r>
        <w:rPr>
          <w:rFonts w:hint="eastAsia"/>
          <w:sz w:val="24"/>
          <w:highlight w:val="none"/>
        </w:rPr>
        <w:t>（2）空调维修工至少有2人具有《制冷与空调设备安装修理》证书，提供上述证书扫描件或复印件。</w:t>
      </w:r>
    </w:p>
    <w:p w14:paraId="41F8E202">
      <w:pPr>
        <w:spacing w:line="360" w:lineRule="auto"/>
        <w:ind w:firstLine="240" w:firstLineChars="100"/>
        <w:contextualSpacing/>
        <w:rPr>
          <w:rFonts w:hint="eastAsia"/>
          <w:sz w:val="24"/>
          <w:highlight w:val="none"/>
        </w:rPr>
      </w:pPr>
      <w:r>
        <w:rPr>
          <w:rFonts w:hint="eastAsia"/>
          <w:sz w:val="24"/>
          <w:highlight w:val="none"/>
        </w:rPr>
        <w:t>（3）管道工至少有3人具有《管道工》证书，提供上述证书扫描件或复印件。</w:t>
      </w:r>
    </w:p>
    <w:p w14:paraId="5DB697CB">
      <w:pPr>
        <w:spacing w:line="360" w:lineRule="auto"/>
        <w:ind w:firstLine="240" w:firstLineChars="100"/>
        <w:contextualSpacing/>
        <w:rPr>
          <w:rFonts w:hint="eastAsia"/>
          <w:sz w:val="24"/>
          <w:highlight w:val="none"/>
        </w:rPr>
      </w:pPr>
      <w:r>
        <w:rPr>
          <w:rFonts w:hint="eastAsia"/>
          <w:sz w:val="24"/>
          <w:highlight w:val="none"/>
        </w:rPr>
        <w:t>（4）维修电工至少有9人具有《特种作业操作证（电工作业）》证书，其中至少1人同时具有《特种作业操作证（电工作业）》证书及《特种作业操作证（有限空间作业）》证书，至少1人同时具有《特种作业操作证（电工作业）》证书及《特种作业操作证（高处作业）》证书及《中华人民共和国特种设备安全管理和作业人员证（A）》证书，提供上述证书扫描件或复印件。。</w:t>
      </w:r>
    </w:p>
    <w:p w14:paraId="5AB79274">
      <w:pPr>
        <w:spacing w:line="360" w:lineRule="auto"/>
        <w:ind w:firstLine="240" w:firstLineChars="100"/>
        <w:contextualSpacing/>
        <w:rPr>
          <w:rFonts w:hint="eastAsia"/>
          <w:sz w:val="24"/>
          <w:highlight w:val="none"/>
        </w:rPr>
      </w:pPr>
      <w:r>
        <w:rPr>
          <w:rFonts w:hint="eastAsia"/>
          <w:sz w:val="24"/>
          <w:highlight w:val="none"/>
        </w:rPr>
        <w:t>（5）维修焊工至少有2人具有《特种作业操作证（焊接与热切割作业）》证书</w:t>
      </w:r>
    </w:p>
    <w:p w14:paraId="4724F003">
      <w:pPr>
        <w:spacing w:line="360" w:lineRule="auto"/>
        <w:ind w:firstLine="241" w:firstLineChars="100"/>
        <w:contextualSpacing/>
        <w:rPr>
          <w:rFonts w:hint="eastAsia"/>
          <w:b/>
          <w:bCs/>
          <w:sz w:val="24"/>
          <w:highlight w:val="none"/>
        </w:rPr>
      </w:pPr>
      <w:r>
        <w:rPr>
          <w:rFonts w:hint="eastAsia"/>
          <w:b/>
          <w:bCs/>
          <w:sz w:val="24"/>
          <w:highlight w:val="none"/>
        </w:rPr>
        <w:t xml:space="preserve">第五部分、政策性采购需求 </w:t>
      </w:r>
    </w:p>
    <w:p w14:paraId="54E7408B">
      <w:pPr>
        <w:spacing w:line="360" w:lineRule="auto"/>
        <w:ind w:firstLine="240" w:firstLineChars="100"/>
        <w:contextualSpacing/>
        <w:rPr>
          <w:rFonts w:hint="eastAsia"/>
          <w:sz w:val="24"/>
          <w:highlight w:val="none"/>
        </w:rPr>
      </w:pPr>
      <w:r>
        <w:rPr>
          <w:rFonts w:hint="eastAsia"/>
          <w:sz w:val="24"/>
          <w:highlight w:val="none"/>
        </w:rPr>
        <w:t xml:space="preserve">1、为在项目中充分落实《政府采购法》规定的“政府采购应当有助于实现国家 的经济和社会发展政策目标”等相关要求，以项目为载体推动北京市环境社会治理(ESG)体系高质量发展，请供应商提供在本项目中落实 ESG 理念的工作措施。 </w:t>
      </w:r>
    </w:p>
    <w:p w14:paraId="1B564BF0">
      <w:pPr>
        <w:spacing w:line="360" w:lineRule="auto"/>
        <w:ind w:firstLine="240" w:firstLineChars="100"/>
        <w:contextualSpacing/>
        <w:rPr>
          <w:rFonts w:hint="eastAsia"/>
          <w:sz w:val="24"/>
          <w:highlight w:val="none"/>
        </w:rPr>
      </w:pPr>
      <w:r>
        <w:rPr>
          <w:rFonts w:hint="eastAsia"/>
          <w:sz w:val="24"/>
          <w:highlight w:val="none"/>
        </w:rPr>
        <w:t>2、落实《北京市公共场所室内温度控制导则（试行）》（京发改〔2022〕1673 号）关于公共建筑和空间的室内温度控制相关要求。</w:t>
      </w:r>
    </w:p>
    <w:p w14:paraId="6DF40778">
      <w:pPr>
        <w:spacing w:line="360" w:lineRule="auto"/>
        <w:ind w:firstLine="240" w:firstLineChars="100"/>
        <w:contextualSpacing/>
        <w:rPr>
          <w:rFonts w:hint="eastAsia"/>
          <w:sz w:val="24"/>
          <w:highlight w:val="none"/>
        </w:rPr>
      </w:pPr>
      <w:r>
        <w:rPr>
          <w:rFonts w:hint="eastAsia"/>
          <w:sz w:val="24"/>
          <w:highlight w:val="none"/>
        </w:rPr>
        <w:t>3、照明系统建议落实《北京市党政机关、国有企事业单位办公建筑外观照明强 化节能导则(试行)》(京发改〔2022〕88 号）</w:t>
      </w:r>
    </w:p>
    <w:p w14:paraId="1274D174">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DE15F"/>
    <w:multiLevelType w:val="singleLevel"/>
    <w:tmpl w:val="801DE15F"/>
    <w:lvl w:ilvl="0" w:tentative="0">
      <w:start w:val="1"/>
      <w:numFmt w:val="decimal"/>
      <w:suff w:val="space"/>
      <w:lvlText w:val="%1."/>
      <w:lvlJc w:val="left"/>
    </w:lvl>
  </w:abstractNum>
  <w:abstractNum w:abstractNumId="1">
    <w:nsid w:val="96AA13CC"/>
    <w:multiLevelType w:val="singleLevel"/>
    <w:tmpl w:val="96AA13CC"/>
    <w:lvl w:ilvl="0" w:tentative="0">
      <w:start w:val="1"/>
      <w:numFmt w:val="decimal"/>
      <w:suff w:val="space"/>
      <w:lvlText w:val="%1."/>
      <w:lvlJc w:val="left"/>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D9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2025-08-21T04:42:44Z</dcterms:created>
  <dc:creator>Administrator</dc:creator>
  <cp:lastModifiedBy>10674</cp:lastModifiedBy>
  <dcterms:modified xsi:type="dcterms:W3CDTF">2025-08-21T04:48:23Z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142453C394E54CC689008B45351CA825_12</vt:lpwstr>
  </property>
</Properties>
</file>