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2A56F">
      <w:pPr>
        <w:spacing w:line="360" w:lineRule="auto"/>
        <w:jc w:val="center"/>
        <w:outlineLvl w:val="0"/>
        <w:rPr>
          <w:rFonts w:hint="eastAsia" w:ascii="宋体" w:hAnsi="宋体" w:cs="宋体"/>
          <w:b/>
          <w:sz w:val="36"/>
          <w:szCs w:val="36"/>
        </w:rPr>
      </w:pPr>
      <w:r>
        <w:rPr>
          <w:rFonts w:hint="eastAsia" w:ascii="宋体" w:hAnsi="宋体" w:cs="宋体"/>
          <w:b/>
          <w:sz w:val="36"/>
          <w:szCs w:val="36"/>
        </w:rPr>
        <w:t>招标公告</w:t>
      </w:r>
    </w:p>
    <w:p w14:paraId="4ADA46DF">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sz w:val="24"/>
        </w:rPr>
      </w:pPr>
      <w:r>
        <w:rPr>
          <w:rFonts w:hint="eastAsia" w:ascii="宋体" w:hAnsi="宋体"/>
          <w:sz w:val="24"/>
        </w:rPr>
        <w:t>项目概况</w:t>
      </w:r>
    </w:p>
    <w:p w14:paraId="32DDAAB0">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sz w:val="24"/>
        </w:rPr>
      </w:pPr>
      <w:r>
        <w:rPr>
          <w:rFonts w:hint="eastAsia" w:ascii="宋体" w:hAnsi="宋体"/>
          <w:sz w:val="24"/>
          <w:lang w:eastAsia="zh-CN"/>
        </w:rPr>
        <w:t>北京市人工影响天气水资源保障工程（2025年超长期国债）智能化烟炉建设采购项目</w:t>
      </w:r>
      <w:r>
        <w:rPr>
          <w:rFonts w:hint="eastAsia" w:ascii="宋体" w:hAnsi="宋体"/>
          <w:sz w:val="24"/>
        </w:rPr>
        <w:t>的潜在投标人应在北京市政府采购电子交易平台获取招标文件，并于2025年</w:t>
      </w:r>
      <w:r>
        <w:rPr>
          <w:rFonts w:hint="eastAsia" w:ascii="宋体" w:hAnsi="宋体"/>
          <w:sz w:val="24"/>
          <w:lang w:val="en-US" w:eastAsia="zh-CN"/>
        </w:rPr>
        <w:t>9</w:t>
      </w:r>
      <w:r>
        <w:rPr>
          <w:rFonts w:hint="eastAsia" w:ascii="宋体" w:hAnsi="宋体"/>
          <w:sz w:val="24"/>
        </w:rPr>
        <w:t>月19日14点00分</w:t>
      </w:r>
      <w:r>
        <w:rPr>
          <w:rFonts w:hint="eastAsia" w:ascii="宋体" w:hAnsi="宋体"/>
          <w:bCs/>
          <w:sz w:val="24"/>
        </w:rPr>
        <w:t>（北京时间）前递交投标</w:t>
      </w:r>
      <w:r>
        <w:rPr>
          <w:rFonts w:ascii="宋体" w:hAnsi="宋体"/>
          <w:bCs/>
          <w:sz w:val="24"/>
        </w:rPr>
        <w:t>文件</w:t>
      </w:r>
      <w:r>
        <w:rPr>
          <w:rFonts w:hint="eastAsia" w:ascii="宋体" w:hAnsi="宋体"/>
          <w:sz w:val="24"/>
        </w:rPr>
        <w:t>。</w:t>
      </w:r>
    </w:p>
    <w:p w14:paraId="00C9E6F9">
      <w:pPr>
        <w:pStyle w:val="3"/>
        <w:spacing w:before="0" w:line="360" w:lineRule="auto"/>
        <w:ind w:firstLine="482"/>
        <w:rPr>
          <w:rFonts w:hint="eastAsia" w:ascii="宋体" w:hAnsi="宋体" w:eastAsia="宋体" w:cs="宋体"/>
          <w:color w:val="auto"/>
          <w:sz w:val="24"/>
          <w:szCs w:val="24"/>
        </w:rPr>
      </w:pPr>
      <w:bookmarkStart w:id="0" w:name="_Toc28359079"/>
      <w:bookmarkStart w:id="1" w:name="_Toc35393790"/>
      <w:bookmarkStart w:id="2" w:name="_Toc35393621"/>
      <w:bookmarkStart w:id="3" w:name="_Toc28359002"/>
      <w:bookmarkStart w:id="4" w:name="OLE_LINK2"/>
      <w:r>
        <w:rPr>
          <w:rFonts w:hint="eastAsia" w:ascii="宋体" w:hAnsi="宋体" w:eastAsia="宋体" w:cs="宋体"/>
          <w:color w:val="auto"/>
          <w:sz w:val="24"/>
          <w:szCs w:val="24"/>
        </w:rPr>
        <w:t>一、项目基本情况</w:t>
      </w:r>
      <w:bookmarkEnd w:id="0"/>
      <w:bookmarkEnd w:id="1"/>
      <w:bookmarkEnd w:id="2"/>
      <w:bookmarkEnd w:id="3"/>
    </w:p>
    <w:p w14:paraId="1B138A15">
      <w:pPr>
        <w:spacing w:line="360" w:lineRule="auto"/>
        <w:ind w:firstLine="480" w:firstLineChars="200"/>
        <w:rPr>
          <w:rFonts w:hint="eastAsia" w:ascii="宋体" w:hAnsi="宋体" w:cs="宋体"/>
          <w:sz w:val="24"/>
        </w:rPr>
      </w:pPr>
      <w:r>
        <w:rPr>
          <w:rFonts w:hint="eastAsia" w:ascii="宋体" w:hAnsi="宋体" w:cs="宋体"/>
          <w:sz w:val="24"/>
        </w:rPr>
        <w:t>1.项目编号：</w:t>
      </w:r>
      <w:r>
        <w:rPr>
          <w:rFonts w:hint="eastAsia" w:ascii="宋体" w:hAnsi="宋体" w:cs="宋体"/>
          <w:sz w:val="24"/>
          <w:lang w:eastAsia="zh-CN"/>
        </w:rPr>
        <w:t>11000025210200143825-XM001</w:t>
      </w:r>
      <w:r>
        <w:rPr>
          <w:rFonts w:hint="eastAsia" w:ascii="宋体" w:hAnsi="宋体" w:cs="宋体"/>
          <w:sz w:val="24"/>
        </w:rPr>
        <w:t xml:space="preserve"> </w:t>
      </w:r>
    </w:p>
    <w:p w14:paraId="57A4F6D5">
      <w:pPr>
        <w:spacing w:line="360" w:lineRule="auto"/>
        <w:ind w:firstLine="720" w:firstLineChars="300"/>
        <w:rPr>
          <w:rFonts w:hint="eastAsia" w:ascii="宋体" w:hAnsi="宋体" w:eastAsia="宋体" w:cs="宋体"/>
          <w:sz w:val="24"/>
          <w:lang w:eastAsia="zh-CN"/>
        </w:rPr>
      </w:pPr>
      <w:r>
        <w:rPr>
          <w:rFonts w:hint="eastAsia" w:ascii="宋体" w:hAnsi="宋体" w:cs="宋体"/>
          <w:sz w:val="24"/>
        </w:rPr>
        <w:t>项目代理编号：</w:t>
      </w:r>
      <w:r>
        <w:rPr>
          <w:rFonts w:hint="eastAsia" w:ascii="宋体" w:hAnsi="宋体" w:cs="宋体"/>
          <w:sz w:val="24"/>
          <w:lang w:eastAsia="zh-CN"/>
        </w:rPr>
        <w:t>HCZB-2025-ZB1075</w:t>
      </w:r>
    </w:p>
    <w:p w14:paraId="6E9E33D9">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2.项目名称：</w:t>
      </w:r>
      <w:r>
        <w:rPr>
          <w:rFonts w:hint="eastAsia" w:ascii="宋体" w:hAnsi="宋体" w:cs="宋体"/>
          <w:sz w:val="24"/>
          <w:lang w:eastAsia="zh-CN"/>
        </w:rPr>
        <w:t>北京市人工影响天气水资源保障工程（2025年超长期国债）智能化烟炉建设采购项目</w:t>
      </w:r>
    </w:p>
    <w:p w14:paraId="4638104E">
      <w:pPr>
        <w:spacing w:line="360" w:lineRule="auto"/>
        <w:ind w:firstLine="480" w:firstLineChars="200"/>
        <w:rPr>
          <w:rFonts w:hint="eastAsia" w:ascii="宋体" w:hAnsi="宋体" w:cs="宋体"/>
          <w:sz w:val="24"/>
        </w:rPr>
      </w:pPr>
      <w:r>
        <w:rPr>
          <w:rFonts w:hint="eastAsia" w:ascii="宋体" w:hAnsi="宋体" w:cs="宋体"/>
          <w:sz w:val="24"/>
        </w:rPr>
        <w:t>3.项目总预算金额：</w:t>
      </w:r>
      <w:r>
        <w:rPr>
          <w:rFonts w:hint="eastAsia" w:ascii="宋体" w:hAnsi="宋体" w:cs="宋体"/>
          <w:sz w:val="24"/>
          <w:u w:val="single"/>
        </w:rPr>
        <w:t>1840</w:t>
      </w:r>
      <w:r>
        <w:rPr>
          <w:rFonts w:hint="eastAsia" w:ascii="宋体" w:hAnsi="宋体" w:cs="宋体"/>
          <w:sz w:val="24"/>
        </w:rPr>
        <w:t>万元、项目最高限价：</w:t>
      </w:r>
      <w:r>
        <w:rPr>
          <w:rFonts w:hint="eastAsia" w:ascii="宋体" w:hAnsi="宋体" w:cs="宋体"/>
          <w:sz w:val="24"/>
          <w:u w:val="single"/>
          <w:lang w:eastAsia="zh-CN"/>
        </w:rPr>
        <w:t>1840</w:t>
      </w:r>
      <w:r>
        <w:rPr>
          <w:rFonts w:hint="eastAsia" w:ascii="宋体" w:hAnsi="宋体" w:cs="宋体"/>
          <w:sz w:val="24"/>
        </w:rPr>
        <w:t>万元</w:t>
      </w:r>
    </w:p>
    <w:p w14:paraId="6FD65F91">
      <w:pPr>
        <w:spacing w:line="360" w:lineRule="auto"/>
        <w:ind w:firstLine="480" w:firstLineChars="200"/>
        <w:rPr>
          <w:rFonts w:hint="eastAsia" w:ascii="宋体" w:hAnsi="宋体" w:cs="宋体"/>
          <w:bCs/>
          <w:sz w:val="24"/>
        </w:rPr>
      </w:pPr>
      <w:r>
        <w:rPr>
          <w:rFonts w:hint="eastAsia" w:ascii="宋体" w:hAnsi="宋体" w:cs="宋体"/>
          <w:sz w:val="24"/>
        </w:rPr>
        <w:t>4.采购需求：</w:t>
      </w:r>
      <w:r>
        <w:rPr>
          <w:rFonts w:hint="eastAsia" w:ascii="宋体" w:hAnsi="宋体"/>
          <w:sz w:val="24"/>
        </w:rPr>
        <w:t>拟新采购建设46套智能化烟炉，在安装前进行烟炉作业平台场地基础建设并安装智能化烟炉，通过对建设烟炉作业平台的土地平整、地面硬化、防护围栏建设，在智能化烟炉作业系统进场前完成烟炉作业平台的基础建设。</w:t>
      </w:r>
      <w:r>
        <w:rPr>
          <w:rFonts w:hint="eastAsia" w:ascii="宋体" w:hAnsi="宋体"/>
          <w:sz w:val="24"/>
        </w:rPr>
        <w:t>在烟炉作业平台场地基础建设完成后安装智能化烟炉、烟炉作业安全监控终端和集成多要素作业条件判别系统，实现对周边气象多要素的自动感知、作业条件的自动判别、作业自动启停和作业信息自动上传，提高烟炉作业的精准性和科学性。</w:t>
      </w:r>
      <w:r>
        <w:rPr>
          <w:rFonts w:hint="eastAsia" w:ascii="宋体" w:hAnsi="宋体" w:cs="宋体"/>
          <w:bCs/>
          <w:sz w:val="24"/>
        </w:rPr>
        <w:t xml:space="preserve"> </w:t>
      </w:r>
    </w:p>
    <w:tbl>
      <w:tblPr>
        <w:tblStyle w:val="15"/>
        <w:tblW w:w="44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556"/>
        <w:gridCol w:w="1297"/>
        <w:gridCol w:w="912"/>
        <w:gridCol w:w="3092"/>
      </w:tblGrid>
      <w:tr w14:paraId="773BB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3" w:type="pct"/>
            <w:vAlign w:val="center"/>
          </w:tcPr>
          <w:p w14:paraId="773BB32E">
            <w:pPr>
              <w:ind w:firstLine="105"/>
              <w:rPr>
                <w:bCs/>
                <w:sz w:val="24"/>
              </w:rPr>
            </w:pPr>
            <w:r>
              <w:rPr>
                <w:rFonts w:hint="eastAsia"/>
                <w:bCs/>
                <w:sz w:val="24"/>
              </w:rPr>
              <w:t>序号</w:t>
            </w:r>
          </w:p>
        </w:tc>
        <w:tc>
          <w:tcPr>
            <w:tcW w:w="1018" w:type="pct"/>
            <w:vAlign w:val="center"/>
          </w:tcPr>
          <w:p w14:paraId="773BB32F">
            <w:pPr>
              <w:ind w:firstLine="105"/>
              <w:jc w:val="center"/>
              <w:rPr>
                <w:bCs/>
                <w:sz w:val="24"/>
              </w:rPr>
            </w:pPr>
            <w:r>
              <w:rPr>
                <w:bCs/>
                <w:sz w:val="24"/>
              </w:rPr>
              <w:t>标的名称</w:t>
            </w:r>
          </w:p>
        </w:tc>
        <w:tc>
          <w:tcPr>
            <w:tcW w:w="849" w:type="pct"/>
            <w:vAlign w:val="center"/>
          </w:tcPr>
          <w:p w14:paraId="773BB330">
            <w:pPr>
              <w:ind w:firstLine="105"/>
              <w:jc w:val="center"/>
              <w:rPr>
                <w:bCs/>
                <w:sz w:val="24"/>
              </w:rPr>
            </w:pPr>
            <w:r>
              <w:rPr>
                <w:bCs/>
                <w:sz w:val="24"/>
              </w:rPr>
              <w:t>预算金额</w:t>
            </w:r>
          </w:p>
          <w:p w14:paraId="773BB331">
            <w:pPr>
              <w:ind w:firstLine="105"/>
              <w:jc w:val="center"/>
              <w:rPr>
                <w:bCs/>
                <w:sz w:val="24"/>
              </w:rPr>
            </w:pPr>
            <w:r>
              <w:rPr>
                <w:bCs/>
                <w:sz w:val="24"/>
              </w:rPr>
              <w:t>（万元）</w:t>
            </w:r>
          </w:p>
        </w:tc>
        <w:tc>
          <w:tcPr>
            <w:tcW w:w="597" w:type="pct"/>
            <w:vAlign w:val="center"/>
          </w:tcPr>
          <w:p w14:paraId="773BB332">
            <w:pPr>
              <w:ind w:firstLine="105"/>
              <w:jc w:val="center"/>
              <w:rPr>
                <w:bCs/>
                <w:sz w:val="24"/>
              </w:rPr>
            </w:pPr>
            <w:r>
              <w:rPr>
                <w:rFonts w:hint="eastAsia"/>
              </w:rPr>
              <w:t>烟炉作业点（套）</w:t>
            </w:r>
          </w:p>
        </w:tc>
        <w:tc>
          <w:tcPr>
            <w:tcW w:w="2023" w:type="pct"/>
            <w:vAlign w:val="center"/>
          </w:tcPr>
          <w:p w14:paraId="773BB333">
            <w:pPr>
              <w:ind w:firstLine="105"/>
              <w:jc w:val="center"/>
              <w:rPr>
                <w:sz w:val="24"/>
              </w:rPr>
            </w:pPr>
            <w:r>
              <w:rPr>
                <w:sz w:val="24"/>
              </w:rPr>
              <w:t>简要技术需求或服务要求</w:t>
            </w:r>
          </w:p>
        </w:tc>
      </w:tr>
      <w:tr w14:paraId="773BB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jc w:val="center"/>
        </w:trPr>
        <w:tc>
          <w:tcPr>
            <w:tcW w:w="513" w:type="pct"/>
            <w:vAlign w:val="center"/>
          </w:tcPr>
          <w:p w14:paraId="773BB335">
            <w:pPr>
              <w:ind w:firstLine="105"/>
              <w:jc w:val="center"/>
              <w:rPr>
                <w:bCs/>
                <w:sz w:val="24"/>
              </w:rPr>
            </w:pPr>
            <w:r>
              <w:rPr>
                <w:rFonts w:hint="eastAsia"/>
                <w:bCs/>
                <w:sz w:val="24"/>
              </w:rPr>
              <w:t>1</w:t>
            </w:r>
          </w:p>
        </w:tc>
        <w:tc>
          <w:tcPr>
            <w:tcW w:w="1018" w:type="pct"/>
            <w:vAlign w:val="center"/>
          </w:tcPr>
          <w:p w14:paraId="773BB336">
            <w:pPr>
              <w:ind w:firstLine="105"/>
              <w:jc w:val="center"/>
              <w:rPr>
                <w:bCs/>
                <w:sz w:val="24"/>
              </w:rPr>
            </w:pPr>
            <w:r>
              <w:rPr>
                <w:sz w:val="24"/>
              </w:rPr>
              <w:t>智能烟炉作业系统升级改造</w:t>
            </w:r>
          </w:p>
        </w:tc>
        <w:tc>
          <w:tcPr>
            <w:tcW w:w="849" w:type="pct"/>
            <w:vAlign w:val="center"/>
          </w:tcPr>
          <w:p w14:paraId="773BB337">
            <w:pPr>
              <w:ind w:firstLine="105"/>
              <w:jc w:val="center"/>
              <w:rPr>
                <w:bCs/>
                <w:sz w:val="24"/>
              </w:rPr>
            </w:pPr>
            <w:r>
              <w:rPr>
                <w:rFonts w:hint="eastAsia"/>
                <w:bCs/>
                <w:sz w:val="24"/>
              </w:rPr>
              <w:t>644</w:t>
            </w:r>
          </w:p>
        </w:tc>
        <w:tc>
          <w:tcPr>
            <w:tcW w:w="597" w:type="pct"/>
            <w:vAlign w:val="center"/>
          </w:tcPr>
          <w:p w14:paraId="773BB338">
            <w:pPr>
              <w:ind w:firstLine="105"/>
              <w:jc w:val="center"/>
              <w:rPr>
                <w:bCs/>
                <w:sz w:val="24"/>
              </w:rPr>
            </w:pPr>
            <w:r>
              <w:rPr>
                <w:rFonts w:hint="eastAsia"/>
                <w:bCs/>
                <w:sz w:val="24"/>
              </w:rPr>
              <w:t>46</w:t>
            </w:r>
          </w:p>
        </w:tc>
        <w:tc>
          <w:tcPr>
            <w:tcW w:w="2023" w:type="pct"/>
            <w:vAlign w:val="center"/>
          </w:tcPr>
          <w:p w14:paraId="773BB339">
            <w:pPr>
              <w:rPr>
                <w:sz w:val="24"/>
              </w:rPr>
            </w:pPr>
            <w:r>
              <w:rPr>
                <w:sz w:val="24"/>
              </w:rPr>
              <w:t>智能烟炉作业系统配备自动识别控制系统，能够实时监控烟炉的工作状态；支持冷暖云烟条，具备远程操控功能，作业状态实时监控、作业信息自动收集功能；支持炉内状态监测，可对炉内温度和烟雾陆渡进行监测。</w:t>
            </w:r>
          </w:p>
          <w:p w14:paraId="773BB33A">
            <w:pPr>
              <w:rPr>
                <w:sz w:val="24"/>
              </w:rPr>
            </w:pPr>
          </w:p>
        </w:tc>
      </w:tr>
      <w:tr w14:paraId="773B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3" w:type="pct"/>
            <w:vAlign w:val="center"/>
          </w:tcPr>
          <w:p w14:paraId="773BB33C">
            <w:pPr>
              <w:ind w:firstLine="105"/>
              <w:jc w:val="center"/>
              <w:rPr>
                <w:bCs/>
                <w:sz w:val="24"/>
              </w:rPr>
            </w:pPr>
            <w:r>
              <w:rPr>
                <w:rFonts w:hint="eastAsia"/>
                <w:bCs/>
                <w:sz w:val="24"/>
              </w:rPr>
              <w:t>2</w:t>
            </w:r>
          </w:p>
        </w:tc>
        <w:tc>
          <w:tcPr>
            <w:tcW w:w="1018" w:type="pct"/>
            <w:vAlign w:val="center"/>
          </w:tcPr>
          <w:p w14:paraId="773BB33D">
            <w:pPr>
              <w:ind w:firstLine="105"/>
              <w:jc w:val="center"/>
              <w:rPr>
                <w:sz w:val="24"/>
              </w:rPr>
            </w:pPr>
            <w:r>
              <w:rPr>
                <w:sz w:val="24"/>
              </w:rPr>
              <w:t>烟炉作业监控终端升级改造</w:t>
            </w:r>
          </w:p>
        </w:tc>
        <w:tc>
          <w:tcPr>
            <w:tcW w:w="849" w:type="pct"/>
            <w:vAlign w:val="center"/>
          </w:tcPr>
          <w:p w14:paraId="773BB33E">
            <w:pPr>
              <w:ind w:firstLine="105"/>
              <w:jc w:val="center"/>
              <w:rPr>
                <w:bCs/>
                <w:sz w:val="24"/>
              </w:rPr>
            </w:pPr>
            <w:r>
              <w:rPr>
                <w:rFonts w:hint="eastAsia"/>
                <w:bCs/>
                <w:sz w:val="24"/>
              </w:rPr>
              <w:t>46</w:t>
            </w:r>
          </w:p>
        </w:tc>
        <w:tc>
          <w:tcPr>
            <w:tcW w:w="597" w:type="pct"/>
            <w:vAlign w:val="center"/>
          </w:tcPr>
          <w:p w14:paraId="773BB33F">
            <w:pPr>
              <w:ind w:firstLine="105"/>
              <w:jc w:val="center"/>
              <w:rPr>
                <w:bCs/>
                <w:sz w:val="24"/>
              </w:rPr>
            </w:pPr>
            <w:r>
              <w:rPr>
                <w:rFonts w:hint="eastAsia"/>
                <w:bCs/>
                <w:sz w:val="24"/>
              </w:rPr>
              <w:t>46</w:t>
            </w:r>
          </w:p>
        </w:tc>
        <w:tc>
          <w:tcPr>
            <w:tcW w:w="2023" w:type="pct"/>
            <w:vAlign w:val="center"/>
          </w:tcPr>
          <w:p w14:paraId="773BB340">
            <w:pPr>
              <w:rPr>
                <w:sz w:val="24"/>
              </w:rPr>
            </w:pPr>
            <w:r>
              <w:rPr>
                <w:sz w:val="24"/>
              </w:rPr>
              <w:t>烟炉作业安全监控终端用于专门解决人工影响天气作业的安全监管问题，采用天线主机一体化设计，集成了北斗RDSS、WIFI2.4G、4G全网通、硬件加密芯片等，集成度高、功耗低，配有专用的固定结构。为适应野外、沙漠等恶劣环境，终端设计充分考虑防水、防腐蚀等要求，支持与天工平台安全加密对接，支持弹码+装备码+发射码的“三码”验证等。</w:t>
            </w:r>
          </w:p>
        </w:tc>
      </w:tr>
      <w:tr w14:paraId="773BB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3" w:type="pct"/>
            <w:vAlign w:val="center"/>
          </w:tcPr>
          <w:p w14:paraId="773BB342">
            <w:pPr>
              <w:ind w:firstLine="105"/>
              <w:jc w:val="center"/>
              <w:rPr>
                <w:bCs/>
                <w:sz w:val="24"/>
              </w:rPr>
            </w:pPr>
            <w:r>
              <w:rPr>
                <w:rFonts w:hint="eastAsia"/>
                <w:bCs/>
                <w:sz w:val="24"/>
              </w:rPr>
              <w:t>3</w:t>
            </w:r>
          </w:p>
        </w:tc>
        <w:tc>
          <w:tcPr>
            <w:tcW w:w="1018" w:type="pct"/>
            <w:vAlign w:val="center"/>
          </w:tcPr>
          <w:p w14:paraId="773BB343">
            <w:pPr>
              <w:ind w:firstLine="105"/>
              <w:jc w:val="center"/>
              <w:rPr>
                <w:bCs/>
                <w:sz w:val="24"/>
              </w:rPr>
            </w:pPr>
            <w:r>
              <w:rPr>
                <w:sz w:val="24"/>
              </w:rPr>
              <w:t>集成多要素作业条件判别系统</w:t>
            </w:r>
          </w:p>
        </w:tc>
        <w:tc>
          <w:tcPr>
            <w:tcW w:w="849" w:type="pct"/>
            <w:vAlign w:val="center"/>
          </w:tcPr>
          <w:p w14:paraId="773BB344">
            <w:pPr>
              <w:ind w:firstLine="105"/>
              <w:jc w:val="center"/>
              <w:rPr>
                <w:bCs/>
                <w:sz w:val="24"/>
              </w:rPr>
            </w:pPr>
            <w:r>
              <w:rPr>
                <w:rFonts w:hint="eastAsia"/>
                <w:bCs/>
                <w:sz w:val="24"/>
              </w:rPr>
              <w:t>1150</w:t>
            </w:r>
          </w:p>
        </w:tc>
        <w:tc>
          <w:tcPr>
            <w:tcW w:w="597" w:type="pct"/>
            <w:vAlign w:val="center"/>
          </w:tcPr>
          <w:p w14:paraId="773BB345">
            <w:pPr>
              <w:ind w:firstLine="105"/>
              <w:jc w:val="center"/>
              <w:rPr>
                <w:bCs/>
                <w:sz w:val="24"/>
              </w:rPr>
            </w:pPr>
            <w:r>
              <w:rPr>
                <w:rFonts w:hint="eastAsia"/>
                <w:bCs/>
                <w:sz w:val="24"/>
              </w:rPr>
              <w:t>46</w:t>
            </w:r>
          </w:p>
        </w:tc>
        <w:tc>
          <w:tcPr>
            <w:tcW w:w="2023" w:type="pct"/>
            <w:vAlign w:val="center"/>
          </w:tcPr>
          <w:p w14:paraId="773BB346">
            <w:pPr>
              <w:rPr>
                <w:sz w:val="24"/>
              </w:rPr>
            </w:pPr>
            <w:r>
              <w:rPr>
                <w:rFonts w:hint="eastAsia"/>
                <w:sz w:val="24"/>
              </w:rPr>
              <w:t>配备的集成多要素作业条件判别系统具备实时测量的UVW三个维度的风向、风速，结合空气温度、湿度、天空云量、太阳辐射观测等数据，实时判别烟炉作业条件并上传到天工系统</w:t>
            </w:r>
          </w:p>
        </w:tc>
      </w:tr>
    </w:tbl>
    <w:p w14:paraId="4DC7D109">
      <w:pPr>
        <w:spacing w:line="360" w:lineRule="auto"/>
        <w:ind w:firstLine="480" w:firstLineChars="200"/>
        <w:rPr>
          <w:rFonts w:hint="eastAsia" w:ascii="宋体" w:hAnsi="宋体" w:eastAsia="宋体" w:cs="宋体"/>
          <w:sz w:val="24"/>
          <w:u w:val="single"/>
          <w:lang w:eastAsia="zh-CN"/>
        </w:rPr>
      </w:pPr>
      <w:r>
        <w:rPr>
          <w:rFonts w:hint="eastAsia" w:ascii="宋体" w:hAnsi="宋体" w:cs="宋体"/>
          <w:sz w:val="24"/>
        </w:rPr>
        <w:t>5.合同履行期限：</w:t>
      </w:r>
      <w:r>
        <w:rPr>
          <w:rFonts w:hint="eastAsia" w:ascii="宋体" w:hAnsi="宋体" w:cs="宋体"/>
          <w:sz w:val="24"/>
          <w:u w:val="single"/>
        </w:rPr>
        <w:t>合同签订后12个月内供货并完成安装调试</w:t>
      </w:r>
      <w:r>
        <w:rPr>
          <w:rFonts w:hint="eastAsia" w:ascii="宋体" w:hAnsi="宋体" w:cs="宋体"/>
          <w:sz w:val="24"/>
          <w:u w:val="single"/>
          <w:lang w:eastAsia="zh-CN"/>
        </w:rPr>
        <w:t>。</w:t>
      </w:r>
    </w:p>
    <w:p w14:paraId="05AB1C4B">
      <w:pPr>
        <w:spacing w:line="360" w:lineRule="auto"/>
        <w:ind w:firstLine="480" w:firstLineChars="200"/>
        <w:rPr>
          <w:rFonts w:hint="eastAsia" w:ascii="宋体" w:hAnsi="宋体" w:cs="宋体"/>
          <w:sz w:val="24"/>
        </w:rPr>
      </w:pPr>
      <w:r>
        <w:rPr>
          <w:rFonts w:hint="eastAsia" w:ascii="宋体" w:hAnsi="宋体" w:cs="宋体"/>
          <w:sz w:val="24"/>
        </w:rPr>
        <w:t xml:space="preserve">6.本项目是否接受联合体投标：□是  </w:t>
      </w:r>
      <w:r>
        <w:rPr>
          <w:rFonts w:ascii="Segoe UI Symbol" w:hAnsi="Segoe UI Symbol" w:cs="Segoe UI Symbol"/>
          <w:sz w:val="24"/>
        </w:rPr>
        <w:t>☑</w:t>
      </w:r>
      <w:r>
        <w:rPr>
          <w:rFonts w:hint="eastAsia" w:ascii="宋体" w:hAnsi="宋体" w:cs="宋体"/>
          <w:sz w:val="24"/>
        </w:rPr>
        <w:t>否。</w:t>
      </w:r>
    </w:p>
    <w:p w14:paraId="10690A71">
      <w:pPr>
        <w:pStyle w:val="3"/>
        <w:spacing w:before="0" w:line="360" w:lineRule="auto"/>
        <w:ind w:firstLine="482"/>
        <w:rPr>
          <w:rFonts w:hint="eastAsia" w:ascii="宋体" w:hAnsi="宋体" w:eastAsia="宋体" w:cs="宋体"/>
          <w:color w:val="auto"/>
          <w:sz w:val="24"/>
          <w:szCs w:val="24"/>
        </w:rPr>
      </w:pPr>
      <w:bookmarkStart w:id="5" w:name="_Toc35393791"/>
      <w:bookmarkStart w:id="6" w:name="_Toc28359003"/>
      <w:bookmarkStart w:id="7" w:name="_Toc28359080"/>
      <w:bookmarkStart w:id="8" w:name="_Toc35393622"/>
      <w:r>
        <w:rPr>
          <w:rFonts w:hint="eastAsia" w:ascii="宋体" w:hAnsi="宋体" w:eastAsia="宋体" w:cs="宋体"/>
          <w:color w:val="auto"/>
          <w:sz w:val="24"/>
          <w:szCs w:val="24"/>
        </w:rPr>
        <w:t>二、申请人的资格要求（须同时满足）</w:t>
      </w:r>
      <w:bookmarkEnd w:id="5"/>
      <w:bookmarkEnd w:id="6"/>
      <w:bookmarkEnd w:id="7"/>
      <w:bookmarkEnd w:id="8"/>
    </w:p>
    <w:p w14:paraId="773BB34D">
      <w:pPr>
        <w:spacing w:line="360" w:lineRule="auto"/>
        <w:ind w:firstLine="480" w:firstLineChars="200"/>
        <w:rPr>
          <w:rFonts w:hint="eastAsia" w:ascii="宋体" w:hAnsi="宋体" w:cs="宋体"/>
          <w:sz w:val="24"/>
        </w:rPr>
      </w:pPr>
      <w:bookmarkStart w:id="9" w:name="_Toc35393623"/>
      <w:bookmarkStart w:id="10" w:name="_Toc35393792"/>
      <w:r>
        <w:rPr>
          <w:rFonts w:hint="eastAsia" w:ascii="宋体" w:hAnsi="宋体" w:cs="宋体"/>
          <w:sz w:val="24"/>
        </w:rPr>
        <w:t>1.满足《中华人民共和国政府采购法》第二十二条规定；</w:t>
      </w:r>
    </w:p>
    <w:p w14:paraId="773BB34E">
      <w:pPr>
        <w:spacing w:line="360" w:lineRule="auto"/>
        <w:ind w:firstLine="480" w:firstLineChars="200"/>
        <w:rPr>
          <w:rFonts w:hint="eastAsia" w:ascii="宋体" w:hAnsi="宋体" w:cs="宋体"/>
          <w:sz w:val="24"/>
        </w:rPr>
      </w:pPr>
      <w:r>
        <w:rPr>
          <w:rFonts w:hint="eastAsia" w:ascii="宋体" w:hAnsi="宋体" w:cs="宋体"/>
          <w:sz w:val="24"/>
        </w:rPr>
        <w:t>2.落实政府采购政策需满足的资格要求：</w:t>
      </w:r>
    </w:p>
    <w:p w14:paraId="773BB34F">
      <w:pPr>
        <w:spacing w:line="360" w:lineRule="auto"/>
        <w:ind w:firstLine="480" w:firstLineChars="200"/>
        <w:rPr>
          <w:rFonts w:hint="eastAsia" w:ascii="宋体" w:hAnsi="宋体" w:cs="宋体"/>
          <w:sz w:val="24"/>
        </w:rPr>
      </w:pPr>
      <w:r>
        <w:rPr>
          <w:rFonts w:hint="eastAsia" w:ascii="宋体" w:hAnsi="宋体" w:cs="宋体"/>
          <w:sz w:val="24"/>
        </w:rPr>
        <w:t>2.1 中小企业政策</w:t>
      </w:r>
    </w:p>
    <w:p w14:paraId="773BB350">
      <w:pPr>
        <w:spacing w:line="360" w:lineRule="auto"/>
        <w:ind w:firstLine="482" w:firstLineChars="200"/>
        <w:rPr>
          <w:rFonts w:hint="eastAsia" w:ascii="宋体" w:hAnsi="宋体" w:cs="宋体"/>
          <w:sz w:val="24"/>
        </w:rPr>
      </w:pPr>
      <w:r>
        <w:rPr>
          <w:rFonts w:hint="eastAsia" w:ascii="宋体" w:hAnsi="宋体" w:cs="宋体"/>
          <w:b/>
          <w:sz w:val="24"/>
        </w:rPr>
        <w:t>■</w:t>
      </w:r>
      <w:r>
        <w:rPr>
          <w:rFonts w:hint="eastAsia" w:ascii="宋体" w:hAnsi="宋体" w:cs="宋体"/>
          <w:sz w:val="24"/>
        </w:rPr>
        <w:t>本项目不专门面向中小企业预留采购份额。</w:t>
      </w:r>
    </w:p>
    <w:p w14:paraId="773BB351">
      <w:pPr>
        <w:spacing w:line="360" w:lineRule="auto"/>
        <w:ind w:firstLine="480" w:firstLineChars="200"/>
        <w:rPr>
          <w:rFonts w:hint="eastAsia" w:ascii="宋体" w:hAnsi="宋体" w:cs="宋体"/>
          <w:sz w:val="24"/>
        </w:rPr>
      </w:pPr>
      <w:r>
        <w:rPr>
          <w:rFonts w:hint="eastAsia" w:ascii="宋体" w:hAnsi="宋体" w:cs="宋体"/>
          <w:sz w:val="24"/>
        </w:rPr>
        <w:t>□本项目专门面向  □中小 □小微企业  采购。即：提供的货物全部由符合政策要求的中小/小微企业制造、服务全部由符合政策要求的中小/小微企业承接。</w:t>
      </w:r>
    </w:p>
    <w:p w14:paraId="773BB352">
      <w:pPr>
        <w:spacing w:line="360" w:lineRule="auto"/>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□本项目预留部分采购项目预算专门面向中小企业采购。对于预留份额，提供的货物由符合政策要求的中小企业制造、服务由符合政策要求的中小企业承接。预留份额通过以下措施进行：_________</w:t>
      </w:r>
      <w:bookmarkStart w:id="34" w:name="_GoBack"/>
      <w:bookmarkEnd w:id="34"/>
      <w:r>
        <w:rPr>
          <w:rFonts w:hint="eastAsia" w:ascii="宋体" w:hAnsi="宋体" w:cs="宋体"/>
          <w:sz w:val="24"/>
        </w:rPr>
        <w:t>_________。</w:t>
      </w:r>
    </w:p>
    <w:p w14:paraId="773BB353">
      <w:pPr>
        <w:spacing w:line="360" w:lineRule="auto"/>
        <w:ind w:firstLine="480" w:firstLineChars="200"/>
        <w:rPr>
          <w:rFonts w:hint="eastAsia" w:ascii="宋体" w:hAnsi="宋体" w:cs="宋体"/>
          <w:sz w:val="24"/>
        </w:rPr>
      </w:pPr>
      <w:r>
        <w:rPr>
          <w:rFonts w:hint="eastAsia" w:ascii="宋体" w:hAnsi="宋体" w:cs="宋体"/>
          <w:sz w:val="24"/>
        </w:rPr>
        <w:t>2.2 其它落实政府采购政策的资格要求（如有）：</w:t>
      </w:r>
      <w:r>
        <w:rPr>
          <w:rFonts w:hint="eastAsia" w:ascii="宋体" w:hAnsi="宋体" w:cs="宋体"/>
          <w:sz w:val="24"/>
          <w:u w:val="single"/>
        </w:rPr>
        <w:t xml:space="preserve">     /       </w:t>
      </w:r>
      <w:r>
        <w:rPr>
          <w:rFonts w:hint="eastAsia" w:ascii="宋体" w:hAnsi="宋体" w:cs="宋体"/>
          <w:sz w:val="24"/>
        </w:rPr>
        <w:t>。</w:t>
      </w:r>
    </w:p>
    <w:p w14:paraId="773BB354">
      <w:pPr>
        <w:spacing w:line="360" w:lineRule="auto"/>
        <w:ind w:firstLine="480" w:firstLineChars="200"/>
        <w:rPr>
          <w:rFonts w:hint="eastAsia" w:ascii="宋体" w:hAnsi="宋体" w:cs="宋体"/>
          <w:i/>
          <w:iCs/>
          <w:sz w:val="24"/>
          <w:u w:val="single"/>
        </w:rPr>
      </w:pPr>
      <w:r>
        <w:rPr>
          <w:rFonts w:hint="eastAsia" w:ascii="宋体" w:hAnsi="宋体" w:cs="宋体"/>
          <w:sz w:val="24"/>
        </w:rPr>
        <w:t>3.本项目的特定资格要求：</w:t>
      </w:r>
    </w:p>
    <w:p w14:paraId="773BB355">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3.1本项目是否属于政府购买服务：</w:t>
      </w:r>
    </w:p>
    <w:p w14:paraId="773BB356">
      <w:pPr>
        <w:tabs>
          <w:tab w:val="left" w:pos="900"/>
          <w:tab w:val="left" w:pos="1134"/>
          <w:tab w:val="left" w:pos="1589"/>
          <w:tab w:val="left" w:pos="5521"/>
        </w:tabs>
        <w:snapToGrid w:val="0"/>
        <w:spacing w:line="360" w:lineRule="auto"/>
        <w:ind w:firstLine="723" w:firstLineChars="300"/>
        <w:rPr>
          <w:rFonts w:hint="eastAsia" w:ascii="宋体" w:hAnsi="宋体" w:cs="宋体"/>
          <w:sz w:val="24"/>
        </w:rPr>
      </w:pPr>
      <w:r>
        <w:rPr>
          <w:rFonts w:hint="eastAsia" w:ascii="宋体" w:hAnsi="宋体" w:cs="宋体"/>
          <w:b/>
          <w:sz w:val="24"/>
        </w:rPr>
        <w:t>■</w:t>
      </w:r>
      <w:r>
        <w:rPr>
          <w:rFonts w:hint="eastAsia" w:ascii="宋体" w:hAnsi="宋体" w:cs="宋体"/>
          <w:sz w:val="24"/>
        </w:rPr>
        <w:t>否</w:t>
      </w:r>
    </w:p>
    <w:p w14:paraId="773BB357">
      <w:pPr>
        <w:tabs>
          <w:tab w:val="left" w:pos="900"/>
          <w:tab w:val="left" w:pos="1134"/>
          <w:tab w:val="left" w:pos="1589"/>
          <w:tab w:val="left" w:pos="5521"/>
        </w:tabs>
        <w:snapToGrid w:val="0"/>
        <w:spacing w:line="360" w:lineRule="auto"/>
        <w:ind w:firstLine="720" w:firstLineChars="300"/>
        <w:rPr>
          <w:rFonts w:hint="eastAsia" w:ascii="宋体" w:hAnsi="宋体" w:cs="宋体"/>
          <w:sz w:val="24"/>
        </w:rPr>
      </w:pPr>
      <w:r>
        <w:rPr>
          <w:rFonts w:hint="eastAsia" w:ascii="宋体" w:hAnsi="宋体" w:cs="宋体"/>
          <w:sz w:val="24"/>
        </w:rPr>
        <w:t>□是，公益一类事业单位、使用事业编制且由财政拨款保障的群团组织，不得作为承接主体；</w:t>
      </w:r>
    </w:p>
    <w:p w14:paraId="773BB358">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 xml:space="preserve">3.2其他特定资格要求： </w:t>
      </w:r>
    </w:p>
    <w:p w14:paraId="773BB359">
      <w:pPr>
        <w:tabs>
          <w:tab w:val="left" w:pos="900"/>
          <w:tab w:val="left" w:pos="1134"/>
          <w:tab w:val="left" w:pos="1589"/>
          <w:tab w:val="left" w:pos="5521"/>
        </w:tabs>
        <w:snapToGrid w:val="0"/>
        <w:spacing w:line="360" w:lineRule="auto"/>
        <w:ind w:firstLine="480" w:firstLineChars="200"/>
        <w:rPr>
          <w:rFonts w:hint="eastAsia" w:ascii="宋体" w:hAnsi="宋体" w:cs="宋体"/>
          <w:sz w:val="24"/>
          <w:u w:val="single"/>
        </w:rPr>
      </w:pPr>
      <w:r>
        <w:rPr>
          <w:rFonts w:hint="eastAsia" w:ascii="宋体" w:hAnsi="宋体" w:cs="宋体"/>
          <w:sz w:val="24"/>
          <w:u w:val="single"/>
        </w:rPr>
        <w:t>3.2.1 投标人未被列入“信用中国”网站（www.creditchina.gov.cn）列入失信被执行人和重大税收违法失信主体、未被列入被“中国政府采购网”网站（www.ccgp.gov.cn）列入政府采购严重违法失信行为记录名单 。</w:t>
      </w:r>
    </w:p>
    <w:p w14:paraId="12619495">
      <w:pPr>
        <w:pStyle w:val="3"/>
        <w:spacing w:before="0" w:line="360" w:lineRule="auto"/>
        <w:ind w:firstLine="482"/>
        <w:rPr>
          <w:rFonts w:hint="eastAsia" w:ascii="宋体" w:hAnsi="宋体" w:eastAsia="宋体" w:cs="宋体"/>
          <w:color w:val="auto"/>
          <w:sz w:val="24"/>
          <w:szCs w:val="24"/>
        </w:rPr>
      </w:pPr>
      <w:r>
        <w:rPr>
          <w:rFonts w:hint="eastAsia" w:ascii="宋体" w:hAnsi="宋体" w:eastAsia="宋体" w:cs="宋体"/>
          <w:color w:val="auto"/>
          <w:sz w:val="24"/>
          <w:szCs w:val="24"/>
        </w:rPr>
        <w:t>三、获取招标文件</w:t>
      </w:r>
      <w:bookmarkEnd w:id="9"/>
      <w:bookmarkEnd w:id="10"/>
    </w:p>
    <w:p w14:paraId="448DD858">
      <w:pPr>
        <w:spacing w:line="360" w:lineRule="auto"/>
        <w:ind w:firstLine="480" w:firstLineChars="200"/>
        <w:rPr>
          <w:rFonts w:hint="eastAsia" w:ascii="宋体" w:hAnsi="宋体" w:cs="宋体"/>
          <w:sz w:val="24"/>
        </w:rPr>
      </w:pPr>
      <w:r>
        <w:rPr>
          <w:rFonts w:hint="eastAsia" w:ascii="宋体" w:hAnsi="宋体" w:cs="宋体"/>
          <w:sz w:val="24"/>
        </w:rPr>
        <w:t>时间：2025年8月27日至2025年9月3日，每天9：00至12：00，下午13：00至17：00（北京时间，法定节假日除外）</w:t>
      </w:r>
    </w:p>
    <w:p w14:paraId="773BB35D">
      <w:pPr>
        <w:wordWrap w:val="0"/>
        <w:spacing w:line="360" w:lineRule="auto"/>
        <w:ind w:firstLine="480" w:firstLineChars="200"/>
        <w:rPr>
          <w:rFonts w:hint="eastAsia" w:ascii="宋体" w:hAnsi="宋体" w:cs="宋体"/>
          <w:sz w:val="24"/>
        </w:rPr>
      </w:pPr>
      <w:bookmarkStart w:id="11" w:name="_Toc28359005"/>
      <w:bookmarkStart w:id="12" w:name="_Toc28359082"/>
      <w:bookmarkStart w:id="13" w:name="_Toc35393624"/>
      <w:bookmarkStart w:id="14" w:name="_Toc35393793"/>
      <w:bookmarkStart w:id="15" w:name="_Hlk203487874"/>
      <w:r>
        <w:rPr>
          <w:rFonts w:hint="eastAsia" w:ascii="宋体" w:hAnsi="宋体" w:cs="宋体"/>
          <w:sz w:val="24"/>
        </w:rPr>
        <w:t>地点：北京市政府采购电子交易平台</w:t>
      </w:r>
    </w:p>
    <w:p w14:paraId="773BB35E">
      <w:pPr>
        <w:spacing w:line="360" w:lineRule="auto"/>
        <w:ind w:firstLine="480" w:firstLineChars="200"/>
        <w:rPr>
          <w:rFonts w:hint="eastAsia" w:ascii="宋体" w:hAnsi="宋体" w:cs="宋体"/>
          <w:sz w:val="24"/>
        </w:rPr>
      </w:pPr>
      <w:r>
        <w:rPr>
          <w:rFonts w:hint="eastAsia" w:ascii="宋体" w:hAnsi="宋体" w:cs="宋体"/>
          <w:sz w:val="24"/>
        </w:rPr>
        <w:t>方式：本项目采用电子化与线下流程结合招标方式，相关操作如下：</w:t>
      </w:r>
    </w:p>
    <w:p w14:paraId="773BB35F">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（1）办理 CA数字证书或电子营业执照</w:t>
      </w:r>
    </w:p>
    <w:p w14:paraId="773BB360">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供应商登录北京市政府采购电子交易平台查阅 “用户指南”—“操作指南”—“市场主体 CA办理操作流程指引”/“电子营业执照使用指南”，按照程序要求办理</w:t>
      </w:r>
    </w:p>
    <w:p w14:paraId="773BB361">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（2）供应商登录北京市政府采购电子交易平台“用户指南”→“操作指南”→“市场主体注册入库操作流程指引”进行自助注册绑定。</w:t>
      </w:r>
    </w:p>
    <w:p w14:paraId="773BB362">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3）招标文件获取方式:供应商按照规定办理CA数字证书或电子营业执照后，自招标公告发布之日起持供应商自身数字证书或电子营业执照登录北京市政府采购电子交易平台免费获取电子版招标文件（未按上述获取方式和期限下载招标文件的投标无效。）。</w:t>
      </w:r>
    </w:p>
    <w:p w14:paraId="773BB363">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（4）证书驱动下载:于北京市政府采购电子交易平台“用户指南”→“工具下载”→“招标采购系统文件驱动安装包”下载相关驱动。</w:t>
      </w:r>
    </w:p>
    <w:p w14:paraId="773BB364">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（5）CA认证证书服务热线010-58511086；电子营业执照服务热线 400-699-7000；技术支持服务热线010-86483801。</w:t>
      </w:r>
    </w:p>
    <w:p w14:paraId="773BB365">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注意:请供应商认真学习北京市政府采购电子交易平台发布的相关操作手册。</w:t>
      </w:r>
    </w:p>
    <w:p w14:paraId="773BB366">
      <w:pPr>
        <w:tabs>
          <w:tab w:val="left" w:pos="900"/>
          <w:tab w:val="left" w:pos="1980"/>
        </w:tabs>
        <w:snapToGrid w:val="0"/>
        <w:spacing w:line="360" w:lineRule="auto"/>
        <w:ind w:left="840" w:firstLine="480"/>
        <w:rPr>
          <w:rFonts w:hint="eastAsia" w:ascii="宋体" w:hAnsi="宋体" w:cs="宋体"/>
          <w:sz w:val="24"/>
        </w:rPr>
      </w:pPr>
      <w:r>
        <w:rPr>
          <w:rFonts w:hint="eastAsia" w:ascii="宋体" w:hAnsi="宋体" w:cs="宋体"/>
          <w:sz w:val="24"/>
          <w:lang w:bidi="ar"/>
        </w:rPr>
        <w:t>售价：0元。</w:t>
      </w:r>
    </w:p>
    <w:p w14:paraId="2A27011C">
      <w:pPr>
        <w:pStyle w:val="3"/>
        <w:spacing w:before="0" w:line="360" w:lineRule="auto"/>
        <w:ind w:firstLine="482"/>
        <w:rPr>
          <w:rFonts w:hint="eastAsia" w:ascii="宋体" w:hAnsi="宋体" w:eastAsia="宋体" w:cs="宋体"/>
          <w:color w:val="auto"/>
          <w:sz w:val="24"/>
          <w:szCs w:val="24"/>
        </w:rPr>
      </w:pPr>
      <w:r>
        <w:rPr>
          <w:rFonts w:hint="eastAsia" w:ascii="宋体" w:hAnsi="宋体" w:eastAsia="宋体" w:cs="宋体"/>
          <w:color w:val="auto"/>
          <w:sz w:val="24"/>
          <w:szCs w:val="24"/>
        </w:rPr>
        <w:t>四、提交投标文件</w:t>
      </w:r>
      <w:bookmarkEnd w:id="11"/>
      <w:bookmarkEnd w:id="12"/>
      <w:r>
        <w:rPr>
          <w:rFonts w:hint="eastAsia" w:ascii="宋体" w:hAnsi="宋体" w:eastAsia="宋体" w:cs="宋体"/>
          <w:color w:val="auto"/>
          <w:sz w:val="24"/>
          <w:szCs w:val="24"/>
        </w:rPr>
        <w:t>截止时间、开标时间和地点</w:t>
      </w:r>
      <w:bookmarkEnd w:id="13"/>
      <w:bookmarkEnd w:id="14"/>
    </w:p>
    <w:p w14:paraId="0656FFF7">
      <w:pPr>
        <w:pStyle w:val="3"/>
        <w:spacing w:before="0" w:line="360" w:lineRule="auto"/>
        <w:ind w:firstLine="482"/>
        <w:rPr>
          <w:rFonts w:hint="eastAsia" w:ascii="宋体" w:hAnsi="宋体" w:eastAsia="宋体" w:cs="宋体"/>
          <w:color w:val="auto"/>
          <w:sz w:val="24"/>
          <w:szCs w:val="24"/>
        </w:rPr>
      </w:pPr>
      <w:bookmarkStart w:id="16" w:name="_Toc28359084"/>
      <w:bookmarkStart w:id="17" w:name="_Toc28359007"/>
      <w:bookmarkStart w:id="18" w:name="_Toc35393794"/>
      <w:bookmarkStart w:id="19" w:name="_Toc35393625"/>
      <w:r>
        <w:rPr>
          <w:rFonts w:hint="eastAsia" w:ascii="宋体" w:hAnsi="宋体" w:eastAsia="宋体" w:cs="宋体"/>
          <w:color w:val="auto"/>
          <w:sz w:val="24"/>
          <w:szCs w:val="24"/>
        </w:rPr>
        <w:t>投标截止时间、开标时间：2025年9月19日下午14:00（北京时间）。</w:t>
      </w:r>
    </w:p>
    <w:p w14:paraId="1F38EBAC">
      <w:pPr>
        <w:pStyle w:val="3"/>
        <w:spacing w:before="0" w:line="360" w:lineRule="auto"/>
        <w:ind w:firstLine="482"/>
        <w:rPr>
          <w:rFonts w:hint="eastAsia" w:ascii="宋体" w:hAnsi="宋体" w:eastAsia="宋体" w:cs="宋体"/>
          <w:color w:val="auto"/>
          <w:sz w:val="24"/>
          <w:szCs w:val="24"/>
        </w:rPr>
      </w:pPr>
      <w:r>
        <w:rPr>
          <w:rFonts w:hint="eastAsia" w:ascii="宋体" w:hAnsi="宋体" w:eastAsia="宋体" w:cs="宋体"/>
          <w:color w:val="auto"/>
          <w:sz w:val="24"/>
          <w:szCs w:val="24"/>
        </w:rPr>
        <w:t>地点：北京市丰台区广安路9号国投财富广场6号楼15层1518会议室</w:t>
      </w:r>
    </w:p>
    <w:p w14:paraId="61136F6B">
      <w:pPr>
        <w:pStyle w:val="3"/>
        <w:spacing w:before="0" w:line="360" w:lineRule="auto"/>
        <w:ind w:firstLine="482"/>
        <w:rPr>
          <w:rFonts w:hint="eastAsia" w:ascii="宋体" w:hAnsi="宋体" w:eastAsia="宋体" w:cs="宋体"/>
          <w:color w:val="auto"/>
          <w:sz w:val="24"/>
          <w:szCs w:val="24"/>
        </w:rPr>
      </w:pPr>
    </w:p>
    <w:p w14:paraId="65B5F0C9">
      <w:pPr>
        <w:pStyle w:val="3"/>
        <w:spacing w:before="0" w:line="360" w:lineRule="auto"/>
        <w:ind w:firstLine="482"/>
        <w:rPr>
          <w:rFonts w:hint="eastAsia" w:ascii="宋体" w:hAnsi="宋体" w:eastAsia="宋体" w:cs="宋体"/>
          <w:sz w:val="24"/>
          <w:szCs w:val="24"/>
        </w:rPr>
      </w:pPr>
      <w:r>
        <w:rPr>
          <w:rFonts w:hint="eastAsia" w:ascii="宋体" w:hAnsi="宋体" w:eastAsia="宋体" w:cs="宋体"/>
          <w:color w:val="auto"/>
          <w:sz w:val="24"/>
          <w:szCs w:val="24"/>
        </w:rPr>
        <w:t>五、公告期限</w:t>
      </w:r>
      <w:bookmarkEnd w:id="16"/>
      <w:bookmarkEnd w:id="17"/>
      <w:bookmarkEnd w:id="18"/>
      <w:bookmarkEnd w:id="19"/>
    </w:p>
    <w:p w14:paraId="0FE33DEB">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p>
    <w:p w14:paraId="1BCB0D41">
      <w:pPr>
        <w:spacing w:line="360" w:lineRule="auto"/>
        <w:ind w:firstLine="480" w:firstLineChars="200"/>
        <w:rPr>
          <w:rFonts w:hint="eastAsia" w:ascii="宋体" w:hAnsi="宋体" w:cs="宋体"/>
          <w:kern w:val="0"/>
          <w:sz w:val="24"/>
        </w:rPr>
      </w:pPr>
    </w:p>
    <w:p w14:paraId="57C848E2">
      <w:pPr>
        <w:pStyle w:val="3"/>
        <w:spacing w:before="0" w:line="360" w:lineRule="auto"/>
        <w:ind w:firstLine="482"/>
        <w:rPr>
          <w:rFonts w:hint="eastAsia" w:ascii="宋体" w:hAnsi="宋体" w:eastAsia="宋体" w:cs="宋体"/>
          <w:color w:val="auto"/>
          <w:sz w:val="24"/>
          <w:szCs w:val="24"/>
        </w:rPr>
      </w:pPr>
      <w:bookmarkStart w:id="20" w:name="_Toc35393626"/>
      <w:bookmarkStart w:id="21" w:name="_Toc35393795"/>
      <w:r>
        <w:rPr>
          <w:rFonts w:hint="eastAsia" w:ascii="宋体" w:hAnsi="宋体" w:eastAsia="宋体" w:cs="宋体"/>
          <w:color w:val="auto"/>
          <w:sz w:val="24"/>
          <w:szCs w:val="24"/>
        </w:rPr>
        <w:t>六、其他补充事宜</w:t>
      </w:r>
      <w:bookmarkEnd w:id="20"/>
      <w:bookmarkEnd w:id="21"/>
    </w:p>
    <w:p w14:paraId="39A0F0E0">
      <w:pPr>
        <w:spacing w:line="360" w:lineRule="auto"/>
        <w:ind w:firstLine="480" w:firstLineChars="200"/>
        <w:rPr>
          <w:rFonts w:hint="eastAsia" w:ascii="宋体" w:hAnsi="宋体" w:cs="宋体"/>
          <w:sz w:val="24"/>
        </w:rPr>
      </w:pPr>
      <w:bookmarkStart w:id="22" w:name="OLE_LINK13"/>
      <w:r>
        <w:rPr>
          <w:rFonts w:hint="eastAsia" w:ascii="宋体" w:hAnsi="宋体" w:cs="宋体"/>
          <w:sz w:val="24"/>
        </w:rPr>
        <w:t xml:space="preserve">1.本项目需要落实的政府采购政策：节约能源、保护环境、扶持不发达地区和少数民族地区、促进中小微企业发展、支持监狱、戒毒企业发展、促进残疾人就业、支持脱贫等政府采购政策。 </w:t>
      </w:r>
    </w:p>
    <w:p w14:paraId="6E4594FE">
      <w:pPr>
        <w:spacing w:line="360" w:lineRule="auto"/>
        <w:ind w:firstLine="480" w:firstLineChars="200"/>
        <w:rPr>
          <w:rFonts w:hint="eastAsia" w:ascii="宋体" w:hAnsi="宋体" w:cs="宋体"/>
          <w:sz w:val="24"/>
          <w:lang w:eastAsia="zh-TW"/>
        </w:rPr>
      </w:pPr>
      <w:r>
        <w:rPr>
          <w:rFonts w:hint="eastAsia" w:ascii="宋体" w:hAnsi="宋体" w:cs="宋体"/>
          <w:sz w:val="24"/>
        </w:rPr>
        <w:t>2、本项目招标公告在中国政府采购网、北京市政府采购网上同步发布。</w:t>
      </w:r>
    </w:p>
    <w:bookmarkEnd w:id="22"/>
    <w:p w14:paraId="7E71C962">
      <w:pPr>
        <w:spacing w:line="360" w:lineRule="auto"/>
        <w:ind w:firstLine="480" w:firstLineChars="200"/>
        <w:rPr>
          <w:rFonts w:hint="eastAsia" w:ascii="宋体" w:hAnsi="宋体" w:cs="宋体"/>
          <w:sz w:val="24"/>
        </w:rPr>
      </w:pPr>
    </w:p>
    <w:p w14:paraId="6E47B134">
      <w:pPr>
        <w:pStyle w:val="3"/>
        <w:spacing w:before="0" w:line="360" w:lineRule="auto"/>
        <w:ind w:firstLine="482"/>
        <w:rPr>
          <w:rFonts w:hint="eastAsia" w:ascii="宋体" w:hAnsi="宋体" w:eastAsia="宋体" w:cs="宋体"/>
          <w:color w:val="auto"/>
          <w:sz w:val="24"/>
          <w:szCs w:val="24"/>
        </w:rPr>
      </w:pPr>
      <w:bookmarkStart w:id="23" w:name="_Toc28359008"/>
      <w:bookmarkStart w:id="24" w:name="_Toc35393627"/>
      <w:bookmarkStart w:id="25" w:name="_Toc28359085"/>
      <w:bookmarkStart w:id="26" w:name="_Toc35393796"/>
      <w:r>
        <w:rPr>
          <w:rFonts w:hint="eastAsia" w:ascii="宋体" w:hAnsi="宋体" w:eastAsia="宋体" w:cs="宋体"/>
          <w:color w:val="auto"/>
          <w:sz w:val="24"/>
          <w:szCs w:val="24"/>
        </w:rPr>
        <w:t>七、对本次招标提出询问，请按以下方式联系。</w:t>
      </w:r>
      <w:bookmarkEnd w:id="23"/>
      <w:bookmarkEnd w:id="24"/>
      <w:bookmarkEnd w:id="25"/>
      <w:bookmarkEnd w:id="26"/>
    </w:p>
    <w:p w14:paraId="4F661ACA">
      <w:pPr>
        <w:spacing w:line="360" w:lineRule="auto"/>
        <w:ind w:left="1080" w:leftChars="371" w:hanging="301" w:hangingChars="125"/>
        <w:rPr>
          <w:rFonts w:hint="eastAsia" w:ascii="宋体" w:hAnsi="宋体" w:cs="宋体"/>
          <w:b/>
          <w:sz w:val="24"/>
        </w:rPr>
      </w:pPr>
      <w:r>
        <w:rPr>
          <w:rFonts w:hint="eastAsia" w:ascii="宋体" w:hAnsi="宋体" w:cs="宋体"/>
          <w:b/>
          <w:sz w:val="24"/>
        </w:rPr>
        <w:t>1.采购人信息</w:t>
      </w:r>
    </w:p>
    <w:p w14:paraId="1B1E9DD0">
      <w:pPr>
        <w:spacing w:line="360" w:lineRule="auto"/>
        <w:ind w:left="1079" w:leftChars="371" w:hanging="300" w:hangingChars="125"/>
        <w:rPr>
          <w:rFonts w:hint="eastAsia" w:ascii="宋体" w:hAnsi="宋体" w:cs="宋体"/>
          <w:sz w:val="24"/>
        </w:rPr>
      </w:pPr>
      <w:bookmarkStart w:id="27" w:name="_Toc28359086"/>
      <w:bookmarkStart w:id="28" w:name="_Toc28359009"/>
      <w:r>
        <w:rPr>
          <w:rFonts w:hint="eastAsia" w:ascii="宋体" w:hAnsi="宋体" w:cs="宋体"/>
          <w:sz w:val="24"/>
        </w:rPr>
        <w:t>名    称：市人工影响天气中心</w:t>
      </w:r>
    </w:p>
    <w:p w14:paraId="0098F3A8">
      <w:pPr>
        <w:spacing w:line="360" w:lineRule="auto"/>
        <w:ind w:left="1079" w:leftChars="371" w:hanging="300" w:hangingChars="125"/>
        <w:rPr>
          <w:rFonts w:hint="eastAsia" w:ascii="宋体" w:hAnsi="宋体" w:cs="宋体"/>
          <w:sz w:val="24"/>
        </w:rPr>
      </w:pPr>
      <w:r>
        <w:rPr>
          <w:rFonts w:hint="eastAsia" w:ascii="宋体" w:hAnsi="宋体" w:cs="宋体"/>
          <w:sz w:val="24"/>
        </w:rPr>
        <w:t>地    址：北京市海淀区紫竹院路44号</w:t>
      </w:r>
    </w:p>
    <w:p w14:paraId="06C82543">
      <w:pPr>
        <w:spacing w:line="360" w:lineRule="auto"/>
        <w:ind w:left="1079" w:leftChars="371" w:hanging="300" w:hangingChars="125"/>
        <w:rPr>
          <w:rFonts w:hint="eastAsia" w:ascii="宋体" w:hAnsi="宋体" w:cs="宋体"/>
          <w:sz w:val="24"/>
        </w:rPr>
      </w:pPr>
      <w:r>
        <w:rPr>
          <w:rFonts w:hint="eastAsia" w:ascii="宋体" w:hAnsi="宋体" w:cs="宋体"/>
          <w:sz w:val="24"/>
        </w:rPr>
        <w:t xml:space="preserve">联系方式：李睿劼 </w:t>
      </w:r>
      <w:r>
        <w:rPr>
          <w:rFonts w:ascii="宋体" w:hAnsi="宋体" w:cs="宋体"/>
          <w:sz w:val="24"/>
        </w:rPr>
        <w:t>010-68401330</w:t>
      </w:r>
    </w:p>
    <w:p w14:paraId="474A3BC7">
      <w:pPr>
        <w:spacing w:line="360" w:lineRule="auto"/>
        <w:ind w:left="1080" w:leftChars="371" w:hanging="301" w:hangingChars="125"/>
        <w:rPr>
          <w:rFonts w:hint="eastAsia" w:ascii="宋体" w:hAnsi="宋体" w:cs="宋体"/>
          <w:b/>
          <w:sz w:val="24"/>
        </w:rPr>
      </w:pPr>
      <w:r>
        <w:rPr>
          <w:rFonts w:hint="eastAsia" w:ascii="宋体" w:hAnsi="宋体" w:cs="宋体"/>
          <w:b/>
          <w:sz w:val="24"/>
        </w:rPr>
        <w:t>2.采购代理机构信息</w:t>
      </w:r>
      <w:bookmarkEnd w:id="27"/>
      <w:bookmarkEnd w:id="28"/>
    </w:p>
    <w:p w14:paraId="05E42EBB">
      <w:pPr>
        <w:spacing w:line="360" w:lineRule="auto"/>
        <w:ind w:left="1079" w:leftChars="371" w:hanging="300" w:hangingChars="125"/>
        <w:rPr>
          <w:rFonts w:hint="eastAsia" w:ascii="宋体" w:hAnsi="宋体" w:cs="宋体"/>
          <w:sz w:val="24"/>
        </w:rPr>
      </w:pPr>
      <w:bookmarkStart w:id="29" w:name="_Toc28359087"/>
      <w:bookmarkStart w:id="30" w:name="_Toc28359010"/>
      <w:r>
        <w:rPr>
          <w:rFonts w:hint="eastAsia" w:ascii="宋体" w:hAnsi="宋体" w:cs="宋体"/>
          <w:sz w:val="24"/>
        </w:rPr>
        <w:t>名    称：华采招标集团有限公司</w:t>
      </w:r>
    </w:p>
    <w:p w14:paraId="1DE1673F">
      <w:pPr>
        <w:spacing w:line="360" w:lineRule="auto"/>
        <w:ind w:left="1079" w:leftChars="371" w:hanging="300" w:hangingChars="125"/>
        <w:rPr>
          <w:rFonts w:hint="eastAsia" w:ascii="宋体" w:hAnsi="宋体" w:cs="宋体"/>
          <w:sz w:val="24"/>
        </w:rPr>
      </w:pPr>
      <w:r>
        <w:rPr>
          <w:rFonts w:hint="eastAsia" w:ascii="宋体" w:hAnsi="宋体" w:cs="宋体"/>
          <w:sz w:val="24"/>
        </w:rPr>
        <w:t>地    址：北京市丰台区广安路9号国投财富广场6号楼1601室</w:t>
      </w:r>
    </w:p>
    <w:p w14:paraId="6B428EE9">
      <w:pPr>
        <w:spacing w:line="360" w:lineRule="auto"/>
        <w:ind w:left="1079" w:leftChars="371" w:hanging="300" w:hangingChars="125"/>
        <w:rPr>
          <w:rFonts w:hint="eastAsia" w:ascii="宋体" w:hAnsi="宋体" w:cs="宋体"/>
          <w:sz w:val="24"/>
        </w:rPr>
      </w:pPr>
      <w:r>
        <w:rPr>
          <w:rFonts w:hint="eastAsia" w:ascii="宋体" w:hAnsi="宋体" w:cs="宋体"/>
          <w:sz w:val="24"/>
        </w:rPr>
        <w:t>联系方式：崔丽洁、赵娜、刘金秀、金珊、贾东敏、姚冲、马凯 010-63509799-8038、</w:t>
      </w:r>
      <w:bookmarkStart w:id="31" w:name="OLE_LINK1"/>
      <w:r>
        <w:rPr>
          <w:rFonts w:hint="eastAsia" w:ascii="宋体" w:hAnsi="宋体" w:cs="宋体"/>
          <w:sz w:val="24"/>
        </w:rPr>
        <w:t>8078、8076</w:t>
      </w:r>
      <w:bookmarkEnd w:id="31"/>
    </w:p>
    <w:p w14:paraId="7371753B">
      <w:pPr>
        <w:spacing w:line="360" w:lineRule="auto"/>
        <w:ind w:left="1080" w:leftChars="371" w:hanging="301" w:hangingChars="125"/>
        <w:rPr>
          <w:rFonts w:hint="eastAsia" w:ascii="宋体" w:hAnsi="宋体" w:cs="宋体"/>
          <w:b/>
          <w:sz w:val="24"/>
        </w:rPr>
      </w:pPr>
      <w:r>
        <w:rPr>
          <w:rFonts w:hint="eastAsia" w:ascii="宋体" w:hAnsi="宋体" w:cs="宋体"/>
          <w:b/>
          <w:sz w:val="24"/>
        </w:rPr>
        <w:t>3.项目联系方式</w:t>
      </w:r>
      <w:bookmarkEnd w:id="29"/>
      <w:bookmarkEnd w:id="30"/>
    </w:p>
    <w:p w14:paraId="62AB4A8C">
      <w:pPr>
        <w:spacing w:line="360" w:lineRule="auto"/>
        <w:ind w:left="1079" w:leftChars="371" w:hanging="300" w:hangingChars="125"/>
        <w:rPr>
          <w:rFonts w:hint="eastAsia" w:ascii="宋体" w:hAnsi="宋体" w:cs="宋体"/>
          <w:sz w:val="24"/>
        </w:rPr>
      </w:pPr>
      <w:r>
        <w:rPr>
          <w:rFonts w:hint="eastAsia" w:ascii="宋体" w:hAnsi="宋体" w:cs="宋体"/>
          <w:sz w:val="24"/>
        </w:rPr>
        <w:t>项目联系人：</w:t>
      </w:r>
      <w:bookmarkStart w:id="32" w:name="OLE_LINK6"/>
      <w:r>
        <w:rPr>
          <w:rFonts w:hint="eastAsia" w:ascii="宋体" w:hAnsi="宋体" w:cs="宋体"/>
          <w:sz w:val="24"/>
        </w:rPr>
        <w:t>崔丽洁、赵娜、刘金秀、金珊、贾东敏、姚冲、马凯</w:t>
      </w:r>
      <w:bookmarkEnd w:id="32"/>
    </w:p>
    <w:p w14:paraId="6057CF46">
      <w:pPr>
        <w:spacing w:line="360" w:lineRule="auto"/>
        <w:ind w:left="1079" w:leftChars="371" w:hanging="300" w:hangingChars="125"/>
        <w:rPr>
          <w:rFonts w:hint="eastAsia" w:ascii="宋体" w:hAnsi="宋体" w:cs="宋体"/>
          <w:sz w:val="24"/>
        </w:rPr>
      </w:pPr>
      <w:r>
        <w:rPr>
          <w:rFonts w:hint="eastAsia" w:ascii="宋体" w:hAnsi="宋体" w:cs="宋体"/>
          <w:sz w:val="24"/>
        </w:rPr>
        <w:t>电      话：</w:t>
      </w:r>
      <w:bookmarkStart w:id="33" w:name="OLE_LINK7"/>
      <w:r>
        <w:rPr>
          <w:rFonts w:hint="eastAsia" w:ascii="宋体" w:hAnsi="宋体" w:cs="宋体"/>
          <w:sz w:val="24"/>
        </w:rPr>
        <w:t>010-63509799-8038、8078、8076</w:t>
      </w:r>
      <w:bookmarkEnd w:id="33"/>
    </w:p>
    <w:bookmarkEnd w:id="4"/>
    <w:bookmarkEnd w:id="15"/>
    <w:p w14:paraId="02C140A9">
      <w:pPr>
        <w:spacing w:line="360" w:lineRule="auto"/>
        <w:jc w:val="center"/>
        <w:outlineLvl w:val="0"/>
        <w:rPr>
          <w:rFonts w:hint="eastAsia" w:ascii="宋体" w:hAnsi="宋体" w:cs="宋体"/>
          <w:b/>
          <w:sz w:val="36"/>
          <w:szCs w:val="36"/>
        </w:rPr>
      </w:pPr>
    </w:p>
    <w:p w14:paraId="2BA6DABE">
      <w:pPr>
        <w:spacing w:line="360" w:lineRule="auto"/>
        <w:ind w:left="1041" w:leftChars="371" w:hanging="262" w:hangingChars="125"/>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6E6"/>
    <w:rsid w:val="0000265F"/>
    <w:rsid w:val="00010FF5"/>
    <w:rsid w:val="001069D2"/>
    <w:rsid w:val="00211B92"/>
    <w:rsid w:val="005424D9"/>
    <w:rsid w:val="005746E6"/>
    <w:rsid w:val="009B6C79"/>
    <w:rsid w:val="00A010BF"/>
    <w:rsid w:val="00C027F9"/>
    <w:rsid w:val="00C83410"/>
    <w:rsid w:val="00ED3289"/>
    <w:rsid w:val="00ED56C9"/>
    <w:rsid w:val="05D64F65"/>
    <w:rsid w:val="09B8142F"/>
    <w:rsid w:val="0AA10512"/>
    <w:rsid w:val="16A6065A"/>
    <w:rsid w:val="1954590B"/>
    <w:rsid w:val="41253AF4"/>
    <w:rsid w:val="44726841"/>
    <w:rsid w:val="4CE207FF"/>
    <w:rsid w:val="4EB16C9F"/>
    <w:rsid w:val="586D3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keepNext/>
      <w:keepLines/>
      <w:spacing w:before="480" w:after="80" w:line="278" w:lineRule="auto"/>
      <w:jc w:val="left"/>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18"/>
    <w:unhideWhenUsed/>
    <w:qFormat/>
    <w:uiPriority w:val="0"/>
    <w:pPr>
      <w:keepNext/>
      <w:keepLines/>
      <w:spacing w:before="160" w:after="80" w:line="278" w:lineRule="auto"/>
      <w:jc w:val="left"/>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19"/>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20"/>
    <w:semiHidden/>
    <w:unhideWhenUsed/>
    <w:qFormat/>
    <w:uiPriority w:val="9"/>
    <w:pPr>
      <w:keepNext/>
      <w:keepLines/>
      <w:spacing w:before="80" w:after="40" w:line="278" w:lineRule="auto"/>
      <w:jc w:val="left"/>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6">
    <w:name w:val="heading 5"/>
    <w:basedOn w:val="1"/>
    <w:next w:val="1"/>
    <w:link w:val="21"/>
    <w:semiHidden/>
    <w:unhideWhenUsed/>
    <w:qFormat/>
    <w:uiPriority w:val="9"/>
    <w:pPr>
      <w:keepNext/>
      <w:keepLines/>
      <w:spacing w:before="80" w:after="40" w:line="278" w:lineRule="auto"/>
      <w:jc w:val="left"/>
      <w:outlineLvl w:val="4"/>
    </w:pPr>
    <w:rPr>
      <w:rFonts w:asciiTheme="minorHAnsi" w:hAnsiTheme="minorHAnsi" w:eastAsiaTheme="minorEastAsia" w:cstheme="majorBidi"/>
      <w:color w:val="104862" w:themeColor="accent1" w:themeShade="BF"/>
      <w:sz w:val="24"/>
      <w14:ligatures w14:val="standardContextual"/>
    </w:rPr>
  </w:style>
  <w:style w:type="paragraph" w:styleId="7">
    <w:name w:val="heading 6"/>
    <w:basedOn w:val="1"/>
    <w:next w:val="1"/>
    <w:link w:val="22"/>
    <w:semiHidden/>
    <w:unhideWhenUsed/>
    <w:qFormat/>
    <w:uiPriority w:val="9"/>
    <w:pPr>
      <w:keepNext/>
      <w:keepLines/>
      <w:spacing w:before="40" w:line="278" w:lineRule="auto"/>
      <w:jc w:val="left"/>
      <w:outlineLvl w:val="5"/>
    </w:pPr>
    <w:rPr>
      <w:rFonts w:asciiTheme="minorHAnsi" w:hAnsiTheme="minorHAnsi" w:eastAsiaTheme="minorEastAsia" w:cstheme="majorBidi"/>
      <w:b/>
      <w:bCs/>
      <w:color w:val="104862" w:themeColor="accent1" w:themeShade="BF"/>
      <w:sz w:val="22"/>
      <w14:ligatures w14:val="standardContextual"/>
    </w:rPr>
  </w:style>
  <w:style w:type="paragraph" w:styleId="8">
    <w:name w:val="heading 7"/>
    <w:basedOn w:val="1"/>
    <w:next w:val="1"/>
    <w:link w:val="23"/>
    <w:semiHidden/>
    <w:unhideWhenUsed/>
    <w:qFormat/>
    <w:uiPriority w:val="9"/>
    <w:pPr>
      <w:keepNext/>
      <w:keepLines/>
      <w:spacing w:before="40" w:line="278" w:lineRule="auto"/>
      <w:jc w:val="left"/>
      <w:outlineLvl w:val="6"/>
    </w:pPr>
    <w:rPr>
      <w:rFonts w:asciiTheme="minorHAnsi" w:hAnsiTheme="minorHAnsi" w:eastAsiaTheme="minorEastAsia"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9">
    <w:name w:val="heading 8"/>
    <w:basedOn w:val="1"/>
    <w:next w:val="1"/>
    <w:link w:val="24"/>
    <w:semiHidden/>
    <w:unhideWhenUsed/>
    <w:qFormat/>
    <w:uiPriority w:val="9"/>
    <w:pPr>
      <w:keepNext/>
      <w:keepLines/>
      <w:spacing w:line="278" w:lineRule="auto"/>
      <w:jc w:val="left"/>
      <w:outlineLvl w:val="7"/>
    </w:pPr>
    <w:rPr>
      <w:rFonts w:asciiTheme="minorHAnsi" w:hAnsiTheme="minorHAnsi" w:eastAsiaTheme="min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9"/>
    <w:basedOn w:val="1"/>
    <w:next w:val="1"/>
    <w:link w:val="25"/>
    <w:semiHidden/>
    <w:unhideWhenUsed/>
    <w:qFormat/>
    <w:uiPriority w:val="9"/>
    <w:pPr>
      <w:keepNext/>
      <w:keepLines/>
      <w:spacing w:line="278" w:lineRule="auto"/>
      <w:jc w:val="left"/>
      <w:outlineLvl w:val="8"/>
    </w:pPr>
    <w:rPr>
      <w:rFonts w:asciiTheme="minorHAnsi" w:hAnsiTheme="minorHAnsi"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after="160"/>
      <w:jc w:val="left"/>
    </w:pPr>
    <w:rPr>
      <w:rFonts w:asciiTheme="minorHAnsi" w:hAnsiTheme="minorHAnsi" w:eastAsiaTheme="minorEastAsia" w:cstheme="minorBidi"/>
      <w:sz w:val="18"/>
      <w:szCs w:val="18"/>
      <w14:ligatures w14:val="standardContextual"/>
    </w:rPr>
  </w:style>
  <w:style w:type="paragraph" w:styleId="12">
    <w:name w:val="header"/>
    <w:basedOn w:val="1"/>
    <w:link w:val="35"/>
    <w:unhideWhenUsed/>
    <w:qFormat/>
    <w:uiPriority w:val="99"/>
    <w:pPr>
      <w:tabs>
        <w:tab w:val="center" w:pos="4153"/>
        <w:tab w:val="right" w:pos="8306"/>
      </w:tabs>
      <w:snapToGrid w:val="0"/>
      <w:spacing w:after="160"/>
      <w:jc w:val="center"/>
    </w:pPr>
    <w:rPr>
      <w:rFonts w:asciiTheme="minorHAnsi" w:hAnsiTheme="minorHAnsi" w:eastAsiaTheme="minorEastAsia" w:cstheme="minorBidi"/>
      <w:sz w:val="18"/>
      <w:szCs w:val="18"/>
      <w14:ligatures w14:val="standardContextual"/>
    </w:rPr>
  </w:style>
  <w:style w:type="paragraph" w:styleId="13">
    <w:name w:val="Subtitle"/>
    <w:basedOn w:val="1"/>
    <w:next w:val="1"/>
    <w:link w:val="27"/>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qFormat/>
    <w:uiPriority w:val="0"/>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line="278" w:lineRule="auto"/>
      <w:jc w:val="center"/>
    </w:pPr>
    <w:rPr>
      <w:rFonts w:asciiTheme="minorHAnsi" w:hAnsiTheme="minorHAnsi" w:eastAsiaTheme="minorEastAsia" w:cstheme="minorBidi"/>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spacing w:after="160" w:line="278" w:lineRule="auto"/>
      <w:ind w:left="720"/>
      <w:contextualSpacing/>
      <w:jc w:val="left"/>
    </w:pPr>
    <w:rPr>
      <w:rFonts w:asciiTheme="minorHAnsi" w:hAnsiTheme="minorHAnsi" w:eastAsiaTheme="minorEastAsia" w:cstheme="minorBidi"/>
      <w:sz w:val="22"/>
      <w14:ligatures w14:val="standardContextual"/>
    </w:rPr>
  </w:style>
  <w:style w:type="character" w:customStyle="1" w:styleId="31">
    <w:name w:val="明显强调1"/>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eastAsiaTheme="minorEastAsia" w:cstheme="minorBidi"/>
      <w:i/>
      <w:iCs/>
      <w:color w:val="104862" w:themeColor="accent1" w:themeShade="BF"/>
      <w:sz w:val="22"/>
      <w14:ligatures w14:val="standardContextual"/>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明显参考1"/>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paragraph" w:customStyle="1" w:styleId="37">
    <w:name w:val="my正文"/>
    <w:basedOn w:val="1"/>
    <w:link w:val="38"/>
    <w:qFormat/>
    <w:uiPriority w:val="0"/>
    <w:pPr>
      <w:spacing w:line="360" w:lineRule="auto"/>
      <w:ind w:firstLine="200" w:firstLineChars="200"/>
    </w:pPr>
    <w:rPr>
      <w:sz w:val="24"/>
      <w14:ligatures w14:val="standardContextual"/>
    </w:rPr>
  </w:style>
  <w:style w:type="character" w:customStyle="1" w:styleId="38">
    <w:name w:val="my正文 Char"/>
    <w:link w:val="37"/>
    <w:qFormat/>
    <w:uiPriority w:val="0"/>
    <w:rPr>
      <w:rFonts w:ascii="Times New Roman" w:hAnsi="Times New Roman" w:eastAsia="宋体" w:cs="Times New Roman"/>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1914</Words>
  <Characters>2189</Characters>
  <Lines>16</Lines>
  <Paragraphs>4</Paragraphs>
  <TotalTime>15</TotalTime>
  <ScaleCrop>false</ScaleCrop>
  <LinksUpToDate>false</LinksUpToDate>
  <CharactersWithSpaces>2243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2025-05-29T07:13:00Z</dcterms:created>
  <dc:creator>Administrator</dc:creator>
  <cp:lastModifiedBy>M</cp:lastModifiedBy>
  <dcterms:modified xsi:type="dcterms:W3CDTF">2025-08-27T05:46:20Z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eyJoZGlkIjoiYTFkYWU5MGM4MTE3OTRmZGM5MDAxZGUyZTYzYmYzM2YiLCJ1c2VySWQiOiIyMzM2NzQ3MzAifQ==</vt:lpwstr>
  </property>
  <property fmtid="{D5CDD505-2E9C-101B-9397-08002B2CF9AE}" pid="3" name="KSOProductBuildVer">
    <vt:lpwstr>2052-12.1.0.21915</vt:lpwstr>
  </property>
  <property fmtid="{D5CDD505-2E9C-101B-9397-08002B2CF9AE}" pid="4" name="ICV">
    <vt:lpwstr>51ED437FE09C4BC4B5868F4DCF33F040_12</vt:lpwstr>
  </property>
</Properties>
</file>