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3C56">
      <w:pPr>
        <w:spacing w:line="360" w:lineRule="auto"/>
        <w:jc w:val="center"/>
        <w:outlineLvl w:val="0"/>
        <w:rPr>
          <w:b/>
          <w:color w:val="auto"/>
          <w:sz w:val="36"/>
          <w:szCs w:val="36"/>
          <w:highlight w:val="none"/>
        </w:rPr>
      </w:pPr>
      <w:r>
        <w:rPr>
          <w:b/>
          <w:color w:val="auto"/>
          <w:sz w:val="36"/>
          <w:szCs w:val="36"/>
          <w:highlight w:val="none"/>
        </w:rPr>
        <w:t>第五章</w:t>
      </w:r>
      <w:r>
        <w:rPr>
          <w:rFonts w:hint="eastAsia"/>
          <w:b/>
          <w:color w:val="auto"/>
          <w:sz w:val="36"/>
          <w:szCs w:val="36"/>
          <w:highlight w:val="none"/>
        </w:rPr>
        <w:t xml:space="preserve"> </w:t>
      </w:r>
      <w:r>
        <w:rPr>
          <w:b/>
          <w:color w:val="auto"/>
          <w:sz w:val="36"/>
          <w:szCs w:val="36"/>
          <w:highlight w:val="none"/>
        </w:rPr>
        <w:t>采购需求</w:t>
      </w:r>
    </w:p>
    <w:p w14:paraId="287749D4">
      <w:pPr>
        <w:rPr>
          <w:color w:val="auto"/>
          <w:highlight w:val="none"/>
        </w:rPr>
      </w:pPr>
    </w:p>
    <w:p w14:paraId="0565358D">
      <w:pPr>
        <w:pStyle w:val="8"/>
        <w:ind w:left="0" w:firstLine="0"/>
        <w:rPr>
          <w:rFonts w:hAnsi="宋体" w:cs="宋体"/>
          <w:color w:val="auto"/>
          <w:highlight w:val="none"/>
        </w:rPr>
      </w:pPr>
      <w:bookmarkStart w:id="0" w:name="_Toc172186295"/>
      <w:bookmarkEnd w:id="0"/>
      <w:bookmarkStart w:id="1" w:name="_Toc172186248"/>
      <w:bookmarkEnd w:id="1"/>
      <w:bookmarkStart w:id="2" w:name="_Toc172186307"/>
      <w:bookmarkEnd w:id="2"/>
      <w:bookmarkStart w:id="3" w:name="_Toc172186357"/>
      <w:bookmarkEnd w:id="3"/>
      <w:bookmarkStart w:id="4" w:name="_Toc172186497"/>
      <w:bookmarkEnd w:id="4"/>
      <w:bookmarkStart w:id="5" w:name="_Toc172186375"/>
      <w:bookmarkEnd w:id="5"/>
      <w:bookmarkStart w:id="6" w:name="_Toc172186376"/>
      <w:bookmarkEnd w:id="6"/>
      <w:bookmarkStart w:id="7" w:name="_Toc172186374"/>
      <w:bookmarkEnd w:id="7"/>
      <w:bookmarkStart w:id="8" w:name="_Toc172186428"/>
      <w:bookmarkEnd w:id="8"/>
      <w:bookmarkStart w:id="9" w:name="_Toc172186436"/>
      <w:bookmarkEnd w:id="9"/>
      <w:bookmarkStart w:id="10" w:name="_Toc172186310"/>
      <w:bookmarkEnd w:id="10"/>
      <w:bookmarkStart w:id="11" w:name="_Toc172186431"/>
      <w:bookmarkEnd w:id="11"/>
      <w:bookmarkStart w:id="12" w:name="_Toc172186364"/>
      <w:bookmarkEnd w:id="12"/>
      <w:bookmarkStart w:id="13" w:name="_Toc172186494"/>
      <w:bookmarkEnd w:id="13"/>
      <w:bookmarkStart w:id="14" w:name="_Toc172186495"/>
      <w:bookmarkEnd w:id="14"/>
      <w:bookmarkStart w:id="15" w:name="_Toc172186249"/>
      <w:bookmarkEnd w:id="15"/>
      <w:bookmarkStart w:id="16" w:name="_Toc172186492"/>
      <w:bookmarkEnd w:id="16"/>
      <w:bookmarkStart w:id="17" w:name="_Toc172186306"/>
      <w:bookmarkEnd w:id="17"/>
      <w:bookmarkStart w:id="18" w:name="_Toc172186435"/>
      <w:bookmarkEnd w:id="18"/>
      <w:bookmarkStart w:id="19" w:name="_Toc172186479"/>
      <w:bookmarkEnd w:id="19"/>
      <w:bookmarkStart w:id="20" w:name="_Toc172186363"/>
      <w:bookmarkEnd w:id="20"/>
      <w:bookmarkStart w:id="21" w:name="_Toc172186433"/>
      <w:bookmarkEnd w:id="21"/>
      <w:bookmarkStart w:id="22" w:name="_Toc172186480"/>
      <w:bookmarkEnd w:id="22"/>
      <w:bookmarkStart w:id="23" w:name="_Toc172186418"/>
      <w:bookmarkEnd w:id="23"/>
      <w:bookmarkStart w:id="24" w:name="_Toc172186311"/>
      <w:bookmarkEnd w:id="24"/>
      <w:bookmarkStart w:id="25" w:name="_Toc172186313"/>
      <w:bookmarkEnd w:id="25"/>
      <w:bookmarkStart w:id="26" w:name="_Toc172186304"/>
      <w:bookmarkEnd w:id="26"/>
      <w:bookmarkStart w:id="27" w:name="_Toc172186429"/>
      <w:bookmarkEnd w:id="27"/>
      <w:bookmarkStart w:id="28" w:name="_Toc172186372"/>
      <w:bookmarkEnd w:id="28"/>
      <w:bookmarkStart w:id="29" w:name="_Toc172186437"/>
      <w:bookmarkEnd w:id="29"/>
      <w:bookmarkStart w:id="30" w:name="_Toc172186368"/>
      <w:bookmarkEnd w:id="30"/>
      <w:bookmarkStart w:id="31" w:name="_Toc172186490"/>
      <w:bookmarkEnd w:id="31"/>
      <w:bookmarkStart w:id="32" w:name="_Toc172186500"/>
      <w:bookmarkEnd w:id="32"/>
      <w:bookmarkStart w:id="33" w:name="_Toc172186373"/>
      <w:bookmarkEnd w:id="33"/>
      <w:bookmarkStart w:id="34" w:name="_Toc172186371"/>
      <w:bookmarkEnd w:id="34"/>
      <w:bookmarkStart w:id="35" w:name="_Toc172186315"/>
      <w:bookmarkEnd w:id="35"/>
      <w:bookmarkStart w:id="36" w:name="_Toc172186314"/>
      <w:bookmarkEnd w:id="36"/>
      <w:bookmarkStart w:id="37" w:name="_Toc172186432"/>
      <w:bookmarkEnd w:id="37"/>
      <w:bookmarkStart w:id="38" w:name="_Toc172186308"/>
      <w:bookmarkEnd w:id="38"/>
      <w:bookmarkStart w:id="39" w:name="_Toc172186420"/>
      <w:bookmarkEnd w:id="39"/>
      <w:bookmarkStart w:id="40" w:name="_Toc172186309"/>
      <w:bookmarkEnd w:id="40"/>
      <w:bookmarkStart w:id="41" w:name="_Toc172186305"/>
      <w:bookmarkEnd w:id="41"/>
      <w:bookmarkStart w:id="42" w:name="_Toc172186355"/>
      <w:bookmarkEnd w:id="42"/>
      <w:bookmarkStart w:id="43" w:name="_Toc172186491"/>
      <w:bookmarkEnd w:id="43"/>
      <w:bookmarkStart w:id="44" w:name="_Toc172186487"/>
      <w:bookmarkEnd w:id="44"/>
      <w:bookmarkStart w:id="45" w:name="_Toc172186356"/>
      <w:bookmarkEnd w:id="45"/>
      <w:bookmarkStart w:id="46" w:name="_Toc172186434"/>
      <w:bookmarkEnd w:id="46"/>
      <w:bookmarkStart w:id="47" w:name="_Toc172186419"/>
      <w:bookmarkEnd w:id="47"/>
      <w:bookmarkStart w:id="48" w:name="_Toc172186316"/>
      <w:bookmarkEnd w:id="48"/>
      <w:bookmarkStart w:id="49" w:name="_Toc172186439"/>
      <w:bookmarkEnd w:id="49"/>
      <w:bookmarkStart w:id="50" w:name="_Toc172186367"/>
      <w:bookmarkEnd w:id="50"/>
      <w:bookmarkStart w:id="51" w:name="_Toc172186427"/>
      <w:bookmarkEnd w:id="51"/>
      <w:bookmarkStart w:id="52" w:name="_Toc172186496"/>
      <w:bookmarkEnd w:id="52"/>
      <w:bookmarkStart w:id="53" w:name="_Toc172186365"/>
      <w:bookmarkEnd w:id="53"/>
      <w:bookmarkStart w:id="54" w:name="_Toc172186499"/>
      <w:bookmarkEnd w:id="54"/>
      <w:bookmarkStart w:id="55" w:name="_Toc172186366"/>
      <w:bookmarkEnd w:id="55"/>
      <w:bookmarkStart w:id="56" w:name="_Toc172186493"/>
      <w:bookmarkEnd w:id="56"/>
      <w:bookmarkStart w:id="57" w:name="_Toc172186438"/>
      <w:bookmarkEnd w:id="57"/>
      <w:bookmarkStart w:id="58" w:name="_Toc172186297"/>
      <w:bookmarkEnd w:id="58"/>
      <w:bookmarkStart w:id="59" w:name="_Toc172186478"/>
      <w:bookmarkEnd w:id="59"/>
      <w:bookmarkStart w:id="60" w:name="_Toc172186369"/>
      <w:bookmarkEnd w:id="60"/>
      <w:bookmarkStart w:id="61" w:name="_Toc172186430"/>
      <w:bookmarkEnd w:id="61"/>
      <w:bookmarkStart w:id="62" w:name="_Toc172186370"/>
      <w:bookmarkEnd w:id="62"/>
      <w:bookmarkStart w:id="63" w:name="_Toc172186247"/>
      <w:bookmarkEnd w:id="63"/>
      <w:bookmarkStart w:id="64" w:name="_Toc172186303"/>
      <w:bookmarkEnd w:id="64"/>
      <w:bookmarkStart w:id="65" w:name="_Toc172186489"/>
      <w:bookmarkEnd w:id="65"/>
      <w:bookmarkStart w:id="66" w:name="_Toc172186312"/>
      <w:bookmarkEnd w:id="66"/>
      <w:bookmarkStart w:id="67" w:name="_Toc172186498"/>
      <w:bookmarkEnd w:id="67"/>
      <w:bookmarkStart w:id="68" w:name="_Toc172186296"/>
      <w:bookmarkEnd w:id="68"/>
      <w:bookmarkStart w:id="69" w:name="_Toc172186440"/>
      <w:bookmarkEnd w:id="69"/>
      <w:bookmarkStart w:id="70" w:name="_Toc172186488"/>
      <w:bookmarkEnd w:id="70"/>
    </w:p>
    <w:p w14:paraId="05549947">
      <w:pPr>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一、采购标的</w:t>
      </w: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328"/>
        <w:gridCol w:w="888"/>
        <w:gridCol w:w="888"/>
        <w:gridCol w:w="2728"/>
      </w:tblGrid>
      <w:tr w14:paraId="1186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37CCF2D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3328" w:type="dxa"/>
            <w:noWrap w:val="0"/>
            <w:vAlign w:val="center"/>
          </w:tcPr>
          <w:p w14:paraId="462A5D2B">
            <w:pPr>
              <w:spacing w:line="360" w:lineRule="auto"/>
              <w:jc w:val="center"/>
              <w:rPr>
                <w:rFonts w:ascii="宋体" w:hAnsi="宋体"/>
                <w:b/>
                <w:color w:val="auto"/>
                <w:sz w:val="24"/>
                <w:highlight w:val="none"/>
              </w:rPr>
            </w:pPr>
            <w:r>
              <w:rPr>
                <w:rFonts w:hint="eastAsia" w:ascii="宋体" w:hAnsi="宋体"/>
                <w:b/>
                <w:color w:val="auto"/>
                <w:sz w:val="24"/>
                <w:highlight w:val="none"/>
              </w:rPr>
              <w:t>货物或服务名称</w:t>
            </w:r>
          </w:p>
        </w:tc>
        <w:tc>
          <w:tcPr>
            <w:tcW w:w="888" w:type="dxa"/>
            <w:noWrap w:val="0"/>
            <w:vAlign w:val="center"/>
          </w:tcPr>
          <w:p w14:paraId="28208E26">
            <w:pPr>
              <w:spacing w:line="360" w:lineRule="auto"/>
              <w:jc w:val="center"/>
              <w:rPr>
                <w:rFonts w:ascii="宋体" w:hAnsi="宋体"/>
                <w:b/>
                <w:color w:val="auto"/>
                <w:sz w:val="24"/>
                <w:highlight w:val="none"/>
              </w:rPr>
            </w:pPr>
            <w:r>
              <w:rPr>
                <w:rFonts w:hint="eastAsia" w:ascii="宋体" w:hAnsi="宋体"/>
                <w:b/>
                <w:color w:val="auto"/>
                <w:sz w:val="24"/>
                <w:highlight w:val="none"/>
              </w:rPr>
              <w:t>数量</w:t>
            </w:r>
          </w:p>
        </w:tc>
        <w:tc>
          <w:tcPr>
            <w:tcW w:w="888" w:type="dxa"/>
            <w:noWrap w:val="0"/>
            <w:vAlign w:val="center"/>
          </w:tcPr>
          <w:p w14:paraId="42FAB423">
            <w:pPr>
              <w:spacing w:line="360" w:lineRule="auto"/>
              <w:jc w:val="center"/>
              <w:rPr>
                <w:rFonts w:ascii="宋体" w:hAnsi="宋体"/>
                <w:b/>
                <w:color w:val="auto"/>
                <w:sz w:val="24"/>
                <w:highlight w:val="none"/>
              </w:rPr>
            </w:pPr>
            <w:r>
              <w:rPr>
                <w:rFonts w:hint="eastAsia" w:ascii="宋体" w:hAnsi="宋体"/>
                <w:b/>
                <w:color w:val="auto"/>
                <w:sz w:val="24"/>
                <w:highlight w:val="none"/>
              </w:rPr>
              <w:t>单位</w:t>
            </w:r>
          </w:p>
        </w:tc>
        <w:tc>
          <w:tcPr>
            <w:tcW w:w="2728" w:type="dxa"/>
            <w:noWrap w:val="0"/>
            <w:vAlign w:val="center"/>
          </w:tcPr>
          <w:p w14:paraId="290A8AE4">
            <w:pPr>
              <w:spacing w:line="360" w:lineRule="auto"/>
              <w:jc w:val="center"/>
              <w:rPr>
                <w:rFonts w:ascii="宋体" w:hAnsi="宋体"/>
                <w:b/>
                <w:color w:val="auto"/>
                <w:sz w:val="24"/>
                <w:highlight w:val="none"/>
              </w:rPr>
            </w:pPr>
            <w:r>
              <w:rPr>
                <w:rFonts w:hint="eastAsia" w:ascii="宋体" w:hAnsi="宋体"/>
                <w:b/>
                <w:color w:val="auto"/>
                <w:sz w:val="24"/>
                <w:highlight w:val="none"/>
              </w:rPr>
              <w:t>备注（核心产品）</w:t>
            </w:r>
          </w:p>
        </w:tc>
      </w:tr>
      <w:tr w14:paraId="2421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14:paraId="0EA1D139">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3328" w:type="dxa"/>
            <w:noWrap w:val="0"/>
            <w:vAlign w:val="top"/>
          </w:tcPr>
          <w:p w14:paraId="195C7519">
            <w:pPr>
              <w:spacing w:line="360" w:lineRule="auto"/>
              <w:jc w:val="center"/>
              <w:rPr>
                <w:rFonts w:ascii="宋体" w:hAnsi="宋体"/>
                <w:color w:val="auto"/>
                <w:sz w:val="24"/>
                <w:highlight w:val="none"/>
              </w:rPr>
            </w:pPr>
            <w:r>
              <w:rPr>
                <w:rFonts w:hint="eastAsia"/>
                <w:color w:val="auto"/>
                <w:sz w:val="24"/>
                <w:highlight w:val="none"/>
                <w:lang w:val="en-US" w:eastAsia="zh-CN"/>
              </w:rPr>
              <w:t>北京金融法院2025年物业管理服务采购项目</w:t>
            </w:r>
          </w:p>
        </w:tc>
        <w:tc>
          <w:tcPr>
            <w:tcW w:w="888" w:type="dxa"/>
            <w:noWrap w:val="0"/>
            <w:vAlign w:val="center"/>
          </w:tcPr>
          <w:p w14:paraId="4CCE8445">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888" w:type="dxa"/>
            <w:noWrap w:val="0"/>
            <w:vAlign w:val="center"/>
          </w:tcPr>
          <w:p w14:paraId="7B2132F5">
            <w:pPr>
              <w:spacing w:line="360" w:lineRule="auto"/>
              <w:jc w:val="center"/>
              <w:rPr>
                <w:rFonts w:ascii="宋体" w:hAnsi="宋体"/>
                <w:color w:val="auto"/>
                <w:sz w:val="24"/>
                <w:highlight w:val="none"/>
              </w:rPr>
            </w:pPr>
            <w:r>
              <w:rPr>
                <w:rFonts w:hint="eastAsia" w:ascii="宋体" w:hAnsi="宋体"/>
                <w:color w:val="auto"/>
                <w:sz w:val="24"/>
                <w:highlight w:val="none"/>
              </w:rPr>
              <w:t>项</w:t>
            </w:r>
          </w:p>
        </w:tc>
        <w:tc>
          <w:tcPr>
            <w:tcW w:w="2728" w:type="dxa"/>
            <w:noWrap w:val="0"/>
            <w:vAlign w:val="center"/>
          </w:tcPr>
          <w:p w14:paraId="3BEC6C28">
            <w:pPr>
              <w:spacing w:line="360" w:lineRule="auto"/>
              <w:jc w:val="center"/>
              <w:rPr>
                <w:rFonts w:ascii="宋体" w:hAnsi="宋体"/>
                <w:color w:val="auto"/>
                <w:sz w:val="24"/>
                <w:highlight w:val="none"/>
              </w:rPr>
            </w:pPr>
          </w:p>
        </w:tc>
      </w:tr>
    </w:tbl>
    <w:p w14:paraId="4CD3E4FD">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olor w:val="auto"/>
          <w:highlight w:val="none"/>
        </w:rPr>
      </w:pPr>
    </w:p>
    <w:p w14:paraId="56486660">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ascii="宋体" w:hAnsi="宋体" w:cs="宋体"/>
          <w:b/>
          <w:color w:val="auto"/>
          <w:sz w:val="24"/>
          <w:highlight w:val="none"/>
        </w:rPr>
      </w:pPr>
      <w:r>
        <w:rPr>
          <w:rFonts w:hint="eastAsia" w:ascii="宋体" w:hAnsi="宋体" w:cs="宋体"/>
          <w:b/>
          <w:color w:val="auto"/>
          <w:sz w:val="24"/>
          <w:highlight w:val="none"/>
        </w:rPr>
        <w:t>二、项目背景或简况</w:t>
      </w:r>
    </w:p>
    <w:p w14:paraId="24EFB019">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办公区总办公面积38700平米，其中1-8层办公面积29568.77平米，地下1-2层面积9131.23平米。根据我院审执工作需求和人员编制实际，保障200名工作人员办公和开展审判工作的办公环境和设施，包括诉讼服务大厅、中法庭、小法庭、调解室、会议室、办公室、贵宾室等。</w:t>
      </w:r>
    </w:p>
    <w:p w14:paraId="2974B676">
      <w:pPr>
        <w:keepNext w:val="0"/>
        <w:keepLines w:val="0"/>
        <w:pageBreakBefore w:val="0"/>
        <w:widowControl w:val="0"/>
        <w:kinsoku/>
        <w:wordWrap/>
        <w:overflowPunct/>
        <w:topLinePunct w:val="0"/>
        <w:autoSpaceDE/>
        <w:autoSpaceDN/>
        <w:bidi w:val="0"/>
        <w:adjustRightInd/>
        <w:snapToGrid/>
        <w:spacing w:line="520" w:lineRule="exact"/>
        <w:ind w:right="-218" w:rightChars="-104"/>
        <w:textAlignment w:val="auto"/>
        <w:rPr>
          <w:rFonts w:ascii="宋体" w:hAnsi="宋体"/>
          <w:b/>
          <w:color w:val="auto"/>
          <w:sz w:val="24"/>
          <w:highlight w:val="none"/>
        </w:rPr>
      </w:pPr>
      <w:r>
        <w:rPr>
          <w:rFonts w:hint="eastAsia" w:ascii="宋体" w:hAnsi="宋体"/>
          <w:b/>
          <w:color w:val="auto"/>
          <w:sz w:val="24"/>
          <w:highlight w:val="none"/>
        </w:rPr>
        <w:t>三、服务内容</w:t>
      </w:r>
    </w:p>
    <w:p w14:paraId="7DB4C1B3">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b/>
          <w:color w:val="auto"/>
          <w:sz w:val="24"/>
          <w:highlight w:val="none"/>
        </w:rPr>
      </w:pPr>
      <w:r>
        <w:rPr>
          <w:rFonts w:hint="eastAsia" w:ascii="宋体" w:hAnsi="宋体"/>
          <w:color w:val="auto"/>
          <w:sz w:val="24"/>
          <w:highlight w:val="none"/>
        </w:rPr>
        <w:t>（一）服务项目：</w:t>
      </w:r>
    </w:p>
    <w:p w14:paraId="58D24BA0">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b/>
          <w:color w:val="auto"/>
          <w:sz w:val="24"/>
          <w:highlight w:val="none"/>
        </w:rPr>
      </w:pPr>
      <w:r>
        <w:rPr>
          <w:rFonts w:hint="eastAsia" w:ascii="宋体" w:hAnsi="宋体"/>
          <w:color w:val="auto"/>
          <w:sz w:val="24"/>
          <w:highlight w:val="none"/>
        </w:rPr>
        <w:t>1.为北京</w:t>
      </w:r>
      <w:r>
        <w:rPr>
          <w:rFonts w:ascii="宋体" w:hAnsi="宋体"/>
          <w:color w:val="auto"/>
          <w:sz w:val="24"/>
          <w:highlight w:val="none"/>
        </w:rPr>
        <w:t>金融法院</w:t>
      </w:r>
      <w:r>
        <w:rPr>
          <w:rFonts w:hint="eastAsia" w:ascii="宋体" w:hAnsi="宋体"/>
          <w:color w:val="auto"/>
          <w:sz w:val="24"/>
          <w:highlight w:val="none"/>
        </w:rPr>
        <w:t>日常</w:t>
      </w:r>
      <w:r>
        <w:rPr>
          <w:rFonts w:ascii="宋体" w:hAnsi="宋体"/>
          <w:color w:val="auto"/>
          <w:sz w:val="24"/>
          <w:highlight w:val="none"/>
        </w:rPr>
        <w:t>工作</w:t>
      </w:r>
      <w:r>
        <w:rPr>
          <w:rFonts w:hint="eastAsia" w:ascii="宋体" w:hAnsi="宋体"/>
          <w:color w:val="auto"/>
          <w:sz w:val="24"/>
          <w:highlight w:val="none"/>
        </w:rPr>
        <w:t>提供物业</w:t>
      </w:r>
      <w:r>
        <w:rPr>
          <w:rFonts w:ascii="宋体" w:hAnsi="宋体"/>
          <w:color w:val="auto"/>
          <w:sz w:val="24"/>
          <w:highlight w:val="none"/>
        </w:rPr>
        <w:t>服务；</w:t>
      </w:r>
    </w:p>
    <w:p w14:paraId="0A098C76">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b/>
          <w:color w:val="auto"/>
          <w:sz w:val="24"/>
          <w:highlight w:val="none"/>
        </w:rPr>
      </w:pPr>
      <w:r>
        <w:rPr>
          <w:rFonts w:hint="eastAsia" w:ascii="宋体" w:hAnsi="宋体"/>
          <w:color w:val="auto"/>
          <w:sz w:val="24"/>
          <w:highlight w:val="none"/>
        </w:rPr>
        <w:t>2.卫生清洁服务；</w:t>
      </w:r>
    </w:p>
    <w:p w14:paraId="0FCDF57E">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b/>
          <w:color w:val="auto"/>
          <w:sz w:val="24"/>
          <w:highlight w:val="none"/>
        </w:rPr>
      </w:pPr>
      <w:r>
        <w:rPr>
          <w:rFonts w:hint="eastAsia" w:ascii="宋体" w:hAnsi="宋体"/>
          <w:color w:val="auto"/>
          <w:sz w:val="24"/>
          <w:highlight w:val="none"/>
        </w:rPr>
        <w:t>3.其他垃圾分类；</w:t>
      </w:r>
    </w:p>
    <w:p w14:paraId="19B87ABC">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olor w:val="auto"/>
          <w:sz w:val="24"/>
          <w:highlight w:val="none"/>
        </w:rPr>
      </w:pPr>
      <w:r>
        <w:rPr>
          <w:rFonts w:hint="eastAsia" w:ascii="宋体" w:hAnsi="宋体"/>
          <w:color w:val="auto"/>
          <w:sz w:val="24"/>
          <w:highlight w:val="none"/>
        </w:rPr>
        <w:t>4.共用设备设施及重点机房的日常运行、巡视管理；</w:t>
      </w:r>
    </w:p>
    <w:p w14:paraId="6F7DC4B8">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.日常简易维修；</w:t>
      </w:r>
    </w:p>
    <w:p w14:paraId="39E4D08D">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olor w:val="auto"/>
          <w:sz w:val="24"/>
          <w:highlight w:val="none"/>
        </w:rPr>
      </w:pPr>
      <w:bookmarkStart w:id="71" w:name="_Hlk173316662"/>
      <w:r>
        <w:rPr>
          <w:rFonts w:hint="eastAsia" w:ascii="宋体" w:hAnsi="宋体"/>
          <w:color w:val="auto"/>
          <w:sz w:val="24"/>
          <w:highlight w:val="none"/>
        </w:rPr>
        <w:t>6</w:t>
      </w:r>
      <w:r>
        <w:rPr>
          <w:rFonts w:ascii="宋体" w:hAnsi="宋体"/>
          <w:color w:val="auto"/>
          <w:sz w:val="24"/>
          <w:highlight w:val="none"/>
        </w:rPr>
        <w:t>.负责项目内绿植租摆及绿化养护；</w:t>
      </w:r>
    </w:p>
    <w:p w14:paraId="0EF0360F">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.负责项目化粪池清掏工作</w:t>
      </w:r>
      <w:bookmarkEnd w:id="71"/>
      <w:r>
        <w:rPr>
          <w:rFonts w:hint="eastAsia" w:ascii="宋体" w:hAnsi="宋体"/>
          <w:color w:val="auto"/>
          <w:sz w:val="24"/>
          <w:highlight w:val="none"/>
        </w:rPr>
        <w:t>（属于物业分包项目，分包金额不超过10000元）</w:t>
      </w:r>
      <w:r>
        <w:rPr>
          <w:rFonts w:ascii="宋体" w:hAnsi="宋体"/>
          <w:color w:val="auto"/>
          <w:sz w:val="24"/>
          <w:highlight w:val="none"/>
        </w:rPr>
        <w:t>；</w:t>
      </w:r>
    </w:p>
    <w:p w14:paraId="4C971CF8">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b/>
          <w:color w:val="auto"/>
          <w:sz w:val="24"/>
          <w:highlight w:val="none"/>
        </w:rPr>
      </w:pPr>
      <w:r>
        <w:rPr>
          <w:rFonts w:ascii="宋体" w:hAnsi="宋体"/>
          <w:color w:val="auto"/>
          <w:sz w:val="24"/>
          <w:highlight w:val="none"/>
        </w:rPr>
        <w:t>8</w:t>
      </w:r>
      <w:r>
        <w:rPr>
          <w:rFonts w:hint="eastAsia" w:ascii="宋体" w:hAnsi="宋体"/>
          <w:color w:val="auto"/>
          <w:sz w:val="24"/>
          <w:highlight w:val="none"/>
        </w:rPr>
        <w:t>.配合</w:t>
      </w:r>
      <w:r>
        <w:rPr>
          <w:rFonts w:ascii="宋体" w:hAnsi="宋体"/>
          <w:color w:val="auto"/>
          <w:sz w:val="24"/>
          <w:highlight w:val="none"/>
        </w:rPr>
        <w:t>北京金融法院执行临时交办的</w:t>
      </w:r>
      <w:r>
        <w:rPr>
          <w:rFonts w:hint="eastAsia" w:ascii="宋体" w:hAnsi="宋体"/>
          <w:color w:val="auto"/>
          <w:sz w:val="24"/>
          <w:highlight w:val="none"/>
        </w:rPr>
        <w:t>服务</w:t>
      </w:r>
      <w:r>
        <w:rPr>
          <w:rFonts w:ascii="宋体" w:hAnsi="宋体"/>
          <w:color w:val="auto"/>
          <w:sz w:val="24"/>
          <w:highlight w:val="none"/>
        </w:rPr>
        <w:t>工作</w:t>
      </w:r>
      <w:r>
        <w:rPr>
          <w:rFonts w:hint="eastAsia" w:ascii="宋体" w:hAnsi="宋体"/>
          <w:color w:val="auto"/>
          <w:sz w:val="24"/>
          <w:highlight w:val="none"/>
        </w:rPr>
        <w:t>。</w:t>
      </w:r>
    </w:p>
    <w:p w14:paraId="102D60B0">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物业服务</w:t>
      </w:r>
      <w:r>
        <w:rPr>
          <w:rFonts w:hint="eastAsia" w:ascii="宋体" w:hAnsi="宋体"/>
          <w:color w:val="auto"/>
          <w:sz w:val="24"/>
          <w:highlight w:val="none"/>
        </w:rPr>
        <w:t>内容</w:t>
      </w:r>
    </w:p>
    <w:p w14:paraId="0432D13A">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1.负责会议服务，包含会议预定和安排会议室；会议室场地布置、各类大型活动的配合与服务，处理会议中各类服务需求；</w:t>
      </w:r>
      <w:r>
        <w:rPr>
          <w:rFonts w:ascii="宋体" w:hAnsi="宋体" w:cs="宋体"/>
          <w:color w:val="auto"/>
          <w:sz w:val="24"/>
          <w:highlight w:val="none"/>
        </w:rPr>
        <w:t>会前、会中、会后服务工作，会议各项物品的</w:t>
      </w:r>
      <w:r>
        <w:rPr>
          <w:rFonts w:hint="eastAsia" w:ascii="宋体" w:hAnsi="宋体" w:cs="宋体"/>
          <w:color w:val="auto"/>
          <w:sz w:val="24"/>
          <w:highlight w:val="none"/>
        </w:rPr>
        <w:t>提供准备</w:t>
      </w:r>
      <w:r>
        <w:rPr>
          <w:rFonts w:ascii="宋体" w:hAnsi="宋体" w:cs="宋体"/>
          <w:color w:val="auto"/>
          <w:sz w:val="24"/>
          <w:highlight w:val="none"/>
        </w:rPr>
        <w:t>、保管工作；</w:t>
      </w:r>
    </w:p>
    <w:p w14:paraId="797987BC">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2.负责客户服务工作，包含管理区域内报刊、信件收发递送；院内会务单登记，会议室安排，相关部室会议对接；院方交办的日常对客服务工作；</w:t>
      </w:r>
    </w:p>
    <w:p w14:paraId="50CDDFA7">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olor w:val="auto"/>
          <w:sz w:val="24"/>
          <w:highlight w:val="none"/>
        </w:rPr>
      </w:pPr>
      <w:r>
        <w:rPr>
          <w:rFonts w:hint="eastAsia" w:ascii="宋体" w:hAnsi="宋体"/>
          <w:color w:val="auto"/>
          <w:sz w:val="24"/>
          <w:highlight w:val="none"/>
        </w:rPr>
        <w:t>3.负责保洁消杀服务工作，包含楼内</w:t>
      </w:r>
      <w:r>
        <w:rPr>
          <w:rFonts w:hint="eastAsia" w:ascii="宋体" w:hAnsi="宋体" w:cs="宋体"/>
          <w:color w:val="auto"/>
          <w:sz w:val="24"/>
          <w:highlight w:val="none"/>
        </w:rPr>
        <w:t>公共区域的日常保洁服务；领导办公室、会议室等入室保洁服务；员工办公室垃圾日产日清，每周入室地毯吸尘一次；楼</w:t>
      </w:r>
      <w:r>
        <w:rPr>
          <w:rFonts w:ascii="宋体" w:hAnsi="宋体" w:cs="宋体"/>
          <w:color w:val="auto"/>
          <w:sz w:val="24"/>
          <w:highlight w:val="none"/>
        </w:rPr>
        <w:t>外</w:t>
      </w:r>
      <w:r>
        <w:rPr>
          <w:rFonts w:hint="eastAsia" w:ascii="宋体" w:hAnsi="宋体" w:cs="宋体"/>
          <w:color w:val="auto"/>
          <w:sz w:val="24"/>
          <w:highlight w:val="none"/>
        </w:rPr>
        <w:t>管理区域卫生</w:t>
      </w:r>
      <w:r>
        <w:rPr>
          <w:rFonts w:ascii="宋体" w:hAnsi="宋体" w:cs="宋体"/>
          <w:color w:val="auto"/>
          <w:sz w:val="24"/>
          <w:highlight w:val="none"/>
        </w:rPr>
        <w:t>清洁服务</w:t>
      </w:r>
      <w:r>
        <w:rPr>
          <w:rFonts w:hint="eastAsia" w:ascii="宋体" w:hAnsi="宋体" w:cs="宋体"/>
          <w:color w:val="auto"/>
          <w:sz w:val="24"/>
          <w:highlight w:val="none"/>
        </w:rPr>
        <w:t>；地下2层</w:t>
      </w:r>
      <w:r>
        <w:rPr>
          <w:rFonts w:ascii="宋体" w:hAnsi="宋体" w:cs="宋体"/>
          <w:color w:val="auto"/>
          <w:sz w:val="24"/>
          <w:highlight w:val="none"/>
        </w:rPr>
        <w:t>停车区域日常卫生</w:t>
      </w:r>
      <w:r>
        <w:rPr>
          <w:rFonts w:hint="eastAsia" w:ascii="宋体" w:hAnsi="宋体" w:cs="宋体"/>
          <w:color w:val="auto"/>
          <w:sz w:val="24"/>
          <w:highlight w:val="none"/>
        </w:rPr>
        <w:t>清洁</w:t>
      </w:r>
      <w:r>
        <w:rPr>
          <w:rFonts w:ascii="宋体" w:hAnsi="宋体" w:cs="宋体"/>
          <w:color w:val="auto"/>
          <w:sz w:val="24"/>
          <w:highlight w:val="none"/>
        </w:rPr>
        <w:t>服务</w:t>
      </w:r>
      <w:r>
        <w:rPr>
          <w:rFonts w:hint="eastAsia" w:ascii="宋体" w:hAnsi="宋体" w:cs="宋体"/>
          <w:color w:val="auto"/>
          <w:sz w:val="24"/>
          <w:highlight w:val="none"/>
        </w:rPr>
        <w:t>；</w:t>
      </w:r>
      <w:r>
        <w:rPr>
          <w:rFonts w:ascii="宋体" w:hAnsi="宋体" w:cs="宋体"/>
          <w:color w:val="auto"/>
          <w:sz w:val="24"/>
          <w:highlight w:val="none"/>
        </w:rPr>
        <w:t>管理区域</w:t>
      </w:r>
      <w:r>
        <w:rPr>
          <w:rFonts w:hint="eastAsia" w:ascii="宋体" w:hAnsi="宋体" w:cs="宋体"/>
          <w:color w:val="auto"/>
          <w:sz w:val="24"/>
          <w:highlight w:val="none"/>
        </w:rPr>
        <w:t>内</w:t>
      </w:r>
      <w:r>
        <w:rPr>
          <w:rFonts w:ascii="宋体" w:hAnsi="宋体" w:cs="宋体"/>
          <w:color w:val="auto"/>
          <w:sz w:val="24"/>
          <w:highlight w:val="none"/>
        </w:rPr>
        <w:t>的垃圾收集、整理、分类</w:t>
      </w:r>
      <w:r>
        <w:rPr>
          <w:rFonts w:hint="eastAsia" w:ascii="宋体" w:hAnsi="宋体" w:cs="宋体"/>
          <w:color w:val="auto"/>
          <w:sz w:val="24"/>
          <w:highlight w:val="none"/>
        </w:rPr>
        <w:t>等</w:t>
      </w:r>
      <w:r>
        <w:rPr>
          <w:rFonts w:ascii="宋体" w:hAnsi="宋体" w:cs="宋体"/>
          <w:color w:val="auto"/>
          <w:sz w:val="24"/>
          <w:highlight w:val="none"/>
        </w:rPr>
        <w:t>工作</w:t>
      </w:r>
      <w:r>
        <w:rPr>
          <w:rFonts w:hint="eastAsia" w:ascii="宋体" w:hAnsi="宋体" w:cs="宋体"/>
          <w:color w:val="auto"/>
          <w:sz w:val="24"/>
          <w:highlight w:val="none"/>
        </w:rPr>
        <w:t>；</w:t>
      </w:r>
      <w:r>
        <w:rPr>
          <w:rFonts w:ascii="宋体" w:hAnsi="宋体"/>
          <w:color w:val="auto"/>
          <w:sz w:val="24"/>
          <w:highlight w:val="none"/>
        </w:rPr>
        <w:t xml:space="preserve"> </w:t>
      </w:r>
    </w:p>
    <w:p w14:paraId="60205A22">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s="宋体"/>
          <w:color w:val="auto"/>
          <w:sz w:val="24"/>
          <w:highlight w:val="none"/>
        </w:rPr>
      </w:pPr>
      <w:r>
        <w:rPr>
          <w:rFonts w:hint="eastAsia" w:ascii="宋体" w:hAnsi="宋体"/>
          <w:color w:val="auto"/>
          <w:sz w:val="24"/>
          <w:highlight w:val="none"/>
        </w:rPr>
        <w:t>4.</w:t>
      </w:r>
      <w:r>
        <w:rPr>
          <w:rFonts w:hint="eastAsia" w:ascii="宋体" w:hAnsi="宋体" w:cs="宋体"/>
          <w:color w:val="auto"/>
          <w:sz w:val="24"/>
          <w:highlight w:val="none"/>
        </w:rPr>
        <w:t>负责管理区域内公用设备及重点机房的日常运行、巡检、应急维修工作，办公区门窗、办公家具的简易维修。</w:t>
      </w:r>
    </w:p>
    <w:p w14:paraId="0A8A9245">
      <w:pPr>
        <w:keepNext w:val="0"/>
        <w:keepLines w:val="0"/>
        <w:pageBreakBefore w:val="0"/>
        <w:widowControl w:val="0"/>
        <w:kinsoku/>
        <w:wordWrap/>
        <w:overflowPunct/>
        <w:topLinePunct w:val="0"/>
        <w:autoSpaceDE/>
        <w:autoSpaceDN/>
        <w:bidi w:val="0"/>
        <w:adjustRightInd/>
        <w:snapToGrid/>
        <w:spacing w:line="520" w:lineRule="exact"/>
        <w:ind w:right="-218" w:rightChars="-104"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5.负责院内室外环境卫生维护。</w:t>
      </w:r>
    </w:p>
    <w:tbl>
      <w:tblPr>
        <w:tblStyle w:val="6"/>
        <w:tblW w:w="9416" w:type="dxa"/>
        <w:tblInd w:w="0" w:type="dxa"/>
        <w:tblLayout w:type="fixed"/>
        <w:tblCellMar>
          <w:top w:w="0" w:type="dxa"/>
          <w:left w:w="0" w:type="dxa"/>
          <w:bottom w:w="0" w:type="dxa"/>
          <w:right w:w="0" w:type="dxa"/>
        </w:tblCellMar>
      </w:tblPr>
      <w:tblGrid>
        <w:gridCol w:w="2083"/>
        <w:gridCol w:w="875"/>
        <w:gridCol w:w="1508"/>
        <w:gridCol w:w="4950"/>
      </w:tblGrid>
      <w:tr w14:paraId="516CE3A5">
        <w:tblPrEx>
          <w:tblCellMar>
            <w:top w:w="0" w:type="dxa"/>
            <w:left w:w="0" w:type="dxa"/>
            <w:bottom w:w="0" w:type="dxa"/>
            <w:right w:w="0" w:type="dxa"/>
          </w:tblCellMar>
        </w:tblPrEx>
        <w:trPr>
          <w:trHeight w:val="800" w:hRule="atLeast"/>
        </w:trPr>
        <w:tc>
          <w:tcPr>
            <w:tcW w:w="9416" w:type="dxa"/>
            <w:gridSpan w:val="4"/>
            <w:tcBorders>
              <w:top w:val="nil"/>
              <w:left w:val="nil"/>
              <w:bottom w:val="single" w:color="000000" w:sz="8" w:space="0"/>
              <w:right w:val="nil"/>
            </w:tcBorders>
            <w:noWrap/>
            <w:tcMar>
              <w:top w:w="10" w:type="dxa"/>
              <w:left w:w="10" w:type="dxa"/>
              <w:right w:w="10" w:type="dxa"/>
            </w:tcMar>
            <w:vAlign w:val="center"/>
          </w:tcPr>
          <w:p w14:paraId="57D702D4">
            <w:pPr>
              <w:widowControl/>
              <w:spacing w:line="360" w:lineRule="auto"/>
              <w:jc w:val="center"/>
              <w:textAlignment w:val="center"/>
              <w:rPr>
                <w:rFonts w:ascii="宋体" w:hAnsi="宋体" w:cs="仿宋"/>
                <w:b/>
                <w:color w:val="auto"/>
                <w:sz w:val="24"/>
                <w:highlight w:val="none"/>
              </w:rPr>
            </w:pPr>
            <w:r>
              <w:rPr>
                <w:rFonts w:hint="eastAsia" w:ascii="宋体" w:hAnsi="宋体" w:cs="仿宋"/>
                <w:b/>
                <w:color w:val="auto"/>
                <w:kern w:val="0"/>
                <w:sz w:val="24"/>
                <w:highlight w:val="none"/>
                <w:lang w:bidi="ar"/>
              </w:rPr>
              <w:t>北京市金融法院物管中心人员配置方案</w:t>
            </w:r>
          </w:p>
        </w:tc>
      </w:tr>
      <w:tr w14:paraId="0A65A741">
        <w:tblPrEx>
          <w:tblCellMar>
            <w:top w:w="0" w:type="dxa"/>
            <w:left w:w="0" w:type="dxa"/>
            <w:bottom w:w="0" w:type="dxa"/>
            <w:right w:w="0" w:type="dxa"/>
          </w:tblCellMar>
        </w:tblPrEx>
        <w:trPr>
          <w:trHeight w:val="670" w:hRule="atLeast"/>
        </w:trPr>
        <w:tc>
          <w:tcPr>
            <w:tcW w:w="2083" w:type="dxa"/>
            <w:tcBorders>
              <w:top w:val="single" w:color="000000" w:sz="8" w:space="0"/>
              <w:left w:val="single" w:color="000000" w:sz="8" w:space="0"/>
              <w:bottom w:val="single" w:color="000000" w:sz="4" w:space="0"/>
              <w:right w:val="single" w:color="000000" w:sz="4" w:space="0"/>
            </w:tcBorders>
            <w:noWrap w:val="0"/>
            <w:tcMar>
              <w:top w:w="10" w:type="dxa"/>
              <w:left w:w="10" w:type="dxa"/>
              <w:right w:w="10" w:type="dxa"/>
            </w:tcMar>
            <w:vAlign w:val="center"/>
          </w:tcPr>
          <w:p w14:paraId="738A4D07">
            <w:pPr>
              <w:widowControl/>
              <w:spacing w:line="360" w:lineRule="auto"/>
              <w:jc w:val="center"/>
              <w:textAlignment w:val="center"/>
              <w:rPr>
                <w:rFonts w:ascii="宋体" w:hAnsi="宋体" w:cs="仿宋"/>
                <w:b/>
                <w:color w:val="auto"/>
                <w:sz w:val="24"/>
                <w:highlight w:val="none"/>
              </w:rPr>
            </w:pPr>
            <w:r>
              <w:rPr>
                <w:rFonts w:hint="eastAsia" w:ascii="宋体" w:hAnsi="宋体" w:cs="仿宋"/>
                <w:b/>
                <w:color w:val="auto"/>
                <w:kern w:val="0"/>
                <w:sz w:val="24"/>
                <w:highlight w:val="none"/>
                <w:lang w:bidi="ar"/>
              </w:rPr>
              <w:t>岗位名称</w:t>
            </w:r>
          </w:p>
        </w:tc>
        <w:tc>
          <w:tcPr>
            <w:tcW w:w="875" w:type="dxa"/>
            <w:tcBorders>
              <w:top w:val="single" w:color="000000" w:sz="8" w:space="0"/>
              <w:left w:val="single" w:color="000000" w:sz="4" w:space="0"/>
              <w:bottom w:val="single" w:color="000000" w:sz="4" w:space="0"/>
              <w:right w:val="single" w:color="000000" w:sz="4" w:space="0"/>
            </w:tcBorders>
            <w:noWrap w:val="0"/>
            <w:tcMar>
              <w:top w:w="10" w:type="dxa"/>
              <w:left w:w="10" w:type="dxa"/>
              <w:right w:w="10" w:type="dxa"/>
            </w:tcMar>
            <w:vAlign w:val="center"/>
          </w:tcPr>
          <w:p w14:paraId="7F0A9022">
            <w:pPr>
              <w:widowControl/>
              <w:spacing w:line="360" w:lineRule="auto"/>
              <w:jc w:val="center"/>
              <w:textAlignment w:val="center"/>
              <w:rPr>
                <w:rFonts w:ascii="宋体" w:hAnsi="宋体" w:cs="仿宋"/>
                <w:b/>
                <w:color w:val="auto"/>
                <w:sz w:val="24"/>
                <w:highlight w:val="none"/>
              </w:rPr>
            </w:pPr>
            <w:r>
              <w:rPr>
                <w:rFonts w:hint="eastAsia" w:ascii="宋体" w:hAnsi="宋体" w:cs="仿宋"/>
                <w:b/>
                <w:color w:val="auto"/>
                <w:kern w:val="0"/>
                <w:sz w:val="24"/>
                <w:highlight w:val="none"/>
                <w:lang w:bidi="ar"/>
              </w:rPr>
              <w:t>编制</w:t>
            </w:r>
          </w:p>
        </w:tc>
        <w:tc>
          <w:tcPr>
            <w:tcW w:w="1508" w:type="dxa"/>
            <w:tcBorders>
              <w:top w:val="single" w:color="000000" w:sz="8" w:space="0"/>
              <w:left w:val="single" w:color="000000" w:sz="4" w:space="0"/>
              <w:bottom w:val="single" w:color="000000" w:sz="4" w:space="0"/>
              <w:right w:val="single" w:color="000000" w:sz="4" w:space="0"/>
            </w:tcBorders>
            <w:noWrap w:val="0"/>
            <w:tcMar>
              <w:top w:w="10" w:type="dxa"/>
              <w:left w:w="10" w:type="dxa"/>
              <w:right w:w="10" w:type="dxa"/>
            </w:tcMar>
            <w:vAlign w:val="center"/>
          </w:tcPr>
          <w:p w14:paraId="7236E784">
            <w:pPr>
              <w:widowControl/>
              <w:spacing w:line="360" w:lineRule="auto"/>
              <w:jc w:val="center"/>
              <w:textAlignment w:val="center"/>
              <w:rPr>
                <w:rFonts w:ascii="宋体" w:hAnsi="宋体" w:cs="仿宋"/>
                <w:b/>
                <w:color w:val="auto"/>
                <w:sz w:val="24"/>
                <w:highlight w:val="none"/>
              </w:rPr>
            </w:pPr>
            <w:r>
              <w:rPr>
                <w:rFonts w:hint="eastAsia" w:ascii="宋体" w:hAnsi="宋体" w:cs="仿宋"/>
                <w:b/>
                <w:color w:val="auto"/>
                <w:kern w:val="0"/>
                <w:sz w:val="24"/>
                <w:highlight w:val="none"/>
                <w:lang w:bidi="ar"/>
              </w:rPr>
              <w:t>工作时间</w:t>
            </w:r>
          </w:p>
        </w:tc>
        <w:tc>
          <w:tcPr>
            <w:tcW w:w="4950" w:type="dxa"/>
            <w:tcBorders>
              <w:top w:val="single" w:color="000000" w:sz="8" w:space="0"/>
              <w:left w:val="single" w:color="000000" w:sz="4" w:space="0"/>
              <w:bottom w:val="single" w:color="000000" w:sz="4" w:space="0"/>
              <w:right w:val="single" w:color="000000" w:sz="8" w:space="0"/>
            </w:tcBorders>
            <w:noWrap w:val="0"/>
            <w:tcMar>
              <w:top w:w="10" w:type="dxa"/>
              <w:left w:w="10" w:type="dxa"/>
              <w:right w:w="10" w:type="dxa"/>
            </w:tcMar>
            <w:vAlign w:val="center"/>
          </w:tcPr>
          <w:p w14:paraId="7D6298FE">
            <w:pPr>
              <w:widowControl/>
              <w:spacing w:line="360" w:lineRule="auto"/>
              <w:jc w:val="center"/>
              <w:textAlignment w:val="center"/>
              <w:rPr>
                <w:rFonts w:ascii="宋体" w:hAnsi="宋体" w:cs="仿宋"/>
                <w:b/>
                <w:color w:val="auto"/>
                <w:sz w:val="24"/>
                <w:highlight w:val="none"/>
              </w:rPr>
            </w:pPr>
            <w:r>
              <w:rPr>
                <w:rFonts w:hint="eastAsia" w:ascii="宋体" w:hAnsi="宋体" w:cs="仿宋"/>
                <w:b/>
                <w:color w:val="auto"/>
                <w:kern w:val="0"/>
                <w:sz w:val="24"/>
                <w:highlight w:val="none"/>
                <w:lang w:bidi="ar"/>
              </w:rPr>
              <w:t>工作内容</w:t>
            </w:r>
          </w:p>
        </w:tc>
      </w:tr>
      <w:tr w14:paraId="6513B7B3">
        <w:tblPrEx>
          <w:tblCellMar>
            <w:top w:w="0" w:type="dxa"/>
            <w:left w:w="0" w:type="dxa"/>
            <w:bottom w:w="0" w:type="dxa"/>
            <w:right w:w="0" w:type="dxa"/>
          </w:tblCellMar>
        </w:tblPrEx>
        <w:trPr>
          <w:trHeight w:val="67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0BFDC253">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项目经理</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9AE9FC">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w:t>
            </w:r>
          </w:p>
        </w:tc>
        <w:tc>
          <w:tcPr>
            <w:tcW w:w="150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031F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 xml:space="preserve">周一至周五    8：30—17：30  </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2E579D5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1、全面负责本项目的领导与管理工作，制定工作目标、工作计划并组织实施。</w:t>
            </w:r>
          </w:p>
        </w:tc>
      </w:tr>
      <w:tr w14:paraId="158E6CFF">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30DD8BCD">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BEAC97">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1F7737">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49A9E82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2、根据项目实际情况，负责制定管理方案，定期检查、监督，查处违章并制定整改措施。</w:t>
            </w:r>
          </w:p>
        </w:tc>
      </w:tr>
      <w:tr w14:paraId="3882D857">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5048F240">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0F5402">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7B5817">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6DC0493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3、与北京市金融法院建立并保持良好沟通；对责任区域的安全工作负总责。</w:t>
            </w:r>
          </w:p>
        </w:tc>
      </w:tr>
      <w:tr w14:paraId="7DEE1A63">
        <w:tblPrEx>
          <w:tblCellMar>
            <w:top w:w="0" w:type="dxa"/>
            <w:left w:w="0" w:type="dxa"/>
            <w:bottom w:w="0" w:type="dxa"/>
            <w:right w:w="0" w:type="dxa"/>
          </w:tblCellMar>
        </w:tblPrEx>
        <w:trPr>
          <w:trHeight w:val="67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02623CD9">
            <w:pPr>
              <w:widowControl/>
              <w:spacing w:line="360" w:lineRule="auto"/>
              <w:jc w:val="center"/>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 xml:space="preserve">  </w:t>
            </w:r>
            <w:r>
              <w:rPr>
                <w:rStyle w:val="10"/>
                <w:rFonts w:hint="default" w:cs="仿宋"/>
                <w:color w:val="auto"/>
                <w:sz w:val="24"/>
                <w:szCs w:val="24"/>
                <w:highlight w:val="none"/>
                <w:lang w:bidi="ar"/>
              </w:rPr>
              <w:t>行政人事及库管员</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A8EB08">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w:t>
            </w:r>
          </w:p>
        </w:tc>
        <w:tc>
          <w:tcPr>
            <w:tcW w:w="150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81EE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周一至周五    8：30—17：30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1933ADF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 负责人员日常培训、考核工作，协助各部门行政方面事务。</w:t>
            </w:r>
          </w:p>
        </w:tc>
      </w:tr>
      <w:tr w14:paraId="5530F0A7">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29B8CE36">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EAE09D">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4AFEDE">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2693E96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2、配合项目经理负责物业服务相关文件起草、发放、存档。</w:t>
            </w:r>
          </w:p>
        </w:tc>
      </w:tr>
      <w:tr w14:paraId="76DC4748">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F3E4E8C">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FC99C0">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6F1CDE">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112834E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3</w:t>
            </w:r>
            <w:r>
              <w:rPr>
                <w:rStyle w:val="10"/>
                <w:rFonts w:hint="default" w:cs="仿宋"/>
                <w:color w:val="auto"/>
                <w:sz w:val="24"/>
                <w:szCs w:val="24"/>
                <w:highlight w:val="none"/>
                <w:lang w:bidi="ar"/>
              </w:rPr>
              <w:t>、负责物品物资出入库登记管理，建立库房物资台账，定期检查库存情况，按月盘点核实库存，掌握消耗量及合理库存量。</w:t>
            </w:r>
          </w:p>
        </w:tc>
      </w:tr>
      <w:tr w14:paraId="777B68D1">
        <w:tblPrEx>
          <w:tblCellMar>
            <w:top w:w="0" w:type="dxa"/>
            <w:left w:w="0" w:type="dxa"/>
            <w:bottom w:w="0" w:type="dxa"/>
            <w:right w:w="0" w:type="dxa"/>
          </w:tblCellMar>
        </w:tblPrEx>
        <w:trPr>
          <w:trHeight w:val="67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F091F1F">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客服主管</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31BBF7">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w:t>
            </w:r>
          </w:p>
        </w:tc>
        <w:tc>
          <w:tcPr>
            <w:tcW w:w="150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97E61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 xml:space="preserve">周一至周五   </w:t>
            </w:r>
            <w:r>
              <w:rPr>
                <w:rStyle w:val="9"/>
                <w:rFonts w:hint="eastAsia" w:ascii="宋体" w:hAnsi="宋体" w:cs="仿宋"/>
                <w:color w:val="auto"/>
                <w:sz w:val="24"/>
                <w:szCs w:val="24"/>
                <w:highlight w:val="none"/>
                <w:lang w:bidi="ar"/>
              </w:rPr>
              <w:t>8</w:t>
            </w:r>
            <w:r>
              <w:rPr>
                <w:rStyle w:val="10"/>
                <w:rFonts w:hint="default" w:cs="仿宋"/>
                <w:color w:val="auto"/>
                <w:sz w:val="24"/>
                <w:szCs w:val="24"/>
                <w:highlight w:val="none"/>
                <w:lang w:bidi="ar"/>
              </w:rPr>
              <w:t>：</w:t>
            </w:r>
            <w:r>
              <w:rPr>
                <w:rStyle w:val="9"/>
                <w:rFonts w:hint="eastAsia" w:ascii="宋体" w:hAnsi="宋体" w:cs="仿宋"/>
                <w:color w:val="auto"/>
                <w:sz w:val="24"/>
                <w:szCs w:val="24"/>
                <w:highlight w:val="none"/>
                <w:lang w:bidi="ar"/>
              </w:rPr>
              <w:t>30</w:t>
            </w:r>
            <w:r>
              <w:rPr>
                <w:rStyle w:val="10"/>
                <w:rFonts w:hint="default" w:cs="仿宋"/>
                <w:color w:val="auto"/>
                <w:sz w:val="24"/>
                <w:szCs w:val="24"/>
                <w:highlight w:val="none"/>
                <w:lang w:bidi="ar"/>
              </w:rPr>
              <w:t>－</w:t>
            </w:r>
            <w:r>
              <w:rPr>
                <w:rStyle w:val="9"/>
                <w:rFonts w:hint="eastAsia" w:ascii="宋体" w:hAnsi="宋体" w:cs="仿宋"/>
                <w:color w:val="auto"/>
                <w:sz w:val="24"/>
                <w:szCs w:val="24"/>
                <w:highlight w:val="none"/>
                <w:lang w:bidi="ar"/>
              </w:rPr>
              <w:t>17</w:t>
            </w:r>
            <w:r>
              <w:rPr>
                <w:rStyle w:val="10"/>
                <w:rFonts w:hint="default" w:cs="仿宋"/>
                <w:color w:val="auto"/>
                <w:sz w:val="24"/>
                <w:szCs w:val="24"/>
                <w:highlight w:val="none"/>
                <w:lang w:bidi="ar"/>
              </w:rPr>
              <w:t>：</w:t>
            </w:r>
            <w:r>
              <w:rPr>
                <w:rStyle w:val="9"/>
                <w:rFonts w:hint="eastAsia" w:ascii="宋体" w:hAnsi="宋体" w:cs="仿宋"/>
                <w:color w:val="auto"/>
                <w:sz w:val="24"/>
                <w:szCs w:val="24"/>
                <w:highlight w:val="none"/>
                <w:lang w:bidi="ar"/>
              </w:rPr>
              <w:t>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4D82F11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1</w:t>
            </w:r>
            <w:r>
              <w:rPr>
                <w:rStyle w:val="10"/>
                <w:rFonts w:hint="default" w:cs="仿宋"/>
                <w:color w:val="auto"/>
                <w:sz w:val="24"/>
                <w:szCs w:val="24"/>
                <w:highlight w:val="none"/>
                <w:lang w:bidi="ar"/>
              </w:rPr>
              <w:t>、负责管理区域内日常会议服务、保洁服务等服务工作。</w:t>
            </w:r>
          </w:p>
        </w:tc>
      </w:tr>
      <w:tr w14:paraId="6106D198">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41043A94">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1A692A">
            <w:pPr>
              <w:spacing w:line="360" w:lineRule="auto"/>
              <w:jc w:val="center"/>
              <w:rPr>
                <w:rFonts w:ascii="宋体" w:hAnsi="宋体" w:cs="仿宋"/>
                <w:color w:val="auto"/>
                <w:sz w:val="24"/>
                <w:highlight w:val="none"/>
              </w:rPr>
            </w:pPr>
          </w:p>
        </w:tc>
        <w:tc>
          <w:tcPr>
            <w:tcW w:w="1508" w:type="dxa"/>
            <w:vMerge w:val="continue"/>
            <w:tcBorders>
              <w:left w:val="single" w:color="000000" w:sz="4" w:space="0"/>
              <w:right w:val="single" w:color="000000" w:sz="4" w:space="0"/>
            </w:tcBorders>
            <w:noWrap w:val="0"/>
            <w:tcMar>
              <w:top w:w="10" w:type="dxa"/>
              <w:left w:w="10" w:type="dxa"/>
              <w:right w:w="10" w:type="dxa"/>
            </w:tcMar>
            <w:vAlign w:val="center"/>
          </w:tcPr>
          <w:p w14:paraId="6B0BD68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8AE47D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2</w:t>
            </w:r>
            <w:r>
              <w:rPr>
                <w:rStyle w:val="10"/>
                <w:rFonts w:hint="default" w:cs="仿宋"/>
                <w:color w:val="auto"/>
                <w:sz w:val="24"/>
                <w:szCs w:val="24"/>
                <w:highlight w:val="none"/>
                <w:lang w:bidi="ar"/>
              </w:rPr>
              <w:t>、负责制定客户满意度调查工作计划，并监督具体实施，会务保障的调度</w:t>
            </w:r>
          </w:p>
        </w:tc>
      </w:tr>
      <w:tr w14:paraId="01E9186D">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2A33E7B2">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F64709">
            <w:pPr>
              <w:spacing w:line="360" w:lineRule="auto"/>
              <w:jc w:val="center"/>
              <w:rPr>
                <w:rFonts w:ascii="宋体" w:hAnsi="宋体" w:cs="仿宋"/>
                <w:color w:val="auto"/>
                <w:sz w:val="24"/>
                <w:highlight w:val="none"/>
              </w:rPr>
            </w:pPr>
          </w:p>
        </w:tc>
        <w:tc>
          <w:tcPr>
            <w:tcW w:w="1508"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2B741251">
            <w:pPr>
              <w:keepNext w:val="0"/>
              <w:keepLines w:val="0"/>
              <w:pageBreakBefore w:val="0"/>
              <w:kinsoku/>
              <w:wordWrap/>
              <w:overflowPunct/>
              <w:topLinePunct w:val="0"/>
              <w:autoSpaceDE/>
              <w:autoSpaceDN/>
              <w:bidi w:val="0"/>
              <w:adjustRightInd/>
              <w:snapToGrid/>
              <w:spacing w:line="320" w:lineRule="exact"/>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02369A0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3</w:t>
            </w:r>
            <w:r>
              <w:rPr>
                <w:rStyle w:val="10"/>
                <w:rFonts w:hint="default" w:cs="仿宋"/>
                <w:color w:val="auto"/>
                <w:sz w:val="24"/>
                <w:szCs w:val="24"/>
                <w:highlight w:val="none"/>
                <w:lang w:bidi="ar"/>
              </w:rPr>
              <w:t>、协助项目经理与北京市金融法院日常交流沟通工作，项目所在地区的政府主管部门、行业主管的日常沟通工作。</w:t>
            </w:r>
          </w:p>
        </w:tc>
      </w:tr>
      <w:tr w14:paraId="0DF4CFD5">
        <w:tblPrEx>
          <w:tblCellMar>
            <w:top w:w="0" w:type="dxa"/>
            <w:left w:w="0" w:type="dxa"/>
            <w:bottom w:w="0" w:type="dxa"/>
            <w:right w:w="0" w:type="dxa"/>
          </w:tblCellMar>
        </w:tblPrEx>
        <w:trPr>
          <w:trHeight w:val="96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457AE61A">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会议服务</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3F6C00">
            <w:pPr>
              <w:widowControl/>
              <w:spacing w:line="360" w:lineRule="auto"/>
              <w:jc w:val="center"/>
              <w:textAlignment w:val="center"/>
              <w:rPr>
                <w:rFonts w:ascii="宋体" w:hAnsi="宋体" w:cs="仿宋"/>
                <w:color w:val="auto"/>
                <w:sz w:val="24"/>
                <w:highlight w:val="none"/>
              </w:rPr>
            </w:pPr>
            <w:r>
              <w:rPr>
                <w:rFonts w:ascii="宋体" w:hAnsi="宋体" w:cs="仿宋"/>
                <w:color w:val="auto"/>
                <w:kern w:val="0"/>
                <w:sz w:val="24"/>
                <w:highlight w:val="none"/>
                <w:lang w:bidi="ar"/>
              </w:rPr>
              <w:t>6</w:t>
            </w:r>
          </w:p>
        </w:tc>
        <w:tc>
          <w:tcPr>
            <w:tcW w:w="150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5D53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Style w:val="10"/>
                <w:rFonts w:hint="default" w:cs="仿宋"/>
                <w:color w:val="auto"/>
                <w:sz w:val="24"/>
                <w:szCs w:val="24"/>
                <w:highlight w:val="none"/>
                <w:lang w:bidi="ar"/>
              </w:rPr>
              <w:t>周一至周五7</w:t>
            </w:r>
            <w:r>
              <w:rPr>
                <w:rStyle w:val="9"/>
                <w:rFonts w:hint="eastAsia" w:ascii="宋体" w:hAnsi="宋体" w:cs="仿宋"/>
                <w:color w:val="auto"/>
                <w:sz w:val="24"/>
                <w:szCs w:val="24"/>
                <w:highlight w:val="none"/>
                <w:lang w:bidi="ar"/>
              </w:rPr>
              <w:t>:30- 20:00  轮班，如遇六、日或节假日倒休</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8B3282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1</w:t>
            </w:r>
            <w:r>
              <w:rPr>
                <w:rStyle w:val="10"/>
                <w:rFonts w:hint="default" w:cs="仿宋"/>
                <w:color w:val="auto"/>
                <w:sz w:val="24"/>
                <w:szCs w:val="24"/>
                <w:highlight w:val="none"/>
                <w:lang w:bidi="ar"/>
              </w:rPr>
              <w:t>、负责会议预定和安排会议室，并提供全方位专业服务；负责会议室场地布置、各类大型活动的配合与服务，处理会议中各类服务需求；包括会前、会中、会后服务工作，负责会议各项物品的准备、保管工作；</w:t>
            </w:r>
          </w:p>
        </w:tc>
      </w:tr>
      <w:tr w14:paraId="24056522">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EF3596B">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CBA02B">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405662">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868657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2</w:t>
            </w:r>
            <w:r>
              <w:rPr>
                <w:rStyle w:val="10"/>
                <w:rFonts w:hint="default" w:cs="仿宋"/>
                <w:color w:val="auto"/>
                <w:sz w:val="24"/>
                <w:szCs w:val="24"/>
                <w:highlight w:val="none"/>
                <w:lang w:bidi="ar"/>
              </w:rPr>
              <w:t>、负责各类会议所用茶叶、杯具、矿泉水、办公用品的申领、保管与配备；负责督导各会议室的清洁管理；</w:t>
            </w:r>
          </w:p>
        </w:tc>
      </w:tr>
      <w:tr w14:paraId="2D2455D9">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76F12F4">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9781E2">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DC9205">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30DC56F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3</w:t>
            </w:r>
            <w:r>
              <w:rPr>
                <w:rStyle w:val="10"/>
                <w:rFonts w:hint="default" w:cs="仿宋"/>
                <w:color w:val="auto"/>
                <w:sz w:val="24"/>
                <w:szCs w:val="24"/>
                <w:highlight w:val="none"/>
                <w:lang w:bidi="ar"/>
              </w:rPr>
              <w:t>、负责协助北京市金融法院相关部门进行会议接待服务等</w:t>
            </w:r>
          </w:p>
        </w:tc>
      </w:tr>
      <w:tr w14:paraId="11ADC3B3">
        <w:tblPrEx>
          <w:tblCellMar>
            <w:top w:w="0" w:type="dxa"/>
            <w:left w:w="0" w:type="dxa"/>
            <w:bottom w:w="0" w:type="dxa"/>
            <w:right w:w="0" w:type="dxa"/>
          </w:tblCellMar>
        </w:tblPrEx>
        <w:trPr>
          <w:trHeight w:val="52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656A4DA2">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客服员</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62DC7B">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2</w:t>
            </w:r>
          </w:p>
        </w:tc>
        <w:tc>
          <w:tcPr>
            <w:tcW w:w="150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1D02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Style w:val="10"/>
                <w:rFonts w:hint="default" w:cs="仿宋"/>
                <w:color w:val="auto"/>
                <w:sz w:val="24"/>
                <w:szCs w:val="24"/>
                <w:highlight w:val="none"/>
                <w:lang w:bidi="ar"/>
              </w:rPr>
              <w:t>周一至周五</w:t>
            </w:r>
            <w:r>
              <w:rPr>
                <w:rStyle w:val="9"/>
                <w:rFonts w:hint="eastAsia" w:ascii="宋体" w:hAnsi="宋体" w:cs="仿宋"/>
                <w:color w:val="auto"/>
                <w:sz w:val="24"/>
                <w:szCs w:val="24"/>
                <w:highlight w:val="none"/>
                <w:lang w:bidi="ar"/>
              </w:rPr>
              <w:t xml:space="preserve"> 8:00--19:00  轮班，如遇六、日或节假日倒休</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2929C31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1</w:t>
            </w:r>
            <w:r>
              <w:rPr>
                <w:rStyle w:val="10"/>
                <w:rFonts w:hint="default" w:cs="仿宋"/>
                <w:color w:val="auto"/>
                <w:sz w:val="24"/>
                <w:szCs w:val="24"/>
                <w:highlight w:val="none"/>
                <w:lang w:bidi="ar"/>
              </w:rPr>
              <w:t>、负责管理区域内报刊、信件收发递送</w:t>
            </w:r>
          </w:p>
        </w:tc>
      </w:tr>
      <w:tr w14:paraId="05B76327">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5B5DE22">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D4D30F">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FC555A">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2368344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2</w:t>
            </w:r>
            <w:r>
              <w:rPr>
                <w:rStyle w:val="10"/>
                <w:rFonts w:hint="default" w:cs="仿宋"/>
                <w:color w:val="auto"/>
                <w:sz w:val="24"/>
                <w:szCs w:val="24"/>
                <w:highlight w:val="none"/>
                <w:lang w:bidi="ar"/>
              </w:rPr>
              <w:t>、负责院内会务单登记，会议室安排，相关部室会议对接</w:t>
            </w:r>
          </w:p>
        </w:tc>
      </w:tr>
      <w:tr w14:paraId="21D0972C">
        <w:tblPrEx>
          <w:tblCellMar>
            <w:top w:w="0" w:type="dxa"/>
            <w:left w:w="0" w:type="dxa"/>
            <w:bottom w:w="0" w:type="dxa"/>
            <w:right w:w="0" w:type="dxa"/>
          </w:tblCellMar>
        </w:tblPrEx>
        <w:trPr>
          <w:trHeight w:val="437"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5A71CB22">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EF46DC">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88E7AF">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5102F7A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3</w:t>
            </w:r>
            <w:r>
              <w:rPr>
                <w:rStyle w:val="10"/>
                <w:rFonts w:hint="default" w:cs="仿宋"/>
                <w:color w:val="auto"/>
                <w:sz w:val="24"/>
                <w:szCs w:val="24"/>
                <w:highlight w:val="none"/>
                <w:lang w:bidi="ar"/>
              </w:rPr>
              <w:t>、北京市金融法院相关部门交办的日常对客服务工作</w:t>
            </w:r>
          </w:p>
        </w:tc>
      </w:tr>
      <w:tr w14:paraId="720EB3C2">
        <w:tblPrEx>
          <w:tblCellMar>
            <w:top w:w="0" w:type="dxa"/>
            <w:left w:w="0" w:type="dxa"/>
            <w:bottom w:w="0" w:type="dxa"/>
            <w:right w:w="0" w:type="dxa"/>
          </w:tblCellMar>
        </w:tblPrEx>
        <w:trPr>
          <w:trHeight w:val="836"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77014BD">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客服内勤</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710D08">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2</w:t>
            </w:r>
          </w:p>
        </w:tc>
        <w:tc>
          <w:tcPr>
            <w:tcW w:w="15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A3C7A3">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9"/>
                <w:rFonts w:ascii="宋体" w:hAnsi="宋体" w:cs="仿宋"/>
                <w:color w:val="auto"/>
                <w:sz w:val="24"/>
                <w:szCs w:val="24"/>
                <w:highlight w:val="none"/>
              </w:rPr>
            </w:pPr>
            <w:r>
              <w:rPr>
                <w:rStyle w:val="9"/>
                <w:rFonts w:hint="eastAsia" w:ascii="宋体" w:hAnsi="宋体" w:cs="仿宋"/>
                <w:color w:val="auto"/>
                <w:sz w:val="24"/>
                <w:szCs w:val="24"/>
                <w:highlight w:val="none"/>
              </w:rPr>
              <w:t>周一至周五</w:t>
            </w:r>
          </w:p>
          <w:p w14:paraId="5F268C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b/>
                <w:color w:val="auto"/>
                <w:sz w:val="24"/>
                <w:highlight w:val="none"/>
                <w:lang w:bidi="ar"/>
              </w:rPr>
            </w:pPr>
            <w:r>
              <w:rPr>
                <w:rStyle w:val="9"/>
                <w:rFonts w:ascii="宋体" w:hAnsi="宋体" w:cs="仿宋"/>
                <w:color w:val="auto"/>
                <w:sz w:val="24"/>
                <w:szCs w:val="24"/>
                <w:highlight w:val="none"/>
              </w:rPr>
              <w:t>8:30-17:30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CF2C9C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1、能够熟练使用o</w:t>
            </w:r>
            <w:r>
              <w:rPr>
                <w:rFonts w:ascii="宋体" w:hAnsi="宋体" w:cs="仿宋"/>
                <w:color w:val="auto"/>
                <w:kern w:val="0"/>
                <w:sz w:val="24"/>
                <w:highlight w:val="none"/>
                <w:lang w:bidi="ar"/>
              </w:rPr>
              <w:t>ffice</w:t>
            </w:r>
            <w:r>
              <w:rPr>
                <w:rFonts w:hint="eastAsia"/>
                <w:color w:val="auto"/>
                <w:highlight w:val="none"/>
                <w:lang w:val="en-US" w:eastAsia="zh-CN"/>
              </w:rPr>
              <w:t>和WPS等</w:t>
            </w:r>
            <w:r>
              <w:rPr>
                <w:rFonts w:ascii="宋体" w:hAnsi="宋体" w:cs="仿宋"/>
                <w:color w:val="auto"/>
                <w:kern w:val="0"/>
                <w:sz w:val="24"/>
                <w:highlight w:val="none"/>
                <w:lang w:bidi="ar"/>
              </w:rPr>
              <w:t>办公软件、复印设备，具备一定应用文写作能力。</w:t>
            </w:r>
          </w:p>
        </w:tc>
      </w:tr>
      <w:tr w14:paraId="72459925">
        <w:tblPrEx>
          <w:tblCellMar>
            <w:top w:w="0" w:type="dxa"/>
            <w:left w:w="0" w:type="dxa"/>
            <w:bottom w:w="0" w:type="dxa"/>
            <w:right w:w="0" w:type="dxa"/>
          </w:tblCellMar>
        </w:tblPrEx>
        <w:trPr>
          <w:trHeight w:val="1120"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2E3EC9FD">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保洁主管</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18D9B3">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w:t>
            </w:r>
          </w:p>
        </w:tc>
        <w:tc>
          <w:tcPr>
            <w:tcW w:w="1508" w:type="dxa"/>
            <w:tcBorders>
              <w:top w:val="single" w:color="000000" w:sz="4" w:space="0"/>
              <w:left w:val="single" w:color="000000" w:sz="4" w:space="0"/>
              <w:right w:val="single" w:color="000000" w:sz="4" w:space="0"/>
            </w:tcBorders>
            <w:noWrap w:val="0"/>
            <w:tcMar>
              <w:top w:w="10" w:type="dxa"/>
              <w:left w:w="10" w:type="dxa"/>
              <w:right w:w="10" w:type="dxa"/>
            </w:tcMar>
            <w:vAlign w:val="center"/>
          </w:tcPr>
          <w:p w14:paraId="43F5F6E2">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9"/>
                <w:rFonts w:ascii="宋体" w:hAnsi="宋体" w:cs="仿宋"/>
                <w:color w:val="auto"/>
                <w:sz w:val="24"/>
                <w:szCs w:val="24"/>
                <w:highlight w:val="none"/>
                <w:lang w:bidi="ar"/>
              </w:rPr>
            </w:pPr>
            <w:r>
              <w:rPr>
                <w:rFonts w:hint="eastAsia" w:ascii="宋体" w:hAnsi="宋体" w:cs="仿宋"/>
                <w:color w:val="auto"/>
                <w:kern w:val="0"/>
                <w:sz w:val="24"/>
                <w:highlight w:val="none"/>
                <w:lang w:bidi="ar"/>
              </w:rPr>
              <w:t>周一至周五8.30—17:30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484C458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1、负责管理区域日常清洁工作、入室保洁、虫控消杀、垃圾分类与清运、控烟和保洁设备维保等工作的组织与实施。</w:t>
            </w:r>
          </w:p>
        </w:tc>
      </w:tr>
      <w:tr w14:paraId="302373E8">
        <w:tblPrEx>
          <w:tblCellMar>
            <w:top w:w="0" w:type="dxa"/>
            <w:left w:w="0" w:type="dxa"/>
            <w:bottom w:w="0" w:type="dxa"/>
            <w:right w:w="0" w:type="dxa"/>
          </w:tblCellMar>
        </w:tblPrEx>
        <w:trPr>
          <w:trHeight w:val="112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7A7D4F18">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楼内保洁员</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2C5AFB">
            <w:pPr>
              <w:widowControl/>
              <w:spacing w:line="360" w:lineRule="auto"/>
              <w:jc w:val="center"/>
              <w:textAlignment w:val="center"/>
              <w:rPr>
                <w:rFonts w:hint="eastAsia" w:ascii="宋体" w:hAnsi="宋体" w:eastAsia="宋体" w:cs="仿宋"/>
                <w:color w:val="auto"/>
                <w:sz w:val="24"/>
                <w:highlight w:val="none"/>
                <w:lang w:eastAsia="zh-CN"/>
              </w:rPr>
            </w:pPr>
            <w:r>
              <w:rPr>
                <w:rFonts w:hint="eastAsia" w:ascii="宋体" w:hAnsi="宋体" w:cs="仿宋"/>
                <w:color w:val="auto"/>
                <w:kern w:val="0"/>
                <w:sz w:val="24"/>
                <w:highlight w:val="none"/>
                <w:lang w:bidi="ar"/>
              </w:rPr>
              <w:t>1</w:t>
            </w:r>
            <w:r>
              <w:rPr>
                <w:rFonts w:hint="eastAsia" w:ascii="宋体" w:hAnsi="宋体" w:cs="仿宋"/>
                <w:color w:val="auto"/>
                <w:kern w:val="0"/>
                <w:sz w:val="24"/>
                <w:highlight w:val="none"/>
                <w:lang w:val="en-US" w:eastAsia="zh-CN" w:bidi="ar"/>
              </w:rPr>
              <w:t>2</w:t>
            </w:r>
          </w:p>
        </w:tc>
        <w:tc>
          <w:tcPr>
            <w:tcW w:w="150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71DDBC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6:30--21:00  轮班倒休</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6FDBBC3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1、负责本项目公共区域的日常保洁、清洁工作，范围包括但不限于大堂、走廊、步行梯、公区卫生间的清洁、保洁，及时补充卫生间客用品，并确保备用品充足，根据保洁服务规范执行保洁服务工作。</w:t>
            </w:r>
          </w:p>
        </w:tc>
      </w:tr>
      <w:tr w14:paraId="707E6E90">
        <w:tblPrEx>
          <w:tblCellMar>
            <w:top w:w="0" w:type="dxa"/>
            <w:left w:w="0" w:type="dxa"/>
            <w:bottom w:w="0" w:type="dxa"/>
            <w:right w:w="0" w:type="dxa"/>
          </w:tblCellMar>
        </w:tblPrEx>
        <w:trPr>
          <w:trHeight w:val="80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2E5DC9D4">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DA3132">
            <w:pPr>
              <w:spacing w:line="360" w:lineRule="auto"/>
              <w:jc w:val="center"/>
              <w:rPr>
                <w:rFonts w:ascii="宋体" w:hAnsi="宋体" w:cs="仿宋"/>
                <w:color w:val="auto"/>
                <w:sz w:val="24"/>
                <w:highlight w:val="none"/>
              </w:rPr>
            </w:pPr>
          </w:p>
        </w:tc>
        <w:tc>
          <w:tcPr>
            <w:tcW w:w="1508" w:type="dxa"/>
            <w:vMerge w:val="continue"/>
            <w:tcBorders>
              <w:left w:val="single" w:color="000000" w:sz="4" w:space="0"/>
              <w:right w:val="single" w:color="000000" w:sz="4" w:space="0"/>
            </w:tcBorders>
            <w:noWrap w:val="0"/>
            <w:tcMar>
              <w:top w:w="10" w:type="dxa"/>
              <w:left w:w="10" w:type="dxa"/>
              <w:right w:w="10" w:type="dxa"/>
            </w:tcMar>
            <w:vAlign w:val="center"/>
          </w:tcPr>
          <w:p w14:paraId="2CCE6B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19FAB37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2、负责领导办公室、会议室入室保洁服务工作，需严格遵守北京市金融法院安全保密制度，双人以上进入领导房间执行保洁服务工作</w:t>
            </w:r>
          </w:p>
        </w:tc>
      </w:tr>
      <w:tr w14:paraId="1E7AFA00">
        <w:tblPrEx>
          <w:tblCellMar>
            <w:top w:w="0" w:type="dxa"/>
            <w:left w:w="0" w:type="dxa"/>
            <w:bottom w:w="0" w:type="dxa"/>
            <w:right w:w="0" w:type="dxa"/>
          </w:tblCellMar>
        </w:tblPrEx>
        <w:trPr>
          <w:trHeight w:val="81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0EBEC252">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CDD400">
            <w:pPr>
              <w:spacing w:line="360" w:lineRule="auto"/>
              <w:jc w:val="center"/>
              <w:rPr>
                <w:rFonts w:ascii="宋体" w:hAnsi="宋体" w:cs="仿宋"/>
                <w:color w:val="auto"/>
                <w:sz w:val="24"/>
                <w:highlight w:val="none"/>
              </w:rPr>
            </w:pPr>
          </w:p>
        </w:tc>
        <w:tc>
          <w:tcPr>
            <w:tcW w:w="1508"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654542EF">
            <w:pPr>
              <w:keepNext w:val="0"/>
              <w:keepLines w:val="0"/>
              <w:pageBreakBefore w:val="0"/>
              <w:kinsoku/>
              <w:wordWrap/>
              <w:overflowPunct/>
              <w:topLinePunct w:val="0"/>
              <w:autoSpaceDE/>
              <w:autoSpaceDN/>
              <w:bidi w:val="0"/>
              <w:adjustRightInd/>
              <w:snapToGrid/>
              <w:spacing w:line="320" w:lineRule="exact"/>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370175B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3、员工办公室垃圾日产日清，每周入室地毯吸尘一次，根据保洁服务规范执行保洁服务工作。</w:t>
            </w:r>
          </w:p>
        </w:tc>
      </w:tr>
      <w:tr w14:paraId="522220CA">
        <w:tblPrEx>
          <w:tblCellMar>
            <w:top w:w="0" w:type="dxa"/>
            <w:left w:w="0" w:type="dxa"/>
            <w:bottom w:w="0" w:type="dxa"/>
            <w:right w:w="0" w:type="dxa"/>
          </w:tblCellMar>
        </w:tblPrEx>
        <w:trPr>
          <w:trHeight w:val="454"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523F7224">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 xml:space="preserve">  外围区域及垃圾分类员</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45C479">
            <w:pPr>
              <w:widowControl/>
              <w:spacing w:line="360" w:lineRule="auto"/>
              <w:jc w:val="center"/>
              <w:textAlignment w:val="center"/>
              <w:rPr>
                <w:rFonts w:hint="eastAsia" w:ascii="宋体" w:hAnsi="宋体" w:eastAsia="宋体" w:cs="仿宋"/>
                <w:color w:val="auto"/>
                <w:sz w:val="24"/>
                <w:highlight w:val="none"/>
                <w:lang w:eastAsia="zh-CN"/>
              </w:rPr>
            </w:pPr>
            <w:r>
              <w:rPr>
                <w:rFonts w:hint="eastAsia" w:ascii="宋体" w:hAnsi="宋体" w:cs="仿宋"/>
                <w:color w:val="auto"/>
                <w:kern w:val="0"/>
                <w:sz w:val="24"/>
                <w:highlight w:val="none"/>
                <w:lang w:val="en-US" w:eastAsia="zh-CN" w:bidi="ar"/>
              </w:rPr>
              <w:t>2</w:t>
            </w:r>
          </w:p>
        </w:tc>
        <w:tc>
          <w:tcPr>
            <w:tcW w:w="150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EE4B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7:00--21:00  轮班倒休</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4EB3E8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1、负责楼外管理区域卫生清洁服务</w:t>
            </w:r>
          </w:p>
        </w:tc>
      </w:tr>
      <w:tr w14:paraId="0262694B">
        <w:tblPrEx>
          <w:tblCellMar>
            <w:top w:w="0" w:type="dxa"/>
            <w:left w:w="0" w:type="dxa"/>
            <w:bottom w:w="0" w:type="dxa"/>
            <w:right w:w="0" w:type="dxa"/>
          </w:tblCellMar>
        </w:tblPrEx>
        <w:trPr>
          <w:trHeight w:val="4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289194EB">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E5D5F8">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E0E4E5">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5F74F54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2、负责地下2层停车区域日常卫生清洁服务</w:t>
            </w:r>
          </w:p>
        </w:tc>
      </w:tr>
      <w:tr w14:paraId="582BF82D">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59EB8E7">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EDDC4D">
            <w:pPr>
              <w:spacing w:line="360" w:lineRule="auto"/>
              <w:jc w:val="center"/>
              <w:rPr>
                <w:rFonts w:ascii="宋体" w:hAnsi="宋体" w:cs="仿宋"/>
                <w:color w:val="auto"/>
                <w:sz w:val="24"/>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C08FD2">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4C2B680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Fonts w:hint="eastAsia" w:ascii="宋体" w:hAnsi="宋体" w:cs="仿宋"/>
                <w:color w:val="auto"/>
                <w:kern w:val="0"/>
                <w:sz w:val="24"/>
                <w:highlight w:val="none"/>
                <w:lang w:bidi="ar"/>
              </w:rPr>
              <w:t>3、负责本项目管理区域内的垃圾收集、整理、分类等工作</w:t>
            </w:r>
          </w:p>
        </w:tc>
      </w:tr>
      <w:tr w14:paraId="39520F1A">
        <w:tblPrEx>
          <w:tblCellMar>
            <w:top w:w="0" w:type="dxa"/>
            <w:left w:w="0" w:type="dxa"/>
            <w:bottom w:w="0" w:type="dxa"/>
            <w:right w:w="0" w:type="dxa"/>
          </w:tblCellMar>
        </w:tblPrEx>
        <w:trPr>
          <w:trHeight w:val="670" w:hRule="atLeast"/>
        </w:trPr>
        <w:tc>
          <w:tcPr>
            <w:tcW w:w="2083" w:type="dxa"/>
            <w:vMerge w:val="restart"/>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052DA68C">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工程主管</w:t>
            </w: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617DD">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1</w:t>
            </w:r>
          </w:p>
        </w:tc>
        <w:tc>
          <w:tcPr>
            <w:tcW w:w="150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5A1687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周一至周五</w:t>
            </w:r>
            <w:r>
              <w:rPr>
                <w:rStyle w:val="11"/>
                <w:rFonts w:hint="eastAsia" w:ascii="宋体" w:hAnsi="宋体" w:cs="仿宋"/>
                <w:color w:val="auto"/>
                <w:sz w:val="24"/>
                <w:szCs w:val="24"/>
                <w:highlight w:val="none"/>
                <w:lang w:bidi="ar"/>
              </w:rPr>
              <w:t>8.30</w:t>
            </w:r>
            <w:r>
              <w:rPr>
                <w:rStyle w:val="12"/>
                <w:rFonts w:hint="default" w:cs="仿宋"/>
                <w:color w:val="auto"/>
                <w:sz w:val="24"/>
                <w:szCs w:val="24"/>
                <w:highlight w:val="none"/>
                <w:lang w:bidi="ar"/>
              </w:rPr>
              <w:t>—</w:t>
            </w:r>
            <w:r>
              <w:rPr>
                <w:rStyle w:val="11"/>
                <w:rFonts w:hint="eastAsia" w:ascii="宋体" w:hAnsi="宋体" w:cs="仿宋"/>
                <w:color w:val="auto"/>
                <w:sz w:val="24"/>
                <w:szCs w:val="24"/>
                <w:highlight w:val="none"/>
                <w:lang w:bidi="ar"/>
              </w:rPr>
              <w:t>17:30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BF992C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11"/>
                <w:rFonts w:hint="eastAsia" w:ascii="宋体" w:hAnsi="宋体" w:cs="仿宋"/>
                <w:color w:val="auto"/>
                <w:sz w:val="24"/>
                <w:szCs w:val="24"/>
                <w:highlight w:val="none"/>
                <w:lang w:bidi="ar"/>
              </w:rPr>
              <w:t>1</w:t>
            </w:r>
            <w:r>
              <w:rPr>
                <w:rStyle w:val="12"/>
                <w:rFonts w:hint="default" w:cs="仿宋"/>
                <w:color w:val="auto"/>
                <w:sz w:val="24"/>
                <w:szCs w:val="24"/>
                <w:highlight w:val="none"/>
                <w:lang w:bidi="ar"/>
              </w:rPr>
              <w:t>、负责工程各专业的综合管理工作，协调好内、外部关系，处理部门的各项工作，确保工程设备设施安全运行。</w:t>
            </w:r>
          </w:p>
        </w:tc>
      </w:tr>
      <w:tr w14:paraId="6286FD06">
        <w:tblPrEx>
          <w:tblCellMar>
            <w:top w:w="0" w:type="dxa"/>
            <w:left w:w="0" w:type="dxa"/>
            <w:bottom w:w="0" w:type="dxa"/>
            <w:right w:w="0" w:type="dxa"/>
          </w:tblCellMar>
        </w:tblPrEx>
        <w:trPr>
          <w:trHeight w:val="670" w:hRule="atLeast"/>
        </w:trPr>
        <w:tc>
          <w:tcPr>
            <w:tcW w:w="2083" w:type="dxa"/>
            <w:vMerge w:val="continue"/>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0B0815BA">
            <w:pPr>
              <w:spacing w:line="360" w:lineRule="auto"/>
              <w:jc w:val="center"/>
              <w:rPr>
                <w:rFonts w:ascii="宋体" w:hAnsi="宋体" w:cs="仿宋"/>
                <w:color w:val="auto"/>
                <w:sz w:val="24"/>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D241F4">
            <w:pPr>
              <w:spacing w:line="360" w:lineRule="auto"/>
              <w:jc w:val="center"/>
              <w:rPr>
                <w:rFonts w:ascii="宋体" w:hAnsi="宋体" w:cs="仿宋"/>
                <w:color w:val="auto"/>
                <w:sz w:val="24"/>
                <w:highlight w:val="none"/>
              </w:rPr>
            </w:pPr>
          </w:p>
        </w:tc>
        <w:tc>
          <w:tcPr>
            <w:tcW w:w="1508"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67481E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20A3C79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11"/>
                <w:rFonts w:hint="eastAsia" w:ascii="宋体" w:hAnsi="宋体" w:cs="仿宋"/>
                <w:color w:val="auto"/>
                <w:sz w:val="24"/>
                <w:szCs w:val="24"/>
                <w:highlight w:val="none"/>
                <w:lang w:bidi="ar"/>
              </w:rPr>
              <w:t>2</w:t>
            </w:r>
            <w:r>
              <w:rPr>
                <w:rStyle w:val="12"/>
                <w:rFonts w:hint="default" w:cs="仿宋"/>
                <w:color w:val="auto"/>
                <w:sz w:val="24"/>
                <w:szCs w:val="24"/>
                <w:highlight w:val="none"/>
                <w:lang w:bidi="ar"/>
              </w:rPr>
              <w:t>、负责工程设施设备维护、预算、物品申购、维保计划、安全、环保等管理工作。</w:t>
            </w:r>
          </w:p>
        </w:tc>
      </w:tr>
      <w:tr w14:paraId="63194372">
        <w:tblPrEx>
          <w:tblCellMar>
            <w:top w:w="0" w:type="dxa"/>
            <w:left w:w="0" w:type="dxa"/>
            <w:bottom w:w="0" w:type="dxa"/>
            <w:right w:w="0" w:type="dxa"/>
          </w:tblCellMar>
        </w:tblPrEx>
        <w:trPr>
          <w:trHeight w:val="2040" w:hRule="atLeast"/>
        </w:trPr>
        <w:tc>
          <w:tcPr>
            <w:tcW w:w="2083" w:type="dxa"/>
            <w:tcBorders>
              <w:top w:val="single" w:color="000000" w:sz="4" w:space="0"/>
              <w:left w:val="single" w:color="000000" w:sz="8" w:space="0"/>
              <w:right w:val="single" w:color="000000" w:sz="4" w:space="0"/>
            </w:tcBorders>
            <w:noWrap w:val="0"/>
            <w:tcMar>
              <w:top w:w="10" w:type="dxa"/>
              <w:left w:w="10" w:type="dxa"/>
              <w:right w:w="10" w:type="dxa"/>
            </w:tcMar>
            <w:vAlign w:val="center"/>
          </w:tcPr>
          <w:p w14:paraId="1DE58E1A">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综合维修技工</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66F4E6">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5</w:t>
            </w:r>
          </w:p>
        </w:tc>
        <w:tc>
          <w:tcPr>
            <w:tcW w:w="15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BFC8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周一至周五7:00-20:00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899312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仿宋"/>
                <w:color w:val="auto"/>
                <w:sz w:val="24"/>
                <w:highlight w:val="none"/>
              </w:rPr>
            </w:pPr>
            <w:r>
              <w:rPr>
                <w:rStyle w:val="9"/>
                <w:rFonts w:hint="eastAsia" w:ascii="宋体" w:hAnsi="宋体" w:cs="仿宋"/>
                <w:color w:val="auto"/>
                <w:sz w:val="24"/>
                <w:szCs w:val="24"/>
                <w:highlight w:val="none"/>
                <w:lang w:bidi="ar"/>
              </w:rPr>
              <w:t>1</w:t>
            </w:r>
            <w:r>
              <w:rPr>
                <w:rStyle w:val="10"/>
                <w:rFonts w:hint="default" w:cs="仿宋"/>
                <w:color w:val="auto"/>
                <w:sz w:val="24"/>
                <w:szCs w:val="24"/>
                <w:highlight w:val="none"/>
                <w:lang w:bidi="ar"/>
              </w:rPr>
              <w:t>、负责管理区域内土建、装饰设备日常巡检、维修工作，管理区域内的门窗、办公家具的简易维修。</w:t>
            </w:r>
          </w:p>
        </w:tc>
      </w:tr>
      <w:tr w14:paraId="36839047">
        <w:tblPrEx>
          <w:tblCellMar>
            <w:top w:w="0" w:type="dxa"/>
            <w:left w:w="0" w:type="dxa"/>
            <w:bottom w:w="0" w:type="dxa"/>
            <w:right w:w="0" w:type="dxa"/>
          </w:tblCellMar>
        </w:tblPrEx>
        <w:trPr>
          <w:trHeight w:val="670"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60465C99">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sz w:val="24"/>
                <w:highlight w:val="none"/>
              </w:rPr>
              <w:t>空水技工</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2604B9">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4</w:t>
            </w:r>
          </w:p>
        </w:tc>
        <w:tc>
          <w:tcPr>
            <w:tcW w:w="150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72C60A9F">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r>
              <w:rPr>
                <w:rFonts w:hint="eastAsia" w:ascii="宋体" w:hAnsi="宋体" w:cs="仿宋"/>
                <w:color w:val="auto"/>
                <w:sz w:val="24"/>
                <w:highlight w:val="none"/>
              </w:rPr>
              <w:t>24小时运行班</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7FC1254A">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10"/>
                <w:rFonts w:hint="default" w:cs="仿宋"/>
                <w:color w:val="auto"/>
                <w:sz w:val="24"/>
                <w:szCs w:val="24"/>
                <w:highlight w:val="none"/>
                <w:lang w:bidi="ar"/>
              </w:rPr>
            </w:pPr>
            <w:r>
              <w:rPr>
                <w:rStyle w:val="10"/>
                <w:rFonts w:hint="default" w:cs="仿宋"/>
                <w:color w:val="auto"/>
                <w:sz w:val="24"/>
                <w:szCs w:val="24"/>
                <w:highlight w:val="none"/>
                <w:lang w:bidi="ar"/>
              </w:rPr>
              <w:t>1、负责制冷机房、热力站设备运行、巡检；</w:t>
            </w:r>
          </w:p>
          <w:p w14:paraId="01AD8F3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olor w:val="auto"/>
                <w:sz w:val="24"/>
                <w:highlight w:val="none"/>
              </w:rPr>
            </w:pPr>
            <w:r>
              <w:rPr>
                <w:rStyle w:val="10"/>
                <w:rFonts w:hint="default" w:cs="仿宋"/>
                <w:color w:val="auto"/>
                <w:sz w:val="24"/>
                <w:szCs w:val="24"/>
                <w:highlight w:val="none"/>
                <w:lang w:bidi="ar"/>
              </w:rPr>
              <w:t>2、负责管理区域内空调系统的正常运行及巡检。</w:t>
            </w:r>
          </w:p>
        </w:tc>
      </w:tr>
      <w:tr w14:paraId="0DC4C485">
        <w:tblPrEx>
          <w:tblCellMar>
            <w:top w:w="0" w:type="dxa"/>
            <w:left w:w="0" w:type="dxa"/>
            <w:bottom w:w="0" w:type="dxa"/>
            <w:right w:w="0" w:type="dxa"/>
          </w:tblCellMar>
        </w:tblPrEx>
        <w:trPr>
          <w:trHeight w:val="670"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2B00FFEF">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sz w:val="24"/>
                <w:highlight w:val="none"/>
              </w:rPr>
              <w:t>强电技工</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65B6B3">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4</w:t>
            </w:r>
          </w:p>
        </w:tc>
        <w:tc>
          <w:tcPr>
            <w:tcW w:w="1508"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1F4DB00D">
            <w:pPr>
              <w:keepNext w:val="0"/>
              <w:keepLines w:val="0"/>
              <w:pageBreakBefore w:val="0"/>
              <w:kinsoku/>
              <w:wordWrap/>
              <w:overflowPunct/>
              <w:topLinePunct w:val="0"/>
              <w:autoSpaceDE/>
              <w:autoSpaceDN/>
              <w:bidi w:val="0"/>
              <w:adjustRightInd/>
              <w:snapToGrid/>
              <w:spacing w:line="320" w:lineRule="exact"/>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627F011B">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10"/>
                <w:rFonts w:hint="default" w:cs="仿宋"/>
                <w:color w:val="auto"/>
                <w:sz w:val="24"/>
                <w:szCs w:val="24"/>
                <w:highlight w:val="none"/>
                <w:lang w:bidi="ar"/>
              </w:rPr>
            </w:pPr>
            <w:r>
              <w:rPr>
                <w:rStyle w:val="10"/>
                <w:rFonts w:hint="default" w:cs="仿宋"/>
                <w:color w:val="auto"/>
                <w:sz w:val="24"/>
                <w:szCs w:val="24"/>
                <w:highlight w:val="none"/>
                <w:lang w:bidi="ar"/>
              </w:rPr>
              <w:t>1、负责高压配电室设备运行、巡检；</w:t>
            </w:r>
          </w:p>
          <w:p w14:paraId="1E473ED8">
            <w:pPr>
              <w:keepNext w:val="0"/>
              <w:keepLines w:val="0"/>
              <w:pageBreakBefore w:val="0"/>
              <w:kinsoku/>
              <w:wordWrap/>
              <w:overflowPunct/>
              <w:topLinePunct w:val="0"/>
              <w:autoSpaceDE/>
              <w:autoSpaceDN/>
              <w:bidi w:val="0"/>
              <w:adjustRightInd/>
              <w:snapToGrid/>
              <w:spacing w:line="320" w:lineRule="exact"/>
              <w:jc w:val="left"/>
              <w:rPr>
                <w:rFonts w:ascii="宋体" w:hAnsi="宋体" w:cs="仿宋"/>
                <w:color w:val="auto"/>
                <w:sz w:val="24"/>
                <w:highlight w:val="none"/>
              </w:rPr>
            </w:pPr>
            <w:r>
              <w:rPr>
                <w:rStyle w:val="10"/>
                <w:rFonts w:hint="default" w:cs="仿宋"/>
                <w:color w:val="auto"/>
                <w:sz w:val="24"/>
                <w:szCs w:val="24"/>
                <w:highlight w:val="none"/>
                <w:lang w:bidi="ar"/>
              </w:rPr>
              <w:t>2、负责管理区域内强电系统的正常运行及巡检。</w:t>
            </w:r>
          </w:p>
        </w:tc>
      </w:tr>
      <w:tr w14:paraId="6C70A8AA">
        <w:tblPrEx>
          <w:tblCellMar>
            <w:top w:w="0" w:type="dxa"/>
            <w:left w:w="0" w:type="dxa"/>
            <w:bottom w:w="0" w:type="dxa"/>
            <w:right w:w="0" w:type="dxa"/>
          </w:tblCellMar>
        </w:tblPrEx>
        <w:trPr>
          <w:trHeight w:val="670"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3FB3FBA3">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sz w:val="24"/>
                <w:highlight w:val="none"/>
              </w:rPr>
              <w:t>弱电技工</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EEF488">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w:t>
            </w:r>
          </w:p>
        </w:tc>
        <w:tc>
          <w:tcPr>
            <w:tcW w:w="15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013D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周一至周五8.30—17:30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26658F48">
            <w:pPr>
              <w:keepNext w:val="0"/>
              <w:keepLines w:val="0"/>
              <w:pageBreakBefore w:val="0"/>
              <w:kinsoku/>
              <w:wordWrap/>
              <w:overflowPunct/>
              <w:topLinePunct w:val="0"/>
              <w:autoSpaceDE/>
              <w:autoSpaceDN/>
              <w:bidi w:val="0"/>
              <w:adjustRightInd/>
              <w:snapToGrid/>
              <w:spacing w:line="320" w:lineRule="exact"/>
              <w:jc w:val="left"/>
              <w:rPr>
                <w:rStyle w:val="12"/>
                <w:rFonts w:hint="default" w:cs="仿宋"/>
                <w:color w:val="auto"/>
                <w:sz w:val="24"/>
                <w:szCs w:val="24"/>
                <w:highlight w:val="none"/>
                <w:lang w:bidi="ar"/>
              </w:rPr>
            </w:pPr>
            <w:r>
              <w:rPr>
                <w:rStyle w:val="12"/>
                <w:rFonts w:hint="default" w:cs="仿宋"/>
                <w:color w:val="auto"/>
                <w:sz w:val="24"/>
                <w:szCs w:val="24"/>
                <w:highlight w:val="none"/>
                <w:lang w:bidi="ar"/>
              </w:rPr>
              <w:t>1、负责管理区域内共用弱电设备设施的日常巡检及简易维修；</w:t>
            </w:r>
          </w:p>
          <w:p w14:paraId="11B28F51">
            <w:pPr>
              <w:keepNext w:val="0"/>
              <w:keepLines w:val="0"/>
              <w:pageBreakBefore w:val="0"/>
              <w:kinsoku/>
              <w:wordWrap/>
              <w:overflowPunct/>
              <w:topLinePunct w:val="0"/>
              <w:autoSpaceDE/>
              <w:autoSpaceDN/>
              <w:bidi w:val="0"/>
              <w:adjustRightInd/>
              <w:snapToGrid/>
              <w:spacing w:line="320" w:lineRule="exact"/>
              <w:jc w:val="left"/>
              <w:rPr>
                <w:rFonts w:ascii="宋体" w:hAnsi="宋体"/>
                <w:color w:val="auto"/>
                <w:sz w:val="24"/>
                <w:highlight w:val="none"/>
              </w:rPr>
            </w:pPr>
            <w:r>
              <w:rPr>
                <w:rStyle w:val="12"/>
                <w:rFonts w:hint="default" w:cs="仿宋"/>
                <w:color w:val="auto"/>
                <w:sz w:val="24"/>
                <w:szCs w:val="24"/>
                <w:highlight w:val="none"/>
                <w:lang w:bidi="ar"/>
              </w:rPr>
              <w:t>2、负责物业中心弱电设备设施的维修及维护。</w:t>
            </w:r>
          </w:p>
        </w:tc>
      </w:tr>
      <w:tr w14:paraId="0615D56A">
        <w:tblPrEx>
          <w:tblCellMar>
            <w:top w:w="0" w:type="dxa"/>
            <w:left w:w="0" w:type="dxa"/>
            <w:bottom w:w="0" w:type="dxa"/>
            <w:right w:w="0" w:type="dxa"/>
          </w:tblCellMar>
        </w:tblPrEx>
        <w:trPr>
          <w:trHeight w:val="670"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1F04048C">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sz w:val="24"/>
                <w:highlight w:val="none"/>
              </w:rPr>
              <w:t>安保主管</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B04F05">
            <w:pPr>
              <w:widowControl/>
              <w:spacing w:line="360" w:lineRule="auto"/>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w:t>
            </w:r>
          </w:p>
        </w:tc>
        <w:tc>
          <w:tcPr>
            <w:tcW w:w="15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4BF3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周一至周五</w:t>
            </w:r>
          </w:p>
          <w:p w14:paraId="557F38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olor w:val="auto"/>
                <w:sz w:val="24"/>
                <w:highlight w:val="none"/>
                <w:lang w:bidi="ar"/>
              </w:rPr>
            </w:pPr>
            <w:r>
              <w:rPr>
                <w:rFonts w:hint="eastAsia" w:ascii="宋体" w:hAnsi="宋体" w:cs="仿宋"/>
                <w:color w:val="auto"/>
                <w:kern w:val="0"/>
                <w:sz w:val="24"/>
                <w:highlight w:val="none"/>
                <w:lang w:bidi="ar"/>
              </w:rPr>
              <w:t>8.30—17:30</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1B3FA7EC">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ascii="宋体" w:hAnsi="宋体" w:cs="仿宋"/>
                <w:color w:val="auto"/>
                <w:sz w:val="24"/>
                <w:highlight w:val="none"/>
              </w:rPr>
            </w:pPr>
            <w:r>
              <w:rPr>
                <w:rStyle w:val="12"/>
                <w:rFonts w:hint="default" w:cs="仿宋"/>
                <w:color w:val="auto"/>
                <w:sz w:val="24"/>
                <w:szCs w:val="24"/>
                <w:highlight w:val="none"/>
                <w:lang w:bidi="ar"/>
              </w:rPr>
              <w:t>负责消防中控的综合管理工作，协调好内、外部关系，处理属地职能部门的各项工作，确保消防设备设施安全运行。</w:t>
            </w:r>
          </w:p>
        </w:tc>
      </w:tr>
      <w:tr w14:paraId="1CCF463D">
        <w:tblPrEx>
          <w:tblCellMar>
            <w:top w:w="0" w:type="dxa"/>
            <w:left w:w="0" w:type="dxa"/>
            <w:bottom w:w="0" w:type="dxa"/>
            <w:right w:w="0" w:type="dxa"/>
          </w:tblCellMar>
        </w:tblPrEx>
        <w:trPr>
          <w:trHeight w:val="670" w:hRule="atLeast"/>
        </w:trPr>
        <w:tc>
          <w:tcPr>
            <w:tcW w:w="2083" w:type="dxa"/>
            <w:tcBorders>
              <w:top w:val="single" w:color="000000" w:sz="4" w:space="0"/>
              <w:left w:val="single" w:color="000000" w:sz="8" w:space="0"/>
              <w:bottom w:val="single" w:color="000000" w:sz="4" w:space="0"/>
              <w:right w:val="single" w:color="000000" w:sz="4" w:space="0"/>
            </w:tcBorders>
            <w:noWrap w:val="0"/>
            <w:tcMar>
              <w:top w:w="10" w:type="dxa"/>
              <w:left w:w="10" w:type="dxa"/>
              <w:right w:w="10" w:type="dxa"/>
            </w:tcMar>
            <w:vAlign w:val="center"/>
          </w:tcPr>
          <w:p w14:paraId="640BB08E">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sz w:val="24"/>
                <w:highlight w:val="none"/>
              </w:rPr>
              <w:t>中控室值机员</w:t>
            </w:r>
          </w:p>
        </w:tc>
        <w:tc>
          <w:tcPr>
            <w:tcW w:w="8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75A674">
            <w:pPr>
              <w:widowControl/>
              <w:spacing w:line="360" w:lineRule="auto"/>
              <w:jc w:val="center"/>
              <w:textAlignment w:val="center"/>
              <w:rPr>
                <w:rFonts w:hint="eastAsia" w:ascii="宋体" w:hAnsi="宋体" w:eastAsia="宋体" w:cs="仿宋"/>
                <w:color w:val="auto"/>
                <w:kern w:val="0"/>
                <w:sz w:val="24"/>
                <w:highlight w:val="none"/>
                <w:lang w:eastAsia="zh-CN" w:bidi="ar"/>
              </w:rPr>
            </w:pPr>
            <w:r>
              <w:rPr>
                <w:rFonts w:hint="eastAsia" w:ascii="宋体" w:hAnsi="宋体" w:cs="仿宋"/>
                <w:color w:val="auto"/>
                <w:kern w:val="0"/>
                <w:sz w:val="24"/>
                <w:highlight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1156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仿宋"/>
                <w:color w:val="auto"/>
                <w:kern w:val="0"/>
                <w:sz w:val="24"/>
                <w:highlight w:val="none"/>
                <w:lang w:bidi="ar"/>
              </w:rPr>
            </w:pPr>
            <w:r>
              <w:rPr>
                <w:rFonts w:hint="eastAsia" w:ascii="宋体" w:hAnsi="宋体" w:cs="仿宋"/>
                <w:color w:val="auto"/>
                <w:sz w:val="24"/>
                <w:highlight w:val="none"/>
              </w:rPr>
              <w:t>24小时运行班</w:t>
            </w:r>
          </w:p>
        </w:tc>
        <w:tc>
          <w:tcPr>
            <w:tcW w:w="4950" w:type="dxa"/>
            <w:tcBorders>
              <w:top w:val="single" w:color="000000" w:sz="4" w:space="0"/>
              <w:left w:val="single" w:color="000000" w:sz="4" w:space="0"/>
              <w:bottom w:val="single" w:color="000000" w:sz="4" w:space="0"/>
              <w:right w:val="single" w:color="000000" w:sz="8" w:space="0"/>
            </w:tcBorders>
            <w:noWrap w:val="0"/>
            <w:tcMar>
              <w:top w:w="10" w:type="dxa"/>
              <w:left w:w="10" w:type="dxa"/>
              <w:right w:w="10" w:type="dxa"/>
            </w:tcMar>
            <w:vAlign w:val="center"/>
          </w:tcPr>
          <w:p w14:paraId="078A1FAD">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10"/>
                <w:rFonts w:hint="default" w:cs="仿宋"/>
                <w:color w:val="auto"/>
                <w:sz w:val="24"/>
                <w:szCs w:val="24"/>
                <w:highlight w:val="none"/>
                <w:lang w:bidi="ar"/>
              </w:rPr>
            </w:pPr>
            <w:r>
              <w:rPr>
                <w:rStyle w:val="10"/>
                <w:rFonts w:hint="default" w:cs="仿宋"/>
                <w:color w:val="auto"/>
                <w:sz w:val="24"/>
                <w:szCs w:val="24"/>
                <w:highlight w:val="none"/>
                <w:lang w:bidi="ar"/>
              </w:rPr>
              <w:t>1、负责消防中控室设备运行、巡检；</w:t>
            </w:r>
          </w:p>
          <w:p w14:paraId="7B9467BC">
            <w:pPr>
              <w:keepNext w:val="0"/>
              <w:keepLines w:val="0"/>
              <w:pageBreakBefore w:val="0"/>
              <w:kinsoku/>
              <w:wordWrap/>
              <w:overflowPunct/>
              <w:topLinePunct w:val="0"/>
              <w:autoSpaceDE/>
              <w:autoSpaceDN/>
              <w:bidi w:val="0"/>
              <w:adjustRightInd/>
              <w:snapToGrid/>
              <w:spacing w:line="320" w:lineRule="exact"/>
              <w:jc w:val="left"/>
              <w:rPr>
                <w:rFonts w:ascii="宋体" w:hAnsi="宋体" w:cs="仿宋"/>
                <w:color w:val="auto"/>
                <w:sz w:val="24"/>
                <w:highlight w:val="none"/>
              </w:rPr>
            </w:pPr>
            <w:r>
              <w:rPr>
                <w:rStyle w:val="10"/>
                <w:rFonts w:hint="default" w:cs="仿宋"/>
                <w:color w:val="auto"/>
                <w:sz w:val="24"/>
                <w:szCs w:val="24"/>
                <w:highlight w:val="none"/>
                <w:lang w:bidi="ar"/>
              </w:rPr>
              <w:t>2、负责管理区域内公用消防设备设施的日常巡检。</w:t>
            </w:r>
          </w:p>
        </w:tc>
      </w:tr>
      <w:tr w14:paraId="4C77AB18">
        <w:tblPrEx>
          <w:tblCellMar>
            <w:top w:w="0" w:type="dxa"/>
            <w:left w:w="0" w:type="dxa"/>
            <w:bottom w:w="0" w:type="dxa"/>
            <w:right w:w="0" w:type="dxa"/>
          </w:tblCellMar>
        </w:tblPrEx>
        <w:trPr>
          <w:trHeight w:val="670" w:hRule="atLeast"/>
        </w:trPr>
        <w:tc>
          <w:tcPr>
            <w:tcW w:w="2083" w:type="dxa"/>
            <w:tcBorders>
              <w:top w:val="single" w:color="000000" w:sz="4" w:space="0"/>
              <w:left w:val="single" w:color="000000" w:sz="8" w:space="0"/>
              <w:bottom w:val="single" w:color="000000" w:sz="8" w:space="0"/>
              <w:right w:val="single" w:color="000000" w:sz="4" w:space="0"/>
            </w:tcBorders>
            <w:noWrap w:val="0"/>
            <w:tcMar>
              <w:top w:w="10" w:type="dxa"/>
              <w:left w:w="10" w:type="dxa"/>
              <w:right w:w="10" w:type="dxa"/>
            </w:tcMar>
            <w:vAlign w:val="center"/>
          </w:tcPr>
          <w:p w14:paraId="2293B5FE">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合计</w:t>
            </w:r>
          </w:p>
        </w:tc>
        <w:tc>
          <w:tcPr>
            <w:tcW w:w="875" w:type="dxa"/>
            <w:tcBorders>
              <w:top w:val="single" w:color="000000" w:sz="4" w:space="0"/>
              <w:left w:val="single" w:color="000000" w:sz="4" w:space="0"/>
              <w:bottom w:val="single" w:color="000000" w:sz="8" w:space="0"/>
              <w:right w:val="single" w:color="000000" w:sz="4" w:space="0"/>
            </w:tcBorders>
            <w:noWrap w:val="0"/>
            <w:tcMar>
              <w:top w:w="10" w:type="dxa"/>
              <w:left w:w="10" w:type="dxa"/>
              <w:right w:w="10" w:type="dxa"/>
            </w:tcMar>
            <w:vAlign w:val="center"/>
          </w:tcPr>
          <w:p w14:paraId="7E01D078">
            <w:pPr>
              <w:widowControl/>
              <w:spacing w:line="360" w:lineRule="auto"/>
              <w:jc w:val="center"/>
              <w:textAlignment w:val="center"/>
              <w:rPr>
                <w:rFonts w:ascii="宋体" w:hAnsi="宋体" w:cs="仿宋"/>
                <w:color w:val="auto"/>
                <w:sz w:val="24"/>
                <w:highlight w:val="none"/>
              </w:rPr>
            </w:pPr>
            <w:r>
              <w:rPr>
                <w:rFonts w:hint="eastAsia" w:ascii="宋体" w:hAnsi="宋体" w:cs="仿宋"/>
                <w:color w:val="auto"/>
                <w:kern w:val="0"/>
                <w:sz w:val="24"/>
                <w:highlight w:val="none"/>
                <w:lang w:bidi="ar"/>
              </w:rPr>
              <w:t>5</w:t>
            </w:r>
            <w:r>
              <w:rPr>
                <w:rFonts w:ascii="宋体" w:hAnsi="宋体" w:cs="仿宋"/>
                <w:color w:val="auto"/>
                <w:kern w:val="0"/>
                <w:sz w:val="24"/>
                <w:highlight w:val="none"/>
                <w:lang w:bidi="ar"/>
              </w:rPr>
              <w:t>0</w:t>
            </w:r>
          </w:p>
        </w:tc>
        <w:tc>
          <w:tcPr>
            <w:tcW w:w="1508" w:type="dxa"/>
            <w:tcBorders>
              <w:top w:val="single" w:color="000000" w:sz="4" w:space="0"/>
              <w:left w:val="single" w:color="000000" w:sz="4" w:space="0"/>
              <w:bottom w:val="single" w:color="000000" w:sz="8" w:space="0"/>
              <w:right w:val="single" w:color="000000" w:sz="4" w:space="0"/>
            </w:tcBorders>
            <w:noWrap w:val="0"/>
            <w:tcMar>
              <w:top w:w="10" w:type="dxa"/>
              <w:left w:w="10" w:type="dxa"/>
              <w:right w:w="10" w:type="dxa"/>
            </w:tcMar>
            <w:vAlign w:val="center"/>
          </w:tcPr>
          <w:p w14:paraId="0106A723">
            <w:pPr>
              <w:spacing w:line="360" w:lineRule="auto"/>
              <w:jc w:val="center"/>
              <w:rPr>
                <w:rFonts w:ascii="宋体" w:hAnsi="宋体" w:cs="仿宋"/>
                <w:color w:val="auto"/>
                <w:sz w:val="24"/>
                <w:highlight w:val="none"/>
              </w:rPr>
            </w:pPr>
          </w:p>
        </w:tc>
        <w:tc>
          <w:tcPr>
            <w:tcW w:w="4950" w:type="dxa"/>
            <w:tcBorders>
              <w:top w:val="single" w:color="000000" w:sz="4" w:space="0"/>
              <w:left w:val="single" w:color="000000" w:sz="4" w:space="0"/>
              <w:bottom w:val="single" w:color="000000" w:sz="8" w:space="0"/>
              <w:right w:val="single" w:color="000000" w:sz="8" w:space="0"/>
            </w:tcBorders>
            <w:noWrap w:val="0"/>
            <w:tcMar>
              <w:top w:w="10" w:type="dxa"/>
              <w:left w:w="10" w:type="dxa"/>
              <w:right w:w="10" w:type="dxa"/>
            </w:tcMar>
            <w:vAlign w:val="center"/>
          </w:tcPr>
          <w:p w14:paraId="3D7A7C75">
            <w:pPr>
              <w:spacing w:line="360" w:lineRule="auto"/>
              <w:jc w:val="left"/>
              <w:rPr>
                <w:rFonts w:ascii="宋体" w:hAnsi="宋体" w:cs="仿宋"/>
                <w:color w:val="auto"/>
                <w:sz w:val="24"/>
                <w:highlight w:val="none"/>
              </w:rPr>
            </w:pPr>
          </w:p>
        </w:tc>
      </w:tr>
    </w:tbl>
    <w:p w14:paraId="4A17286A">
      <w:pPr>
        <w:spacing w:line="360" w:lineRule="auto"/>
        <w:ind w:right="-218" w:rightChars="-104" w:firstLine="480" w:firstLineChars="200"/>
        <w:rPr>
          <w:rFonts w:ascii="宋体" w:hAnsi="宋体"/>
          <w:color w:val="auto"/>
          <w:sz w:val="24"/>
          <w:highlight w:val="none"/>
        </w:rPr>
      </w:pPr>
    </w:p>
    <w:p w14:paraId="0D8A1DAF">
      <w:pPr>
        <w:pStyle w:val="5"/>
        <w:keepNext w:val="0"/>
        <w:keepLines w:val="0"/>
        <w:pageBreakBefore w:val="0"/>
        <w:widowControl w:val="0"/>
        <w:kinsoku/>
        <w:wordWrap/>
        <w:overflowPunct/>
        <w:topLinePunct w:val="0"/>
        <w:autoSpaceDE/>
        <w:autoSpaceDN/>
        <w:bidi w:val="0"/>
        <w:adjustRightInd/>
        <w:spacing w:line="520" w:lineRule="exact"/>
        <w:ind w:firstLine="426" w:firstLineChars="177"/>
        <w:textAlignment w:val="auto"/>
        <w:rPr>
          <w:rFonts w:ascii="宋体" w:hAnsi="宋体"/>
          <w:b/>
          <w:color w:val="auto"/>
          <w:sz w:val="24"/>
          <w:highlight w:val="none"/>
        </w:rPr>
      </w:pPr>
      <w:r>
        <w:rPr>
          <w:rFonts w:hint="eastAsia" w:ascii="宋体" w:hAnsi="宋体"/>
          <w:b/>
          <w:color w:val="auto"/>
          <w:sz w:val="24"/>
          <w:highlight w:val="none"/>
        </w:rPr>
        <w:t>四、服务方案</w:t>
      </w:r>
    </w:p>
    <w:p w14:paraId="2308FC8E">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 、本项目的物业管理整体设计及策划</w:t>
      </w:r>
    </w:p>
    <w:p w14:paraId="172DE49C">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 、物业服务目标承诺</w:t>
      </w:r>
    </w:p>
    <w:p w14:paraId="4A3BC2C6">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 、本项目的管理架构和各岗位人员的设置</w:t>
      </w:r>
    </w:p>
    <w:p w14:paraId="6776A462">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 、员工培训服务方案</w:t>
      </w:r>
    </w:p>
    <w:p w14:paraId="6260E70A">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5 、本项目的日常规章制度及档案管理方案</w:t>
      </w:r>
    </w:p>
    <w:p w14:paraId="4431AB3D">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6 、物业服务管理方案（包含会议服务，客户服务，卫生保洁服务，车辆巡视服务，工程维修服务，保密工作管理，用户沟通管理等）</w:t>
      </w:r>
    </w:p>
    <w:p w14:paraId="25E60C7E">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7 、物业服务应急预案</w:t>
      </w:r>
    </w:p>
    <w:p w14:paraId="26B21ACD">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8 、用于本项目人员简历表</w:t>
      </w:r>
    </w:p>
    <w:p w14:paraId="44381A15">
      <w:pPr>
        <w:keepNext w:val="0"/>
        <w:keepLines w:val="0"/>
        <w:pageBreakBefore w:val="0"/>
        <w:widowControl w:val="0"/>
        <w:kinsoku/>
        <w:wordWrap/>
        <w:overflowPunct/>
        <w:topLinePunct w:val="0"/>
        <w:autoSpaceDE/>
        <w:autoSpaceDN/>
        <w:bidi w:val="0"/>
        <w:adjustRightInd/>
        <w:spacing w:line="520" w:lineRule="exact"/>
        <w:ind w:right="-218" w:rightChars="-104" w:firstLine="472" w:firstLineChars="196"/>
        <w:textAlignment w:val="auto"/>
        <w:rPr>
          <w:rFonts w:ascii="宋体" w:hAnsi="宋体"/>
          <w:b/>
          <w:color w:val="auto"/>
          <w:kern w:val="0"/>
          <w:sz w:val="24"/>
          <w:highlight w:val="none"/>
        </w:rPr>
      </w:pPr>
      <w:r>
        <w:rPr>
          <w:rFonts w:hint="eastAsia" w:ascii="宋体" w:hAnsi="宋体"/>
          <w:b/>
          <w:color w:val="auto"/>
          <w:kern w:val="0"/>
          <w:sz w:val="24"/>
          <w:highlight w:val="none"/>
        </w:rPr>
        <w:t>五、人员要求</w:t>
      </w:r>
    </w:p>
    <w:p w14:paraId="4675B4B1">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1、项目经理，55岁</w:t>
      </w:r>
      <w:r>
        <w:rPr>
          <w:rFonts w:hint="eastAsia"/>
          <w:color w:val="auto"/>
          <w:highlight w:val="none"/>
          <w:lang w:eastAsia="zh-CN"/>
        </w:rPr>
        <w:t>（含）</w:t>
      </w:r>
      <w:r>
        <w:rPr>
          <w:rFonts w:hint="eastAsia" w:ascii="宋体" w:hAnsi="宋体"/>
          <w:color w:val="auto"/>
          <w:kern w:val="0"/>
          <w:sz w:val="24"/>
          <w:highlight w:val="none"/>
        </w:rPr>
        <w:t>以下，具备专科（含）以上学历，五官端正，善于交流沟通，</w:t>
      </w:r>
      <w:r>
        <w:rPr>
          <w:rFonts w:hint="eastAsia" w:ascii="宋体" w:hAnsi="宋体" w:cs="仿宋"/>
          <w:color w:val="auto"/>
          <w:kern w:val="0"/>
          <w:sz w:val="24"/>
          <w:highlight w:val="none"/>
          <w:lang w:bidi="ar"/>
        </w:rPr>
        <w:t>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54E1CFCF">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Style w:val="10"/>
          <w:rFonts w:hint="default" w:cs="仿宋"/>
          <w:color w:val="auto"/>
          <w:sz w:val="24"/>
          <w:szCs w:val="24"/>
          <w:highlight w:val="none"/>
          <w:lang w:bidi="ar"/>
        </w:rPr>
        <w:t>、行政人事及库管员，</w:t>
      </w:r>
      <w:r>
        <w:rPr>
          <w:rFonts w:hint="eastAsia" w:ascii="宋体" w:hAnsi="宋体"/>
          <w:color w:val="auto"/>
          <w:kern w:val="0"/>
          <w:sz w:val="24"/>
          <w:highlight w:val="none"/>
        </w:rPr>
        <w:t>50岁</w:t>
      </w:r>
      <w:r>
        <w:rPr>
          <w:rFonts w:hint="eastAsia"/>
          <w:color w:val="auto"/>
          <w:highlight w:val="none"/>
          <w:lang w:eastAsia="zh-CN"/>
        </w:rPr>
        <w:t>（含）</w:t>
      </w:r>
      <w:r>
        <w:rPr>
          <w:rFonts w:hint="eastAsia" w:ascii="宋体" w:hAnsi="宋体"/>
          <w:color w:val="auto"/>
          <w:kern w:val="0"/>
          <w:sz w:val="24"/>
          <w:highlight w:val="none"/>
        </w:rPr>
        <w:t>以下，具备专科（含）以上学历，五官端正，</w:t>
      </w:r>
      <w:r>
        <w:rPr>
          <w:rFonts w:hint="eastAsia" w:ascii="宋体" w:hAnsi="宋体" w:cs="仿宋"/>
          <w:color w:val="auto"/>
          <w:kern w:val="0"/>
          <w:sz w:val="24"/>
          <w:highlight w:val="none"/>
          <w:lang w:bidi="ar"/>
        </w:rPr>
        <w:t>具有</w:t>
      </w:r>
      <w:r>
        <w:rPr>
          <w:rFonts w:ascii="宋体" w:hAnsi="宋体" w:cs="仿宋"/>
          <w:color w:val="auto"/>
          <w:kern w:val="0"/>
          <w:sz w:val="24"/>
          <w:highlight w:val="none"/>
          <w:lang w:bidi="ar"/>
        </w:rPr>
        <w:t>1</w:t>
      </w:r>
      <w:r>
        <w:rPr>
          <w:rFonts w:hint="eastAsia" w:ascii="宋体" w:hAnsi="宋体" w:cs="仿宋"/>
          <w:color w:val="auto"/>
          <w:kern w:val="0"/>
          <w:sz w:val="24"/>
          <w:highlight w:val="none"/>
          <w:lang w:bidi="ar"/>
        </w:rPr>
        <w:t>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4586DC50">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s="仿宋"/>
          <w:color w:val="auto"/>
          <w:kern w:val="0"/>
          <w:sz w:val="24"/>
          <w:highlight w:val="none"/>
          <w:lang w:bidi="ar"/>
        </w:rPr>
        <w:t>客服主管，</w:t>
      </w:r>
      <w:r>
        <w:rPr>
          <w:rFonts w:hint="eastAsia" w:ascii="宋体" w:hAnsi="宋体"/>
          <w:color w:val="auto"/>
          <w:kern w:val="0"/>
          <w:sz w:val="24"/>
          <w:highlight w:val="none"/>
        </w:rPr>
        <w:t>50岁</w:t>
      </w:r>
      <w:r>
        <w:rPr>
          <w:rFonts w:hint="eastAsia"/>
          <w:color w:val="auto"/>
          <w:highlight w:val="none"/>
          <w:lang w:eastAsia="zh-CN"/>
        </w:rPr>
        <w:t>（含）</w:t>
      </w:r>
      <w:r>
        <w:rPr>
          <w:rFonts w:hint="eastAsia" w:ascii="宋体" w:hAnsi="宋体"/>
          <w:color w:val="auto"/>
          <w:kern w:val="0"/>
          <w:sz w:val="24"/>
          <w:highlight w:val="none"/>
        </w:rPr>
        <w:t>以下，具备专科（含）以上学历，五官端正，善于交流沟通，</w:t>
      </w:r>
      <w:r>
        <w:rPr>
          <w:rFonts w:hint="eastAsia" w:ascii="宋体" w:hAnsi="宋体" w:cs="仿宋"/>
          <w:color w:val="auto"/>
          <w:kern w:val="0"/>
          <w:sz w:val="24"/>
          <w:highlight w:val="none"/>
          <w:lang w:bidi="ar"/>
        </w:rPr>
        <w:t>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2DCBB975">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4、会议服务员，女性35岁</w:t>
      </w:r>
      <w:r>
        <w:rPr>
          <w:rFonts w:hint="eastAsia"/>
          <w:color w:val="auto"/>
          <w:highlight w:val="none"/>
          <w:lang w:eastAsia="zh-CN"/>
        </w:rPr>
        <w:t>（含）</w:t>
      </w:r>
      <w:r>
        <w:rPr>
          <w:rFonts w:hint="eastAsia" w:ascii="宋体" w:hAnsi="宋体"/>
          <w:color w:val="auto"/>
          <w:kern w:val="0"/>
          <w:sz w:val="24"/>
          <w:highlight w:val="none"/>
        </w:rPr>
        <w:t>以下，五官端正，1.60米以上，</w:t>
      </w:r>
      <w:r>
        <w:rPr>
          <w:rFonts w:hint="eastAsia" w:ascii="宋体" w:hAnsi="宋体" w:cs="仿宋"/>
          <w:color w:val="auto"/>
          <w:kern w:val="0"/>
          <w:sz w:val="24"/>
          <w:highlight w:val="none"/>
          <w:lang w:bidi="ar"/>
        </w:rPr>
        <w:t>具有</w:t>
      </w:r>
      <w:r>
        <w:rPr>
          <w:rFonts w:ascii="宋体" w:hAnsi="宋体" w:cs="仿宋"/>
          <w:color w:val="auto"/>
          <w:kern w:val="0"/>
          <w:sz w:val="24"/>
          <w:highlight w:val="none"/>
          <w:lang w:bidi="ar"/>
        </w:rPr>
        <w:t>1</w:t>
      </w:r>
      <w:r>
        <w:rPr>
          <w:rFonts w:hint="eastAsia" w:ascii="宋体" w:hAnsi="宋体" w:cs="仿宋"/>
          <w:color w:val="auto"/>
          <w:kern w:val="0"/>
          <w:sz w:val="24"/>
          <w:highlight w:val="none"/>
          <w:lang w:bidi="ar"/>
        </w:rPr>
        <w:t>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03BA0261">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5、客户服务员，40岁</w:t>
      </w:r>
      <w:r>
        <w:rPr>
          <w:rFonts w:hint="eastAsia"/>
          <w:color w:val="auto"/>
          <w:highlight w:val="none"/>
          <w:lang w:eastAsia="zh-CN"/>
        </w:rPr>
        <w:t>（含）</w:t>
      </w:r>
      <w:r>
        <w:rPr>
          <w:rFonts w:hint="eastAsia" w:ascii="宋体" w:hAnsi="宋体"/>
          <w:color w:val="auto"/>
          <w:kern w:val="0"/>
          <w:sz w:val="24"/>
          <w:highlight w:val="none"/>
        </w:rPr>
        <w:t>以下，五官端正，1.60米以上，</w:t>
      </w:r>
      <w:r>
        <w:rPr>
          <w:rFonts w:hint="eastAsia" w:ascii="宋体" w:hAnsi="宋体" w:cs="仿宋"/>
          <w:color w:val="auto"/>
          <w:kern w:val="0"/>
          <w:sz w:val="24"/>
          <w:highlight w:val="none"/>
          <w:lang w:bidi="ar"/>
        </w:rPr>
        <w:t>具有</w:t>
      </w:r>
      <w:r>
        <w:rPr>
          <w:rFonts w:ascii="宋体" w:hAnsi="宋体" w:cs="仿宋"/>
          <w:color w:val="auto"/>
          <w:kern w:val="0"/>
          <w:sz w:val="24"/>
          <w:highlight w:val="none"/>
          <w:lang w:bidi="ar"/>
        </w:rPr>
        <w:t>1</w:t>
      </w:r>
      <w:r>
        <w:rPr>
          <w:rFonts w:hint="eastAsia" w:ascii="宋体" w:hAnsi="宋体" w:cs="仿宋"/>
          <w:color w:val="auto"/>
          <w:kern w:val="0"/>
          <w:sz w:val="24"/>
          <w:highlight w:val="none"/>
          <w:lang w:bidi="ar"/>
        </w:rPr>
        <w:t>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232A8560">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s="仿宋"/>
          <w:color w:val="auto"/>
          <w:kern w:val="0"/>
          <w:sz w:val="24"/>
          <w:highlight w:val="none"/>
          <w:lang w:bidi="ar"/>
        </w:rPr>
        <w:t>6、客服内勤，</w:t>
      </w:r>
      <w:r>
        <w:rPr>
          <w:rFonts w:hint="eastAsia" w:ascii="宋体" w:hAnsi="宋体"/>
          <w:color w:val="auto"/>
          <w:kern w:val="0"/>
          <w:sz w:val="24"/>
          <w:highlight w:val="none"/>
        </w:rPr>
        <w:t>40岁</w:t>
      </w:r>
      <w:r>
        <w:rPr>
          <w:rFonts w:hint="eastAsia"/>
          <w:color w:val="auto"/>
          <w:highlight w:val="none"/>
          <w:lang w:eastAsia="zh-CN"/>
        </w:rPr>
        <w:t>（含）</w:t>
      </w:r>
      <w:r>
        <w:rPr>
          <w:rFonts w:hint="eastAsia" w:ascii="宋体" w:hAnsi="宋体"/>
          <w:color w:val="auto"/>
          <w:kern w:val="0"/>
          <w:sz w:val="24"/>
          <w:highlight w:val="none"/>
        </w:rPr>
        <w:t>以下，五官端正，1.60米以上，</w:t>
      </w:r>
      <w:r>
        <w:rPr>
          <w:rFonts w:hint="eastAsia" w:ascii="宋体" w:hAnsi="宋体" w:cs="仿宋"/>
          <w:color w:val="auto"/>
          <w:kern w:val="0"/>
          <w:sz w:val="24"/>
          <w:highlight w:val="none"/>
          <w:lang w:bidi="ar"/>
        </w:rPr>
        <w:t>具有</w:t>
      </w:r>
      <w:r>
        <w:rPr>
          <w:rFonts w:ascii="宋体" w:hAnsi="宋体" w:cs="仿宋"/>
          <w:color w:val="auto"/>
          <w:kern w:val="0"/>
          <w:sz w:val="24"/>
          <w:highlight w:val="none"/>
          <w:lang w:bidi="ar"/>
        </w:rPr>
        <w:t>1</w:t>
      </w:r>
      <w:r>
        <w:rPr>
          <w:rFonts w:hint="eastAsia" w:ascii="宋体" w:hAnsi="宋体" w:cs="仿宋"/>
          <w:color w:val="auto"/>
          <w:kern w:val="0"/>
          <w:sz w:val="24"/>
          <w:highlight w:val="none"/>
          <w:lang w:bidi="ar"/>
        </w:rPr>
        <w:t>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 xml:space="preserve">； </w:t>
      </w:r>
    </w:p>
    <w:p w14:paraId="2ADDF6D8">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s="仿宋"/>
          <w:color w:val="auto"/>
          <w:kern w:val="0"/>
          <w:sz w:val="24"/>
          <w:highlight w:val="none"/>
          <w:lang w:bidi="ar"/>
        </w:rPr>
        <w:t>7、保洁主管，</w:t>
      </w:r>
      <w:r>
        <w:rPr>
          <w:rFonts w:hint="eastAsia" w:ascii="宋体" w:hAnsi="宋体"/>
          <w:color w:val="auto"/>
          <w:kern w:val="0"/>
          <w:sz w:val="24"/>
          <w:highlight w:val="none"/>
        </w:rPr>
        <w:t>55岁</w:t>
      </w:r>
      <w:r>
        <w:rPr>
          <w:rFonts w:hint="eastAsia"/>
          <w:color w:val="auto"/>
          <w:highlight w:val="none"/>
          <w:lang w:eastAsia="zh-CN"/>
        </w:rPr>
        <w:t>（含）</w:t>
      </w:r>
      <w:r>
        <w:rPr>
          <w:rFonts w:hint="eastAsia" w:ascii="宋体" w:hAnsi="宋体"/>
          <w:color w:val="auto"/>
          <w:kern w:val="0"/>
          <w:sz w:val="24"/>
          <w:highlight w:val="none"/>
        </w:rPr>
        <w:t>以下，五官端正，善于交流沟通，</w:t>
      </w:r>
      <w:r>
        <w:rPr>
          <w:rFonts w:hint="eastAsia" w:ascii="宋体" w:hAnsi="宋体" w:cs="仿宋"/>
          <w:color w:val="auto"/>
          <w:kern w:val="0"/>
          <w:sz w:val="24"/>
          <w:highlight w:val="none"/>
          <w:lang w:bidi="ar"/>
        </w:rPr>
        <w:t>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632CA38E">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s="仿宋"/>
          <w:color w:val="auto"/>
          <w:kern w:val="0"/>
          <w:sz w:val="24"/>
          <w:highlight w:val="none"/>
          <w:lang w:bidi="ar"/>
        </w:rPr>
        <w:t>8、楼内保洁员</w:t>
      </w:r>
      <w:r>
        <w:rPr>
          <w:rFonts w:hint="eastAsia" w:ascii="宋体" w:hAnsi="宋体"/>
          <w:color w:val="auto"/>
          <w:kern w:val="0"/>
          <w:sz w:val="24"/>
          <w:highlight w:val="none"/>
        </w:rPr>
        <w:t>，50岁</w:t>
      </w:r>
      <w:r>
        <w:rPr>
          <w:rFonts w:hint="eastAsia"/>
          <w:color w:val="auto"/>
          <w:highlight w:val="none"/>
          <w:lang w:eastAsia="zh-CN"/>
        </w:rPr>
        <w:t>（含）</w:t>
      </w:r>
      <w:r>
        <w:rPr>
          <w:rFonts w:hint="eastAsia" w:ascii="宋体" w:hAnsi="宋体"/>
          <w:color w:val="auto"/>
          <w:kern w:val="0"/>
          <w:sz w:val="24"/>
          <w:highlight w:val="none"/>
        </w:rPr>
        <w:t>以下，身体健康，</w:t>
      </w:r>
      <w:r>
        <w:rPr>
          <w:rFonts w:hint="eastAsia" w:ascii="宋体" w:hAnsi="宋体" w:cs="仿宋"/>
          <w:color w:val="auto"/>
          <w:kern w:val="0"/>
          <w:sz w:val="24"/>
          <w:highlight w:val="none"/>
          <w:lang w:bidi="ar"/>
        </w:rPr>
        <w:t>具有</w:t>
      </w:r>
      <w:r>
        <w:rPr>
          <w:rFonts w:ascii="宋体" w:hAnsi="宋体" w:cs="仿宋"/>
          <w:color w:val="auto"/>
          <w:kern w:val="0"/>
          <w:sz w:val="24"/>
          <w:highlight w:val="none"/>
          <w:lang w:bidi="ar"/>
        </w:rPr>
        <w:t>1</w:t>
      </w:r>
      <w:r>
        <w:rPr>
          <w:rFonts w:hint="eastAsia" w:ascii="宋体" w:hAnsi="宋体" w:cs="仿宋"/>
          <w:color w:val="auto"/>
          <w:kern w:val="0"/>
          <w:sz w:val="24"/>
          <w:highlight w:val="none"/>
          <w:lang w:bidi="ar"/>
        </w:rPr>
        <w:t>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49A3A72D">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s="仿宋"/>
          <w:color w:val="auto"/>
          <w:kern w:val="0"/>
          <w:sz w:val="24"/>
          <w:highlight w:val="none"/>
          <w:lang w:bidi="ar"/>
        </w:rPr>
        <w:t>9、外围区域及垃圾分类员，</w:t>
      </w:r>
      <w:r>
        <w:rPr>
          <w:rFonts w:hint="eastAsia" w:ascii="宋体" w:hAnsi="宋体"/>
          <w:color w:val="auto"/>
          <w:kern w:val="0"/>
          <w:sz w:val="24"/>
          <w:highlight w:val="none"/>
        </w:rPr>
        <w:t>50岁</w:t>
      </w:r>
      <w:r>
        <w:rPr>
          <w:rFonts w:hint="eastAsia"/>
          <w:color w:val="auto"/>
          <w:highlight w:val="none"/>
          <w:lang w:eastAsia="zh-CN"/>
        </w:rPr>
        <w:t>（含）</w:t>
      </w:r>
      <w:r>
        <w:rPr>
          <w:rFonts w:hint="eastAsia" w:ascii="宋体" w:hAnsi="宋体"/>
          <w:color w:val="auto"/>
          <w:kern w:val="0"/>
          <w:sz w:val="24"/>
          <w:highlight w:val="none"/>
        </w:rPr>
        <w:t>以下，身体健康，</w:t>
      </w:r>
      <w:r>
        <w:rPr>
          <w:rFonts w:hint="eastAsia" w:ascii="宋体" w:hAnsi="宋体" w:cs="仿宋"/>
          <w:color w:val="auto"/>
          <w:kern w:val="0"/>
          <w:sz w:val="24"/>
          <w:highlight w:val="none"/>
          <w:lang w:bidi="ar"/>
        </w:rPr>
        <w:t>具有</w:t>
      </w:r>
      <w:r>
        <w:rPr>
          <w:rFonts w:ascii="宋体" w:hAnsi="宋体" w:cs="仿宋"/>
          <w:color w:val="auto"/>
          <w:kern w:val="0"/>
          <w:sz w:val="24"/>
          <w:highlight w:val="none"/>
          <w:lang w:bidi="ar"/>
        </w:rPr>
        <w:t>1</w:t>
      </w:r>
      <w:r>
        <w:rPr>
          <w:rFonts w:hint="eastAsia" w:ascii="宋体" w:hAnsi="宋体" w:cs="仿宋"/>
          <w:color w:val="auto"/>
          <w:kern w:val="0"/>
          <w:sz w:val="24"/>
          <w:highlight w:val="none"/>
          <w:lang w:bidi="ar"/>
        </w:rPr>
        <w:t>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r>
        <w:rPr>
          <w:rFonts w:hint="eastAsia" w:ascii="宋体" w:hAnsi="宋体"/>
          <w:color w:val="auto"/>
          <w:kern w:val="0"/>
          <w:sz w:val="24"/>
          <w:highlight w:val="none"/>
        </w:rPr>
        <w:t>；</w:t>
      </w:r>
    </w:p>
    <w:p w14:paraId="71701DAF">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10、工程主管，</w:t>
      </w:r>
      <w:r>
        <w:rPr>
          <w:rFonts w:hint="eastAsia" w:ascii="宋体" w:hAnsi="宋体"/>
          <w:color w:val="auto"/>
          <w:kern w:val="0"/>
          <w:sz w:val="24"/>
          <w:highlight w:val="none"/>
        </w:rPr>
        <w:t>55岁</w:t>
      </w:r>
      <w:r>
        <w:rPr>
          <w:rFonts w:hint="eastAsia"/>
          <w:color w:val="auto"/>
          <w:highlight w:val="none"/>
          <w:lang w:eastAsia="zh-CN"/>
        </w:rPr>
        <w:t>（含）</w:t>
      </w:r>
      <w:r>
        <w:rPr>
          <w:rFonts w:hint="eastAsia" w:ascii="宋体" w:hAnsi="宋体"/>
          <w:color w:val="auto"/>
          <w:kern w:val="0"/>
          <w:sz w:val="24"/>
          <w:highlight w:val="none"/>
        </w:rPr>
        <w:t>以下，具备专科（含）以上学历，五官端正，善于交流</w:t>
      </w:r>
      <w:r>
        <w:rPr>
          <w:rFonts w:hint="eastAsia" w:ascii="宋体" w:hAnsi="宋体" w:cs="仿宋"/>
          <w:color w:val="auto"/>
          <w:kern w:val="0"/>
          <w:sz w:val="24"/>
          <w:highlight w:val="none"/>
          <w:lang w:bidi="ar"/>
        </w:rPr>
        <w:t>沟通，具有3年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27E2B87D">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11、综合维修技工，50岁</w:t>
      </w:r>
      <w:r>
        <w:rPr>
          <w:rFonts w:hint="eastAsia"/>
          <w:color w:val="auto"/>
          <w:highlight w:val="none"/>
          <w:lang w:eastAsia="zh-CN"/>
        </w:rPr>
        <w:t>（含）</w:t>
      </w:r>
      <w:r>
        <w:rPr>
          <w:rFonts w:hint="eastAsia" w:ascii="宋体" w:hAnsi="宋体" w:cs="仿宋"/>
          <w:color w:val="auto"/>
          <w:kern w:val="0"/>
          <w:sz w:val="24"/>
          <w:highlight w:val="none"/>
          <w:lang w:bidi="ar"/>
        </w:rPr>
        <w:t>以下，身体健康，具有3年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1254474B">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12、空水技工，50岁</w:t>
      </w:r>
      <w:r>
        <w:rPr>
          <w:rFonts w:hint="eastAsia"/>
          <w:color w:val="auto"/>
          <w:highlight w:val="none"/>
          <w:lang w:eastAsia="zh-CN"/>
        </w:rPr>
        <w:t>（含）</w:t>
      </w:r>
      <w:r>
        <w:rPr>
          <w:rFonts w:hint="eastAsia" w:ascii="宋体" w:hAnsi="宋体" w:cs="仿宋"/>
          <w:color w:val="auto"/>
          <w:kern w:val="0"/>
          <w:sz w:val="24"/>
          <w:highlight w:val="none"/>
          <w:lang w:bidi="ar"/>
        </w:rPr>
        <w:t>以下，身体健康，具备制冷与空调作业证书，具有3年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0B4CE95D">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13、强电技工，50岁</w:t>
      </w:r>
      <w:r>
        <w:rPr>
          <w:rFonts w:hint="eastAsia"/>
          <w:color w:val="auto"/>
          <w:highlight w:val="none"/>
          <w:lang w:eastAsia="zh-CN"/>
        </w:rPr>
        <w:t>（含）</w:t>
      </w:r>
      <w:r>
        <w:rPr>
          <w:rFonts w:hint="eastAsia" w:ascii="宋体" w:hAnsi="宋体" w:cs="仿宋"/>
          <w:color w:val="auto"/>
          <w:kern w:val="0"/>
          <w:sz w:val="24"/>
          <w:highlight w:val="none"/>
          <w:lang w:bidi="ar"/>
        </w:rPr>
        <w:t>以下，身体健康，具备高压电工作业证，具有3年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71CE3194">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14、弱电技工，50岁</w:t>
      </w:r>
      <w:r>
        <w:rPr>
          <w:rFonts w:hint="eastAsia"/>
          <w:color w:val="auto"/>
          <w:highlight w:val="none"/>
          <w:lang w:eastAsia="zh-CN"/>
        </w:rPr>
        <w:t>（含）</w:t>
      </w:r>
      <w:r>
        <w:rPr>
          <w:rFonts w:hint="eastAsia" w:ascii="宋体" w:hAnsi="宋体" w:cs="仿宋"/>
          <w:color w:val="auto"/>
          <w:kern w:val="0"/>
          <w:sz w:val="24"/>
          <w:highlight w:val="none"/>
          <w:lang w:bidi="ar"/>
        </w:rPr>
        <w:t>以下，身体健康，具备低压电工作业证，具有3年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145EBB37">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15、安保主管，50岁</w:t>
      </w:r>
      <w:r>
        <w:rPr>
          <w:rFonts w:hint="eastAsia"/>
          <w:color w:val="auto"/>
          <w:highlight w:val="none"/>
          <w:lang w:eastAsia="zh-CN"/>
        </w:rPr>
        <w:t>（含）</w:t>
      </w:r>
      <w:r>
        <w:rPr>
          <w:rFonts w:hint="eastAsia" w:ascii="宋体" w:hAnsi="宋体" w:cs="仿宋"/>
          <w:color w:val="auto"/>
          <w:kern w:val="0"/>
          <w:sz w:val="24"/>
          <w:highlight w:val="none"/>
          <w:lang w:bidi="ar"/>
        </w:rPr>
        <w:t>以下，五官端正，善于交流沟通，具有3年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319B8245">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16、中控室值机员</w:t>
      </w:r>
      <w:r>
        <w:rPr>
          <w:rFonts w:hint="eastAsia" w:ascii="宋体" w:hAnsi="宋体" w:cs="仿宋"/>
          <w:color w:val="auto"/>
          <w:kern w:val="0"/>
          <w:sz w:val="24"/>
          <w:highlight w:val="none"/>
          <w:lang w:eastAsia="zh-CN" w:bidi="ar"/>
        </w:rPr>
        <w:t>，</w:t>
      </w:r>
      <w:r>
        <w:rPr>
          <w:rFonts w:hint="eastAsia" w:ascii="宋体" w:hAnsi="宋体" w:cs="仿宋"/>
          <w:color w:val="auto"/>
          <w:kern w:val="0"/>
          <w:sz w:val="24"/>
          <w:highlight w:val="none"/>
          <w:lang w:bidi="ar"/>
        </w:rPr>
        <w:t>50岁</w:t>
      </w:r>
      <w:r>
        <w:rPr>
          <w:rFonts w:hint="eastAsia"/>
          <w:color w:val="auto"/>
          <w:highlight w:val="none"/>
          <w:lang w:eastAsia="zh-CN"/>
        </w:rPr>
        <w:t>（含）</w:t>
      </w:r>
      <w:r>
        <w:rPr>
          <w:rFonts w:hint="eastAsia" w:ascii="宋体" w:hAnsi="宋体" w:cs="仿宋"/>
          <w:color w:val="auto"/>
          <w:kern w:val="0"/>
          <w:sz w:val="24"/>
          <w:highlight w:val="none"/>
          <w:lang w:bidi="ar"/>
        </w:rPr>
        <w:t>以下，身体健康，</w:t>
      </w:r>
      <w:r>
        <w:rPr>
          <w:rFonts w:hint="eastAsia" w:ascii="宋体" w:hAnsi="宋体" w:cs="宋体"/>
          <w:color w:val="auto"/>
          <w:sz w:val="24"/>
          <w:highlight w:val="none"/>
        </w:rPr>
        <w:t>具备中级建（构）筑物消防员 (国家职业资格四级)及以上证书或中级消防设施操作员及以上证书</w:t>
      </w:r>
      <w:r>
        <w:rPr>
          <w:rFonts w:hint="eastAsia" w:ascii="宋体" w:hAnsi="宋体" w:cs="仿宋"/>
          <w:color w:val="auto"/>
          <w:kern w:val="0"/>
          <w:sz w:val="24"/>
          <w:highlight w:val="none"/>
          <w:lang w:bidi="ar"/>
        </w:rPr>
        <w:t>，具有3年</w:t>
      </w:r>
      <w:r>
        <w:rPr>
          <w:rFonts w:hint="eastAsia"/>
          <w:color w:val="auto"/>
          <w:highlight w:val="none"/>
          <w:lang w:eastAsia="zh-CN"/>
        </w:rPr>
        <w:t>（含）</w:t>
      </w:r>
      <w:r>
        <w:rPr>
          <w:rFonts w:hint="eastAsia" w:ascii="宋体" w:hAnsi="宋体" w:cs="仿宋"/>
          <w:color w:val="auto"/>
          <w:kern w:val="0"/>
          <w:sz w:val="24"/>
          <w:highlight w:val="none"/>
          <w:lang w:bidi="ar"/>
        </w:rPr>
        <w:t>以上类似工作经验；</w:t>
      </w:r>
    </w:p>
    <w:p w14:paraId="2804CBF8">
      <w:pPr>
        <w:keepNext w:val="0"/>
        <w:keepLines w:val="0"/>
        <w:pageBreakBefore w:val="0"/>
        <w:widowControl w:val="0"/>
        <w:kinsoku/>
        <w:wordWrap/>
        <w:overflowPunct/>
        <w:topLinePunct w:val="0"/>
        <w:autoSpaceDE/>
        <w:autoSpaceDN/>
        <w:bidi w:val="0"/>
        <w:adjustRightInd/>
        <w:spacing w:line="520" w:lineRule="exact"/>
        <w:ind w:right="-218" w:rightChars="-104" w:firstLine="472" w:firstLineChars="196"/>
        <w:textAlignment w:val="auto"/>
        <w:rPr>
          <w:rFonts w:ascii="宋体" w:hAnsi="宋体"/>
          <w:b/>
          <w:color w:val="auto"/>
          <w:kern w:val="0"/>
          <w:sz w:val="24"/>
          <w:highlight w:val="none"/>
        </w:rPr>
      </w:pPr>
      <w:r>
        <w:rPr>
          <w:rFonts w:hint="eastAsia" w:ascii="宋体" w:hAnsi="宋体"/>
          <w:b/>
          <w:color w:val="auto"/>
          <w:kern w:val="0"/>
          <w:sz w:val="24"/>
          <w:highlight w:val="none"/>
        </w:rPr>
        <w:t>六、相关费用支付方式</w:t>
      </w:r>
    </w:p>
    <w:p w14:paraId="55B0C6E2">
      <w:pPr>
        <w:keepNext w:val="0"/>
        <w:keepLines w:val="0"/>
        <w:pageBreakBefore w:val="0"/>
        <w:widowControl w:val="0"/>
        <w:kinsoku/>
        <w:wordWrap/>
        <w:overflowPunct/>
        <w:topLinePunct w:val="0"/>
        <w:autoSpaceDE/>
        <w:autoSpaceDN/>
        <w:bidi w:val="0"/>
        <w:adjustRightInd/>
        <w:spacing w:line="520" w:lineRule="exact"/>
        <w:ind w:firstLine="480"/>
        <w:jc w:val="left"/>
        <w:textAlignment w:val="auto"/>
        <w:rPr>
          <w:rFonts w:ascii="宋体" w:hAnsi="宋体"/>
          <w:color w:val="auto"/>
          <w:kern w:val="0"/>
          <w:sz w:val="24"/>
          <w:highlight w:val="none"/>
        </w:rPr>
      </w:pPr>
      <w:r>
        <w:rPr>
          <w:rFonts w:hint="eastAsia" w:ascii="宋体" w:hAnsi="宋体"/>
          <w:color w:val="auto"/>
          <w:kern w:val="0"/>
          <w:sz w:val="24"/>
          <w:highlight w:val="none"/>
        </w:rPr>
        <w:t>管理服务费由采购人按合同约定</w:t>
      </w:r>
      <w:r>
        <w:rPr>
          <w:rFonts w:hint="eastAsia" w:ascii="宋体" w:hAnsi="宋体"/>
          <w:color w:val="auto"/>
          <w:kern w:val="0"/>
          <w:sz w:val="24"/>
          <w:highlight w:val="none"/>
          <w:lang w:eastAsia="zh-CN"/>
        </w:rPr>
        <w:t>分三笔</w:t>
      </w:r>
      <w:r>
        <w:rPr>
          <w:rFonts w:hint="eastAsia" w:ascii="宋体" w:hAnsi="宋体"/>
          <w:color w:val="auto"/>
          <w:kern w:val="0"/>
          <w:sz w:val="24"/>
          <w:highlight w:val="none"/>
        </w:rPr>
        <w:t>向成交人支付。人员经费中已包含相关员工保险福利等费用。</w:t>
      </w:r>
    </w:p>
    <w:p w14:paraId="59E6E0F9">
      <w:pPr>
        <w:keepNext w:val="0"/>
        <w:keepLines w:val="0"/>
        <w:pageBreakBefore w:val="0"/>
        <w:widowControl w:val="0"/>
        <w:kinsoku/>
        <w:wordWrap/>
        <w:overflowPunct/>
        <w:topLinePunct w:val="0"/>
        <w:autoSpaceDE/>
        <w:autoSpaceDN/>
        <w:bidi w:val="0"/>
        <w:adjustRightInd/>
        <w:snapToGrid w:val="0"/>
        <w:spacing w:line="520" w:lineRule="exact"/>
        <w:ind w:right="-218" w:rightChars="-104" w:firstLine="482" w:firstLineChars="200"/>
        <w:textAlignment w:val="auto"/>
        <w:rPr>
          <w:rFonts w:ascii="宋体" w:hAnsi="宋体"/>
          <w:b/>
          <w:color w:val="auto"/>
          <w:kern w:val="0"/>
          <w:sz w:val="24"/>
          <w:highlight w:val="none"/>
        </w:rPr>
      </w:pPr>
      <w:r>
        <w:rPr>
          <w:rFonts w:hint="eastAsia" w:ascii="宋体" w:hAnsi="宋体"/>
          <w:b/>
          <w:color w:val="auto"/>
          <w:kern w:val="0"/>
          <w:sz w:val="24"/>
          <w:highlight w:val="none"/>
        </w:rPr>
        <w:t>七、服务要求</w:t>
      </w:r>
    </w:p>
    <w:p w14:paraId="36C5D99D">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建立环境卫生管理制度并认真落实，</w:t>
      </w:r>
      <w:r>
        <w:rPr>
          <w:rFonts w:hint="eastAsia" w:ascii="宋体" w:hAnsi="宋体"/>
          <w:color w:val="auto"/>
          <w:sz w:val="24"/>
          <w:szCs w:val="24"/>
          <w:highlight w:val="none"/>
        </w:rPr>
        <w:t>管理区域</w:t>
      </w:r>
      <w:r>
        <w:rPr>
          <w:rFonts w:ascii="宋体" w:hAnsi="宋体"/>
          <w:color w:val="auto"/>
          <w:sz w:val="24"/>
          <w:szCs w:val="24"/>
          <w:highlight w:val="none"/>
        </w:rPr>
        <w:t>实行标准化清扫保洁，由专人负责检查、监督</w:t>
      </w:r>
      <w:r>
        <w:rPr>
          <w:rFonts w:hint="eastAsia" w:ascii="宋体" w:hAnsi="宋体"/>
          <w:color w:val="auto"/>
          <w:sz w:val="24"/>
          <w:szCs w:val="24"/>
          <w:highlight w:val="none"/>
        </w:rPr>
        <w:t>，</w:t>
      </w:r>
      <w:r>
        <w:rPr>
          <w:rFonts w:ascii="宋体" w:hAnsi="宋体"/>
          <w:color w:val="auto"/>
          <w:sz w:val="24"/>
          <w:szCs w:val="24"/>
          <w:highlight w:val="none"/>
        </w:rPr>
        <w:t>楼梯、大厅、走廊、电梯间等无随意堆放杂</w:t>
      </w:r>
      <w:r>
        <w:rPr>
          <w:rFonts w:hint="eastAsia" w:ascii="宋体" w:hAnsi="宋体"/>
          <w:color w:val="auto"/>
          <w:sz w:val="24"/>
          <w:szCs w:val="24"/>
          <w:highlight w:val="none"/>
        </w:rPr>
        <w:t>物</w:t>
      </w:r>
      <w:r>
        <w:rPr>
          <w:rFonts w:ascii="宋体" w:hAnsi="宋体"/>
          <w:color w:val="auto"/>
          <w:sz w:val="24"/>
          <w:szCs w:val="24"/>
          <w:highlight w:val="none"/>
        </w:rPr>
        <w:t>物和占用，不见废弃物、污垢，无卫生死角，卫生间无异味且清新率达到100%</w:t>
      </w:r>
      <w:r>
        <w:rPr>
          <w:rFonts w:hint="eastAsia" w:ascii="宋体" w:hAnsi="宋体"/>
          <w:color w:val="auto"/>
          <w:sz w:val="24"/>
          <w:szCs w:val="24"/>
          <w:highlight w:val="none"/>
        </w:rPr>
        <w:t>，</w:t>
      </w:r>
      <w:r>
        <w:rPr>
          <w:rFonts w:ascii="宋体" w:hAnsi="宋体"/>
          <w:color w:val="auto"/>
          <w:sz w:val="24"/>
          <w:szCs w:val="24"/>
          <w:highlight w:val="none"/>
        </w:rPr>
        <w:t>及时清扫服务区内积水积雪。每天负责领导办公室</w:t>
      </w:r>
      <w:r>
        <w:rPr>
          <w:rFonts w:hint="eastAsia" w:ascii="宋体" w:hAnsi="宋体"/>
          <w:color w:val="auto"/>
          <w:sz w:val="24"/>
          <w:szCs w:val="24"/>
          <w:highlight w:val="none"/>
        </w:rPr>
        <w:t>入室</w:t>
      </w:r>
      <w:r>
        <w:rPr>
          <w:rFonts w:ascii="宋体" w:hAnsi="宋体"/>
          <w:color w:val="auto"/>
          <w:sz w:val="24"/>
          <w:szCs w:val="24"/>
          <w:highlight w:val="none"/>
        </w:rPr>
        <w:t>保洁服务</w:t>
      </w:r>
      <w:r>
        <w:rPr>
          <w:rFonts w:hint="eastAsia" w:ascii="宋体" w:hAnsi="宋体"/>
          <w:color w:val="auto"/>
          <w:sz w:val="24"/>
          <w:szCs w:val="24"/>
          <w:highlight w:val="none"/>
        </w:rPr>
        <w:t>；</w:t>
      </w:r>
      <w:r>
        <w:rPr>
          <w:rFonts w:hint="eastAsia" w:ascii="宋体" w:hAnsi="宋体" w:cs="宋体"/>
          <w:color w:val="auto"/>
          <w:sz w:val="24"/>
          <w:szCs w:val="24"/>
          <w:highlight w:val="none"/>
        </w:rPr>
        <w:t>员工办公室垃圾日产日清，每周入室地毯吸尘一次；</w:t>
      </w:r>
      <w:r>
        <w:rPr>
          <w:rFonts w:ascii="宋体" w:hAnsi="宋体"/>
          <w:color w:val="auto"/>
          <w:sz w:val="24"/>
          <w:szCs w:val="24"/>
          <w:highlight w:val="none"/>
        </w:rPr>
        <w:t>工作中，保洁人员应礼让甲方工作人员及来访人员，不得喧哗，确保甲方办公区和卫生责任区的氛围安静、环境整洁和空气清新。</w:t>
      </w:r>
    </w:p>
    <w:p w14:paraId="6AC32985">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确保管理范围内房屋的完好和正常使用，及时完成各项零星维修任务，维修合格率100%，</w:t>
      </w:r>
      <w:r>
        <w:rPr>
          <w:rFonts w:hint="eastAsia" w:ascii="宋体" w:hAnsi="宋体"/>
          <w:color w:val="auto"/>
          <w:sz w:val="24"/>
          <w:szCs w:val="24"/>
          <w:highlight w:val="none"/>
        </w:rPr>
        <w:t>一</w:t>
      </w:r>
      <w:r>
        <w:rPr>
          <w:rFonts w:ascii="宋体" w:hAnsi="宋体"/>
          <w:color w:val="auto"/>
          <w:sz w:val="24"/>
          <w:szCs w:val="24"/>
          <w:highlight w:val="none"/>
        </w:rPr>
        <w:t>般维修任务完成时间不超过24小时</w:t>
      </w:r>
      <w:r>
        <w:rPr>
          <w:rFonts w:hint="eastAsia" w:ascii="宋体" w:hAnsi="宋体"/>
          <w:color w:val="auto"/>
          <w:sz w:val="24"/>
          <w:szCs w:val="24"/>
          <w:highlight w:val="none"/>
        </w:rPr>
        <w:t>；</w:t>
      </w:r>
    </w:p>
    <w:p w14:paraId="62824B31">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对服务区域内的电气设备定期巡视、维护和重点检测，维修人员必须持证上岗，及时排除故障</w:t>
      </w:r>
      <w:r>
        <w:rPr>
          <w:rFonts w:hint="eastAsia" w:ascii="宋体" w:hAnsi="宋体"/>
          <w:color w:val="auto"/>
          <w:sz w:val="24"/>
          <w:szCs w:val="24"/>
          <w:highlight w:val="none"/>
        </w:rPr>
        <w:t>。</w:t>
      </w:r>
    </w:p>
    <w:p w14:paraId="6F1B1C12">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s="仿宋_GB2312"/>
          <w:b/>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保证服务区域内的空调设备及管线安全运行和正常使用，运行中无噪音和滴漏水现象，定期检修和养护相关设备，保证设备处于良好状态，出现故障后，维修人员应及时到达现场，维修合格率100%</w:t>
      </w:r>
      <w:r>
        <w:rPr>
          <w:rFonts w:hint="eastAsia" w:ascii="宋体" w:hAnsi="宋体"/>
          <w:color w:val="auto"/>
          <w:sz w:val="24"/>
          <w:szCs w:val="24"/>
          <w:highlight w:val="none"/>
        </w:rPr>
        <w:t>；</w:t>
      </w:r>
    </w:p>
    <w:p w14:paraId="601E7A11">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s="仿宋_GB2312"/>
          <w:b/>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保证给排水系统正常使用，防止跑冒滴漏，节约用水，维修合格率100%，主动检查污水管道，疏通合格率为100%，排水故障维修及时；</w:t>
      </w:r>
    </w:p>
    <w:p w14:paraId="017E9F84">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承担</w:t>
      </w:r>
      <w:r>
        <w:rPr>
          <w:rFonts w:hint="eastAsia" w:ascii="宋体" w:hAnsi="宋体"/>
          <w:color w:val="auto"/>
          <w:sz w:val="24"/>
          <w:szCs w:val="24"/>
          <w:highlight w:val="none"/>
        </w:rPr>
        <w:t>服务</w:t>
      </w:r>
      <w:r>
        <w:rPr>
          <w:rFonts w:ascii="宋体" w:hAnsi="宋体"/>
          <w:color w:val="auto"/>
          <w:sz w:val="24"/>
          <w:szCs w:val="24"/>
          <w:highlight w:val="none"/>
        </w:rPr>
        <w:t>区域内的内墙体、地面、</w:t>
      </w:r>
      <w:r>
        <w:rPr>
          <w:rFonts w:hint="eastAsia" w:ascii="宋体" w:hAnsi="宋体"/>
          <w:color w:val="auto"/>
          <w:sz w:val="24"/>
          <w:szCs w:val="24"/>
          <w:highlight w:val="none"/>
        </w:rPr>
        <w:t>天花</w:t>
      </w:r>
      <w:r>
        <w:rPr>
          <w:rFonts w:ascii="宋体" w:hAnsi="宋体"/>
          <w:color w:val="auto"/>
          <w:sz w:val="24"/>
          <w:szCs w:val="24"/>
          <w:highlight w:val="none"/>
        </w:rPr>
        <w:t>、门窗修缮，空调、通风、水暖</w:t>
      </w:r>
      <w:r>
        <w:rPr>
          <w:rFonts w:hint="eastAsia" w:ascii="宋体" w:hAnsi="宋体"/>
          <w:color w:val="auto"/>
          <w:sz w:val="24"/>
          <w:szCs w:val="24"/>
          <w:highlight w:val="none"/>
        </w:rPr>
        <w:t>、</w:t>
      </w:r>
      <w:r>
        <w:rPr>
          <w:rFonts w:ascii="宋体" w:hAnsi="宋体"/>
          <w:color w:val="auto"/>
          <w:sz w:val="24"/>
          <w:szCs w:val="24"/>
          <w:highlight w:val="none"/>
        </w:rPr>
        <w:t>电气</w:t>
      </w:r>
      <w:r>
        <w:rPr>
          <w:rFonts w:hint="eastAsia" w:ascii="宋体" w:hAnsi="宋体"/>
          <w:color w:val="auto"/>
          <w:sz w:val="24"/>
          <w:szCs w:val="24"/>
          <w:highlight w:val="none"/>
        </w:rPr>
        <w:t>、</w:t>
      </w:r>
      <w:r>
        <w:rPr>
          <w:rFonts w:ascii="宋体" w:hAnsi="宋体"/>
          <w:color w:val="auto"/>
          <w:sz w:val="24"/>
          <w:szCs w:val="24"/>
          <w:highlight w:val="none"/>
        </w:rPr>
        <w:t>给排水等设备的管理、维护、维修工作</w:t>
      </w:r>
      <w:r>
        <w:rPr>
          <w:rFonts w:hint="eastAsia" w:ascii="宋体" w:hAnsi="宋体"/>
          <w:color w:val="auto"/>
          <w:sz w:val="24"/>
          <w:szCs w:val="24"/>
          <w:highlight w:val="none"/>
        </w:rPr>
        <w:t>；</w:t>
      </w:r>
    </w:p>
    <w:p w14:paraId="6E6D7E6A">
      <w:pPr>
        <w:pStyle w:val="13"/>
        <w:keepNext w:val="0"/>
        <w:keepLines w:val="0"/>
        <w:pageBreakBefore w:val="0"/>
        <w:widowControl w:val="0"/>
        <w:kinsoku/>
        <w:wordWrap/>
        <w:overflowPunct/>
        <w:topLinePunct w:val="0"/>
        <w:autoSpaceDE/>
        <w:autoSpaceDN/>
        <w:bidi w:val="0"/>
        <w:adjustRightInd/>
        <w:snapToGrid w:val="0"/>
        <w:spacing w:line="520" w:lineRule="exact"/>
        <w:ind w:firstLineChars="175"/>
        <w:textAlignment w:val="auto"/>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承担服务区域内的定期消杀服务</w:t>
      </w:r>
      <w:r>
        <w:rPr>
          <w:rFonts w:hint="eastAsia" w:ascii="宋体" w:hAnsi="宋体"/>
          <w:color w:val="auto"/>
          <w:sz w:val="24"/>
          <w:szCs w:val="24"/>
          <w:highlight w:val="none"/>
        </w:rPr>
        <w:t>；</w:t>
      </w:r>
    </w:p>
    <w:p w14:paraId="65A700C8">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建立会议服务的规章制度、工作程序和礼仪规范，并认真落实，按照相关标准做好会前准备、会中服务和会后整理工作。</w:t>
      </w:r>
    </w:p>
    <w:p w14:paraId="045CE813">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建立报刊</w:t>
      </w:r>
      <w:r>
        <w:rPr>
          <w:rFonts w:hint="eastAsia" w:ascii="宋体" w:hAnsi="宋体"/>
          <w:color w:val="auto"/>
          <w:sz w:val="24"/>
          <w:szCs w:val="24"/>
          <w:highlight w:val="none"/>
        </w:rPr>
        <w:t>、信件收发</w:t>
      </w:r>
      <w:r>
        <w:rPr>
          <w:rFonts w:ascii="宋体" w:hAnsi="宋体"/>
          <w:color w:val="auto"/>
          <w:sz w:val="24"/>
          <w:szCs w:val="24"/>
          <w:highlight w:val="none"/>
        </w:rPr>
        <w:t>管理制度。工作日</w:t>
      </w:r>
      <w:r>
        <w:rPr>
          <w:rFonts w:hint="eastAsia" w:ascii="宋体" w:hAnsi="宋体"/>
          <w:color w:val="auto"/>
          <w:sz w:val="24"/>
          <w:szCs w:val="24"/>
          <w:highlight w:val="none"/>
        </w:rPr>
        <w:t>定时</w:t>
      </w:r>
      <w:r>
        <w:rPr>
          <w:rFonts w:ascii="宋体" w:hAnsi="宋体"/>
          <w:color w:val="auto"/>
          <w:sz w:val="24"/>
          <w:szCs w:val="24"/>
          <w:highlight w:val="none"/>
        </w:rPr>
        <w:t>将报刊邮件发至各部门报刊箱，特快专递由专人负责登记签收。</w:t>
      </w:r>
    </w:p>
    <w:p w14:paraId="2D9E6E82">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0、按照院方要求进行室内绿植租摆工作及外围绿地养护工作；</w:t>
      </w:r>
    </w:p>
    <w:p w14:paraId="76B05871">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1、进行园区内化粪池清掏工作，一年不低于</w:t>
      </w:r>
      <w:r>
        <w:rPr>
          <w:rFonts w:hint="eastAsia" w:ascii="宋体" w:hAnsi="宋体"/>
          <w:color w:val="auto"/>
          <w:sz w:val="24"/>
          <w:szCs w:val="24"/>
          <w:highlight w:val="none"/>
        </w:rPr>
        <w:t>2次；</w:t>
      </w:r>
    </w:p>
    <w:p w14:paraId="1ED97C5C">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.乙方人员上岗时间应按规定着装、形象良好，站姿端正、服务热情。</w:t>
      </w:r>
    </w:p>
    <w:p w14:paraId="4223CFA1">
      <w:pPr>
        <w:pStyle w:val="13"/>
        <w:keepNext w:val="0"/>
        <w:keepLines w:val="0"/>
        <w:pageBreakBefore w:val="0"/>
        <w:widowControl w:val="0"/>
        <w:kinsoku/>
        <w:wordWrap/>
        <w:overflowPunct/>
        <w:topLinePunct w:val="0"/>
        <w:autoSpaceDE/>
        <w:autoSpaceDN/>
        <w:bidi w:val="0"/>
        <w:adjustRightInd/>
        <w:snapToGrid w:val="0"/>
        <w:spacing w:line="520" w:lineRule="exact"/>
        <w:ind w:firstLineChars="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乙方工作人员必须遵守甲方有关管理规定，严格遵守保密制度，不得翻阅、阅读、偷看、挪动、带走、偷听等物业服务区域内任何与甲方工作有关的文件、图片、文档、软件、谈话等。</w:t>
      </w:r>
    </w:p>
    <w:p w14:paraId="4793372D">
      <w:pPr>
        <w:pStyle w:val="13"/>
        <w:keepNext w:val="0"/>
        <w:keepLines w:val="0"/>
        <w:pageBreakBefore w:val="0"/>
        <w:widowControl w:val="0"/>
        <w:kinsoku/>
        <w:wordWrap/>
        <w:overflowPunct/>
        <w:topLinePunct w:val="0"/>
        <w:autoSpaceDE/>
        <w:autoSpaceDN/>
        <w:bidi w:val="0"/>
        <w:adjustRightInd/>
        <w:snapToGrid w:val="0"/>
        <w:spacing w:line="520" w:lineRule="exact"/>
        <w:ind w:firstLine="48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物业服务受益人反馈的满意度达95%以上。</w:t>
      </w:r>
    </w:p>
    <w:p w14:paraId="63A8BB70">
      <w:pPr>
        <w:pStyle w:val="13"/>
        <w:keepNext w:val="0"/>
        <w:keepLines w:val="0"/>
        <w:pageBreakBefore w:val="0"/>
        <w:widowControl w:val="0"/>
        <w:kinsoku/>
        <w:wordWrap/>
        <w:overflowPunct/>
        <w:topLinePunct w:val="0"/>
        <w:autoSpaceDE/>
        <w:autoSpaceDN/>
        <w:bidi w:val="0"/>
        <w:adjustRightInd/>
        <w:snapToGrid w:val="0"/>
        <w:spacing w:line="520" w:lineRule="exact"/>
        <w:ind w:firstLine="48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5</w:t>
      </w:r>
      <w:r>
        <w:rPr>
          <w:rFonts w:hint="eastAsia" w:ascii="宋体" w:hAnsi="宋体"/>
          <w:color w:val="auto"/>
          <w:sz w:val="24"/>
          <w:szCs w:val="24"/>
          <w:highlight w:val="none"/>
        </w:rPr>
        <w:t>.使用节能灯具、水具、严格进行垃圾分类处理。</w:t>
      </w:r>
    </w:p>
    <w:p w14:paraId="364C4093">
      <w:pPr>
        <w:pStyle w:val="13"/>
        <w:keepNext w:val="0"/>
        <w:keepLines w:val="0"/>
        <w:pageBreakBefore w:val="0"/>
        <w:widowControl w:val="0"/>
        <w:kinsoku/>
        <w:wordWrap/>
        <w:overflowPunct/>
        <w:topLinePunct w:val="0"/>
        <w:autoSpaceDE/>
        <w:autoSpaceDN/>
        <w:bidi w:val="0"/>
        <w:adjustRightInd/>
        <w:snapToGrid w:val="0"/>
        <w:spacing w:line="520" w:lineRule="exact"/>
        <w:ind w:firstLine="48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6</w:t>
      </w:r>
      <w:r>
        <w:rPr>
          <w:rFonts w:hint="eastAsia" w:ascii="宋体" w:hAnsi="宋体"/>
          <w:color w:val="auto"/>
          <w:sz w:val="24"/>
          <w:szCs w:val="24"/>
          <w:highlight w:val="none"/>
        </w:rPr>
        <w:t>.根据甲方的工作安排提供清洁和会议服务。</w:t>
      </w:r>
    </w:p>
    <w:p w14:paraId="642D636E">
      <w:pPr>
        <w:keepNext w:val="0"/>
        <w:keepLines w:val="0"/>
        <w:pageBreakBefore w:val="0"/>
        <w:widowControl w:val="0"/>
        <w:kinsoku/>
        <w:wordWrap/>
        <w:overflowPunct/>
        <w:topLinePunct w:val="0"/>
        <w:autoSpaceDE/>
        <w:autoSpaceDN/>
        <w:bidi w:val="0"/>
        <w:adjustRightInd/>
        <w:spacing w:line="520" w:lineRule="exact"/>
        <w:ind w:right="-218" w:rightChars="-104" w:firstLine="472" w:firstLineChars="196"/>
        <w:textAlignment w:val="auto"/>
        <w:rPr>
          <w:rFonts w:ascii="宋体" w:hAnsi="宋体"/>
          <w:b/>
          <w:color w:val="auto"/>
          <w:kern w:val="0"/>
          <w:sz w:val="24"/>
          <w:highlight w:val="none"/>
        </w:rPr>
      </w:pPr>
      <w:r>
        <w:rPr>
          <w:rFonts w:hint="eastAsia" w:ascii="宋体" w:hAnsi="宋体"/>
          <w:b/>
          <w:color w:val="auto"/>
          <w:kern w:val="0"/>
          <w:sz w:val="24"/>
          <w:highlight w:val="none"/>
        </w:rPr>
        <w:t>八、物业费用包括</w:t>
      </w:r>
    </w:p>
    <w:p w14:paraId="6B0E043A">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物业费构成及相关约定如下内容：</w:t>
      </w:r>
    </w:p>
    <w:p w14:paraId="241C79C7">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第一、员工工资、保险、福利、公积金、残保金、置装费等；</w:t>
      </w:r>
    </w:p>
    <w:p w14:paraId="1CD331B7">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第二、物业办公费用，包括办公耗材、办公用品费等；</w:t>
      </w:r>
    </w:p>
    <w:p w14:paraId="7C94D0F4">
      <w:pPr>
        <w:keepNext w:val="0"/>
        <w:keepLines w:val="0"/>
        <w:pageBreakBefore w:val="0"/>
        <w:widowControl w:val="0"/>
        <w:kinsoku/>
        <w:wordWrap/>
        <w:overflowPunct/>
        <w:topLinePunct w:val="0"/>
        <w:autoSpaceDE/>
        <w:autoSpaceDN/>
        <w:bidi w:val="0"/>
        <w:adjustRightInd/>
        <w:spacing w:line="520" w:lineRule="exact"/>
        <w:ind w:right="-218" w:rightChars="-104" w:firstLine="484" w:firstLineChars="202"/>
        <w:textAlignment w:val="auto"/>
        <w:rPr>
          <w:rFonts w:ascii="宋体" w:hAnsi="宋体"/>
          <w:color w:val="auto"/>
          <w:sz w:val="24"/>
          <w:highlight w:val="none"/>
        </w:rPr>
      </w:pPr>
      <w:r>
        <w:rPr>
          <w:rFonts w:hint="eastAsia" w:ascii="宋体" w:hAnsi="宋体"/>
          <w:color w:val="auto"/>
          <w:kern w:val="0"/>
          <w:sz w:val="24"/>
          <w:highlight w:val="none"/>
        </w:rPr>
        <w:t>第三、日常保洁消杀物耗，包含卫生纸、擦手纸、洗手液、保洁药剂、消杀药剂、垃圾袋等；</w:t>
      </w:r>
    </w:p>
    <w:p w14:paraId="752ABF85">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第四、物业服务企业利润；</w:t>
      </w:r>
    </w:p>
    <w:p w14:paraId="2058C3CF">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第五、依法缴纳的各种税费；</w:t>
      </w:r>
      <w:r>
        <w:rPr>
          <w:rFonts w:hint="eastAsia" w:ascii="宋体" w:hAnsi="宋体"/>
          <w:color w:val="auto"/>
          <w:kern w:val="0"/>
          <w:sz w:val="24"/>
          <w:highlight w:val="none"/>
        </w:rPr>
        <w:tab/>
      </w:r>
    </w:p>
    <w:p w14:paraId="134E04F8">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第六、服务标准，服务质量和目标要求:</w:t>
      </w:r>
    </w:p>
    <w:p w14:paraId="7CE14151">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——服务满意率达95%；</w:t>
      </w:r>
    </w:p>
    <w:p w14:paraId="4C15C4C2">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——维修及时率达98%；</w:t>
      </w:r>
    </w:p>
    <w:p w14:paraId="3C214296">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——维修质量合格率100%；</w:t>
      </w:r>
    </w:p>
    <w:p w14:paraId="7032FDA6">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——保洁区域合格率100%；</w:t>
      </w:r>
    </w:p>
    <w:p w14:paraId="23106B63">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——投诉处理率100%；</w:t>
      </w:r>
    </w:p>
    <w:p w14:paraId="5189D61F">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——资料齐全完好率100%；</w:t>
      </w:r>
    </w:p>
    <w:p w14:paraId="5E32524E">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——岗位人员持证上岗率100%。</w:t>
      </w:r>
    </w:p>
    <w:p w14:paraId="4F6FBACF">
      <w:pPr>
        <w:keepNext w:val="0"/>
        <w:keepLines w:val="0"/>
        <w:pageBreakBefore w:val="0"/>
        <w:widowControl w:val="0"/>
        <w:kinsoku/>
        <w:wordWrap/>
        <w:overflowPunct/>
        <w:topLinePunct w:val="0"/>
        <w:autoSpaceDE/>
        <w:autoSpaceDN/>
        <w:bidi w:val="0"/>
        <w:adjustRightInd/>
        <w:spacing w:line="520" w:lineRule="exact"/>
        <w:ind w:right="-218" w:rightChars="-104" w:firstLine="472" w:firstLineChars="196"/>
        <w:textAlignment w:val="auto"/>
        <w:rPr>
          <w:rFonts w:ascii="宋体" w:hAnsi="宋体"/>
          <w:b/>
          <w:color w:val="auto"/>
          <w:sz w:val="24"/>
          <w:highlight w:val="none"/>
        </w:rPr>
      </w:pPr>
      <w:r>
        <w:rPr>
          <w:rFonts w:hint="eastAsia" w:ascii="宋体" w:hAnsi="宋体"/>
          <w:b/>
          <w:color w:val="auto"/>
          <w:sz w:val="24"/>
          <w:highlight w:val="none"/>
        </w:rPr>
        <w:t>九、合同期限</w:t>
      </w:r>
    </w:p>
    <w:p w14:paraId="072CCCB8">
      <w:pPr>
        <w:keepNext w:val="0"/>
        <w:keepLines w:val="0"/>
        <w:pageBreakBefore w:val="0"/>
        <w:widowControl w:val="0"/>
        <w:kinsoku/>
        <w:wordWrap/>
        <w:overflowPunct/>
        <w:topLinePunct w:val="0"/>
        <w:autoSpaceDE/>
        <w:autoSpaceDN/>
        <w:bidi w:val="0"/>
        <w:adjustRightInd/>
        <w:spacing w:line="520" w:lineRule="exact"/>
        <w:ind w:right="-218" w:rightChars="-104" w:firstLine="470" w:firstLineChars="196"/>
        <w:textAlignment w:val="auto"/>
        <w:rPr>
          <w:rFonts w:ascii="宋体" w:hAnsi="宋体"/>
          <w:color w:val="auto"/>
          <w:sz w:val="24"/>
          <w:highlight w:val="none"/>
        </w:rPr>
      </w:pPr>
      <w:r>
        <w:rPr>
          <w:rFonts w:hint="eastAsia" w:ascii="宋体" w:hAnsi="宋体"/>
          <w:color w:val="auto"/>
          <w:sz w:val="24"/>
          <w:highlight w:val="none"/>
        </w:rPr>
        <w:t>服务期限：签订合同起一年，具体起止日期在合同签订时确定</w:t>
      </w:r>
    </w:p>
    <w:p w14:paraId="2DCC5E86">
      <w:pPr>
        <w:keepNext w:val="0"/>
        <w:keepLines w:val="0"/>
        <w:pageBreakBefore w:val="0"/>
        <w:widowControl w:val="0"/>
        <w:kinsoku/>
        <w:wordWrap/>
        <w:overflowPunct/>
        <w:topLinePunct w:val="0"/>
        <w:autoSpaceDE/>
        <w:autoSpaceDN/>
        <w:bidi w:val="0"/>
        <w:adjustRightInd/>
        <w:spacing w:line="520" w:lineRule="exact"/>
        <w:ind w:right="-218" w:rightChars="-104" w:firstLine="472" w:firstLineChars="196"/>
        <w:textAlignment w:val="auto"/>
        <w:rPr>
          <w:rFonts w:ascii="宋体" w:hAnsi="宋体"/>
          <w:b/>
          <w:color w:val="auto"/>
          <w:sz w:val="24"/>
          <w:highlight w:val="none"/>
        </w:rPr>
      </w:pPr>
      <w:r>
        <w:rPr>
          <w:rFonts w:hint="eastAsia" w:ascii="宋体" w:hAnsi="宋体"/>
          <w:b/>
          <w:color w:val="auto"/>
          <w:sz w:val="24"/>
          <w:highlight w:val="none"/>
        </w:rPr>
        <w:t>十、其他：</w:t>
      </w:r>
    </w:p>
    <w:p w14:paraId="39437EBD">
      <w:pPr>
        <w:keepNext w:val="0"/>
        <w:keepLines w:val="0"/>
        <w:pageBreakBefore w:val="0"/>
        <w:widowControl w:val="0"/>
        <w:kinsoku/>
        <w:wordWrap/>
        <w:overflowPunct/>
        <w:topLinePunct w:val="0"/>
        <w:autoSpaceDE/>
        <w:autoSpaceDN/>
        <w:bidi w:val="0"/>
        <w:adjustRightInd/>
        <w:spacing w:line="520" w:lineRule="exact"/>
        <w:ind w:right="-218" w:rightChars="-104" w:firstLine="480" w:firstLineChars="200"/>
        <w:textAlignment w:val="auto"/>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一）其他要求和说明见</w:t>
      </w:r>
      <w:r>
        <w:rPr>
          <w:rFonts w:hint="eastAsia" w:ascii="宋体" w:hAnsi="宋体"/>
          <w:color w:val="auto"/>
          <w:sz w:val="24"/>
          <w:highlight w:val="none"/>
          <w:lang w:eastAsia="zh-CN"/>
        </w:rPr>
        <w:t>物业管理服务</w:t>
      </w:r>
      <w:r>
        <w:rPr>
          <w:rFonts w:hint="eastAsia" w:ascii="宋体" w:hAnsi="宋体"/>
          <w:color w:val="auto"/>
          <w:sz w:val="24"/>
          <w:highlight w:val="none"/>
        </w:rPr>
        <w:t>合同条款。</w:t>
      </w:r>
    </w:p>
    <w:p w14:paraId="539CF000">
      <w:pPr>
        <w:ind w:firstLine="480" w:firstLineChars="200"/>
        <w:rPr>
          <w:color w:val="auto"/>
          <w:highlight w:val="none"/>
        </w:rPr>
      </w:pPr>
      <w:r>
        <w:rPr>
          <w:rFonts w:ascii="宋体" w:hAnsi="宋体"/>
          <w:color w:val="auto"/>
          <w:sz w:val="24"/>
          <w:highlight w:val="none"/>
        </w:rPr>
        <w:t>（</w:t>
      </w:r>
      <w:r>
        <w:rPr>
          <w:rFonts w:hint="eastAsia" w:ascii="宋体" w:hAnsi="宋体"/>
          <w:color w:val="auto"/>
          <w:sz w:val="24"/>
          <w:highlight w:val="none"/>
        </w:rPr>
        <w:t>二） 投标人在投标文件中须提供本单位的项目团队组成情况及服务工作方案等。</w:t>
      </w:r>
    </w:p>
    <w:p w14:paraId="25219953">
      <w:pPr>
        <w:rPr>
          <w:color w:val="auto"/>
          <w:highlight w:val="none"/>
        </w:rPr>
      </w:pPr>
    </w:p>
    <w:p w14:paraId="7D3FA6C3">
      <w:pPr>
        <w:pStyle w:val="2"/>
        <w:rPr>
          <w:rFonts w:hAnsi="宋体"/>
          <w:color w:val="auto"/>
          <w:szCs w:val="21"/>
          <w:highlight w:val="none"/>
        </w:rPr>
      </w:pPr>
    </w:p>
    <w:p w14:paraId="7608CC0A">
      <w:pPr>
        <w:pStyle w:val="2"/>
        <w:rPr>
          <w:rFonts w:hAnsi="宋体"/>
          <w:color w:val="auto"/>
          <w:szCs w:val="21"/>
          <w:highlight w:val="none"/>
        </w:rPr>
      </w:pPr>
    </w:p>
    <w:p w14:paraId="1957AFC2">
      <w:bookmarkStart w:id="72" w:name="_GoBack"/>
      <w:bookmarkEnd w:id="7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D48EC"/>
    <w:rsid w:val="5BAD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Body Text Indent 2"/>
    <w:basedOn w:val="1"/>
    <w:qFormat/>
    <w:uiPriority w:val="0"/>
    <w:pPr>
      <w:ind w:firstLine="480" w:firstLineChars="200"/>
    </w:pPr>
    <w:rPr>
      <w:rFonts w:ascii="仿宋_GB2312" w:eastAsia="仿宋_GB2312"/>
      <w:sz w:val="24"/>
    </w:rPr>
  </w:style>
  <w:style w:type="paragraph" w:styleId="5">
    <w:name w:val="Body Text First Indent"/>
    <w:basedOn w:val="3"/>
    <w:qFormat/>
    <w:uiPriority w:val="0"/>
    <w:pPr>
      <w:ind w:firstLine="420" w:firstLineChars="100"/>
    </w:pPr>
  </w:style>
  <w:style w:type="paragraph" w:customStyle="1" w:styleId="8">
    <w:name w:val="正文文字缩进 3"/>
    <w:basedOn w:val="1"/>
    <w:qFormat/>
    <w:uiPriority w:val="0"/>
    <w:pPr>
      <w:widowControl/>
      <w:spacing w:before="119" w:line="272" w:lineRule="atLeast"/>
      <w:ind w:left="719" w:firstLine="481"/>
      <w:jc w:val="left"/>
    </w:pPr>
    <w:rPr>
      <w:rFonts w:ascii="宋体"/>
      <w:color w:val="000000"/>
      <w:kern w:val="0"/>
      <w:sz w:val="24"/>
      <w:szCs w:val="20"/>
    </w:rPr>
  </w:style>
  <w:style w:type="character" w:customStyle="1" w:styleId="9">
    <w:name w:val="font21"/>
    <w:qFormat/>
    <w:uiPriority w:val="0"/>
    <w:rPr>
      <w:rFonts w:hint="default" w:ascii="Calibri" w:hAnsi="Calibri" w:cs="Calibri"/>
      <w:color w:val="000000"/>
      <w:sz w:val="21"/>
      <w:szCs w:val="21"/>
      <w:u w:val="none"/>
    </w:rPr>
  </w:style>
  <w:style w:type="character" w:customStyle="1" w:styleId="10">
    <w:name w:val="font31"/>
    <w:qFormat/>
    <w:uiPriority w:val="0"/>
    <w:rPr>
      <w:rFonts w:hint="eastAsia" w:ascii="宋体" w:hAnsi="宋体" w:eastAsia="宋体" w:cs="宋体"/>
      <w:color w:val="000000"/>
      <w:sz w:val="21"/>
      <w:szCs w:val="21"/>
      <w:u w:val="none"/>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qFormat/>
    <w:uiPriority w:val="0"/>
    <w:rPr>
      <w:rFonts w:hint="eastAsia" w:ascii="宋体" w:hAnsi="宋体" w:eastAsia="宋体" w:cs="宋体"/>
      <w:color w:val="000000"/>
      <w:sz w:val="21"/>
      <w:szCs w:val="21"/>
      <w:u w:val="none"/>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2025-08-14T06:29:00Z</dcterms:created>
  <dc:creator>卓</dc:creator>
  <cp:lastModifiedBy>卓</cp:lastModifiedBy>
  <dcterms:modified xsi:type="dcterms:W3CDTF">2025-08-14T06:33:04Z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D6477F39C7CE4F4A9DBEA240CE3572D3_11</vt:lpwstr>
  </property>
  <property fmtid="{D5CDD505-2E9C-101B-9397-08002B2CF9AE}" pid="4" name="KSOTemplateDocerSaveRecord">
    <vt:lpwstr>eyJoZGlkIjoiNTQ2YWU4ZmVkMTg2MmRlOGU2ZWVkODQzZWU5OTBiZDAiLCJ1c2VySWQiOiI1NDQ3NjE0MjMifQ==</vt:lpwstr>
  </property>
</Properties>
</file>