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39" w:rsidRDefault="00D91839" w:rsidP="00D91839">
      <w:pPr>
        <w:snapToGrid w:val="0"/>
        <w:spacing w:line="540" w:lineRule="exact"/>
        <w:jc w:val="center"/>
        <w:rPr>
          <w:b/>
          <w:sz w:val="36"/>
          <w:szCs w:val="36"/>
        </w:rPr>
      </w:pPr>
      <w:r>
        <w:rPr>
          <w:rFonts w:hint="eastAsia"/>
          <w:b/>
          <w:sz w:val="36"/>
          <w:szCs w:val="36"/>
        </w:rPr>
        <w:t>第</w:t>
      </w:r>
      <w:r>
        <w:rPr>
          <w:rFonts w:hint="eastAsia"/>
          <w:b/>
          <w:sz w:val="36"/>
          <w:szCs w:val="36"/>
        </w:rPr>
        <w:t>1</w:t>
      </w:r>
      <w:r>
        <w:rPr>
          <w:rFonts w:hint="eastAsia"/>
          <w:b/>
          <w:sz w:val="36"/>
          <w:szCs w:val="36"/>
        </w:rPr>
        <w:t>包</w:t>
      </w:r>
    </w:p>
    <w:p w:rsidR="00D91839" w:rsidRDefault="00D91839" w:rsidP="00D91839">
      <w:pPr>
        <w:snapToGrid w:val="0"/>
        <w:spacing w:line="540" w:lineRule="exact"/>
        <w:jc w:val="center"/>
        <w:outlineLvl w:val="0"/>
        <w:rPr>
          <w:b/>
          <w:sz w:val="36"/>
          <w:szCs w:val="36"/>
        </w:rPr>
      </w:pPr>
      <w:bookmarkStart w:id="0" w:name="_GoBack"/>
      <w:bookmarkEnd w:id="0"/>
    </w:p>
    <w:p w:rsidR="00D91839" w:rsidRDefault="00D91839" w:rsidP="00D91839">
      <w:pPr>
        <w:jc w:val="center"/>
        <w:rPr>
          <w:b/>
          <w:sz w:val="36"/>
          <w:szCs w:val="36"/>
        </w:rPr>
      </w:pPr>
      <w:r>
        <w:rPr>
          <w:rFonts w:hint="eastAsia"/>
          <w:b/>
          <w:sz w:val="36"/>
          <w:szCs w:val="36"/>
        </w:rPr>
        <w:t>第五章</w:t>
      </w:r>
      <w:r>
        <w:rPr>
          <w:rFonts w:hint="eastAsia"/>
          <w:b/>
          <w:sz w:val="36"/>
          <w:szCs w:val="36"/>
        </w:rPr>
        <w:t xml:space="preserve">   </w:t>
      </w:r>
      <w:r>
        <w:rPr>
          <w:rFonts w:hint="eastAsia"/>
          <w:b/>
          <w:sz w:val="36"/>
          <w:szCs w:val="36"/>
        </w:rPr>
        <w:t>采购需求</w:t>
      </w:r>
    </w:p>
    <w:p w:rsidR="00D91839" w:rsidRDefault="00D91839" w:rsidP="00D91839">
      <w:pPr>
        <w:snapToGrid w:val="0"/>
        <w:spacing w:line="540" w:lineRule="exact"/>
        <w:jc w:val="center"/>
        <w:outlineLvl w:val="0"/>
        <w:rPr>
          <w:b/>
          <w:sz w:val="36"/>
          <w:szCs w:val="36"/>
        </w:rPr>
      </w:pP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D91839" w:rsidRDefault="00D91839" w:rsidP="00D91839">
      <w:pPr>
        <w:pStyle w:val="SOW"/>
        <w:tabs>
          <w:tab w:val="left" w:pos="7980"/>
        </w:tabs>
        <w:snapToGrid/>
        <w:spacing w:before="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D91839" w:rsidRDefault="00D91839" w:rsidP="00D91839">
      <w:pPr>
        <w:pStyle w:val="SOW"/>
        <w:spacing w:line="360" w:lineRule="auto"/>
        <w:rPr>
          <w:rFonts w:ascii="仿宋" w:eastAsia="仿宋" w:hAnsi="仿宋"/>
          <w:szCs w:val="24"/>
        </w:rPr>
      </w:pPr>
      <w:r>
        <w:rPr>
          <w:rFonts w:ascii="仿宋" w:eastAsia="仿宋" w:hAnsi="仿宋" w:hint="eastAsia"/>
          <w:szCs w:val="24"/>
        </w:rPr>
        <w:t>通过对院内影像、核医学、超声数据、心电图、内镜等数据的统一收集与管理、并结合临床文本信息，实现全院多模态数据的整合、治理、分析，推动院内多模态的科研。</w:t>
      </w:r>
    </w:p>
    <w:p w:rsidR="00D91839" w:rsidRDefault="00D91839" w:rsidP="00D91839">
      <w:pPr>
        <w:pStyle w:val="SOW"/>
        <w:spacing w:before="0" w:line="360" w:lineRule="auto"/>
        <w:rPr>
          <w:rFonts w:ascii="仿宋" w:eastAsia="仿宋" w:hAnsi="仿宋"/>
          <w:szCs w:val="24"/>
        </w:rPr>
      </w:pPr>
      <w:r>
        <w:rPr>
          <w:rFonts w:ascii="仿宋" w:eastAsia="仿宋" w:hAnsi="仿宋" w:hint="eastAsia"/>
          <w:szCs w:val="24"/>
        </w:rPr>
        <w:t>建立全院智能多模态科研平台，与现有医院信息系统的无缝集成，与院内的影像中心、临床科研大数据中心及第三方影像AI算法对接。集成数据管理、影像处理、影像组学分析、深度学习训练引擎等功能于一体，院内一站式完成影像数据预处理、机器学习模型训练、深度学习模型训练。帮助医生自动勾画影像病灶，自定义训练模型。协助临床充分整合、梳理、挖掘数据价值，在医疗AI科研创新的临床转化过程中，将不同科研课题内容所需的统计方法、软件结合于平台，提高临床成果转化。</w:t>
      </w:r>
    </w:p>
    <w:p w:rsidR="00D91839" w:rsidRDefault="00D91839" w:rsidP="00D91839">
      <w:pPr>
        <w:pStyle w:val="SOW"/>
        <w:snapToGrid/>
        <w:spacing w:before="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D91839" w:rsidRDefault="00D91839" w:rsidP="00D91839">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w:t>
      </w:r>
      <w:r>
        <w:rPr>
          <w:rFonts w:ascii="仿宋" w:eastAsia="仿宋" w:hAnsi="仿宋" w:cs="宋体" w:hint="eastAsia"/>
          <w:sz w:val="24"/>
        </w:rPr>
        <w:t>服务</w:t>
      </w:r>
      <w:r>
        <w:rPr>
          <w:rFonts w:ascii="仿宋" w:eastAsia="仿宋" w:hAnsi="仿宋" w:hint="eastAsia"/>
          <w:sz w:val="24"/>
        </w:rPr>
        <w:t>为小型或微型企业</w:t>
      </w:r>
      <w:r>
        <w:rPr>
          <w:rFonts w:ascii="仿宋" w:eastAsia="仿宋" w:hAnsi="仿宋" w:cs="宋体" w:hint="eastAsia"/>
          <w:sz w:val="24"/>
        </w:rPr>
        <w:t>承接</w:t>
      </w:r>
      <w:r>
        <w:rPr>
          <w:rFonts w:ascii="仿宋" w:eastAsia="仿宋" w:hAnsi="仿宋" w:hint="eastAsia"/>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D91839" w:rsidRDefault="00D91839" w:rsidP="00D91839">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w:t>
      </w:r>
      <w:r>
        <w:rPr>
          <w:rFonts w:ascii="仿宋" w:eastAsia="仿宋" w:hAnsi="仿宋" w:hint="eastAsia"/>
          <w:iCs/>
          <w:szCs w:val="24"/>
        </w:rPr>
        <w:lastRenderedPageBreak/>
        <w:t>实的，应承担相应的法律责任</w:t>
      </w:r>
      <w:r>
        <w:rPr>
          <w:rFonts w:ascii="仿宋" w:eastAsia="仿宋" w:hAnsi="仿宋" w:hint="eastAsia"/>
          <w:szCs w:val="24"/>
        </w:rPr>
        <w:t>。</w:t>
      </w:r>
    </w:p>
    <w:p w:rsidR="00D91839" w:rsidRDefault="00D91839" w:rsidP="00D91839">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D91839" w:rsidRDefault="00D91839" w:rsidP="00D91839">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D91839" w:rsidRDefault="00D91839" w:rsidP="00D91839">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D91839" w:rsidRDefault="00D91839" w:rsidP="00D91839">
      <w:pPr>
        <w:pStyle w:val="SOW"/>
        <w:spacing w:beforeLines="50" w:before="156" w:line="360" w:lineRule="auto"/>
        <w:ind w:firstLine="0"/>
        <w:rPr>
          <w:rFonts w:ascii="仿宋" w:eastAsia="仿宋" w:hAnsi="仿宋"/>
          <w:szCs w:val="24"/>
        </w:rPr>
      </w:pPr>
      <w:r>
        <w:rPr>
          <w:rFonts w:ascii="仿宋" w:eastAsia="仿宋" w:hAnsi="仿宋" w:hint="eastAsia"/>
          <w:szCs w:val="24"/>
        </w:rPr>
        <w:t>参照《国家信息化发展战略纲要》、《“十三五”国家信息化规划》和《国家标准化体系建设发展规划（2016—2020年）》、（GB/T 22239-2008）中相关要求执行。</w:t>
      </w: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D91839" w:rsidRDefault="00D91839" w:rsidP="00D91839">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190"/>
        <w:gridCol w:w="3215"/>
        <w:gridCol w:w="1354"/>
        <w:gridCol w:w="2835"/>
      </w:tblGrid>
      <w:tr w:rsidR="00D91839" w:rsidTr="006C53BC">
        <w:trPr>
          <w:trHeight w:val="57"/>
        </w:trPr>
        <w:tc>
          <w:tcPr>
            <w:tcW w:w="806" w:type="dxa"/>
            <w:shd w:val="clear" w:color="auto" w:fill="auto"/>
            <w:vAlign w:val="center"/>
          </w:tcPr>
          <w:p w:rsidR="00D91839" w:rsidRDefault="00D91839" w:rsidP="006C53BC">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1190" w:type="dxa"/>
            <w:shd w:val="clear" w:color="auto" w:fill="auto"/>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3215" w:type="dxa"/>
            <w:shd w:val="clear" w:color="auto" w:fill="auto"/>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354" w:type="dxa"/>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2835" w:type="dxa"/>
            <w:shd w:val="clear" w:color="auto" w:fill="auto"/>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D91839" w:rsidTr="006C53BC">
        <w:trPr>
          <w:trHeight w:val="439"/>
        </w:trPr>
        <w:tc>
          <w:tcPr>
            <w:tcW w:w="806" w:type="dxa"/>
            <w:shd w:val="clear" w:color="auto" w:fill="auto"/>
            <w:noWrap/>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lastRenderedPageBreak/>
              <w:t>1</w:t>
            </w:r>
          </w:p>
        </w:tc>
        <w:tc>
          <w:tcPr>
            <w:tcW w:w="1190" w:type="dxa"/>
            <w:shd w:val="clear" w:color="auto" w:fill="auto"/>
            <w:noWrap/>
            <w:vAlign w:val="center"/>
          </w:tcPr>
          <w:p w:rsidR="00D91839" w:rsidRDefault="00D91839" w:rsidP="006C53BC">
            <w:pPr>
              <w:jc w:val="center"/>
              <w:rPr>
                <w:rFonts w:ascii="仿宋" w:eastAsia="仿宋" w:hAnsi="仿宋" w:cs="宋体"/>
                <w:kern w:val="0"/>
                <w:sz w:val="24"/>
              </w:rPr>
            </w:pPr>
            <w:r>
              <w:rPr>
                <w:rFonts w:ascii="仿宋" w:eastAsia="仿宋" w:hAnsi="仿宋" w:cs="宋体" w:hint="eastAsia"/>
                <w:kern w:val="0"/>
                <w:sz w:val="24"/>
              </w:rPr>
              <w:t>1-1</w:t>
            </w:r>
          </w:p>
        </w:tc>
        <w:tc>
          <w:tcPr>
            <w:tcW w:w="3215" w:type="dxa"/>
            <w:shd w:val="clear" w:color="000000" w:fill="FFFFFF"/>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影像科研平台</w:t>
            </w:r>
          </w:p>
        </w:tc>
        <w:tc>
          <w:tcPr>
            <w:tcW w:w="1354" w:type="dxa"/>
            <w:vAlign w:val="center"/>
          </w:tcPr>
          <w:p w:rsidR="00D91839" w:rsidRDefault="00D91839" w:rsidP="006C53BC">
            <w:pPr>
              <w:jc w:val="center"/>
              <w:rPr>
                <w:rFonts w:ascii="仿宋" w:eastAsia="仿宋" w:hAnsi="仿宋" w:cs="宋体"/>
                <w:kern w:val="0"/>
                <w:sz w:val="24"/>
              </w:rPr>
            </w:pPr>
            <w:r>
              <w:rPr>
                <w:rFonts w:ascii="仿宋" w:eastAsia="仿宋" w:hAnsi="仿宋" w:cs="宋体"/>
                <w:kern w:val="0"/>
                <w:sz w:val="24"/>
              </w:rPr>
              <w:t>1项</w:t>
            </w:r>
          </w:p>
        </w:tc>
        <w:tc>
          <w:tcPr>
            <w:tcW w:w="2835" w:type="dxa"/>
            <w:shd w:val="clear" w:color="auto" w:fill="auto"/>
            <w:noWrap/>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kern w:val="0"/>
                <w:sz w:val="24"/>
              </w:rPr>
              <w:t>否</w:t>
            </w:r>
          </w:p>
        </w:tc>
      </w:tr>
    </w:tbl>
    <w:p w:rsidR="00D91839" w:rsidRDefault="00D91839" w:rsidP="00D91839">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D91839" w:rsidRDefault="00D91839" w:rsidP="00D91839">
      <w:pPr>
        <w:tabs>
          <w:tab w:val="left" w:pos="900"/>
        </w:tabs>
        <w:spacing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采购项目（标的）交付的时间：自签订合同后45日内；</w:t>
      </w:r>
    </w:p>
    <w:p w:rsidR="00D91839" w:rsidRDefault="00D91839" w:rsidP="00D91839">
      <w:pPr>
        <w:spacing w:line="360" w:lineRule="auto"/>
        <w:rPr>
          <w:rFonts w:ascii="仿宋" w:eastAsia="仿宋" w:hAnsi="仿宋"/>
          <w:sz w:val="24"/>
        </w:rPr>
      </w:pPr>
      <w:r>
        <w:rPr>
          <w:rFonts w:ascii="仿宋" w:eastAsia="仿宋" w:hAnsi="仿宋" w:cs="宋体" w:hint="eastAsia"/>
          <w:sz w:val="24"/>
        </w:rPr>
        <w:t>2、采购项目（标的）交付的地点：北京市临床医学研究所指定地点。</w:t>
      </w: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D91839" w:rsidRDefault="00D91839" w:rsidP="00D91839">
      <w:pPr>
        <w:tabs>
          <w:tab w:val="left" w:pos="900"/>
        </w:tabs>
        <w:spacing w:line="360" w:lineRule="auto"/>
        <w:rPr>
          <w:rFonts w:ascii="仿宋" w:eastAsia="仿宋" w:hAnsi="仿宋"/>
          <w:b/>
          <w:sz w:val="24"/>
        </w:rPr>
      </w:pPr>
      <w:r>
        <w:rPr>
          <w:rFonts w:ascii="仿宋" w:eastAsia="仿宋" w:hAnsi="仿宋" w:hint="eastAsia"/>
          <w:b/>
          <w:sz w:val="24"/>
        </w:rPr>
        <w:t>（一）采购标的需满足的服务标准、效率要求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1、服务标准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1.1. 符合国家相关行业质量标准，具备完善的售后服务体系。</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 提供完整的软件产品和相关技术文档，确保产品可操作、易维护。</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1.3. 系统运行稳定，确保在高峰时段和高并发情况下仍能正常使用。</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 提供7*24H实时在线技术支持，确保问题得到及时解决。</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2、服务效率</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2.1. 项目实施过程中，确保项目进度按照合同按时完成。</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2.2. 问题反馈和处理周期≤24小时，确保问题得到及时解决。</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2.3. 软件系统故障修复时间≤4小时，确保系统正常运行。</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2.4. 定期对系统进行巡检和优化，提高系统稳定性和性能。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3、其他要求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3.1. 提供专业的培训和指导，确保医院工作人员能够熟练操作和使用软件系统。</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3.2. 建立健全的用户反馈机制，及时收集用户意见和建议，持续优化产品和服务。</w:t>
      </w:r>
    </w:p>
    <w:p w:rsidR="00D91839" w:rsidRDefault="00D91839" w:rsidP="00D91839">
      <w:pPr>
        <w:tabs>
          <w:tab w:val="left" w:pos="900"/>
        </w:tabs>
        <w:spacing w:line="360" w:lineRule="auto"/>
        <w:rPr>
          <w:rFonts w:ascii="仿宋" w:eastAsia="仿宋" w:hAnsi="仿宋"/>
          <w:b/>
          <w:sz w:val="24"/>
        </w:rPr>
      </w:pPr>
      <w:r>
        <w:rPr>
          <w:rFonts w:ascii="仿宋" w:eastAsia="仿宋" w:hAnsi="仿宋" w:hint="eastAsia"/>
          <w:b/>
          <w:sz w:val="24"/>
        </w:rPr>
        <w:t>（二）采购标的需满足的服务期限要求</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1.合同签订后45日内完成软件系统的供货、安装、调试和验收。</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2.项目验收合格后，提供不少于3年的免费售后服务。</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3.免费升级和维护，确保系统与医院业务发展需求保持同步。</w:t>
      </w:r>
    </w:p>
    <w:p w:rsidR="00D91839" w:rsidRDefault="00D91839" w:rsidP="00D91839">
      <w:pPr>
        <w:pStyle w:val="SOW"/>
        <w:spacing w:before="0"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（一）技术验收标准</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1.系统功能完整性：采购标的应满足招标文件中提出的所有功能需求。</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2.系统稳定性：系统运行过程中，应保证稳定可靠，无严重bug和系统故障，平均故障修复时间应小于4小时。</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lastRenderedPageBreak/>
        <w:t>3.数据准确性：系统应能准确无误地处理和存储医疗数据，包括患者信息、诊疗记录、财务数据等，确保数据的真实性、完整性和一致性。</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4.系统性能：系统应能在预期的硬件环境下正常运行，满足医院业务高峰期的处理需求。</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5.系统可扩展性：系统设计应考虑未来业务发展的需求，具备良好的可扩展性，能够方便地添加新功能和模块。</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（二）项目实施验收标准</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1.供货和安装：采购标的应在合同约定的时间内完成供货、安装和调试工作，确保系统能够正常运行。</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2.培训和指导：供应商应提供全面的技术培训和操作指导，确保医院工作人员能够熟练掌握和运用系统。</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3.售后服务：供应商应提供至少3年的免费售后服务，包括系统维护、故障修复、数据备份和恢复等。</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4.用户反馈：供应商应建立有效的用户反馈机制，及时收集用户意见和建议，持续优化产品和服务。</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5.项目文档：供应商应提供完整的技术文档和操作手册，包括系统架构、功能说明、操作指南等。</w:t>
      </w:r>
    </w:p>
    <w:p w:rsidR="00D91839" w:rsidRDefault="00D91839" w:rsidP="00D91839">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 对于技术规格中标注“▲”号的技术参数，投标人须在投标文件中按照招标文件技术规格的要求提供技术应答同时截图佐证并盖公章。</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培训要求：培训是指涉及产品基本原理、安装、调试、操作使用和保养维修等有关内容的学习。投标人应保证在采购人指定交货地点对最终用户设备操作人员提供不少于1日的免费培训。投标人投标时应提供详细的培训方案。培训教员的差旅费、食宿费、培训教材等费用，应计入投标报价。</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信创适配</w:t>
      </w:r>
      <w:proofErr w:type="gramEnd"/>
      <w:r>
        <w:rPr>
          <w:rFonts w:ascii="仿宋" w:eastAsia="仿宋" w:hAnsi="仿宋" w:hint="eastAsia"/>
          <w:sz w:val="24"/>
        </w:rPr>
        <w:t>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投标人需按照医院国产化替代计划，无偿进行国产化适配和替代。以确保所提供的客户端信息系统能够</w:t>
      </w:r>
      <w:proofErr w:type="gramStart"/>
      <w:r>
        <w:rPr>
          <w:rFonts w:ascii="仿宋" w:eastAsia="仿宋" w:hAnsi="仿宋" w:hint="eastAsia"/>
          <w:sz w:val="24"/>
        </w:rPr>
        <w:t>在信创计算机</w:t>
      </w:r>
      <w:proofErr w:type="gramEnd"/>
      <w:r>
        <w:rPr>
          <w:rFonts w:ascii="仿宋" w:eastAsia="仿宋" w:hAnsi="仿宋" w:hint="eastAsia"/>
          <w:sz w:val="24"/>
        </w:rPr>
        <w:t>终端中运行和使用。服务器端信息系统需逐步进行国产操作系统、国产数据库、国产中间件等国产基础软件环境的适配。所有功能保持一致，性能确保稳定。</w:t>
      </w:r>
    </w:p>
    <w:p w:rsidR="00D91839" w:rsidRDefault="00D91839" w:rsidP="00D91839">
      <w:pPr>
        <w:tabs>
          <w:tab w:val="left" w:pos="900"/>
        </w:tabs>
        <w:spacing w:line="360" w:lineRule="auto"/>
        <w:rPr>
          <w:rFonts w:ascii="仿宋" w:eastAsia="仿宋" w:hAnsi="仿宋"/>
          <w:b/>
          <w:sz w:val="24"/>
        </w:rPr>
      </w:pPr>
      <w:r>
        <w:rPr>
          <w:rFonts w:ascii="仿宋" w:eastAsia="仿宋" w:hAnsi="仿宋" w:hint="eastAsia"/>
          <w:b/>
          <w:sz w:val="24"/>
        </w:rPr>
        <w:t>七、采购标的需满足的质量、安全、技术规格、物理特性等要求：</w:t>
      </w:r>
    </w:p>
    <w:tbl>
      <w:tblPr>
        <w:tblStyle w:val="a5"/>
        <w:tblW w:w="9320" w:type="dxa"/>
        <w:tblLayout w:type="fixed"/>
        <w:tblLook w:val="04A0" w:firstRow="1" w:lastRow="0" w:firstColumn="1" w:lastColumn="0" w:noHBand="0" w:noVBand="1"/>
      </w:tblPr>
      <w:tblGrid>
        <w:gridCol w:w="570"/>
        <w:gridCol w:w="166"/>
        <w:gridCol w:w="1413"/>
        <w:gridCol w:w="3584"/>
        <w:gridCol w:w="3587"/>
      </w:tblGrid>
      <w:tr w:rsidR="00D91839" w:rsidTr="006C53BC">
        <w:trPr>
          <w:tblHeader/>
        </w:trPr>
        <w:tc>
          <w:tcPr>
            <w:tcW w:w="570" w:type="dxa"/>
            <w:shd w:val="clear" w:color="auto" w:fill="auto"/>
            <w:tcMar>
              <w:left w:w="28" w:type="dxa"/>
              <w:right w:w="28" w:type="dxa"/>
            </w:tcMar>
            <w:vAlign w:val="center"/>
          </w:tcPr>
          <w:p w:rsidR="00D91839" w:rsidRDefault="00D91839" w:rsidP="006C53BC">
            <w:pPr>
              <w:jc w:val="center"/>
              <w:rPr>
                <w:rFonts w:ascii="仿宋" w:eastAsia="仿宋" w:hAnsi="仿宋"/>
                <w:b/>
                <w:bCs/>
                <w:sz w:val="24"/>
              </w:rPr>
            </w:pPr>
            <w:r>
              <w:rPr>
                <w:rFonts w:ascii="仿宋" w:eastAsia="仿宋" w:hAnsi="仿宋" w:hint="eastAsia"/>
                <w:b/>
                <w:bCs/>
                <w:sz w:val="24"/>
              </w:rPr>
              <w:lastRenderedPageBreak/>
              <w:t>序号</w:t>
            </w:r>
          </w:p>
        </w:tc>
        <w:tc>
          <w:tcPr>
            <w:tcW w:w="1579" w:type="dxa"/>
            <w:gridSpan w:val="2"/>
            <w:shd w:val="clear" w:color="auto" w:fill="auto"/>
            <w:vAlign w:val="center"/>
          </w:tcPr>
          <w:p w:rsidR="00D91839" w:rsidRDefault="00D91839" w:rsidP="006C53BC">
            <w:pPr>
              <w:jc w:val="center"/>
              <w:rPr>
                <w:rFonts w:ascii="仿宋" w:eastAsia="仿宋" w:hAnsi="仿宋"/>
                <w:b/>
                <w:bCs/>
                <w:sz w:val="24"/>
              </w:rPr>
            </w:pPr>
            <w:r>
              <w:rPr>
                <w:rFonts w:ascii="仿宋" w:eastAsia="仿宋" w:hAnsi="仿宋" w:hint="eastAsia"/>
                <w:b/>
                <w:bCs/>
                <w:sz w:val="24"/>
              </w:rPr>
              <w:t>功能内容</w:t>
            </w:r>
          </w:p>
        </w:tc>
        <w:tc>
          <w:tcPr>
            <w:tcW w:w="7171" w:type="dxa"/>
            <w:gridSpan w:val="2"/>
            <w:shd w:val="clear" w:color="auto" w:fill="auto"/>
            <w:vAlign w:val="center"/>
          </w:tcPr>
          <w:p w:rsidR="00D91839" w:rsidRDefault="00D91839" w:rsidP="006C53BC">
            <w:pPr>
              <w:jc w:val="center"/>
              <w:rPr>
                <w:rFonts w:ascii="仿宋" w:eastAsia="仿宋" w:hAnsi="仿宋"/>
                <w:b/>
                <w:bCs/>
                <w:sz w:val="24"/>
              </w:rPr>
            </w:pPr>
            <w:r>
              <w:rPr>
                <w:rFonts w:ascii="仿宋" w:eastAsia="仿宋" w:hAnsi="仿宋" w:hint="eastAsia"/>
                <w:b/>
                <w:bCs/>
                <w:sz w:val="24"/>
              </w:rPr>
              <w:t>技术需求</w:t>
            </w:r>
          </w:p>
        </w:tc>
      </w:tr>
      <w:tr w:rsidR="00D91839" w:rsidTr="006C53BC">
        <w:tc>
          <w:tcPr>
            <w:tcW w:w="9320" w:type="dxa"/>
            <w:gridSpan w:val="5"/>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一、多模态影像文件采集/归档/存储管理系统</w:t>
            </w:r>
          </w:p>
        </w:tc>
      </w:tr>
      <w:tr w:rsidR="00D91839" w:rsidTr="006C53BC">
        <w:tc>
          <w:tcPr>
            <w:tcW w:w="736" w:type="dxa"/>
            <w:gridSpan w:val="2"/>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1</w:t>
            </w:r>
          </w:p>
        </w:tc>
        <w:tc>
          <w:tcPr>
            <w:tcW w:w="1413" w:type="dxa"/>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多模态大数据采集</w:t>
            </w:r>
          </w:p>
        </w:tc>
        <w:tc>
          <w:tcPr>
            <w:tcW w:w="7171" w:type="dxa"/>
            <w:gridSpan w:val="2"/>
            <w:shd w:val="clear" w:color="auto" w:fill="auto"/>
            <w:vAlign w:val="center"/>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1.1对接影像中心采集 DICOM 影像归档：</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jc w:val="center"/>
              <w:rPr>
                <w:rFonts w:ascii="仿宋" w:eastAsia="仿宋" w:hAnsi="仿宋" w:cstheme="minorEastAsia"/>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1.2 采集心内、内镜、核医学、病理等数据</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1.3病理影像文件归档</w:t>
            </w:r>
          </w:p>
        </w:tc>
      </w:tr>
      <w:tr w:rsidR="00D91839" w:rsidTr="006C53BC">
        <w:tc>
          <w:tcPr>
            <w:tcW w:w="736" w:type="dxa"/>
            <w:gridSpan w:val="2"/>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2</w:t>
            </w:r>
          </w:p>
        </w:tc>
        <w:tc>
          <w:tcPr>
            <w:tcW w:w="1413" w:type="dxa"/>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多模态数据存储</w:t>
            </w: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2.1支持直连式存储（Direct-Attached Storage）、存储区域网络（Storage Area Network）、网络接入存储（Network-Attached Storage）、对象存储服务（Object Storage Service）</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2.2多级存储调度：支持多级存储参数配置、编辑，存储设备信息列表展示</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2.3不中断业务存储扩容：支持对某级存储在线扩容不中断业务</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2.4存储压缩策略管理：支持JPG2000、</w:t>
            </w:r>
            <w:proofErr w:type="spellStart"/>
            <w:r>
              <w:rPr>
                <w:rFonts w:ascii="仿宋" w:eastAsia="仿宋" w:hAnsi="仿宋" w:cstheme="minorEastAsia" w:hint="eastAsia"/>
                <w:sz w:val="24"/>
              </w:rPr>
              <w:t>JPGLoeeless</w:t>
            </w:r>
            <w:proofErr w:type="spellEnd"/>
            <w:r>
              <w:rPr>
                <w:rFonts w:ascii="仿宋" w:eastAsia="仿宋" w:hAnsi="仿宋" w:cstheme="minorEastAsia" w:hint="eastAsia"/>
                <w:sz w:val="24"/>
              </w:rPr>
              <w:t>、有损压缩-P1、动态压缩-P2</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2.5数据加密策略管理：支持传输加密、数据加密、文件加密</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2.6存储空间统计：支持存储设备做存储量统计，包括存储空间和存储文件</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2.7存储空间预警：支持存储设备存储空间不足时进行预警；支持短信/电话预警，可设置预警阈值</w:t>
            </w:r>
          </w:p>
        </w:tc>
      </w:tr>
      <w:tr w:rsidR="00D91839" w:rsidTr="006C53BC">
        <w:tc>
          <w:tcPr>
            <w:tcW w:w="736" w:type="dxa"/>
            <w:gridSpan w:val="2"/>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3</w:t>
            </w:r>
          </w:p>
        </w:tc>
        <w:tc>
          <w:tcPr>
            <w:tcW w:w="1413" w:type="dxa"/>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多模态数据管理</w:t>
            </w: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3.1临床数据源对账（报告对账）：支持检查/ Study影像级别对账，确保数据的完整性和一致性</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▲3.2影像/报告一致性（影像数）对账：支持对影像和报告的信息一致性进行校验</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3.3临床数据采集与清洗：支持基于一定的规则配置，将数据转换成符合规范的数据</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3.4患者主索引：能将不同检查系统的数据关联到对应的患者就诊上，在平台上能检索查看影像，进行多模态图像浏览</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▲3.5监控_全链路监控：</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3.5.1支持用户可以直观查看到业务数据流、接入/调阅统计、告警分类统计等各类数据监控概览情况。（提供系统功能页面截图）</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3.5.2系统支持查看数据链路列表信息，以及对应的数据链路时间轴详情信息。（提供系统功能页面截图）</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3.6监控_异常处理策略：</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3.6.1针对异常节点环节，提供人工处理的前端操作页面；</w:t>
            </w:r>
            <w:r>
              <w:rPr>
                <w:rFonts w:ascii="仿宋" w:eastAsia="仿宋" w:hAnsi="仿宋" w:cstheme="minorEastAsia" w:hint="eastAsia"/>
                <w:sz w:val="24"/>
              </w:rPr>
              <w:br/>
              <w:t>3.6.2支持重新发送</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3.7监控_异常告警：支持在各数据传输节点，设置报警规则，出现异常时提醒运</w:t>
            </w:r>
            <w:proofErr w:type="gramStart"/>
            <w:r>
              <w:rPr>
                <w:rFonts w:ascii="仿宋" w:eastAsia="仿宋" w:hAnsi="仿宋" w:cstheme="minorEastAsia" w:hint="eastAsia"/>
                <w:sz w:val="24"/>
              </w:rPr>
              <w:t>维及时</w:t>
            </w:r>
            <w:proofErr w:type="gramEnd"/>
            <w:r>
              <w:rPr>
                <w:rFonts w:ascii="仿宋" w:eastAsia="仿宋" w:hAnsi="仿宋" w:cstheme="minorEastAsia" w:hint="eastAsia"/>
                <w:sz w:val="24"/>
              </w:rPr>
              <w:t>发现</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▲3.8PACS_历史数据迁移_定时任务：支持 PACS 历史数据迁移任务管理</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▲3.9PACS_一致性校验拉取_定时任务：</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3.9.1支持C-FIND 查阅PACS中影像序列数、影像张数；</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▲3.10PACS_即时查询拉取：支持Q/R的方式拉取影像数据</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3.11多模态影像文件统计分析：</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3.11.1支持影像文件统计分析；</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lastRenderedPageBreak/>
              <w:t>3.11.2支持统计DICOM归档文件的数量、大小等信息；</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3.11.3支持查阅单组DICOM影像文件 序列数、影像张数；迁移量统计；储量统计；用户行为统计；每日实时动态监控图表</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3.12课题管理</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3.12.1支持多模态数据的检索</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3.12.2支持新建科研项课题进行影像等多模态数据管理</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3.12.3支持课题的影像数据进行处理、勾画、分割、标注、数据导出等。</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3.13系统审计：支持用户操作日志，支持服务调用日志</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3.14系统配置：支持DICOM服务配置</w:t>
            </w:r>
          </w:p>
        </w:tc>
      </w:tr>
      <w:tr w:rsidR="00D91839" w:rsidTr="006C53BC">
        <w:tc>
          <w:tcPr>
            <w:tcW w:w="736" w:type="dxa"/>
            <w:gridSpan w:val="2"/>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4</w:t>
            </w:r>
          </w:p>
        </w:tc>
        <w:tc>
          <w:tcPr>
            <w:tcW w:w="1413" w:type="dxa"/>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VNA_DICOM 分发交换引擎</w:t>
            </w: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▲4.1影像应用厂商注册：支持AI、后处理、3D 打印等使用多模态大数据的应用厂商进行注册，并展示厂商应用清单与影像使用统计列表</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 xml:space="preserve">4.2支持DICOM 影像应用注册与导航：注册应用的名称、厂商等基础信息；配置 FTP 应用所在的服务器地址；配置 DICOM3.0协议的传输AE 节点； </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4.3支持DICOM 影像应用变更与注销</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4.4 DICOM 影像分发规则配置：新建转发规则，支持将符合规则的数据，自动转发给指定的目的地。其中影像分发配置：</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1、支持输入影像分发名称；2、C-Store方式；3、支持选择目的地筛选；4、支持录入目的地说明；</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4.5 DICOM 影像分发规则查询：支持转发规则查询功能，查询项包括：规则名称</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4.6新建 DICOM 影像分发任务：分发任务列表；显示：规则名称，影像筛选条件，影像转发方式，目的地名称，操作（暂停，编辑，删除，查看）</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 xml:space="preserve">4.7 DICOM 影像分发任务列表：支持手动转发和自动转发的转发任务提供一个列表来显示，显示列包括：影像号，检查号，转发开始时间，转发状态，转发完成时间，接收方 </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4.8 DICOM 影像任务导出详情：支持显示分发任务具体的影像文件传输状态</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▲4.9支持分发任务与过程监控：数据链路列表；数据链路详情；数据告警列表；数据一致性报表；（提供系统功能页面截图）</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4.10支持数据交换-路由分发策略：基于影像特征的</w:t>
            </w:r>
            <w:proofErr w:type="gramStart"/>
            <w:r>
              <w:rPr>
                <w:rFonts w:ascii="仿宋" w:eastAsia="仿宋" w:hAnsi="仿宋" w:cstheme="minorEastAsia" w:hint="eastAsia"/>
                <w:sz w:val="24"/>
              </w:rPr>
              <w:t>灵活可</w:t>
            </w:r>
            <w:proofErr w:type="gramEnd"/>
            <w:r>
              <w:rPr>
                <w:rFonts w:ascii="仿宋" w:eastAsia="仿宋" w:hAnsi="仿宋" w:cstheme="minorEastAsia" w:hint="eastAsia"/>
                <w:sz w:val="24"/>
              </w:rPr>
              <w:t>配置的自动分发策略，实现数据的精准匹配转发到指定应用</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4.11支持数据交换-异常处理策略：针对异常节点环节，提供可供人工处理的方式，如重新发送、主动拉取等</w:t>
            </w:r>
          </w:p>
        </w:tc>
      </w:tr>
      <w:tr w:rsidR="00D91839" w:rsidTr="006C53BC">
        <w:tc>
          <w:tcPr>
            <w:tcW w:w="736" w:type="dxa"/>
            <w:gridSpan w:val="2"/>
            <w:vMerge/>
            <w:shd w:val="clear" w:color="auto" w:fill="auto"/>
          </w:tcPr>
          <w:p w:rsidR="00D91839" w:rsidRDefault="00D91839" w:rsidP="006C53BC">
            <w:pPr>
              <w:rPr>
                <w:rFonts w:ascii="仿宋" w:eastAsia="仿宋" w:hAnsi="仿宋"/>
                <w:sz w:val="24"/>
              </w:rPr>
            </w:pPr>
          </w:p>
        </w:tc>
        <w:tc>
          <w:tcPr>
            <w:tcW w:w="1413" w:type="dxa"/>
            <w:vMerge/>
            <w:shd w:val="clear" w:color="auto" w:fill="auto"/>
          </w:tcPr>
          <w:p w:rsidR="00D91839" w:rsidRDefault="00D91839" w:rsidP="006C53BC">
            <w:pPr>
              <w:rPr>
                <w:rFonts w:ascii="仿宋" w:eastAsia="仿宋" w:hAnsi="仿宋"/>
                <w:sz w:val="24"/>
              </w:rPr>
            </w:pP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4.12支持数据调阅权限管控：提供数据服务API/SDK、文档，供外部应用调用</w:t>
            </w:r>
          </w:p>
        </w:tc>
      </w:tr>
      <w:tr w:rsidR="00D91839" w:rsidTr="006C53BC">
        <w:tc>
          <w:tcPr>
            <w:tcW w:w="9320" w:type="dxa"/>
            <w:gridSpan w:val="5"/>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二、患者临床数据集成管理</w:t>
            </w:r>
          </w:p>
        </w:tc>
      </w:tr>
      <w:tr w:rsidR="00D91839" w:rsidTr="006C53BC">
        <w:tc>
          <w:tcPr>
            <w:tcW w:w="570" w:type="dxa"/>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1</w:t>
            </w:r>
          </w:p>
        </w:tc>
        <w:tc>
          <w:tcPr>
            <w:tcW w:w="1579" w:type="dxa"/>
            <w:gridSpan w:val="2"/>
            <w:vMerge w:val="restart"/>
            <w:shd w:val="clear" w:color="auto" w:fill="auto"/>
            <w:vAlign w:val="center"/>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临床数据采集归档</w:t>
            </w:r>
          </w:p>
        </w:tc>
        <w:tc>
          <w:tcPr>
            <w:tcW w:w="7171" w:type="dxa"/>
            <w:gridSpan w:val="2"/>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支持对接医院现有的【科研平台】：</w:t>
            </w:r>
          </w:p>
        </w:tc>
      </w:tr>
      <w:tr w:rsidR="00D91839" w:rsidTr="006C53BC">
        <w:tc>
          <w:tcPr>
            <w:tcW w:w="570" w:type="dxa"/>
            <w:vMerge/>
            <w:shd w:val="clear" w:color="auto" w:fill="auto"/>
            <w:vAlign w:val="center"/>
          </w:tcPr>
          <w:p w:rsidR="00D91839" w:rsidRDefault="00D91839" w:rsidP="006C53BC">
            <w:pPr>
              <w:jc w:val="center"/>
              <w:rPr>
                <w:rFonts w:ascii="仿宋" w:eastAsia="仿宋" w:hAnsi="仿宋" w:cstheme="minorEastAsia"/>
                <w:sz w:val="24"/>
              </w:rPr>
            </w:pPr>
          </w:p>
        </w:tc>
        <w:tc>
          <w:tcPr>
            <w:tcW w:w="1579" w:type="dxa"/>
            <w:gridSpan w:val="2"/>
            <w:vMerge/>
            <w:shd w:val="clear" w:color="auto" w:fill="auto"/>
            <w:vAlign w:val="center"/>
          </w:tcPr>
          <w:p w:rsidR="00D91839" w:rsidRDefault="00D91839" w:rsidP="006C53BC">
            <w:pPr>
              <w:jc w:val="left"/>
              <w:rPr>
                <w:rFonts w:ascii="仿宋" w:eastAsia="仿宋" w:hAnsi="仿宋" w:cstheme="minorEastAsia"/>
                <w:sz w:val="24"/>
              </w:rPr>
            </w:pPr>
          </w:p>
        </w:tc>
        <w:tc>
          <w:tcPr>
            <w:tcW w:w="3584" w:type="dxa"/>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 xml:space="preserve">B01-2 接入抗肿瘤药物使用记录  </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B02-2 接入患者药物不良反应记</w:t>
            </w:r>
            <w:r>
              <w:rPr>
                <w:rFonts w:ascii="仿宋" w:eastAsia="仿宋" w:hAnsi="仿宋" w:cstheme="minorEastAsia" w:hint="eastAsia"/>
                <w:sz w:val="24"/>
              </w:rPr>
              <w:lastRenderedPageBreak/>
              <w:t>录</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 xml:space="preserve">B02-3 接入患者诊断记录             B03-1 接入住院患者信息表 </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B04-2 接入病案首页（非中医院）</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B05-1 接入入院记录                     B06-1 接入病程记录</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B07-1 接入出院记录                     B08-1 接入住院手术记录</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B09-1 接入住院护理记录             B10-1 接入住院医嘱记录</w:t>
            </w:r>
          </w:p>
        </w:tc>
        <w:tc>
          <w:tcPr>
            <w:tcW w:w="3587" w:type="dxa"/>
            <w:shd w:val="clear" w:color="auto" w:fill="auto"/>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lastRenderedPageBreak/>
              <w:t>B12-1 接入门诊患者信息表          B13-1 接入门诊病历记录</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lastRenderedPageBreak/>
              <w:t>B14-1 接入门诊医嘱处方记录      B16-3 接入分子病理检测记录</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B17-1 接入常规检验记录              B17-2 接入微生物检验记录</w:t>
            </w:r>
          </w:p>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t xml:space="preserve">B18-1 接入临床放疗记录              B19-1 接入随访记录  </w:t>
            </w:r>
          </w:p>
          <w:p w:rsidR="00D91839" w:rsidRDefault="00D91839" w:rsidP="006C53BC">
            <w:pPr>
              <w:jc w:val="left"/>
              <w:rPr>
                <w:rFonts w:ascii="仿宋" w:eastAsia="仿宋" w:hAnsi="仿宋" w:cstheme="minorEastAsia"/>
                <w:sz w:val="24"/>
              </w:rPr>
            </w:pPr>
            <w:proofErr w:type="spellStart"/>
            <w:r>
              <w:rPr>
                <w:rFonts w:ascii="仿宋" w:eastAsia="仿宋" w:hAnsi="仿宋" w:cstheme="minorEastAsia" w:hint="eastAsia"/>
                <w:sz w:val="24"/>
              </w:rPr>
              <w:t>aCDR</w:t>
            </w:r>
            <w:proofErr w:type="spellEnd"/>
            <w:r>
              <w:rPr>
                <w:rFonts w:ascii="仿宋" w:eastAsia="仿宋" w:hAnsi="仿宋" w:cstheme="minorEastAsia" w:hint="eastAsia"/>
                <w:sz w:val="24"/>
              </w:rPr>
              <w:t xml:space="preserve"> 接入患者其他临床信息</w:t>
            </w:r>
          </w:p>
        </w:tc>
      </w:tr>
      <w:tr w:rsidR="00D91839" w:rsidTr="006C53BC">
        <w:tc>
          <w:tcPr>
            <w:tcW w:w="9320" w:type="dxa"/>
            <w:gridSpan w:val="5"/>
            <w:shd w:val="clear" w:color="auto" w:fill="auto"/>
            <w:vAlign w:val="center"/>
          </w:tcPr>
          <w:p w:rsidR="00D91839" w:rsidRDefault="00D91839" w:rsidP="006C53BC">
            <w:pPr>
              <w:jc w:val="left"/>
              <w:rPr>
                <w:rFonts w:ascii="仿宋" w:eastAsia="仿宋" w:hAnsi="仿宋" w:cstheme="minorEastAsia"/>
                <w:sz w:val="24"/>
              </w:rPr>
            </w:pPr>
            <w:r>
              <w:rPr>
                <w:rFonts w:ascii="仿宋" w:eastAsia="仿宋" w:hAnsi="仿宋" w:cstheme="minorEastAsia" w:hint="eastAsia"/>
                <w:sz w:val="24"/>
              </w:rPr>
              <w:lastRenderedPageBreak/>
              <w:t>三、配置管理</w:t>
            </w:r>
          </w:p>
        </w:tc>
      </w:tr>
      <w:tr w:rsidR="00D91839" w:rsidTr="006C53BC">
        <w:tc>
          <w:tcPr>
            <w:tcW w:w="570" w:type="dxa"/>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1</w:t>
            </w:r>
          </w:p>
        </w:tc>
        <w:tc>
          <w:tcPr>
            <w:tcW w:w="1579" w:type="dxa"/>
            <w:gridSpan w:val="2"/>
            <w:vMerge w:val="restart"/>
            <w:shd w:val="clear" w:color="auto" w:fill="auto"/>
            <w:vAlign w:val="center"/>
          </w:tcPr>
          <w:p w:rsidR="00D91839" w:rsidRDefault="00D91839" w:rsidP="006C53BC">
            <w:pPr>
              <w:rPr>
                <w:rFonts w:ascii="仿宋" w:eastAsia="仿宋" w:hAnsi="仿宋" w:cstheme="minorEastAsia"/>
                <w:sz w:val="24"/>
              </w:rPr>
            </w:pPr>
            <w:r>
              <w:rPr>
                <w:rFonts w:ascii="仿宋" w:eastAsia="仿宋" w:hAnsi="仿宋" w:cstheme="minorEastAsia" w:hint="eastAsia"/>
                <w:sz w:val="24"/>
              </w:rPr>
              <w:t>RBACC权限管理</w:t>
            </w:r>
          </w:p>
        </w:tc>
        <w:tc>
          <w:tcPr>
            <w:tcW w:w="7171" w:type="dxa"/>
            <w:gridSpan w:val="2"/>
            <w:shd w:val="clear" w:color="auto" w:fill="auto"/>
            <w:vAlign w:val="center"/>
          </w:tcPr>
          <w:p w:rsidR="00D91839" w:rsidRDefault="00D91839" w:rsidP="006C53BC">
            <w:pPr>
              <w:rPr>
                <w:rFonts w:ascii="仿宋" w:eastAsia="仿宋" w:hAnsi="仿宋" w:cstheme="minorEastAsia"/>
                <w:sz w:val="24"/>
              </w:rPr>
            </w:pPr>
            <w:r>
              <w:rPr>
                <w:rFonts w:ascii="仿宋" w:eastAsia="仿宋" w:hAnsi="仿宋" w:cstheme="minorEastAsia" w:hint="eastAsia"/>
                <w:sz w:val="24"/>
              </w:rPr>
              <w:t>1.1支持机构/科室设置</w:t>
            </w:r>
          </w:p>
        </w:tc>
      </w:tr>
      <w:tr w:rsidR="00D91839" w:rsidTr="006C53BC">
        <w:tc>
          <w:tcPr>
            <w:tcW w:w="570" w:type="dxa"/>
            <w:vMerge/>
            <w:shd w:val="clear" w:color="auto" w:fill="auto"/>
            <w:vAlign w:val="center"/>
          </w:tcPr>
          <w:p w:rsidR="00D91839" w:rsidRDefault="00D91839" w:rsidP="006C53BC">
            <w:pPr>
              <w:jc w:val="center"/>
              <w:rPr>
                <w:rFonts w:ascii="仿宋" w:eastAsia="仿宋" w:hAnsi="仿宋" w:cstheme="minorEastAsia"/>
                <w:sz w:val="24"/>
              </w:rPr>
            </w:pPr>
          </w:p>
        </w:tc>
        <w:tc>
          <w:tcPr>
            <w:tcW w:w="1579" w:type="dxa"/>
            <w:gridSpan w:val="2"/>
            <w:vMerge/>
            <w:shd w:val="clear" w:color="auto" w:fill="auto"/>
            <w:vAlign w:val="center"/>
          </w:tcPr>
          <w:p w:rsidR="00D91839" w:rsidRDefault="00D91839" w:rsidP="006C53BC">
            <w:pPr>
              <w:rPr>
                <w:rFonts w:ascii="仿宋" w:eastAsia="仿宋" w:hAnsi="仿宋" w:cstheme="minorEastAsia"/>
                <w:sz w:val="24"/>
              </w:rPr>
            </w:pPr>
          </w:p>
        </w:tc>
        <w:tc>
          <w:tcPr>
            <w:tcW w:w="7171" w:type="dxa"/>
            <w:gridSpan w:val="2"/>
            <w:shd w:val="clear" w:color="auto" w:fill="auto"/>
            <w:vAlign w:val="center"/>
          </w:tcPr>
          <w:p w:rsidR="00D91839" w:rsidRDefault="00D91839" w:rsidP="006C53BC">
            <w:pPr>
              <w:rPr>
                <w:rFonts w:ascii="仿宋" w:eastAsia="仿宋" w:hAnsi="仿宋" w:cstheme="minorEastAsia"/>
                <w:sz w:val="24"/>
              </w:rPr>
            </w:pPr>
            <w:r>
              <w:rPr>
                <w:rFonts w:ascii="仿宋" w:eastAsia="仿宋" w:hAnsi="仿宋" w:cstheme="minorEastAsia" w:hint="eastAsia"/>
                <w:sz w:val="24"/>
              </w:rPr>
              <w:t>1.2支持应用与菜单管理</w:t>
            </w:r>
          </w:p>
        </w:tc>
      </w:tr>
      <w:tr w:rsidR="00D91839" w:rsidTr="006C53BC">
        <w:tc>
          <w:tcPr>
            <w:tcW w:w="570" w:type="dxa"/>
            <w:vMerge/>
            <w:shd w:val="clear" w:color="auto" w:fill="auto"/>
            <w:vAlign w:val="center"/>
          </w:tcPr>
          <w:p w:rsidR="00D91839" w:rsidRDefault="00D91839" w:rsidP="006C53BC">
            <w:pPr>
              <w:jc w:val="center"/>
              <w:rPr>
                <w:rFonts w:ascii="仿宋" w:eastAsia="仿宋" w:hAnsi="仿宋" w:cstheme="minorEastAsia"/>
                <w:sz w:val="24"/>
              </w:rPr>
            </w:pPr>
          </w:p>
        </w:tc>
        <w:tc>
          <w:tcPr>
            <w:tcW w:w="1579" w:type="dxa"/>
            <w:gridSpan w:val="2"/>
            <w:vMerge/>
            <w:shd w:val="clear" w:color="auto" w:fill="auto"/>
            <w:vAlign w:val="center"/>
          </w:tcPr>
          <w:p w:rsidR="00D91839" w:rsidRDefault="00D91839" w:rsidP="006C53BC">
            <w:pPr>
              <w:rPr>
                <w:rFonts w:ascii="仿宋" w:eastAsia="仿宋" w:hAnsi="仿宋" w:cstheme="minorEastAsia"/>
                <w:sz w:val="24"/>
              </w:rPr>
            </w:pPr>
          </w:p>
        </w:tc>
        <w:tc>
          <w:tcPr>
            <w:tcW w:w="7171" w:type="dxa"/>
            <w:gridSpan w:val="2"/>
            <w:shd w:val="clear" w:color="auto" w:fill="auto"/>
            <w:vAlign w:val="center"/>
          </w:tcPr>
          <w:p w:rsidR="00D91839" w:rsidRDefault="00D91839" w:rsidP="006C53BC">
            <w:pPr>
              <w:rPr>
                <w:rFonts w:ascii="仿宋" w:eastAsia="仿宋" w:hAnsi="仿宋" w:cstheme="minorEastAsia"/>
                <w:sz w:val="24"/>
              </w:rPr>
            </w:pPr>
            <w:r>
              <w:rPr>
                <w:rFonts w:ascii="仿宋" w:eastAsia="仿宋" w:hAnsi="仿宋" w:cstheme="minorEastAsia" w:hint="eastAsia"/>
                <w:sz w:val="24"/>
              </w:rPr>
              <w:t>1.3支持角色与权限管理</w:t>
            </w:r>
          </w:p>
        </w:tc>
      </w:tr>
      <w:tr w:rsidR="00D91839" w:rsidTr="006C53BC">
        <w:tc>
          <w:tcPr>
            <w:tcW w:w="570" w:type="dxa"/>
            <w:vMerge/>
            <w:shd w:val="clear" w:color="auto" w:fill="auto"/>
            <w:vAlign w:val="center"/>
          </w:tcPr>
          <w:p w:rsidR="00D91839" w:rsidRDefault="00D91839" w:rsidP="006C53BC">
            <w:pPr>
              <w:jc w:val="center"/>
              <w:rPr>
                <w:rFonts w:ascii="仿宋" w:eastAsia="仿宋" w:hAnsi="仿宋" w:cstheme="minorEastAsia"/>
                <w:sz w:val="24"/>
              </w:rPr>
            </w:pPr>
          </w:p>
        </w:tc>
        <w:tc>
          <w:tcPr>
            <w:tcW w:w="1579" w:type="dxa"/>
            <w:gridSpan w:val="2"/>
            <w:vMerge/>
            <w:shd w:val="clear" w:color="auto" w:fill="auto"/>
            <w:vAlign w:val="center"/>
          </w:tcPr>
          <w:p w:rsidR="00D91839" w:rsidRDefault="00D91839" w:rsidP="006C53BC">
            <w:pPr>
              <w:rPr>
                <w:rFonts w:ascii="仿宋" w:eastAsia="仿宋" w:hAnsi="仿宋" w:cstheme="minorEastAsia"/>
                <w:sz w:val="24"/>
              </w:rPr>
            </w:pPr>
          </w:p>
        </w:tc>
        <w:tc>
          <w:tcPr>
            <w:tcW w:w="7171" w:type="dxa"/>
            <w:gridSpan w:val="2"/>
            <w:shd w:val="clear" w:color="auto" w:fill="auto"/>
            <w:vAlign w:val="center"/>
          </w:tcPr>
          <w:p w:rsidR="00D91839" w:rsidRDefault="00D91839" w:rsidP="006C53BC">
            <w:pPr>
              <w:rPr>
                <w:rFonts w:ascii="仿宋" w:eastAsia="仿宋" w:hAnsi="仿宋" w:cstheme="minorEastAsia"/>
                <w:sz w:val="24"/>
              </w:rPr>
            </w:pPr>
            <w:r>
              <w:rPr>
                <w:rFonts w:ascii="仿宋" w:eastAsia="仿宋" w:hAnsi="仿宋" w:cstheme="minorEastAsia" w:hint="eastAsia"/>
                <w:sz w:val="24"/>
              </w:rPr>
              <w:t>1.4支持用户角色分配管理</w:t>
            </w:r>
          </w:p>
        </w:tc>
      </w:tr>
      <w:tr w:rsidR="00D91839" w:rsidTr="006C53BC">
        <w:tc>
          <w:tcPr>
            <w:tcW w:w="570" w:type="dxa"/>
            <w:vMerge w:val="restart"/>
            <w:shd w:val="clear" w:color="auto" w:fill="auto"/>
            <w:vAlign w:val="center"/>
          </w:tcPr>
          <w:p w:rsidR="00D91839" w:rsidRDefault="00D91839" w:rsidP="006C53BC">
            <w:pPr>
              <w:jc w:val="center"/>
              <w:rPr>
                <w:rFonts w:ascii="仿宋" w:eastAsia="仿宋" w:hAnsi="仿宋" w:cstheme="minorEastAsia"/>
                <w:sz w:val="24"/>
              </w:rPr>
            </w:pPr>
            <w:r>
              <w:rPr>
                <w:rFonts w:ascii="仿宋" w:eastAsia="仿宋" w:hAnsi="仿宋" w:cstheme="minorEastAsia" w:hint="eastAsia"/>
                <w:sz w:val="24"/>
              </w:rPr>
              <w:t>2</w:t>
            </w:r>
          </w:p>
        </w:tc>
        <w:tc>
          <w:tcPr>
            <w:tcW w:w="1579" w:type="dxa"/>
            <w:gridSpan w:val="2"/>
            <w:vMerge w:val="restart"/>
            <w:shd w:val="clear" w:color="auto" w:fill="auto"/>
            <w:vAlign w:val="center"/>
          </w:tcPr>
          <w:p w:rsidR="00D91839" w:rsidRDefault="00D91839" w:rsidP="006C53BC">
            <w:pPr>
              <w:rPr>
                <w:rFonts w:ascii="仿宋" w:eastAsia="仿宋" w:hAnsi="仿宋" w:cstheme="minorEastAsia"/>
                <w:sz w:val="24"/>
              </w:rPr>
            </w:pPr>
            <w:r>
              <w:rPr>
                <w:rFonts w:ascii="仿宋" w:eastAsia="仿宋" w:hAnsi="仿宋" w:cstheme="minorEastAsia" w:hint="eastAsia"/>
                <w:sz w:val="24"/>
              </w:rPr>
              <w:t>平台监控运维升级管理</w:t>
            </w:r>
          </w:p>
        </w:tc>
        <w:tc>
          <w:tcPr>
            <w:tcW w:w="7171" w:type="dxa"/>
            <w:gridSpan w:val="2"/>
            <w:shd w:val="clear" w:color="auto" w:fill="auto"/>
            <w:vAlign w:val="center"/>
          </w:tcPr>
          <w:p w:rsidR="00D91839" w:rsidRDefault="00D91839" w:rsidP="006C53BC">
            <w:pPr>
              <w:rPr>
                <w:rFonts w:ascii="仿宋" w:eastAsia="仿宋" w:hAnsi="仿宋" w:cstheme="minorEastAsia"/>
                <w:sz w:val="24"/>
              </w:rPr>
            </w:pPr>
            <w:r>
              <w:rPr>
                <w:rFonts w:ascii="仿宋" w:eastAsia="仿宋" w:hAnsi="仿宋" w:cstheme="minorEastAsia" w:hint="eastAsia"/>
                <w:sz w:val="24"/>
              </w:rPr>
              <w:t>2.1支持运维_监控内容配置管理</w:t>
            </w:r>
          </w:p>
        </w:tc>
      </w:tr>
      <w:tr w:rsidR="00D91839" w:rsidTr="006C53BC">
        <w:tc>
          <w:tcPr>
            <w:tcW w:w="570" w:type="dxa"/>
            <w:vMerge/>
            <w:shd w:val="clear" w:color="auto" w:fill="auto"/>
            <w:vAlign w:val="center"/>
          </w:tcPr>
          <w:p w:rsidR="00D91839" w:rsidRDefault="00D91839" w:rsidP="006C53BC">
            <w:pPr>
              <w:jc w:val="center"/>
              <w:rPr>
                <w:rFonts w:ascii="仿宋" w:eastAsia="仿宋" w:hAnsi="仿宋" w:cstheme="minorEastAsia"/>
                <w:sz w:val="24"/>
              </w:rPr>
            </w:pPr>
          </w:p>
        </w:tc>
        <w:tc>
          <w:tcPr>
            <w:tcW w:w="1579" w:type="dxa"/>
            <w:gridSpan w:val="2"/>
            <w:vMerge/>
            <w:shd w:val="clear" w:color="auto" w:fill="auto"/>
            <w:vAlign w:val="center"/>
          </w:tcPr>
          <w:p w:rsidR="00D91839" w:rsidRDefault="00D91839" w:rsidP="006C53BC">
            <w:pPr>
              <w:rPr>
                <w:rFonts w:ascii="仿宋" w:eastAsia="仿宋" w:hAnsi="仿宋" w:cstheme="minorEastAsia"/>
                <w:sz w:val="24"/>
              </w:rPr>
            </w:pPr>
          </w:p>
        </w:tc>
        <w:tc>
          <w:tcPr>
            <w:tcW w:w="7171" w:type="dxa"/>
            <w:gridSpan w:val="2"/>
            <w:shd w:val="clear" w:color="auto" w:fill="auto"/>
            <w:vAlign w:val="center"/>
          </w:tcPr>
          <w:p w:rsidR="00D91839" w:rsidRDefault="00D91839" w:rsidP="006C53BC">
            <w:pPr>
              <w:rPr>
                <w:rFonts w:ascii="仿宋" w:eastAsia="仿宋" w:hAnsi="仿宋" w:cstheme="minorEastAsia"/>
                <w:sz w:val="24"/>
              </w:rPr>
            </w:pPr>
            <w:r>
              <w:rPr>
                <w:rFonts w:ascii="仿宋" w:eastAsia="仿宋" w:hAnsi="仿宋" w:cstheme="minorEastAsia" w:hint="eastAsia"/>
                <w:sz w:val="24"/>
              </w:rPr>
              <w:t>2.2支持运维_统一日志与审计</w:t>
            </w:r>
          </w:p>
        </w:tc>
      </w:tr>
      <w:tr w:rsidR="00D91839" w:rsidTr="006C53BC">
        <w:tc>
          <w:tcPr>
            <w:tcW w:w="570" w:type="dxa"/>
            <w:vMerge/>
            <w:shd w:val="clear" w:color="auto" w:fill="auto"/>
            <w:vAlign w:val="center"/>
          </w:tcPr>
          <w:p w:rsidR="00D91839" w:rsidRDefault="00D91839" w:rsidP="006C53BC">
            <w:pPr>
              <w:jc w:val="center"/>
              <w:rPr>
                <w:rFonts w:ascii="仿宋" w:eastAsia="仿宋" w:hAnsi="仿宋" w:cstheme="minorEastAsia"/>
                <w:sz w:val="24"/>
              </w:rPr>
            </w:pPr>
          </w:p>
        </w:tc>
        <w:tc>
          <w:tcPr>
            <w:tcW w:w="1579" w:type="dxa"/>
            <w:gridSpan w:val="2"/>
            <w:vMerge/>
            <w:shd w:val="clear" w:color="auto" w:fill="auto"/>
            <w:vAlign w:val="center"/>
          </w:tcPr>
          <w:p w:rsidR="00D91839" w:rsidRDefault="00D91839" w:rsidP="006C53BC">
            <w:pPr>
              <w:rPr>
                <w:rFonts w:ascii="仿宋" w:eastAsia="仿宋" w:hAnsi="仿宋" w:cstheme="minorEastAsia"/>
                <w:sz w:val="24"/>
              </w:rPr>
            </w:pPr>
          </w:p>
        </w:tc>
        <w:tc>
          <w:tcPr>
            <w:tcW w:w="7171" w:type="dxa"/>
            <w:gridSpan w:val="2"/>
            <w:shd w:val="clear" w:color="auto" w:fill="auto"/>
            <w:vAlign w:val="center"/>
          </w:tcPr>
          <w:p w:rsidR="00D91839" w:rsidRDefault="00D91839" w:rsidP="006C53BC">
            <w:pPr>
              <w:rPr>
                <w:rFonts w:ascii="仿宋" w:eastAsia="仿宋" w:hAnsi="仿宋" w:cstheme="minorEastAsia"/>
                <w:sz w:val="24"/>
              </w:rPr>
            </w:pPr>
            <w:r>
              <w:rPr>
                <w:rFonts w:ascii="仿宋" w:eastAsia="仿宋" w:hAnsi="仿宋" w:cstheme="minorEastAsia" w:hint="eastAsia"/>
                <w:sz w:val="24"/>
              </w:rPr>
              <w:t>2.3支持监控报警管理</w:t>
            </w:r>
          </w:p>
        </w:tc>
      </w:tr>
    </w:tbl>
    <w:p w:rsidR="00D91839" w:rsidRDefault="00D91839" w:rsidP="00D91839">
      <w:pPr>
        <w:tabs>
          <w:tab w:val="left" w:pos="900"/>
        </w:tabs>
        <w:spacing w:line="360" w:lineRule="auto"/>
        <w:rPr>
          <w:rFonts w:ascii="仿宋" w:eastAsia="仿宋" w:hAnsi="仿宋"/>
          <w:sz w:val="24"/>
        </w:rPr>
      </w:pPr>
    </w:p>
    <w:p w:rsidR="00D91839" w:rsidRDefault="00D91839" w:rsidP="00D91839">
      <w:pPr>
        <w:tabs>
          <w:tab w:val="left" w:pos="900"/>
        </w:tabs>
        <w:spacing w:line="360" w:lineRule="auto"/>
        <w:rPr>
          <w:rFonts w:ascii="仿宋" w:eastAsia="仿宋" w:hAnsi="仿宋"/>
          <w:sz w:val="24"/>
        </w:rPr>
      </w:pPr>
    </w:p>
    <w:p w:rsidR="00D91839" w:rsidRDefault="00D91839" w:rsidP="00D91839">
      <w:pPr>
        <w:rPr>
          <w:b/>
          <w:sz w:val="36"/>
          <w:szCs w:val="36"/>
        </w:rPr>
      </w:pPr>
      <w:r>
        <w:rPr>
          <w:rFonts w:hint="eastAsia"/>
          <w:b/>
          <w:sz w:val="36"/>
          <w:szCs w:val="36"/>
        </w:rPr>
        <w:br w:type="page"/>
      </w:r>
    </w:p>
    <w:p w:rsidR="00D91839" w:rsidRDefault="00D91839" w:rsidP="00D91839">
      <w:pPr>
        <w:snapToGrid w:val="0"/>
        <w:spacing w:line="540" w:lineRule="exact"/>
        <w:jc w:val="center"/>
        <w:rPr>
          <w:b/>
          <w:sz w:val="36"/>
          <w:szCs w:val="36"/>
        </w:rPr>
      </w:pPr>
      <w:r>
        <w:rPr>
          <w:rFonts w:hint="eastAsia"/>
          <w:b/>
          <w:sz w:val="36"/>
          <w:szCs w:val="36"/>
        </w:rPr>
        <w:lastRenderedPageBreak/>
        <w:t>第</w:t>
      </w:r>
      <w:r>
        <w:rPr>
          <w:rFonts w:hint="eastAsia"/>
          <w:b/>
          <w:sz w:val="36"/>
          <w:szCs w:val="36"/>
        </w:rPr>
        <w:t>2</w:t>
      </w:r>
      <w:r>
        <w:rPr>
          <w:rFonts w:hint="eastAsia"/>
          <w:b/>
          <w:sz w:val="36"/>
          <w:szCs w:val="36"/>
        </w:rPr>
        <w:t>包</w:t>
      </w:r>
    </w:p>
    <w:p w:rsidR="00D91839" w:rsidRDefault="00D91839" w:rsidP="00D91839">
      <w:pPr>
        <w:tabs>
          <w:tab w:val="left" w:pos="900"/>
        </w:tabs>
        <w:spacing w:line="360" w:lineRule="auto"/>
        <w:rPr>
          <w:rFonts w:ascii="仿宋" w:eastAsia="仿宋" w:hAnsi="仿宋"/>
          <w:sz w:val="24"/>
        </w:rPr>
      </w:pPr>
    </w:p>
    <w:p w:rsidR="00D91839" w:rsidRDefault="00D91839" w:rsidP="00D91839">
      <w:pPr>
        <w:snapToGrid w:val="0"/>
        <w:spacing w:line="540" w:lineRule="exact"/>
        <w:jc w:val="center"/>
        <w:outlineLvl w:val="0"/>
        <w:rPr>
          <w:b/>
          <w:sz w:val="36"/>
          <w:szCs w:val="36"/>
        </w:rPr>
      </w:pPr>
      <w:bookmarkStart w:id="1" w:name="_Toc15863"/>
      <w:r>
        <w:rPr>
          <w:rFonts w:hint="eastAsia"/>
          <w:b/>
          <w:sz w:val="36"/>
          <w:szCs w:val="36"/>
        </w:rPr>
        <w:t>第五章</w:t>
      </w:r>
      <w:r>
        <w:rPr>
          <w:rFonts w:hint="eastAsia"/>
          <w:b/>
          <w:sz w:val="36"/>
          <w:szCs w:val="36"/>
        </w:rPr>
        <w:t xml:space="preserve">   </w:t>
      </w:r>
      <w:r>
        <w:rPr>
          <w:rFonts w:hint="eastAsia"/>
          <w:b/>
          <w:sz w:val="36"/>
          <w:szCs w:val="36"/>
        </w:rPr>
        <w:t>采购需求</w:t>
      </w:r>
      <w:bookmarkEnd w:id="1"/>
    </w:p>
    <w:p w:rsidR="00D91839" w:rsidRDefault="00D91839" w:rsidP="00D91839">
      <w:pPr>
        <w:snapToGrid w:val="0"/>
        <w:spacing w:line="540" w:lineRule="exact"/>
        <w:jc w:val="center"/>
        <w:outlineLvl w:val="0"/>
        <w:rPr>
          <w:b/>
          <w:sz w:val="36"/>
          <w:szCs w:val="36"/>
        </w:rPr>
      </w:pP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D91839" w:rsidRDefault="00D91839" w:rsidP="00D91839">
      <w:pPr>
        <w:pStyle w:val="SOW"/>
        <w:tabs>
          <w:tab w:val="left" w:pos="7980"/>
        </w:tabs>
        <w:snapToGrid/>
        <w:spacing w:before="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D91839" w:rsidRDefault="00D91839" w:rsidP="00D91839">
      <w:pPr>
        <w:pStyle w:val="SOW"/>
        <w:spacing w:before="0" w:line="360" w:lineRule="auto"/>
        <w:rPr>
          <w:rFonts w:ascii="仿宋" w:eastAsia="仿宋" w:hAnsi="仿宋"/>
          <w:szCs w:val="24"/>
        </w:rPr>
      </w:pPr>
      <w:r>
        <w:rPr>
          <w:rFonts w:ascii="仿宋" w:eastAsia="仿宋" w:hAnsi="仿宋" w:hint="eastAsia"/>
          <w:szCs w:val="24"/>
        </w:rPr>
        <w:t>为进一步推进仪器设备开放共享，本项目以优化实验室信息资源、提升实验室运行效率为目的，结合信息化建设经验及实验室现状，实现一个集成门户、人员、设备、样品、预约、上机、费用、动物管理、环境管理等多个模块的信息管理平台，实现基础数据的集中管理与维护，并通过数据挖掘与分析，帮助实验室管理者进行综合数据的统计与分析。实现开放式的无人值守实验室，建立自由、创新、科技的资源管理平台。随时为管理提供各类综合报表，通过分析数据之间存在的关系，以提供管理者决策。</w:t>
      </w:r>
    </w:p>
    <w:p w:rsidR="00D91839" w:rsidRDefault="00D91839" w:rsidP="00D91839">
      <w:pPr>
        <w:pStyle w:val="SOW"/>
        <w:snapToGrid/>
        <w:spacing w:before="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D91839" w:rsidRDefault="00D91839" w:rsidP="00D91839">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w:t>
      </w:r>
      <w:r>
        <w:rPr>
          <w:rFonts w:ascii="仿宋" w:eastAsia="仿宋" w:hAnsi="仿宋" w:cs="宋体" w:hint="eastAsia"/>
          <w:sz w:val="24"/>
        </w:rPr>
        <w:t>货物</w:t>
      </w:r>
      <w:r>
        <w:rPr>
          <w:rFonts w:ascii="仿宋" w:eastAsia="仿宋" w:hAnsi="仿宋" w:hint="eastAsia"/>
          <w:sz w:val="24"/>
        </w:rPr>
        <w:t>为小型或微型企业</w:t>
      </w:r>
      <w:r>
        <w:rPr>
          <w:rFonts w:ascii="仿宋" w:eastAsia="仿宋" w:hAnsi="仿宋" w:cs="宋体" w:hint="eastAsia"/>
          <w:sz w:val="24"/>
        </w:rPr>
        <w:t>制造</w:t>
      </w:r>
      <w:r>
        <w:rPr>
          <w:rFonts w:ascii="仿宋" w:eastAsia="仿宋" w:hAnsi="仿宋" w:hint="eastAsia"/>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D91839" w:rsidRDefault="00D91839" w:rsidP="00D91839">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D91839" w:rsidRDefault="00D91839" w:rsidP="00D91839">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w:t>
      </w:r>
      <w:r>
        <w:rPr>
          <w:rFonts w:ascii="仿宋" w:eastAsia="仿宋" w:hAnsi="仿宋" w:hint="eastAsia"/>
          <w:szCs w:val="24"/>
        </w:rPr>
        <w:lastRenderedPageBreak/>
        <w:t>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D91839" w:rsidRDefault="00D91839" w:rsidP="00D91839">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D91839" w:rsidRDefault="00D91839" w:rsidP="00D91839">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D91839" w:rsidRDefault="00D91839" w:rsidP="00D91839">
      <w:pPr>
        <w:pStyle w:val="SOW"/>
        <w:spacing w:beforeLines="50" w:before="156" w:line="360" w:lineRule="auto"/>
        <w:ind w:firstLine="0"/>
        <w:rPr>
          <w:rFonts w:ascii="仿宋" w:eastAsia="仿宋" w:hAnsi="仿宋"/>
          <w:szCs w:val="24"/>
        </w:rPr>
      </w:pPr>
      <w:r>
        <w:rPr>
          <w:rFonts w:ascii="仿宋" w:eastAsia="仿宋" w:hAnsi="仿宋" w:hint="eastAsia"/>
          <w:szCs w:val="24"/>
        </w:rPr>
        <w:t>参照《国家信息化发展战略纲要》、《“十三五”国家信息化规划》和《国家标准化体系建设发展规划（2016—2020年）》、（GB/T 22239-2008）中相关要求执行。</w:t>
      </w: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D91839" w:rsidRDefault="00D91839" w:rsidP="00D91839">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Style w:val="a5"/>
        <w:tblW w:w="9400" w:type="dxa"/>
        <w:tblLayout w:type="fixed"/>
        <w:tblLook w:val="04A0" w:firstRow="1" w:lastRow="0" w:firstColumn="1" w:lastColumn="0" w:noHBand="0" w:noVBand="1"/>
      </w:tblPr>
      <w:tblGrid>
        <w:gridCol w:w="1214"/>
        <w:gridCol w:w="5315"/>
        <w:gridCol w:w="2871"/>
      </w:tblGrid>
      <w:tr w:rsidR="00D91839" w:rsidTr="006C53BC">
        <w:trPr>
          <w:trHeight w:val="57"/>
        </w:trPr>
        <w:tc>
          <w:tcPr>
            <w:tcW w:w="1214"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序号</w:t>
            </w:r>
          </w:p>
        </w:tc>
        <w:tc>
          <w:tcPr>
            <w:tcW w:w="5315"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标的名称</w:t>
            </w:r>
          </w:p>
        </w:tc>
        <w:tc>
          <w:tcPr>
            <w:tcW w:w="2871"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数量</w:t>
            </w:r>
          </w:p>
        </w:tc>
      </w:tr>
      <w:tr w:rsidR="00D91839" w:rsidTr="006C53BC">
        <w:trPr>
          <w:trHeight w:val="57"/>
        </w:trPr>
        <w:tc>
          <w:tcPr>
            <w:tcW w:w="1214"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1</w:t>
            </w:r>
          </w:p>
        </w:tc>
        <w:tc>
          <w:tcPr>
            <w:tcW w:w="5315"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科研实验设备与实验动物开放共享管理服务系统</w:t>
            </w:r>
          </w:p>
        </w:tc>
        <w:tc>
          <w:tcPr>
            <w:tcW w:w="2871"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1套</w:t>
            </w:r>
          </w:p>
        </w:tc>
      </w:tr>
      <w:tr w:rsidR="00D91839" w:rsidTr="006C53BC">
        <w:trPr>
          <w:trHeight w:val="57"/>
        </w:trPr>
        <w:tc>
          <w:tcPr>
            <w:tcW w:w="1214"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2</w:t>
            </w:r>
          </w:p>
        </w:tc>
        <w:tc>
          <w:tcPr>
            <w:tcW w:w="5315"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仪器授权控制器</w:t>
            </w:r>
          </w:p>
        </w:tc>
        <w:tc>
          <w:tcPr>
            <w:tcW w:w="2871"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2</w:t>
            </w:r>
            <w:r>
              <w:rPr>
                <w:rFonts w:ascii="仿宋" w:eastAsia="仿宋" w:hAnsi="仿宋"/>
                <w:sz w:val="24"/>
              </w:rPr>
              <w:t>55</w:t>
            </w:r>
            <w:r>
              <w:rPr>
                <w:rFonts w:ascii="仿宋" w:eastAsia="仿宋" w:hAnsi="仿宋" w:hint="eastAsia"/>
                <w:sz w:val="24"/>
              </w:rPr>
              <w:t>个</w:t>
            </w:r>
          </w:p>
        </w:tc>
      </w:tr>
      <w:tr w:rsidR="00D91839" w:rsidTr="006C53BC">
        <w:trPr>
          <w:trHeight w:val="57"/>
        </w:trPr>
        <w:tc>
          <w:tcPr>
            <w:tcW w:w="1214"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lastRenderedPageBreak/>
              <w:t>3</w:t>
            </w:r>
          </w:p>
        </w:tc>
        <w:tc>
          <w:tcPr>
            <w:tcW w:w="5315"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动物管理手持终端</w:t>
            </w:r>
          </w:p>
        </w:tc>
        <w:tc>
          <w:tcPr>
            <w:tcW w:w="2871"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1</w:t>
            </w:r>
            <w:r>
              <w:rPr>
                <w:rFonts w:ascii="仿宋" w:eastAsia="仿宋" w:hAnsi="仿宋"/>
                <w:sz w:val="24"/>
              </w:rPr>
              <w:t>0</w:t>
            </w:r>
            <w:r>
              <w:rPr>
                <w:rFonts w:ascii="仿宋" w:eastAsia="仿宋" w:hAnsi="仿宋" w:hint="eastAsia"/>
                <w:sz w:val="24"/>
              </w:rPr>
              <w:t>台</w:t>
            </w:r>
          </w:p>
        </w:tc>
      </w:tr>
      <w:tr w:rsidR="00D91839" w:rsidTr="006C53BC">
        <w:trPr>
          <w:trHeight w:val="57"/>
        </w:trPr>
        <w:tc>
          <w:tcPr>
            <w:tcW w:w="1214"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4</w:t>
            </w:r>
          </w:p>
        </w:tc>
        <w:tc>
          <w:tcPr>
            <w:tcW w:w="5315"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氧气浓度检测仪</w:t>
            </w:r>
          </w:p>
        </w:tc>
        <w:tc>
          <w:tcPr>
            <w:tcW w:w="2871"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1台</w:t>
            </w:r>
          </w:p>
        </w:tc>
      </w:tr>
      <w:tr w:rsidR="00D91839" w:rsidTr="006C53BC">
        <w:trPr>
          <w:trHeight w:val="57"/>
        </w:trPr>
        <w:tc>
          <w:tcPr>
            <w:tcW w:w="1214"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5</w:t>
            </w:r>
          </w:p>
        </w:tc>
        <w:tc>
          <w:tcPr>
            <w:tcW w:w="5315"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无线低温采集器</w:t>
            </w:r>
          </w:p>
        </w:tc>
        <w:tc>
          <w:tcPr>
            <w:tcW w:w="2871"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2</w:t>
            </w:r>
            <w:r>
              <w:rPr>
                <w:rFonts w:ascii="仿宋" w:eastAsia="仿宋" w:hAnsi="仿宋"/>
                <w:sz w:val="24"/>
              </w:rPr>
              <w:t>1</w:t>
            </w:r>
            <w:r>
              <w:rPr>
                <w:rFonts w:ascii="仿宋" w:eastAsia="仿宋" w:hAnsi="仿宋" w:hint="eastAsia"/>
                <w:sz w:val="24"/>
              </w:rPr>
              <w:t>个</w:t>
            </w:r>
          </w:p>
        </w:tc>
      </w:tr>
      <w:tr w:rsidR="00D91839" w:rsidTr="006C53BC">
        <w:trPr>
          <w:trHeight w:val="57"/>
        </w:trPr>
        <w:tc>
          <w:tcPr>
            <w:tcW w:w="1214"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6</w:t>
            </w:r>
          </w:p>
        </w:tc>
        <w:tc>
          <w:tcPr>
            <w:tcW w:w="5315"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温湿度记录仪</w:t>
            </w:r>
          </w:p>
        </w:tc>
        <w:tc>
          <w:tcPr>
            <w:tcW w:w="2871"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1个</w:t>
            </w:r>
          </w:p>
        </w:tc>
      </w:tr>
      <w:tr w:rsidR="00D91839" w:rsidTr="006C53BC">
        <w:trPr>
          <w:trHeight w:val="57"/>
        </w:trPr>
        <w:tc>
          <w:tcPr>
            <w:tcW w:w="1214"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7</w:t>
            </w:r>
          </w:p>
        </w:tc>
        <w:tc>
          <w:tcPr>
            <w:tcW w:w="5315"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4G无线数据网关</w:t>
            </w:r>
          </w:p>
        </w:tc>
        <w:tc>
          <w:tcPr>
            <w:tcW w:w="2871" w:type="dxa"/>
            <w:vAlign w:val="center"/>
          </w:tcPr>
          <w:p w:rsidR="00D91839" w:rsidRDefault="00D91839" w:rsidP="00D91839">
            <w:pPr>
              <w:spacing w:beforeLines="50" w:before="156" w:line="360" w:lineRule="auto"/>
              <w:jc w:val="center"/>
              <w:rPr>
                <w:rFonts w:ascii="仿宋" w:eastAsia="仿宋" w:hAnsi="仿宋"/>
                <w:sz w:val="24"/>
              </w:rPr>
            </w:pPr>
            <w:r>
              <w:rPr>
                <w:rFonts w:ascii="仿宋" w:eastAsia="仿宋" w:hAnsi="仿宋" w:hint="eastAsia"/>
                <w:sz w:val="24"/>
              </w:rPr>
              <w:t>2台</w:t>
            </w:r>
          </w:p>
        </w:tc>
      </w:tr>
    </w:tbl>
    <w:p w:rsidR="00D91839" w:rsidRDefault="00D91839" w:rsidP="00D91839">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D91839" w:rsidRDefault="00D91839" w:rsidP="00D91839">
      <w:pPr>
        <w:tabs>
          <w:tab w:val="left" w:pos="900"/>
        </w:tabs>
        <w:spacing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采购项目（标的）交付的时间：自签订合同后60日；</w:t>
      </w:r>
    </w:p>
    <w:p w:rsidR="00D91839" w:rsidRDefault="00D91839" w:rsidP="00D91839">
      <w:pPr>
        <w:spacing w:line="360" w:lineRule="auto"/>
        <w:rPr>
          <w:rFonts w:ascii="仿宋" w:eastAsia="仿宋" w:hAnsi="仿宋"/>
          <w:sz w:val="24"/>
        </w:rPr>
      </w:pPr>
      <w:r>
        <w:rPr>
          <w:rFonts w:ascii="仿宋" w:eastAsia="仿宋" w:hAnsi="仿宋" w:cs="宋体" w:hint="eastAsia"/>
          <w:sz w:val="24"/>
        </w:rPr>
        <w:t>2、采购项目（标的）交付的地点：北京市临床医学研究所指定地点。</w:t>
      </w: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D91839" w:rsidRDefault="00D91839" w:rsidP="00D91839">
      <w:pPr>
        <w:tabs>
          <w:tab w:val="left" w:pos="900"/>
        </w:tabs>
        <w:spacing w:line="360" w:lineRule="auto"/>
        <w:rPr>
          <w:rFonts w:ascii="仿宋" w:eastAsia="仿宋" w:hAnsi="仿宋"/>
          <w:b/>
          <w:sz w:val="24"/>
        </w:rPr>
      </w:pPr>
      <w:r>
        <w:rPr>
          <w:rFonts w:ascii="仿宋" w:eastAsia="仿宋" w:hAnsi="仿宋" w:hint="eastAsia"/>
          <w:b/>
          <w:sz w:val="24"/>
        </w:rPr>
        <w:t>（一）采购标的需满足的服务标准、效率要求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1、服务标准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1.1. 符合国家相关行业质量标准，具备完善的售后服务体系。</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 提供完整的软件产品和相关技术文档，确保产品可操作、易维护。</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1.3. 系统运行稳定，确保在高峰时段和高并发情况下仍能正常使用。</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 提供</w:t>
      </w:r>
      <w:r>
        <w:rPr>
          <w:rFonts w:ascii="宋体" w:hAnsi="宋体" w:cs="宋体" w:hint="eastAsia"/>
          <w:szCs w:val="21"/>
        </w:rPr>
        <w:t>每周7*24小时</w:t>
      </w:r>
      <w:r>
        <w:rPr>
          <w:rFonts w:ascii="仿宋" w:eastAsia="仿宋" w:hAnsi="仿宋" w:hint="eastAsia"/>
          <w:sz w:val="24"/>
        </w:rPr>
        <w:t>实时在线技术支持，确保问题得到及时解决。</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2、服务效率</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2.1. 项目实施过程中，确保项目进度按照合同按时完成。</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2.2. 问题反馈和处理周期≤24小时，确保问题得到及时解决。</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2.3. 软件系统故障修复时间≤4小时，确保系统正常运行。</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2.4. 定期对系统进行巡检和优化，提高系统稳定性和性能。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3、其他要求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3.1. 提供专业的培训和指导，确保医院工作人员能够熟练操作和使用软件系统。</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3.2. 建立健全的用户反馈机制，及时收集用户意见和建议，持续优化产品和服务。</w:t>
      </w:r>
    </w:p>
    <w:p w:rsidR="00D91839" w:rsidRDefault="00D91839" w:rsidP="00D91839">
      <w:pPr>
        <w:tabs>
          <w:tab w:val="left" w:pos="900"/>
        </w:tabs>
        <w:spacing w:line="360" w:lineRule="auto"/>
        <w:rPr>
          <w:rFonts w:ascii="仿宋" w:eastAsia="仿宋" w:hAnsi="仿宋"/>
          <w:b/>
          <w:sz w:val="24"/>
        </w:rPr>
      </w:pPr>
      <w:r>
        <w:rPr>
          <w:rFonts w:ascii="仿宋" w:eastAsia="仿宋" w:hAnsi="仿宋" w:hint="eastAsia"/>
          <w:b/>
          <w:sz w:val="24"/>
        </w:rPr>
        <w:t>（二）采购标的需满足的服务期限要求</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1.合同签订后60</w:t>
      </w:r>
      <w:r>
        <w:rPr>
          <w:rFonts w:ascii="仿宋" w:eastAsia="仿宋" w:hAnsi="仿宋" w:hint="eastAsia"/>
        </w:rPr>
        <w:t>日</w:t>
      </w:r>
      <w:r>
        <w:rPr>
          <w:rFonts w:ascii="仿宋" w:eastAsia="仿宋" w:hAnsi="仿宋" w:hint="eastAsia"/>
          <w:szCs w:val="24"/>
        </w:rPr>
        <w:t>内完成软件系统的供货、安装、调试和验收。</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2.项目验收合格后，提供不少于3年的免费售后服务。</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lastRenderedPageBreak/>
        <w:t>3.免费升级和维护，确保系统与医院业务发展需求保持同步。</w:t>
      </w:r>
    </w:p>
    <w:p w:rsidR="00D91839" w:rsidRDefault="00D91839" w:rsidP="00D91839">
      <w:pPr>
        <w:pStyle w:val="SOW"/>
        <w:spacing w:before="0"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（一）技术验收标准</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1.系统功能完整性：采购标的应满足招标文件中提出的所有功能需求。</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2.系统稳定性：系统应能在操作系统：Windows server 2019、数据库：SQL server 2016环境下正常运行，满足医院业务高峰期的处理需求。</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3.数据准确性：系统应能准确无误地处理和存储医疗数据，包括患者信息、诊疗记录、财务数据等，确保数据的真实性、完整性和一致性。</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4.系统性能：系统应能在预期的硬件环境下正常运行，满足医院业务高峰期的处理需求。</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（二）项目实施验收标准</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1.供货和安装：采购标的应在合同约定的时间内完成供货、安装和调试工作，确保系统能够正常运行。</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2.培训和指导：供应商应提供全面的技术培训和操作指导，确保医院工作人员能够熟练掌握和运用系统。</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3.售后服务：供应商应提供至少3年的免费售后服务，包括系统维护、故障修复、数据备份和恢复等。</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4.用户反馈：供应商应建立有效的用户反馈机制，及时收集用户意见和建议，持续优化产品和服务。</w:t>
      </w:r>
    </w:p>
    <w:p w:rsidR="00D91839" w:rsidRDefault="00D91839" w:rsidP="00D91839">
      <w:pPr>
        <w:pStyle w:val="SOW"/>
        <w:spacing w:before="0" w:line="360" w:lineRule="auto"/>
        <w:ind w:firstLine="0"/>
        <w:rPr>
          <w:rFonts w:ascii="仿宋" w:eastAsia="仿宋" w:hAnsi="仿宋"/>
          <w:szCs w:val="24"/>
        </w:rPr>
      </w:pPr>
      <w:r>
        <w:rPr>
          <w:rFonts w:ascii="仿宋" w:eastAsia="仿宋" w:hAnsi="仿宋" w:hint="eastAsia"/>
          <w:szCs w:val="24"/>
        </w:rPr>
        <w:t>5.项目文档：供应商应提供完整的技术文档和操作手册，包括系统架构、功能说明、操作指南等。</w:t>
      </w:r>
    </w:p>
    <w:p w:rsidR="00D91839" w:rsidRDefault="00D91839" w:rsidP="00D91839">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 对于技术规格中标注“▲”号的技术参数，投标人须在投标文件中按照招标文件技术规格的要求提供技术应答同时截图佐证并盖公章。</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培训要求：培训是指涉及产品基本原理、安装、调试、操作使用和保养维修等有关内容的学习。投标人应保证在采购人指定交货地点对最终用户设备操作人员提供不少于1日的免费培训。投标人投标时应提供详细的培训方案。培训教员的差旅费、食宿费、培训教材等费用，应计入投标报价。</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信创适配</w:t>
      </w:r>
      <w:proofErr w:type="gramEnd"/>
      <w:r>
        <w:rPr>
          <w:rFonts w:ascii="仿宋" w:eastAsia="仿宋" w:hAnsi="仿宋" w:hint="eastAsia"/>
          <w:sz w:val="24"/>
        </w:rPr>
        <w:t>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投标人需按照医院国产化替代计划，无偿进行国产化适配和替代。以确保所提供</w:t>
      </w:r>
      <w:r>
        <w:rPr>
          <w:rFonts w:ascii="仿宋" w:eastAsia="仿宋" w:hAnsi="仿宋" w:hint="eastAsia"/>
          <w:sz w:val="24"/>
        </w:rPr>
        <w:lastRenderedPageBreak/>
        <w:t>的客户端信息系统能够</w:t>
      </w:r>
      <w:proofErr w:type="gramStart"/>
      <w:r>
        <w:rPr>
          <w:rFonts w:ascii="仿宋" w:eastAsia="仿宋" w:hAnsi="仿宋" w:hint="eastAsia"/>
          <w:sz w:val="24"/>
        </w:rPr>
        <w:t>在信创计算机</w:t>
      </w:r>
      <w:proofErr w:type="gramEnd"/>
      <w:r>
        <w:rPr>
          <w:rFonts w:ascii="仿宋" w:eastAsia="仿宋" w:hAnsi="仿宋" w:hint="eastAsia"/>
          <w:sz w:val="24"/>
        </w:rPr>
        <w:t>终端中运行和使用。服务器端信息系统需逐步进行国产操作系统、国产数据库、国产中间件等国产基础软件环境的适配。所有功能保持一致，性能确保稳定。</w:t>
      </w:r>
    </w:p>
    <w:p w:rsidR="00D91839" w:rsidRDefault="00D91839" w:rsidP="00D91839">
      <w:pPr>
        <w:tabs>
          <w:tab w:val="left" w:pos="900"/>
        </w:tabs>
        <w:spacing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一、科研实验设备与实验动物开放共享管理服务系统</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1.系统总体要求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▲1.1.要求系统采用B/S架构，C#语言开发，基于.Net Core框架，支持Windows和Linux跨平台部署，支持SQL Sever和</w:t>
      </w:r>
      <w:proofErr w:type="spellStart"/>
      <w:r>
        <w:rPr>
          <w:rFonts w:ascii="仿宋" w:eastAsia="仿宋" w:hAnsi="仿宋" w:hint="eastAsia"/>
          <w:sz w:val="24"/>
        </w:rPr>
        <w:t>PostgreSQL</w:t>
      </w:r>
      <w:proofErr w:type="spellEnd"/>
      <w:r>
        <w:rPr>
          <w:rFonts w:ascii="仿宋" w:eastAsia="仿宋" w:hAnsi="仿宋" w:hint="eastAsia"/>
          <w:sz w:val="24"/>
        </w:rPr>
        <w:t>数据库。同时在未来，根据招标人的国产化进程要求，对系统逐步进行国产化适配。</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要求为单位内、单位外用户提供统一的科研实验设备与实验动物开放共享管理门户入口，支持灵活搭载用户管理、课题组管理、用户工作台、仪器管理、培训管理、仪器预约、授权管理、计费管理、查询及统计报表、门户及内容发布、准入考试管理、送样预约管理、伦理管理、动物订购、</w:t>
      </w:r>
      <w:proofErr w:type="gramStart"/>
      <w:r>
        <w:rPr>
          <w:rFonts w:ascii="仿宋" w:eastAsia="仿宋" w:hAnsi="仿宋" w:hint="eastAsia"/>
          <w:sz w:val="24"/>
        </w:rPr>
        <w:t>笼位预约</w:t>
      </w:r>
      <w:proofErr w:type="gramEnd"/>
      <w:r>
        <w:rPr>
          <w:rFonts w:ascii="仿宋" w:eastAsia="仿宋" w:hAnsi="仿宋" w:hint="eastAsia"/>
          <w:sz w:val="24"/>
        </w:rPr>
        <w:t>、</w:t>
      </w:r>
      <w:proofErr w:type="gramStart"/>
      <w:r>
        <w:rPr>
          <w:rFonts w:ascii="仿宋" w:eastAsia="仿宋" w:hAnsi="仿宋" w:hint="eastAsia"/>
          <w:sz w:val="24"/>
        </w:rPr>
        <w:t>笼位管理</w:t>
      </w:r>
      <w:proofErr w:type="gramEnd"/>
      <w:r>
        <w:rPr>
          <w:rFonts w:ascii="仿宋" w:eastAsia="仿宋" w:hAnsi="仿宋" w:hint="eastAsia"/>
          <w:sz w:val="24"/>
        </w:rPr>
        <w:t>、寄养及盘点管理、动物去向追踪、企业</w:t>
      </w:r>
      <w:proofErr w:type="gramStart"/>
      <w:r>
        <w:rPr>
          <w:rFonts w:ascii="仿宋" w:eastAsia="仿宋" w:hAnsi="仿宋" w:hint="eastAsia"/>
          <w:sz w:val="24"/>
        </w:rPr>
        <w:t>微信端</w:t>
      </w:r>
      <w:proofErr w:type="gramEnd"/>
      <w:r>
        <w:rPr>
          <w:rFonts w:ascii="仿宋" w:eastAsia="仿宋" w:hAnsi="仿宋" w:hint="eastAsia"/>
          <w:sz w:val="24"/>
        </w:rPr>
        <w:t>（手机）、大屏数据展示等功能模块，系统支持与仪器授权控制器、</w:t>
      </w:r>
      <w:proofErr w:type="gramStart"/>
      <w:r>
        <w:rPr>
          <w:rFonts w:ascii="仿宋" w:eastAsia="仿宋" w:hAnsi="仿宋" w:hint="eastAsia"/>
          <w:sz w:val="24"/>
        </w:rPr>
        <w:t>笼卡打印机</w:t>
      </w:r>
      <w:proofErr w:type="gramEnd"/>
      <w:r>
        <w:rPr>
          <w:rFonts w:ascii="仿宋" w:eastAsia="仿宋" w:hAnsi="仿宋" w:hint="eastAsia"/>
          <w:sz w:val="24"/>
        </w:rPr>
        <w:t>、动物管理手持终端互联互通。</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2.用户管理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2.1要求支持用户注册、管理审核、登录认证功能，管理员可通过此模块管理用户预约仪器的资质和相关权限设置。支持账号密码登录和统一身份认证登录，密码有弱口令设置等要求。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w:t>
      </w:r>
      <w:r>
        <w:rPr>
          <w:rFonts w:ascii="仿宋" w:eastAsia="仿宋" w:hAnsi="仿宋"/>
          <w:sz w:val="24"/>
        </w:rPr>
        <w:t>2</w:t>
      </w:r>
      <w:r>
        <w:rPr>
          <w:rFonts w:ascii="仿宋" w:eastAsia="仿宋" w:hAnsi="仿宋" w:hint="eastAsia"/>
          <w:sz w:val="24"/>
        </w:rPr>
        <w:t>支持设置用户管辖范围，根据用户的身份类型，管理员可以自定义设置不同的管理范围；(提供系统截图)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w:t>
      </w:r>
      <w:r>
        <w:rPr>
          <w:rFonts w:ascii="仿宋" w:eastAsia="仿宋" w:hAnsi="仿宋"/>
          <w:sz w:val="24"/>
        </w:rPr>
        <w:t>3</w:t>
      </w:r>
      <w:proofErr w:type="gramStart"/>
      <w:r>
        <w:rPr>
          <w:rFonts w:ascii="仿宋" w:eastAsia="仿宋" w:hAnsi="仿宋" w:hint="eastAsia"/>
          <w:sz w:val="24"/>
        </w:rPr>
        <w:t>支持微信绑定</w:t>
      </w:r>
      <w:proofErr w:type="gramEnd"/>
      <w:r>
        <w:rPr>
          <w:rFonts w:ascii="仿宋" w:eastAsia="仿宋" w:hAnsi="仿宋" w:hint="eastAsia"/>
          <w:sz w:val="24"/>
        </w:rPr>
        <w:t>平台账号管理。(提供系统截图)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3.课题组管理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3.1要求支持课题组管理功能，编辑课题组基本信息，对课题组成员进行管理，同时可</w:t>
      </w:r>
      <w:proofErr w:type="gramStart"/>
      <w:r>
        <w:rPr>
          <w:rFonts w:ascii="仿宋" w:eastAsia="仿宋" w:hAnsi="仿宋" w:hint="eastAsia"/>
          <w:sz w:val="24"/>
        </w:rPr>
        <w:t>查看组</w:t>
      </w:r>
      <w:proofErr w:type="gramEnd"/>
      <w:r>
        <w:rPr>
          <w:rFonts w:ascii="仿宋" w:eastAsia="仿宋" w:hAnsi="仿宋" w:hint="eastAsia"/>
          <w:sz w:val="24"/>
        </w:rPr>
        <w:t>成员的使用记录、</w:t>
      </w:r>
      <w:proofErr w:type="gramStart"/>
      <w:r>
        <w:rPr>
          <w:rFonts w:ascii="仿宋" w:eastAsia="仿宋" w:hAnsi="仿宋" w:hint="eastAsia"/>
          <w:sz w:val="24"/>
        </w:rPr>
        <w:t>扣费记录</w:t>
      </w:r>
      <w:proofErr w:type="gramEnd"/>
      <w:r>
        <w:rPr>
          <w:rFonts w:ascii="仿宋" w:eastAsia="仿宋" w:hAnsi="仿宋" w:hint="eastAsia"/>
          <w:sz w:val="24"/>
        </w:rPr>
        <w:t>等。</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3.2支持导师实时新增或删除课题组成员或合作导师，支持定义课题组成员的付费方式为导师账户付费或分配经费。(提供系统截图)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4.仪器管理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4.1要求支持管理员通过系统后台，发布和管理入网仪器信息，填写设备相关信</w:t>
      </w:r>
      <w:r>
        <w:rPr>
          <w:rFonts w:ascii="仿宋" w:eastAsia="仿宋" w:hAnsi="仿宋" w:hint="eastAsia"/>
          <w:sz w:val="24"/>
        </w:rPr>
        <w:lastRenderedPageBreak/>
        <w:t>息，同时可编辑设备主要规格及技术指标、主要功能及特色、使用备注说明等信息。</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4.2支持仪器状态的修改，支持仪器扩展信息补充，支持仪器附件上传；</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4.3支持设备部件管理功能，支持一台仪器可添加不少于2个仪器部件，</w:t>
      </w:r>
      <w:proofErr w:type="gramStart"/>
      <w:r>
        <w:rPr>
          <w:rFonts w:ascii="仿宋" w:eastAsia="仿宋" w:hAnsi="仿宋" w:hint="eastAsia"/>
          <w:sz w:val="24"/>
        </w:rPr>
        <w:t>并针不同</w:t>
      </w:r>
      <w:proofErr w:type="gramEnd"/>
      <w:r>
        <w:rPr>
          <w:rFonts w:ascii="仿宋" w:eastAsia="仿宋" w:hAnsi="仿宋" w:hint="eastAsia"/>
          <w:sz w:val="24"/>
        </w:rPr>
        <w:t>部件进行不同的管理。。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4.4支持设备使用可以进行权限控制，通过仪器授权控制终端对公用设备使用进行权限鉴别。</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5.培训管理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5.1支持管理员设置是否培训完成后才可预约仪器。支持设置培训申请审批层级。</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5.2支持为仪器制定培训计划，支持培训计费，管理员可根据实际情况制定收费金额。支持配置培训通过后，N日内未使用仪器，资格自动失效。（提供系统截图）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5.3实验人员预约仪器时，系统自动校验是否已通过培训，提示并引导预约者申请培训。</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6.预约规则管理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要求支持仪器使用资质审查、预约定义设置、预约规则、节假日设置等功能。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6.1支持仪器预约资质需与授权等多方面进行关联，不满足条件的人员无法使用仪器。（与授权管理系统配套使用，具备身份鉴权）</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6.2支持管理员设置仪器开放时间和用户类别；仪器用户根据自己的需要在线查询预约。需实现预约审批支持设置为系统自动完成，也可以设置平台管理员进行人工审批。</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6.3系统支持丰富的</w:t>
      </w:r>
      <w:proofErr w:type="gramStart"/>
      <w:r>
        <w:rPr>
          <w:rFonts w:ascii="仿宋" w:eastAsia="仿宋" w:hAnsi="仿宋" w:hint="eastAsia"/>
          <w:sz w:val="24"/>
        </w:rPr>
        <w:t>的</w:t>
      </w:r>
      <w:proofErr w:type="gramEnd"/>
      <w:r>
        <w:rPr>
          <w:rFonts w:ascii="仿宋" w:eastAsia="仿宋" w:hAnsi="仿宋" w:hint="eastAsia"/>
          <w:sz w:val="24"/>
        </w:rPr>
        <w:t>预约规则，满足多样化管理需求。(提供系统截图)。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6.4支持通过输入自定义公式及变量脚本，实现更复杂的预约规则。</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7.仪器授权管理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7.1要求支持仪器上机权限授予管理功能，与控制器终端联动，提供上下机权限鉴别服务。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7.2支持仪器设备可以按时间段授权或者按周期授权给用户使用。</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7.3支持用户授权，支持授权用户为管理员，授权分管机构。</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7.4支持预约后系统自动授予对应权限。</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lastRenderedPageBreak/>
        <w:t>8.计费收费管理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8.1计费规则管理：要求支持计费管理功能，根据实验人员使用仪器的使用记录进行计费。支持多种计费方式，支持分段计费。</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1)支持多种计费方式，支持分段计费。</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▲2)支持仪器部件预约使用计费(提供系统截图)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实现特殊的仪器的部件使用计费。特殊仪器，使用时，选择不同的部件检测，计费按部件单价计算。</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 xml:space="preserve">8.2 </w:t>
      </w:r>
      <w:proofErr w:type="gramStart"/>
      <w:r>
        <w:rPr>
          <w:rFonts w:ascii="仿宋" w:eastAsia="仿宋" w:hAnsi="仿宋" w:hint="eastAsia"/>
          <w:sz w:val="24"/>
        </w:rPr>
        <w:t>扣费管理</w:t>
      </w:r>
      <w:proofErr w:type="gramEnd"/>
      <w:r>
        <w:rPr>
          <w:rFonts w:ascii="仿宋" w:eastAsia="仿宋" w:hAnsi="仿宋" w:hint="eastAsia"/>
          <w:sz w:val="24"/>
        </w:rPr>
        <w:t>：支持机时扣费、手工扣费、</w:t>
      </w:r>
      <w:proofErr w:type="gramStart"/>
      <w:r>
        <w:rPr>
          <w:rFonts w:ascii="仿宋" w:eastAsia="仿宋" w:hAnsi="仿宋" w:hint="eastAsia"/>
          <w:sz w:val="24"/>
        </w:rPr>
        <w:t>培训扣费功能</w:t>
      </w:r>
      <w:proofErr w:type="gramEnd"/>
      <w:r>
        <w:rPr>
          <w:rFonts w:ascii="仿宋" w:eastAsia="仿宋" w:hAnsi="仿宋" w:hint="eastAsia"/>
          <w:sz w:val="24"/>
        </w:rPr>
        <w:t>。</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8.3 存款管理：要求提供存款管理功能，支持真实</w:t>
      </w:r>
      <w:proofErr w:type="gramStart"/>
      <w:r>
        <w:rPr>
          <w:rFonts w:ascii="仿宋" w:eastAsia="仿宋" w:hAnsi="仿宋" w:hint="eastAsia"/>
          <w:sz w:val="24"/>
        </w:rPr>
        <w:t>币存款</w:t>
      </w:r>
      <w:proofErr w:type="gramEnd"/>
      <w:r>
        <w:rPr>
          <w:rFonts w:ascii="仿宋" w:eastAsia="仿宋" w:hAnsi="仿宋" w:hint="eastAsia"/>
          <w:sz w:val="24"/>
        </w:rPr>
        <w:t>和赠送</w:t>
      </w:r>
      <w:proofErr w:type="gramStart"/>
      <w:r>
        <w:rPr>
          <w:rFonts w:ascii="仿宋" w:eastAsia="仿宋" w:hAnsi="仿宋" w:hint="eastAsia"/>
          <w:sz w:val="24"/>
        </w:rPr>
        <w:t>币两种</w:t>
      </w:r>
      <w:proofErr w:type="gramEnd"/>
      <w:r>
        <w:rPr>
          <w:rFonts w:ascii="仿宋" w:eastAsia="仿宋" w:hAnsi="仿宋" w:hint="eastAsia"/>
          <w:sz w:val="24"/>
        </w:rPr>
        <w:t>模式。支持对存款进行预审和终核双重保障。</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8.4 费用确认锁定：要求支持仪器管理方和使用方对系统生成费用进行确认，确认后费用即锁定，并进入结算环节。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8.5定期结算（提供系统截图）：要求支持统一定期结算功能，管理员可查询付费人在某个时间段内每一笔费用的结算状态，包括未结算、已结算，可对未结算的费用进行统一批量结算，并生成统一的结算单汇总单供财务部门结算划转。</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9.查询及统计报表</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▲要求支持查询预约记录、使用记录、动物订购、动物寄养等。可导出预约明细表、使用明细表。(提供系统截图)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9.1 仪器数据统计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支持按付费人、仪器统计和机构</w:t>
      </w:r>
      <w:proofErr w:type="gramStart"/>
      <w:r>
        <w:rPr>
          <w:rFonts w:ascii="仿宋" w:eastAsia="仿宋" w:hAnsi="仿宋" w:hint="eastAsia"/>
          <w:sz w:val="24"/>
        </w:rPr>
        <w:t>统计扣费情况</w:t>
      </w:r>
      <w:proofErr w:type="gramEnd"/>
      <w:r>
        <w:rPr>
          <w:rFonts w:ascii="仿宋" w:eastAsia="仿宋" w:hAnsi="仿宋" w:hint="eastAsia"/>
          <w:sz w:val="24"/>
        </w:rPr>
        <w:t>，对仪器的使用次数、使用机时、机时费用进行全方位统计。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9.2 动物统计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支持按付费人、机构统计、动物订购、动物寄养、实验区、</w:t>
      </w:r>
      <w:proofErr w:type="gramStart"/>
      <w:r>
        <w:rPr>
          <w:rFonts w:ascii="仿宋" w:eastAsia="仿宋" w:hAnsi="仿宋" w:hint="eastAsia"/>
          <w:sz w:val="24"/>
        </w:rPr>
        <w:t>笼位房</w:t>
      </w:r>
      <w:proofErr w:type="gramEnd"/>
      <w:r>
        <w:rPr>
          <w:rFonts w:ascii="仿宋" w:eastAsia="仿宋" w:hAnsi="仿宋" w:hint="eastAsia"/>
          <w:sz w:val="24"/>
        </w:rPr>
        <w:t>等动物接收情况、送样情况和费用情况等。</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10.门户及内容发布</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支持仪器分类、展示、搜索服务等功能，提供中心实验室信息内容的发布展示。</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11.送样检测管理模块</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11.1送样检测申请</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 要求支持送样人在线填写送样预约单，支持一个送样单可以选择多个检测项</w:t>
      </w:r>
      <w:r>
        <w:rPr>
          <w:rFonts w:ascii="仿宋" w:eastAsia="仿宋" w:hAnsi="仿宋" w:hint="eastAsia"/>
          <w:sz w:val="24"/>
        </w:rPr>
        <w:lastRenderedPageBreak/>
        <w:t>目。</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2)要求支持送样人在送样预约单详情查看实际完成样品数量、实际检测机时、</w:t>
      </w:r>
      <w:proofErr w:type="gramStart"/>
      <w:r>
        <w:rPr>
          <w:rFonts w:ascii="仿宋" w:eastAsia="仿宋" w:hAnsi="仿宋" w:hint="eastAsia"/>
          <w:sz w:val="24"/>
        </w:rPr>
        <w:t>扣费信息</w:t>
      </w:r>
      <w:proofErr w:type="gramEnd"/>
      <w:r>
        <w:rPr>
          <w:rFonts w:ascii="仿宋" w:eastAsia="仿宋" w:hAnsi="仿宋" w:hint="eastAsia"/>
          <w:sz w:val="24"/>
        </w:rPr>
        <w:t>、</w:t>
      </w:r>
      <w:proofErr w:type="gramStart"/>
      <w:r>
        <w:rPr>
          <w:rFonts w:ascii="仿宋" w:eastAsia="仿宋" w:hAnsi="仿宋" w:hint="eastAsia"/>
          <w:sz w:val="24"/>
        </w:rPr>
        <w:t>扣费状态</w:t>
      </w:r>
      <w:proofErr w:type="gramEnd"/>
      <w:r>
        <w:rPr>
          <w:rFonts w:ascii="仿宋" w:eastAsia="仿宋" w:hAnsi="仿宋" w:hint="eastAsia"/>
          <w:sz w:val="24"/>
        </w:rPr>
        <w:t>、付费人、付费方式和费用信息。支持查看</w:t>
      </w:r>
      <w:proofErr w:type="gramStart"/>
      <w:r>
        <w:rPr>
          <w:rFonts w:ascii="仿宋" w:eastAsia="仿宋" w:hAnsi="仿宋" w:hint="eastAsia"/>
          <w:sz w:val="24"/>
        </w:rPr>
        <w:t>扣费修改</w:t>
      </w:r>
      <w:proofErr w:type="gramEnd"/>
      <w:r>
        <w:rPr>
          <w:rFonts w:ascii="仿宋" w:eastAsia="仿宋" w:hAnsi="仿宋" w:hint="eastAsia"/>
          <w:sz w:val="24"/>
        </w:rPr>
        <w:t>日志。(提供系统截图)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3)要求支持通过送样预约单详情实时查看样品进度：送样预约、管理审核、开始检测、结束检测、结果上传、结果发放、下载结果、质疑和质疑受理的时间及日志。(提供系统截图)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4)要求支持送样预约单复制功能，实现快速提交送样预约单。(提供系统截图)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11.2 送样检测管理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1)要求支持送样列表功能，支持查看送样列表信息，支持批量审批；</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2)支持送样检测进程管理：对项目检测进程管理，在结束检测时需填写本次项目实际完成样品数、实际检测机时等信息；(提供系统截图)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3)支持检测结果上传及发放；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11.3 送样统计：要求提供按检测项目统计和按测试人统计。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12.伦理管理模块</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12.1要求提供伦理申请、初审、会审、生成审批</w:t>
      </w:r>
      <w:proofErr w:type="gramStart"/>
      <w:r>
        <w:rPr>
          <w:rFonts w:ascii="仿宋" w:eastAsia="仿宋" w:hAnsi="仿宋" w:hint="eastAsia"/>
          <w:sz w:val="24"/>
        </w:rPr>
        <w:t>件管理</w:t>
      </w:r>
      <w:proofErr w:type="gramEnd"/>
      <w:r>
        <w:rPr>
          <w:rFonts w:ascii="仿宋" w:eastAsia="仿宋" w:hAnsi="仿宋" w:hint="eastAsia"/>
          <w:sz w:val="24"/>
        </w:rPr>
        <w:t>功能，包括伦理申请、伦理审核、伦理规则配置、审批件模板等功能。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12.2支持实验者在线发起伦理申请，填写伦理申请单，提交审核；</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12.3支持设定初审及会审专家，同时定义审核模式，支持专家心线上初审、委员会专家会审，支持退回修改、重新提交；</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12.4支持设定会审通过与不通过的表决条件；</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12.5支持管理员自定义增加伦理申请表单字段； (提供系统截图)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12.6要求提供基于模板的伦理审批件生成功能。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13.</w:t>
      </w:r>
      <w:proofErr w:type="gramStart"/>
      <w:r>
        <w:rPr>
          <w:rFonts w:ascii="仿宋" w:eastAsia="仿宋" w:hAnsi="仿宋" w:hint="eastAsia"/>
          <w:sz w:val="24"/>
        </w:rPr>
        <w:t>笼位预约</w:t>
      </w:r>
      <w:proofErr w:type="gramEnd"/>
      <w:r>
        <w:rPr>
          <w:rFonts w:ascii="仿宋" w:eastAsia="仿宋" w:hAnsi="仿宋" w:hint="eastAsia"/>
          <w:sz w:val="24"/>
        </w:rPr>
        <w:t>模块</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13.1提供</w:t>
      </w:r>
      <w:proofErr w:type="gramStart"/>
      <w:r>
        <w:rPr>
          <w:rFonts w:ascii="仿宋" w:eastAsia="仿宋" w:hAnsi="仿宋" w:hint="eastAsia"/>
          <w:sz w:val="24"/>
        </w:rPr>
        <w:t>笼位在线</w:t>
      </w:r>
      <w:proofErr w:type="gramEnd"/>
      <w:r>
        <w:rPr>
          <w:rFonts w:ascii="仿宋" w:eastAsia="仿宋" w:hAnsi="仿宋" w:hint="eastAsia"/>
          <w:sz w:val="24"/>
        </w:rPr>
        <w:t>预约功能；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13.2支持上</w:t>
      </w:r>
      <w:proofErr w:type="gramStart"/>
      <w:r>
        <w:rPr>
          <w:rFonts w:ascii="仿宋" w:eastAsia="仿宋" w:hAnsi="仿宋" w:hint="eastAsia"/>
          <w:sz w:val="24"/>
        </w:rPr>
        <w:t>传资料</w:t>
      </w:r>
      <w:proofErr w:type="gramEnd"/>
      <w:r>
        <w:rPr>
          <w:rFonts w:ascii="仿宋" w:eastAsia="仿宋" w:hAnsi="仿宋" w:hint="eastAsia"/>
          <w:sz w:val="24"/>
        </w:rPr>
        <w:t>附件；</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13.3提供详细的预约记录查询，支持预约单号、伦理号、状态、实验区域等条件查询；</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13.4支持取消预约、后期订单扩增</w:t>
      </w:r>
      <w:proofErr w:type="gramStart"/>
      <w:r>
        <w:rPr>
          <w:rFonts w:ascii="仿宋" w:eastAsia="仿宋" w:hAnsi="仿宋" w:hint="eastAsia"/>
          <w:sz w:val="24"/>
        </w:rPr>
        <w:t>笼位申请</w:t>
      </w:r>
      <w:proofErr w:type="gramEnd"/>
      <w:r>
        <w:rPr>
          <w:rFonts w:ascii="仿宋" w:eastAsia="仿宋" w:hAnsi="仿宋" w:hint="eastAsia"/>
          <w:sz w:val="24"/>
        </w:rPr>
        <w:t>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lastRenderedPageBreak/>
        <w:t>13.5</w:t>
      </w:r>
      <w:proofErr w:type="gramStart"/>
      <w:r>
        <w:rPr>
          <w:rFonts w:ascii="仿宋" w:eastAsia="仿宋" w:hAnsi="仿宋" w:hint="eastAsia"/>
          <w:sz w:val="24"/>
        </w:rPr>
        <w:t>支持笼位预约</w:t>
      </w:r>
      <w:proofErr w:type="gramEnd"/>
      <w:r>
        <w:rPr>
          <w:rFonts w:ascii="仿宋" w:eastAsia="仿宋" w:hAnsi="仿宋" w:hint="eastAsia"/>
          <w:sz w:val="24"/>
        </w:rPr>
        <w:t>费用校验功能。(提供系统截图)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13.6 支持</w:t>
      </w:r>
      <w:proofErr w:type="gramStart"/>
      <w:r>
        <w:rPr>
          <w:rFonts w:ascii="仿宋" w:eastAsia="仿宋" w:hAnsi="仿宋" w:hint="eastAsia"/>
          <w:sz w:val="24"/>
        </w:rPr>
        <w:t>根据笼盒所能</w:t>
      </w:r>
      <w:proofErr w:type="gramEnd"/>
      <w:r>
        <w:rPr>
          <w:rFonts w:ascii="仿宋" w:eastAsia="仿宋" w:hAnsi="仿宋" w:hint="eastAsia"/>
          <w:sz w:val="24"/>
        </w:rPr>
        <w:t>寄养的只数，判断所需</w:t>
      </w:r>
      <w:proofErr w:type="gramStart"/>
      <w:r>
        <w:rPr>
          <w:rFonts w:ascii="仿宋" w:eastAsia="仿宋" w:hAnsi="仿宋" w:hint="eastAsia"/>
          <w:sz w:val="24"/>
        </w:rPr>
        <w:t>笼</w:t>
      </w:r>
      <w:proofErr w:type="gramEnd"/>
      <w:r>
        <w:rPr>
          <w:rFonts w:ascii="仿宋" w:eastAsia="仿宋" w:hAnsi="仿宋" w:hint="eastAsia"/>
          <w:sz w:val="24"/>
        </w:rPr>
        <w:t>位数，</w:t>
      </w:r>
      <w:proofErr w:type="gramStart"/>
      <w:r>
        <w:rPr>
          <w:rFonts w:ascii="仿宋" w:eastAsia="仿宋" w:hAnsi="仿宋" w:hint="eastAsia"/>
          <w:sz w:val="24"/>
        </w:rPr>
        <w:t>限制笼位的</w:t>
      </w:r>
      <w:proofErr w:type="gramEnd"/>
      <w:r>
        <w:rPr>
          <w:rFonts w:ascii="仿宋" w:eastAsia="仿宋" w:hAnsi="仿宋" w:hint="eastAsia"/>
          <w:sz w:val="24"/>
        </w:rPr>
        <w:t>寄养只数。</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 xml:space="preserve">14. </w:t>
      </w:r>
      <w:proofErr w:type="gramStart"/>
      <w:r>
        <w:rPr>
          <w:rFonts w:ascii="仿宋" w:eastAsia="仿宋" w:hAnsi="仿宋" w:hint="eastAsia"/>
          <w:sz w:val="24"/>
        </w:rPr>
        <w:t>笼位管理</w:t>
      </w:r>
      <w:proofErr w:type="gramEnd"/>
      <w:r>
        <w:rPr>
          <w:rFonts w:ascii="仿宋" w:eastAsia="仿宋" w:hAnsi="仿宋" w:hint="eastAsia"/>
          <w:sz w:val="24"/>
        </w:rPr>
        <w:t>模块</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14.1支持基于图形化的</w:t>
      </w:r>
      <w:proofErr w:type="gramStart"/>
      <w:r>
        <w:rPr>
          <w:rFonts w:ascii="仿宋" w:eastAsia="仿宋" w:hAnsi="仿宋" w:hint="eastAsia"/>
          <w:sz w:val="24"/>
        </w:rPr>
        <w:t>笼位设施</w:t>
      </w:r>
      <w:proofErr w:type="gramEnd"/>
      <w:r>
        <w:rPr>
          <w:rFonts w:ascii="仿宋" w:eastAsia="仿宋" w:hAnsi="仿宋" w:hint="eastAsia"/>
          <w:sz w:val="24"/>
        </w:rPr>
        <w:t>管理，可清晰掌握</w:t>
      </w:r>
      <w:proofErr w:type="gramStart"/>
      <w:r>
        <w:rPr>
          <w:rFonts w:ascii="仿宋" w:eastAsia="仿宋" w:hAnsi="仿宋" w:hint="eastAsia"/>
          <w:sz w:val="24"/>
        </w:rPr>
        <w:t>总笼位</w:t>
      </w:r>
      <w:proofErr w:type="gramEnd"/>
      <w:r>
        <w:rPr>
          <w:rFonts w:ascii="仿宋" w:eastAsia="仿宋" w:hAnsi="仿宋" w:hint="eastAsia"/>
          <w:sz w:val="24"/>
        </w:rPr>
        <w:t>、空闲数、预约数、已用数、超期数；</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14.2支持基于图形化</w:t>
      </w:r>
      <w:proofErr w:type="gramStart"/>
      <w:r>
        <w:rPr>
          <w:rFonts w:ascii="仿宋" w:eastAsia="仿宋" w:hAnsi="仿宋" w:hint="eastAsia"/>
          <w:sz w:val="24"/>
        </w:rPr>
        <w:t>的笼位使用</w:t>
      </w:r>
      <w:proofErr w:type="gramEnd"/>
      <w:r>
        <w:rPr>
          <w:rFonts w:ascii="仿宋" w:eastAsia="仿宋" w:hAnsi="仿宋" w:hint="eastAsia"/>
          <w:sz w:val="24"/>
        </w:rPr>
        <w:t>情况查看，可清晰查看</w:t>
      </w:r>
      <w:proofErr w:type="gramStart"/>
      <w:r>
        <w:rPr>
          <w:rFonts w:ascii="仿宋" w:eastAsia="仿宋" w:hAnsi="仿宋" w:hint="eastAsia"/>
          <w:sz w:val="24"/>
        </w:rPr>
        <w:t>每个笼位的</w:t>
      </w:r>
      <w:proofErr w:type="gramEnd"/>
      <w:r>
        <w:rPr>
          <w:rFonts w:ascii="仿宋" w:eastAsia="仿宋" w:hAnsi="仿宋" w:hint="eastAsia"/>
          <w:sz w:val="24"/>
        </w:rPr>
        <w:t>使用状态、寄养的课题组、申请人、寄养编号，可查看详细的寄养信息。</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14.3支持基于图形化的操作快速构建生成笼架模拟空间及信息，支持增加/删除笼位。</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▲14.4支持基于图形化的快捷登记操作，包括入库、入库位置、出库、移笼、合笼、分笼等操作。(提供系统截图)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14.5支持EXCEL批量导入笼架信息</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14.6提供动物入库管理功能，提供待入库、已</w:t>
      </w:r>
      <w:proofErr w:type="gramStart"/>
      <w:r>
        <w:rPr>
          <w:rFonts w:ascii="仿宋" w:eastAsia="仿宋" w:hAnsi="仿宋" w:hint="eastAsia"/>
          <w:sz w:val="24"/>
        </w:rPr>
        <w:t>入库笼位预约</w:t>
      </w:r>
      <w:proofErr w:type="gramEnd"/>
      <w:r>
        <w:rPr>
          <w:rFonts w:ascii="仿宋" w:eastAsia="仿宋" w:hAnsi="仿宋" w:hint="eastAsia"/>
          <w:sz w:val="24"/>
        </w:rPr>
        <w:t>单列表，支持条件进行查询。</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14.7提供动物入库操作功能，入库支持对预约单进行部分入库或全部入库，入库可选择具体的笼位，自动判断可用位置、自动提醒入库数量的差异。(提供系统截图)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14.8支持入库时如需检疫，提供检疫笼位、开始时间、结束时间，检疫到期自动提醒管理员是否转入寄养室。</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14.9提供动物出库管理功能，支持出库登记动物数量及去向，对处死的动物，系统自动联动动物去向追踪模块，分析判断是否存在违规行为。</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14.10提供动物移笼、合笼、分笼等变动管理功能，支持在同品系前提下支持</w:t>
      </w:r>
      <w:proofErr w:type="gramStart"/>
      <w:r>
        <w:rPr>
          <w:rFonts w:ascii="仿宋" w:eastAsia="仿宋" w:hAnsi="仿宋" w:hint="eastAsia"/>
          <w:sz w:val="24"/>
        </w:rPr>
        <w:t>跨笼架</w:t>
      </w:r>
      <w:proofErr w:type="gramEnd"/>
      <w:r>
        <w:rPr>
          <w:rFonts w:ascii="仿宋" w:eastAsia="仿宋" w:hAnsi="仿宋" w:hint="eastAsia"/>
          <w:sz w:val="24"/>
        </w:rPr>
        <w:t>、跨房间变动操作。(提供系统截图)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15.寄养及盘点管理模块</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15.1提供检疫和寄养单查询、发起盘点、核查寄养数量、确认寄养费用等管理功能。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15.2检疫情况查询：支持查询检疫详细情况；支持转入饲养室、退出实验操作；提供放置</w:t>
      </w:r>
      <w:proofErr w:type="gramStart"/>
      <w:r>
        <w:rPr>
          <w:rFonts w:ascii="仿宋" w:eastAsia="仿宋" w:hAnsi="仿宋" w:hint="eastAsia"/>
          <w:sz w:val="24"/>
        </w:rPr>
        <w:t>笼位图形化</w:t>
      </w:r>
      <w:proofErr w:type="gramEnd"/>
      <w:r>
        <w:rPr>
          <w:rFonts w:ascii="仿宋" w:eastAsia="仿宋" w:hAnsi="仿宋" w:hint="eastAsia"/>
          <w:sz w:val="24"/>
        </w:rPr>
        <w:t>查看功能。(提供系统截图)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15.3寄养情况查询：支持查询寄养详细情况；支持寄养过程更换课题组；可查</w:t>
      </w:r>
      <w:r>
        <w:rPr>
          <w:rFonts w:ascii="仿宋" w:eastAsia="仿宋" w:hAnsi="仿宋" w:hint="eastAsia"/>
          <w:sz w:val="24"/>
        </w:rPr>
        <w:lastRenderedPageBreak/>
        <w:t>看寄养单的详情信息。</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▲15.4寄养盘点：支持基于任务式发起盘点，任务与手持终端交互，盘点结果与任务相关联，提供各个层面的盘点结果查询。(提供系统截图)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15.5寄养核查：为区域管理员提供周期内各个课题组寄养数量核查确认功能，确保寄养数量的准确。</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15.6寄养费用确认：为财务管理员提供寄养费用核查确认功能，确保费用准确。</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15.7寄养数量支持基于入库数、出库数、盘点修正数，提供详细的出入库数和修正数变动流水清单查询功能。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15.8记录查询：提供详细的出库记录、分笼记录、</w:t>
      </w:r>
      <w:proofErr w:type="gramStart"/>
      <w:r>
        <w:rPr>
          <w:rFonts w:ascii="仿宋" w:eastAsia="仿宋" w:hAnsi="仿宋" w:hint="eastAsia"/>
          <w:sz w:val="24"/>
        </w:rPr>
        <w:t>移笼记录</w:t>
      </w:r>
      <w:proofErr w:type="gramEnd"/>
      <w:r>
        <w:rPr>
          <w:rFonts w:ascii="仿宋" w:eastAsia="仿宋" w:hAnsi="仿宋" w:hint="eastAsia"/>
          <w:sz w:val="24"/>
        </w:rPr>
        <w:t>、合笼记录、寄养记录查询，支持EXCEL导出功能。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15.9支持多种寄养计费规则设定功能，支持按不同品种不同品系进行计费，支持按日/按月寄养计费，支持设置多级阶梯计费，支持按用户标签个性化计费。(提供系统截图)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16.动物去向追踪模块</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16.1支持动物去向登记，对非带出且已消耗的动物尸体或组织进行存放监管，结合智能冰箱锁自动判断预警未按规范存放的行为。</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16.2对出库动物的去向，提供详细的记录查询功能；对需要存放的动物，清晰标识已存放或未存放状态。</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17.</w:t>
      </w:r>
      <w:proofErr w:type="gramStart"/>
      <w:r>
        <w:rPr>
          <w:rFonts w:ascii="仿宋" w:eastAsia="仿宋" w:hAnsi="仿宋" w:hint="eastAsia"/>
          <w:sz w:val="24"/>
        </w:rPr>
        <w:t>笼卡打印</w:t>
      </w:r>
      <w:proofErr w:type="gramEnd"/>
      <w:r>
        <w:rPr>
          <w:rFonts w:ascii="仿宋" w:eastAsia="仿宋" w:hAnsi="仿宋" w:hint="eastAsia"/>
          <w:sz w:val="24"/>
        </w:rPr>
        <w:t>及管理模块</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17.1支持打印操作身份登录认；</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17.2支持饲养单搜索和打印笼卡；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17.3支持饲养单补打笼卡，支持补打数限制；</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17.4支持打印时关联RFID标签，便于手持终端感应关联查询系统对应饲养单数据。</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18.准入考试管理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支持实验室及仪器设备安全准入功能，对实验室安全进行监控及管理。安全准入系统需具备在线学习、理论考试、资料库管理、题库管理、培训统计等功能，管理员可通过此模块管理用户培训及考试情况。</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18.1要求支持用户在线学习功能，需具备考试资料上传、理论考试、系统自动</w:t>
      </w:r>
      <w:r>
        <w:rPr>
          <w:rFonts w:ascii="仿宋" w:eastAsia="仿宋" w:hAnsi="仿宋" w:hint="eastAsia"/>
          <w:sz w:val="24"/>
        </w:rPr>
        <w:lastRenderedPageBreak/>
        <w:t>阅卷的功能，考试通过后系统生成资格证书；</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18.2支持资料库管理，支持资料上传、编辑。</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18.3支持理论培训及实操培训成绩的查询；</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18.4支持试卷管理功能，需提供试卷新增、编辑、考试条件设置等功能，要求试卷关联资料库，具有达到学习时长后才可考试功能。(提供系统截图)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18.5支持管理员可以进行考试基础设置，支持包括供题库管理、资料库管理、试卷管理、培训设置、补考管理、问题管理等功能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18.6支持对考试记录检索查询；</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18.7支持对准</w:t>
      </w:r>
      <w:proofErr w:type="gramStart"/>
      <w:r>
        <w:rPr>
          <w:rFonts w:ascii="仿宋" w:eastAsia="仿宋" w:hAnsi="仿宋" w:hint="eastAsia"/>
          <w:sz w:val="24"/>
        </w:rPr>
        <w:t>入资格</w:t>
      </w:r>
      <w:proofErr w:type="gramEnd"/>
      <w:r>
        <w:rPr>
          <w:rFonts w:ascii="仿宋" w:eastAsia="仿宋" w:hAnsi="仿宋" w:hint="eastAsia"/>
          <w:sz w:val="24"/>
        </w:rPr>
        <w:t>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19.统一身份认证对接服务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要求按照单位统一身份认证系统接口，实现与单位统一身份认证系统对接，实现单点登录认证、用户基础信息同步，详细信息字段以单位统一身份认证可提供的内容为准。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20.财务系统对接服务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与财务系统对接，实现系统费用在线结算功能。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21.大屏展示系统</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支持实验室可视化功能，将大型仪器共享管理系统中的开放共享使用情况数据信息抓取、汇总、实时展示。对所有仪器设备的状态进行实时展示，通过可视化模型展示实验室及仪器的实时状态、实时使用情况等。</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22.环境监控管理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22.1系统支持温度、湿度、</w:t>
      </w:r>
      <w:proofErr w:type="gramStart"/>
      <w:r>
        <w:rPr>
          <w:rFonts w:ascii="仿宋" w:eastAsia="仿宋" w:hAnsi="仿宋" w:hint="eastAsia"/>
          <w:sz w:val="24"/>
        </w:rPr>
        <w:t>液氮罐液位</w:t>
      </w:r>
      <w:proofErr w:type="gramEnd"/>
      <w:r>
        <w:rPr>
          <w:rFonts w:ascii="仿宋" w:eastAsia="仿宋" w:hAnsi="仿宋" w:hint="eastAsia"/>
          <w:sz w:val="24"/>
        </w:rPr>
        <w:t>、氧气浓度、二氧化碳、大气压、负压、空气颗粒物、设备电源等指标的物联网化监控管理。</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22.2系统可以设定温度、电压、液位异常报警，报警频次可以自行设置，可设异常恢复通知，报警可以同时实现语音、邮件、短信、</w:t>
      </w:r>
      <w:proofErr w:type="gramStart"/>
      <w:r>
        <w:rPr>
          <w:rFonts w:ascii="仿宋" w:eastAsia="仿宋" w:hAnsi="仿宋" w:hint="eastAsia"/>
          <w:sz w:val="24"/>
        </w:rPr>
        <w:t>微信同步</w:t>
      </w:r>
      <w:proofErr w:type="gramEnd"/>
      <w:r>
        <w:rPr>
          <w:rFonts w:ascii="仿宋" w:eastAsia="仿宋" w:hAnsi="仿宋" w:hint="eastAsia"/>
          <w:sz w:val="24"/>
        </w:rPr>
        <w:t>，且同时送达号码不受限制。</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22.3系统支持数据定期邮箱自动备份，备份对象和监控数量不受限制。</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22.4系统具有数字签名和审计追踪功能，符合FDA 21 CFR PART 11管理规范要求。</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22.5系统支持远程报警功能（语音、邮件、短信、微信）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lastRenderedPageBreak/>
        <w:t>二、仪器授权控制器</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1.仪器授权控制器品牌与管理系统为同一品牌，与系统联动使用（需提供承诺书）。</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2.采用一对一控制。</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3.身份验证：支持</w:t>
      </w:r>
      <w:proofErr w:type="gramStart"/>
      <w:r>
        <w:rPr>
          <w:rFonts w:ascii="仿宋" w:eastAsia="仿宋" w:hAnsi="仿宋" w:hint="eastAsia"/>
          <w:sz w:val="24"/>
        </w:rPr>
        <w:t>微信扫码</w:t>
      </w:r>
      <w:proofErr w:type="gramEnd"/>
      <w:r>
        <w:rPr>
          <w:rFonts w:ascii="仿宋" w:eastAsia="仿宋" w:hAnsi="仿宋" w:hint="eastAsia"/>
          <w:sz w:val="24"/>
        </w:rPr>
        <w:t>上下机</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4.设备管控方式：支持控制仪器设备电源或配套电脑电源。</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▲5.通信方式：要求控制器</w:t>
      </w:r>
      <w:proofErr w:type="gramStart"/>
      <w:r>
        <w:rPr>
          <w:rFonts w:ascii="仿宋" w:eastAsia="仿宋" w:hAnsi="仿宋" w:hint="eastAsia"/>
          <w:sz w:val="24"/>
        </w:rPr>
        <w:t>采用蓝牙通信</w:t>
      </w:r>
      <w:proofErr w:type="gramEnd"/>
      <w:r>
        <w:rPr>
          <w:rFonts w:ascii="仿宋" w:eastAsia="仿宋" w:hAnsi="仿宋" w:hint="eastAsia"/>
          <w:sz w:val="24"/>
        </w:rPr>
        <w:t>技术。为避免控制器后期流量通信费，不接受控制器直接连接GPRS/4G的方式。（需提供证明材料）</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6.安装方式：控制器应采用智能化设计，要求现场管理员无需任何配置，即插即用。</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7.跨地域部署：支持跨楼宇、跨地域快速部署应用，要求即插即用。</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▲8.支持与手机</w:t>
      </w:r>
      <w:proofErr w:type="gramStart"/>
      <w:r>
        <w:rPr>
          <w:rFonts w:ascii="仿宋" w:eastAsia="仿宋" w:hAnsi="仿宋" w:hint="eastAsia"/>
          <w:sz w:val="24"/>
        </w:rPr>
        <w:t>微信端</w:t>
      </w:r>
      <w:proofErr w:type="gramEnd"/>
      <w:r>
        <w:rPr>
          <w:rFonts w:ascii="仿宋" w:eastAsia="仿宋" w:hAnsi="仿宋" w:hint="eastAsia"/>
          <w:sz w:val="24"/>
        </w:rPr>
        <w:t>预约助手联动，采用</w:t>
      </w:r>
      <w:proofErr w:type="gramStart"/>
      <w:r>
        <w:rPr>
          <w:rFonts w:ascii="仿宋" w:eastAsia="仿宋" w:hAnsi="仿宋" w:hint="eastAsia"/>
          <w:sz w:val="24"/>
        </w:rPr>
        <w:t>微信扫码</w:t>
      </w:r>
      <w:proofErr w:type="gramEnd"/>
      <w:r>
        <w:rPr>
          <w:rFonts w:ascii="仿宋" w:eastAsia="仿宋" w:hAnsi="仿宋" w:hint="eastAsia"/>
          <w:sz w:val="24"/>
        </w:rPr>
        <w:t>上下机。（需提供证明材料）</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9.控制协议：至少支持BL私有加密控制协议，拒绝外部指令调用。</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10.防护等级：IP55防水（提供第三方检测报告佐证）</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11.阻燃等级：V-0（提供第三方检测报告佐证）</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12.防插拔功能：控制器采用防插拔设计，避免将仪器插头拔出，绕开控制器的行为。</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三、动物管理手持终端</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▲1.支持基于</w:t>
      </w:r>
      <w:proofErr w:type="gramStart"/>
      <w:r>
        <w:rPr>
          <w:rFonts w:ascii="仿宋" w:eastAsia="仿宋" w:hAnsi="仿宋" w:hint="eastAsia"/>
          <w:sz w:val="24"/>
        </w:rPr>
        <w:t>笼位图形化</w:t>
      </w:r>
      <w:proofErr w:type="gramEnd"/>
      <w:r>
        <w:rPr>
          <w:rFonts w:ascii="仿宋" w:eastAsia="仿宋" w:hAnsi="仿宋" w:hint="eastAsia"/>
          <w:sz w:val="24"/>
        </w:rPr>
        <w:t>日常管理操作。</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2.提供屏障区内寄养动物合笼、移笼、分笼、出库、盘点</w:t>
      </w:r>
      <w:proofErr w:type="gramStart"/>
      <w:r>
        <w:rPr>
          <w:rFonts w:ascii="仿宋" w:eastAsia="仿宋" w:hAnsi="仿宋" w:hint="eastAsia"/>
          <w:sz w:val="24"/>
        </w:rPr>
        <w:t>等笼位</w:t>
      </w:r>
      <w:proofErr w:type="gramEnd"/>
      <w:r>
        <w:rPr>
          <w:rFonts w:ascii="仿宋" w:eastAsia="仿宋" w:hAnsi="仿宋" w:hint="eastAsia"/>
          <w:sz w:val="24"/>
        </w:rPr>
        <w:t>寄养智能化管理功能</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▲3.通过RFID</w:t>
      </w:r>
      <w:proofErr w:type="gramStart"/>
      <w:r>
        <w:rPr>
          <w:rFonts w:ascii="仿宋" w:eastAsia="仿宋" w:hAnsi="仿宋" w:hint="eastAsia"/>
          <w:sz w:val="24"/>
        </w:rPr>
        <w:t>笼卡标签</w:t>
      </w:r>
      <w:proofErr w:type="gramEnd"/>
      <w:r>
        <w:rPr>
          <w:rFonts w:ascii="仿宋" w:eastAsia="仿宋" w:hAnsi="仿宋" w:hint="eastAsia"/>
          <w:sz w:val="24"/>
        </w:rPr>
        <w:t>和RFID无线感应，实现与后台系统间信息关联，支持RFID批量快速感应盘点。</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4.支持文字、语音、视频、图片等现场信息记录功能，可用于记录实验观察、记录异常情况等场景。</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5.支持识别学生和管理员功能操作权限，支持刷卡识别使用权限。(提供系统截图)</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6. 硬件性能要求不低于以下配置：</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1)处理器：8核2.0GHz处理器</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2)操作系统：Android 11.0</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lastRenderedPageBreak/>
        <w:t>3)内存：ROM 64GB，RAM 4GB</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4)通信：支持2.4G+5G双频Wi-Fi，支持国内4G手机网络通信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5)显示屏：6.21英寸，分辨率1520*720像素</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 xml:space="preserve">6)触控屏：工业级电容屏，支持湿手操作/手势操作/多点触控/手套模式 </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7)摄像头：顶置1600万摄像头，前置500</w:t>
      </w:r>
      <w:proofErr w:type="gramStart"/>
      <w:r>
        <w:rPr>
          <w:rFonts w:ascii="仿宋" w:eastAsia="仿宋" w:hAnsi="仿宋" w:hint="eastAsia"/>
          <w:sz w:val="24"/>
        </w:rPr>
        <w:t>万像</w:t>
      </w:r>
      <w:proofErr w:type="gramEnd"/>
      <w:r>
        <w:rPr>
          <w:rFonts w:ascii="仿宋" w:eastAsia="仿宋" w:hAnsi="仿宋" w:hint="eastAsia"/>
          <w:sz w:val="24"/>
        </w:rPr>
        <w:t>素，支持自动对焦</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 xml:space="preserve">8)扫描引擎：支持一维/二维条码扫描，扫描精度≥3mil </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9)RFID感应：超高频（UHF）</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10)NFC模块：支持刷IC卡</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四、氧气浓度检测仪</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1.氧气浓度无线传感器传输距离≥200米。</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2.氧气浓度测量范围：0~30%VOL（±3%F.S）。</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五、无线低温采集器</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1.温度无线传感器传输距离≥200米，要求单次充电使用时间≥1年。</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2.温度可靠测量范围：-80℃~80℃（±2℃）。</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六、温湿度记录仪</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1.温度测量范围：-20℃~60℃（±0.5℃）。相对湿度测量范围：0~100%RH（±3%RH）。</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2.温湿度无线传感器传输距离≥200米，要求单次充电使用时间≥2年。</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七、4G无线数据网关</w:t>
      </w:r>
    </w:p>
    <w:p w:rsidR="00D91839" w:rsidRDefault="00D91839" w:rsidP="00D91839">
      <w:pPr>
        <w:tabs>
          <w:tab w:val="left" w:pos="900"/>
        </w:tabs>
        <w:spacing w:line="360" w:lineRule="auto"/>
        <w:rPr>
          <w:rFonts w:ascii="仿宋" w:eastAsia="仿宋" w:hAnsi="仿宋"/>
          <w:sz w:val="24"/>
        </w:rPr>
      </w:pPr>
      <w:r>
        <w:rPr>
          <w:rFonts w:ascii="仿宋" w:eastAsia="仿宋" w:hAnsi="仿宋" w:hint="eastAsia"/>
          <w:sz w:val="24"/>
        </w:rPr>
        <w:t>1.无线数据中继器支持局域网网络连接方式，可同时接收和上传多个温度传感器数据，内置可充电锂电池，要求单次充电使用时间≥3日。</w:t>
      </w:r>
    </w:p>
    <w:p w:rsidR="00D91839" w:rsidRDefault="00D91839" w:rsidP="00D91839">
      <w:pPr>
        <w:tabs>
          <w:tab w:val="left" w:pos="900"/>
        </w:tabs>
        <w:spacing w:line="360" w:lineRule="auto"/>
        <w:rPr>
          <w:rFonts w:ascii="仿宋" w:eastAsia="仿宋" w:hAnsi="仿宋"/>
          <w:b/>
          <w:sz w:val="24"/>
        </w:rPr>
      </w:pPr>
    </w:p>
    <w:p w:rsidR="00D91839" w:rsidRDefault="00D91839" w:rsidP="00D91839">
      <w:pPr>
        <w:snapToGrid w:val="0"/>
        <w:spacing w:line="540" w:lineRule="exact"/>
        <w:jc w:val="center"/>
        <w:outlineLvl w:val="0"/>
        <w:rPr>
          <w:b/>
          <w:sz w:val="36"/>
          <w:szCs w:val="36"/>
        </w:rPr>
      </w:pPr>
    </w:p>
    <w:p w:rsidR="00D91839" w:rsidRDefault="00D91839" w:rsidP="00D91839">
      <w:pPr>
        <w:snapToGrid w:val="0"/>
        <w:spacing w:line="540" w:lineRule="exact"/>
        <w:jc w:val="center"/>
        <w:rPr>
          <w:b/>
          <w:sz w:val="36"/>
          <w:szCs w:val="36"/>
        </w:rPr>
      </w:pPr>
      <w:r>
        <w:rPr>
          <w:b/>
          <w:sz w:val="36"/>
          <w:szCs w:val="36"/>
        </w:rPr>
        <w:t>第</w:t>
      </w:r>
      <w:r>
        <w:rPr>
          <w:rFonts w:hint="eastAsia"/>
          <w:b/>
          <w:sz w:val="36"/>
          <w:szCs w:val="36"/>
        </w:rPr>
        <w:t>3</w:t>
      </w:r>
      <w:r>
        <w:rPr>
          <w:rFonts w:hint="eastAsia"/>
          <w:b/>
          <w:sz w:val="36"/>
          <w:szCs w:val="36"/>
        </w:rPr>
        <w:t>包</w:t>
      </w:r>
    </w:p>
    <w:p w:rsidR="00D91839" w:rsidRDefault="00D91839" w:rsidP="00D91839">
      <w:pPr>
        <w:snapToGrid w:val="0"/>
        <w:spacing w:line="540" w:lineRule="exact"/>
        <w:jc w:val="center"/>
        <w:outlineLvl w:val="0"/>
        <w:rPr>
          <w:b/>
          <w:sz w:val="36"/>
          <w:szCs w:val="36"/>
        </w:rPr>
      </w:pPr>
    </w:p>
    <w:p w:rsidR="00D91839" w:rsidRDefault="00D91839" w:rsidP="00D91839">
      <w:pPr>
        <w:snapToGrid w:val="0"/>
        <w:spacing w:line="540" w:lineRule="exact"/>
        <w:jc w:val="center"/>
        <w:outlineLvl w:val="0"/>
        <w:rPr>
          <w:b/>
          <w:sz w:val="36"/>
          <w:szCs w:val="36"/>
        </w:rPr>
      </w:pPr>
      <w:bookmarkStart w:id="2" w:name="_Toc16859"/>
      <w:r>
        <w:rPr>
          <w:rFonts w:hint="eastAsia"/>
          <w:b/>
          <w:sz w:val="36"/>
          <w:szCs w:val="36"/>
        </w:rPr>
        <w:t>第五章</w:t>
      </w:r>
      <w:r>
        <w:rPr>
          <w:rFonts w:hint="eastAsia"/>
          <w:b/>
          <w:sz w:val="36"/>
          <w:szCs w:val="36"/>
        </w:rPr>
        <w:t xml:space="preserve">   </w:t>
      </w:r>
      <w:r>
        <w:rPr>
          <w:rFonts w:hint="eastAsia"/>
          <w:b/>
          <w:sz w:val="36"/>
          <w:szCs w:val="36"/>
        </w:rPr>
        <w:t>采购需求</w:t>
      </w:r>
      <w:bookmarkEnd w:id="2"/>
    </w:p>
    <w:p w:rsidR="00D91839" w:rsidRDefault="00D91839" w:rsidP="00D91839">
      <w:pPr>
        <w:snapToGrid w:val="0"/>
        <w:spacing w:line="540" w:lineRule="exact"/>
        <w:jc w:val="center"/>
        <w:outlineLvl w:val="0"/>
        <w:rPr>
          <w:b/>
          <w:sz w:val="36"/>
          <w:szCs w:val="36"/>
        </w:rPr>
      </w:pP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D91839" w:rsidRDefault="00D91839" w:rsidP="00D91839">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D91839" w:rsidRDefault="00D91839" w:rsidP="00D91839">
      <w:pPr>
        <w:pStyle w:val="SOW"/>
        <w:snapToGrid/>
        <w:spacing w:before="0" w:line="360" w:lineRule="auto"/>
        <w:ind w:firstLineChars="200" w:firstLine="480"/>
        <w:rPr>
          <w:rFonts w:ascii="仿宋" w:eastAsia="仿宋" w:hAnsi="仿宋"/>
          <w:szCs w:val="24"/>
        </w:rPr>
      </w:pPr>
      <w:r>
        <w:rPr>
          <w:rFonts w:ascii="仿宋" w:eastAsia="仿宋" w:hAnsi="仿宋" w:hint="eastAsia"/>
          <w:szCs w:val="24"/>
        </w:rPr>
        <w:lastRenderedPageBreak/>
        <w:t>本次招标采购是为临床医学研究所开办费信息化（</w:t>
      </w:r>
      <w:proofErr w:type="gramStart"/>
      <w:r>
        <w:rPr>
          <w:rFonts w:ascii="仿宋" w:eastAsia="仿宋" w:hAnsi="仿宋" w:hint="eastAsia"/>
          <w:szCs w:val="24"/>
        </w:rPr>
        <w:t>非集采</w:t>
      </w:r>
      <w:proofErr w:type="gramEnd"/>
      <w:r>
        <w:rPr>
          <w:rFonts w:ascii="仿宋" w:eastAsia="仿宋" w:hAnsi="仿宋" w:hint="eastAsia"/>
          <w:szCs w:val="24"/>
        </w:rPr>
        <w:t>）项目配置虚拟化存储资源扩容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D91839" w:rsidRDefault="00D91839" w:rsidP="00D91839">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D91839" w:rsidRDefault="00D91839" w:rsidP="00D91839">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w:t>
      </w:r>
      <w:r>
        <w:rPr>
          <w:rFonts w:ascii="仿宋" w:eastAsia="仿宋" w:hAnsi="仿宋" w:cs="宋体" w:hint="eastAsia"/>
          <w:sz w:val="24"/>
        </w:rPr>
        <w:t>服务</w:t>
      </w:r>
      <w:r>
        <w:rPr>
          <w:rFonts w:ascii="仿宋" w:eastAsia="仿宋" w:hAnsi="仿宋" w:hint="eastAsia"/>
          <w:sz w:val="24"/>
        </w:rPr>
        <w:t>为小型或微型企业</w:t>
      </w:r>
      <w:r>
        <w:rPr>
          <w:rFonts w:ascii="仿宋" w:eastAsia="仿宋" w:hAnsi="仿宋" w:cs="宋体" w:hint="eastAsia"/>
          <w:sz w:val="24"/>
        </w:rPr>
        <w:t>承接</w:t>
      </w:r>
      <w:r>
        <w:rPr>
          <w:rFonts w:ascii="仿宋" w:eastAsia="仿宋" w:hAnsi="仿宋" w:hint="eastAsia"/>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D91839" w:rsidRDefault="00D91839" w:rsidP="00D91839">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D91839" w:rsidRDefault="00D91839" w:rsidP="00D91839">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D91839" w:rsidRDefault="00D91839" w:rsidP="00D91839">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w:t>
      </w:r>
      <w:r>
        <w:rPr>
          <w:rFonts w:ascii="仿宋" w:eastAsia="仿宋" w:hAnsi="仿宋" w:hint="eastAsia"/>
          <w:sz w:val="24"/>
        </w:rPr>
        <w:lastRenderedPageBreak/>
        <w:t>布平台或中国政府采购网（www.ccgp.gov.cn）建立的认证结果信息发布平台链接中查询下载。</w:t>
      </w:r>
    </w:p>
    <w:p w:rsidR="00D91839" w:rsidRDefault="00D91839" w:rsidP="00D91839">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D91839" w:rsidRDefault="00D91839" w:rsidP="00D91839">
      <w:pPr>
        <w:pStyle w:val="SOW"/>
        <w:spacing w:beforeLines="50" w:before="156" w:line="360" w:lineRule="auto"/>
        <w:ind w:firstLine="0"/>
        <w:rPr>
          <w:rFonts w:ascii="仿宋" w:eastAsia="仿宋" w:hAnsi="仿宋"/>
          <w:szCs w:val="24"/>
        </w:rPr>
      </w:pPr>
      <w:r>
        <w:rPr>
          <w:rFonts w:ascii="仿宋" w:eastAsia="仿宋" w:hAnsi="仿宋" w:hint="eastAsia"/>
          <w:szCs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D91839" w:rsidRDefault="00D91839" w:rsidP="00D91839">
      <w:pPr>
        <w:pStyle w:val="SOW"/>
        <w:spacing w:beforeLines="50" w:before="156" w:line="360" w:lineRule="auto"/>
        <w:ind w:firstLine="0"/>
        <w:rPr>
          <w:rFonts w:ascii="仿宋" w:eastAsia="仿宋" w:hAnsi="仿宋"/>
          <w:szCs w:val="24"/>
        </w:rPr>
      </w:pPr>
      <w:r>
        <w:rPr>
          <w:rFonts w:ascii="仿宋" w:eastAsia="仿宋" w:hAnsi="仿宋" w:hint="eastAsia"/>
          <w:szCs w:val="24"/>
        </w:rPr>
        <w:t>2.投标产品的包装应符合《财政部等三部门联合印发商品包装和快递包装政府采购需求标准（试行）》（财办库〔2020〕123号）的规定。</w:t>
      </w: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D91839" w:rsidRDefault="00D91839" w:rsidP="00D91839">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190"/>
        <w:gridCol w:w="3215"/>
        <w:gridCol w:w="1354"/>
        <w:gridCol w:w="2835"/>
      </w:tblGrid>
      <w:tr w:rsidR="00D91839" w:rsidTr="006C53BC">
        <w:trPr>
          <w:trHeight w:val="57"/>
        </w:trPr>
        <w:tc>
          <w:tcPr>
            <w:tcW w:w="806" w:type="dxa"/>
            <w:vAlign w:val="center"/>
          </w:tcPr>
          <w:p w:rsidR="00D91839" w:rsidRDefault="00D91839" w:rsidP="006C53BC">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1190" w:type="dxa"/>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3215" w:type="dxa"/>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354" w:type="dxa"/>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2835" w:type="dxa"/>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D91839" w:rsidTr="006C53BC">
        <w:trPr>
          <w:trHeight w:val="462"/>
        </w:trPr>
        <w:tc>
          <w:tcPr>
            <w:tcW w:w="806" w:type="dxa"/>
            <w:noWrap/>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3</w:t>
            </w:r>
          </w:p>
        </w:tc>
        <w:tc>
          <w:tcPr>
            <w:tcW w:w="1190" w:type="dxa"/>
            <w:noWrap/>
            <w:vAlign w:val="center"/>
          </w:tcPr>
          <w:p w:rsidR="00D91839" w:rsidRDefault="00D91839" w:rsidP="006C53BC">
            <w:pPr>
              <w:jc w:val="center"/>
              <w:rPr>
                <w:rFonts w:ascii="仿宋" w:eastAsia="仿宋" w:hAnsi="仿宋" w:cs="宋体"/>
                <w:kern w:val="0"/>
                <w:sz w:val="24"/>
              </w:rPr>
            </w:pPr>
            <w:r>
              <w:rPr>
                <w:rFonts w:ascii="仿宋" w:eastAsia="仿宋" w:hAnsi="仿宋" w:cs="宋体" w:hint="eastAsia"/>
                <w:kern w:val="0"/>
                <w:sz w:val="24"/>
              </w:rPr>
              <w:t>3-1</w:t>
            </w:r>
          </w:p>
        </w:tc>
        <w:tc>
          <w:tcPr>
            <w:tcW w:w="3215" w:type="dxa"/>
            <w:shd w:val="clear" w:color="000000" w:fill="FFFFFF"/>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虚拟化存储资源扩容</w:t>
            </w:r>
          </w:p>
        </w:tc>
        <w:tc>
          <w:tcPr>
            <w:tcW w:w="1354" w:type="dxa"/>
            <w:vAlign w:val="center"/>
          </w:tcPr>
          <w:p w:rsidR="00D91839" w:rsidRDefault="00D91839" w:rsidP="006C53BC">
            <w:pPr>
              <w:jc w:val="center"/>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套</w:t>
            </w:r>
          </w:p>
        </w:tc>
        <w:tc>
          <w:tcPr>
            <w:tcW w:w="2835" w:type="dxa"/>
            <w:noWrap/>
            <w:vAlign w:val="center"/>
          </w:tcPr>
          <w:p w:rsidR="00D91839" w:rsidRDefault="00D91839" w:rsidP="006C53BC">
            <w:pPr>
              <w:widowControl/>
              <w:jc w:val="center"/>
              <w:rPr>
                <w:rFonts w:ascii="仿宋" w:eastAsia="仿宋" w:hAnsi="仿宋" w:cs="宋体"/>
                <w:kern w:val="0"/>
                <w:sz w:val="24"/>
              </w:rPr>
            </w:pPr>
            <w:r>
              <w:rPr>
                <w:rFonts w:ascii="仿宋" w:eastAsia="仿宋" w:hAnsi="仿宋" w:cs="宋体" w:hint="eastAsia"/>
                <w:kern w:val="0"/>
                <w:sz w:val="24"/>
              </w:rPr>
              <w:t>否</w:t>
            </w:r>
          </w:p>
        </w:tc>
      </w:tr>
    </w:tbl>
    <w:p w:rsidR="00D91839" w:rsidRDefault="00D91839" w:rsidP="00D91839">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D91839" w:rsidRDefault="00D91839" w:rsidP="00D91839">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采购项目（标的）交付的时间：合同签订后90日内</w:t>
      </w:r>
    </w:p>
    <w:p w:rsidR="00D91839" w:rsidRDefault="00D91839" w:rsidP="00D91839">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2、采购项目（标的）交付的地点：北京市临床医学研究所指定地点。</w:t>
      </w: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D91839" w:rsidRDefault="00D91839" w:rsidP="00D91839">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D91839" w:rsidRDefault="00D91839" w:rsidP="00D91839">
      <w:pPr>
        <w:numPr>
          <w:ilvl w:val="0"/>
          <w:numId w:val="2"/>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w:t>
      </w:r>
      <w:r>
        <w:rPr>
          <w:rFonts w:ascii="仿宋" w:eastAsia="仿宋" w:hAnsi="仿宋" w:hint="eastAsia"/>
          <w:bCs/>
          <w:sz w:val="24"/>
        </w:rPr>
        <w:lastRenderedPageBreak/>
        <w:t>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D91839" w:rsidRDefault="00D91839" w:rsidP="00D91839">
      <w:pPr>
        <w:numPr>
          <w:ilvl w:val="0"/>
          <w:numId w:val="2"/>
        </w:numPr>
        <w:spacing w:before="50" w:line="360" w:lineRule="auto"/>
        <w:rPr>
          <w:rFonts w:ascii="仿宋" w:eastAsia="仿宋" w:hAnsi="仿宋"/>
          <w:bCs/>
          <w:sz w:val="24"/>
        </w:rPr>
      </w:pPr>
      <w:r>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日内将这些资料免费寄给采购人。</w:t>
      </w:r>
    </w:p>
    <w:p w:rsidR="00D91839" w:rsidRDefault="00D91839" w:rsidP="00D91839">
      <w:pPr>
        <w:numPr>
          <w:ilvl w:val="0"/>
          <w:numId w:val="2"/>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D91839" w:rsidRDefault="00D91839" w:rsidP="00D91839">
      <w:pPr>
        <w:pStyle w:val="a4"/>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D91839" w:rsidRDefault="00D91839" w:rsidP="00D91839">
      <w:pPr>
        <w:pStyle w:val="a4"/>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D91839" w:rsidRDefault="00D91839" w:rsidP="00D91839">
      <w:pPr>
        <w:pStyle w:val="a4"/>
        <w:numPr>
          <w:ilvl w:val="0"/>
          <w:numId w:val="2"/>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D91839" w:rsidRDefault="00D91839" w:rsidP="00D91839">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D91839" w:rsidRDefault="00D91839" w:rsidP="00D91839">
      <w:pPr>
        <w:tabs>
          <w:tab w:val="left" w:pos="900"/>
        </w:tabs>
        <w:spacing w:beforeLines="50" w:before="156" w:line="360" w:lineRule="auto"/>
        <w:rPr>
          <w:rFonts w:ascii="仿宋" w:eastAsia="仿宋" w:hAnsi="仿宋"/>
          <w:sz w:val="24"/>
        </w:rPr>
      </w:pPr>
      <w:r>
        <w:rPr>
          <w:rFonts w:ascii="仿宋" w:eastAsia="仿宋" w:hAnsi="仿宋" w:hint="eastAsia"/>
          <w:sz w:val="24"/>
        </w:rPr>
        <w:t>1.质量保证期（保修期）及服务要求：详见每包技术要求中。</w:t>
      </w:r>
    </w:p>
    <w:p w:rsidR="00D91839" w:rsidRDefault="00D91839" w:rsidP="00D91839">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D91839" w:rsidRDefault="00D91839" w:rsidP="00D91839">
      <w:pPr>
        <w:tabs>
          <w:tab w:val="left" w:pos="900"/>
        </w:tabs>
        <w:spacing w:beforeLines="50" w:before="156" w:line="360" w:lineRule="auto"/>
        <w:rPr>
          <w:rFonts w:ascii="仿宋" w:eastAsia="仿宋" w:hAnsi="仿宋"/>
          <w:sz w:val="24"/>
        </w:rPr>
      </w:pPr>
      <w:r>
        <w:rPr>
          <w:rFonts w:ascii="仿宋" w:eastAsia="仿宋" w:hAnsi="仿宋" w:hint="eastAsia"/>
          <w:sz w:val="24"/>
        </w:rPr>
        <w:t>1. 投标人应保证在发货前对货物的质量、规格、性能、数量和重量等进行准确</w:t>
      </w:r>
      <w:r>
        <w:rPr>
          <w:rFonts w:ascii="仿宋" w:eastAsia="仿宋" w:hAnsi="仿宋" w:hint="eastAsia"/>
          <w:sz w:val="24"/>
        </w:rPr>
        <w:lastRenderedPageBreak/>
        <w:t>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D91839" w:rsidRDefault="00D91839" w:rsidP="00D91839">
      <w:pPr>
        <w:tabs>
          <w:tab w:val="left" w:pos="900"/>
        </w:tabs>
        <w:spacing w:beforeLines="50" w:before="156"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D91839" w:rsidRDefault="00D91839" w:rsidP="00D91839">
      <w:pPr>
        <w:tabs>
          <w:tab w:val="left" w:pos="900"/>
        </w:tabs>
        <w:spacing w:beforeLines="50" w:before="156"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D91839" w:rsidRDefault="00D91839" w:rsidP="00D91839">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D91839" w:rsidRDefault="00D91839" w:rsidP="00D91839">
      <w:pPr>
        <w:numPr>
          <w:ilvl w:val="0"/>
          <w:numId w:val="3"/>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D91839" w:rsidRDefault="00D91839" w:rsidP="00D91839">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D91839" w:rsidRDefault="00D91839" w:rsidP="00D91839">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D91839" w:rsidRDefault="00D91839" w:rsidP="00D91839">
      <w:pPr>
        <w:numPr>
          <w:ilvl w:val="0"/>
          <w:numId w:val="4"/>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lastRenderedPageBreak/>
        <w:t>仪器设备的插头要符合中国电工标准。如不符合，则应提供适合仪器插头的插座，必须要有接地。</w:t>
      </w:r>
    </w:p>
    <w:p w:rsidR="00D91839" w:rsidRDefault="00D91839" w:rsidP="00D91839">
      <w:pPr>
        <w:numPr>
          <w:ilvl w:val="0"/>
          <w:numId w:val="4"/>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D91839" w:rsidRDefault="00D91839" w:rsidP="00D91839">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日的免费培训。投标人投标时应提供详细的培训方案。培训教员的差旅费、食宿费、培训教材等费用，应计入投标报价。（以各包技术规格中要求为准，如技术规格中无要求，则以本款要求为准。）</w:t>
      </w:r>
    </w:p>
    <w:p w:rsidR="00D91839" w:rsidRDefault="00D91839" w:rsidP="00D91839">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D91839" w:rsidRDefault="00D91839" w:rsidP="00D91839">
      <w:pPr>
        <w:snapToGrid w:val="0"/>
        <w:spacing w:line="360" w:lineRule="auto"/>
        <w:jc w:val="left"/>
        <w:rPr>
          <w:rFonts w:ascii="仿宋" w:eastAsia="仿宋" w:hAnsi="仿宋"/>
          <w:sz w:val="24"/>
        </w:rPr>
      </w:pPr>
      <w:r>
        <w:rPr>
          <w:rFonts w:ascii="仿宋" w:eastAsia="仿宋" w:hAnsi="仿宋" w:hint="eastAsia"/>
          <w:sz w:val="24"/>
        </w:rPr>
        <w:t>1、数量：1台</w:t>
      </w:r>
    </w:p>
    <w:p w:rsidR="00D91839" w:rsidRDefault="00D91839" w:rsidP="00D91839">
      <w:pPr>
        <w:snapToGrid w:val="0"/>
        <w:spacing w:line="360" w:lineRule="auto"/>
        <w:jc w:val="left"/>
        <w:rPr>
          <w:rFonts w:ascii="仿宋" w:eastAsia="仿宋" w:hAnsi="仿宋"/>
          <w:sz w:val="24"/>
        </w:rPr>
      </w:pPr>
      <w:r>
        <w:rPr>
          <w:rFonts w:ascii="仿宋" w:eastAsia="仿宋" w:hAnsi="仿宋" w:hint="eastAsia"/>
          <w:sz w:val="24"/>
        </w:rPr>
        <w:t>2、用途：虚拟化存储资源扩容</w:t>
      </w:r>
    </w:p>
    <w:p w:rsidR="00D91839" w:rsidRDefault="00D91839" w:rsidP="00D91839">
      <w:pPr>
        <w:snapToGrid w:val="0"/>
        <w:spacing w:line="360" w:lineRule="auto"/>
        <w:jc w:val="left"/>
        <w:rPr>
          <w:rFonts w:ascii="仿宋" w:eastAsia="仿宋" w:hAnsi="仿宋" w:cs="仿宋"/>
          <w:sz w:val="24"/>
        </w:rPr>
      </w:pPr>
      <w:r>
        <w:rPr>
          <w:rFonts w:ascii="仿宋" w:eastAsia="仿宋" w:hAnsi="仿宋" w:hint="eastAsia"/>
          <w:sz w:val="24"/>
        </w:rPr>
        <w:t>3、技术参数</w:t>
      </w:r>
    </w:p>
    <w:tbl>
      <w:tblPr>
        <w:tblW w:w="9400" w:type="dxa"/>
        <w:tblLayout w:type="fixed"/>
        <w:tblLook w:val="04A0" w:firstRow="1" w:lastRow="0" w:firstColumn="1" w:lastColumn="0" w:noHBand="0" w:noVBand="1"/>
      </w:tblPr>
      <w:tblGrid>
        <w:gridCol w:w="1118"/>
        <w:gridCol w:w="1606"/>
        <w:gridCol w:w="6676"/>
      </w:tblGrid>
      <w:tr w:rsidR="00D91839" w:rsidTr="006C53BC">
        <w:trPr>
          <w:trHeight w:val="579"/>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sz w:val="24"/>
              </w:rPr>
            </w:pPr>
            <w:r>
              <w:rPr>
                <w:rFonts w:ascii="仿宋" w:eastAsia="仿宋" w:hAnsi="仿宋" w:cs="Arial" w:hint="eastAsia"/>
                <w:b/>
                <w:bCs/>
                <w:sz w:val="24"/>
              </w:rPr>
              <w:t>序号</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cs="Arial"/>
                <w:b/>
                <w:bCs/>
                <w:sz w:val="24"/>
              </w:rPr>
              <w:t>指标项目</w:t>
            </w:r>
          </w:p>
        </w:tc>
        <w:tc>
          <w:tcPr>
            <w:tcW w:w="6676" w:type="dxa"/>
            <w:tcBorders>
              <w:top w:val="single" w:sz="4" w:space="0" w:color="auto"/>
              <w:left w:val="nil"/>
              <w:bottom w:val="single" w:sz="4" w:space="0" w:color="auto"/>
              <w:right w:val="single" w:sz="4" w:space="0" w:color="auto"/>
            </w:tcBorders>
            <w:vAlign w:val="center"/>
          </w:tcPr>
          <w:p w:rsidR="00D91839" w:rsidRDefault="00D91839" w:rsidP="006C53BC">
            <w:pPr>
              <w:widowControl/>
              <w:jc w:val="left"/>
              <w:rPr>
                <w:rFonts w:ascii="仿宋" w:eastAsia="仿宋" w:hAnsi="仿宋" w:cs="Arial"/>
                <w:sz w:val="24"/>
              </w:rPr>
            </w:pPr>
            <w:r>
              <w:rPr>
                <w:rFonts w:ascii="仿宋" w:eastAsia="仿宋" w:hAnsi="仿宋" w:cs="Arial" w:hint="eastAsia"/>
                <w:b/>
                <w:bCs/>
                <w:sz w:val="24"/>
              </w:rPr>
              <w:t>招标要求</w:t>
            </w:r>
          </w:p>
        </w:tc>
      </w:tr>
      <w:tr w:rsidR="00D91839" w:rsidTr="006C53BC">
        <w:trPr>
          <w:trHeight w:val="416"/>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sz w:val="24"/>
              </w:rPr>
              <w:t>▲</w:t>
            </w:r>
            <w:r>
              <w:rPr>
                <w:rFonts w:ascii="仿宋" w:eastAsia="仿宋" w:hAnsi="仿宋"/>
                <w:kern w:val="0"/>
                <w:sz w:val="24"/>
              </w:rPr>
              <w:t>3.1</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hint="eastAsia"/>
                <w:kern w:val="0"/>
                <w:sz w:val="24"/>
              </w:rPr>
              <w:t>存储架构要求</w:t>
            </w:r>
          </w:p>
        </w:tc>
        <w:tc>
          <w:tcPr>
            <w:tcW w:w="6676" w:type="dxa"/>
            <w:tcBorders>
              <w:top w:val="single" w:sz="4" w:space="0" w:color="auto"/>
              <w:left w:val="nil"/>
              <w:bottom w:val="single" w:sz="4" w:space="0" w:color="auto"/>
              <w:right w:val="single" w:sz="4" w:space="0" w:color="auto"/>
            </w:tcBorders>
            <w:vAlign w:val="center"/>
          </w:tcPr>
          <w:p w:rsidR="00D91839" w:rsidRDefault="00D91839" w:rsidP="006C53BC">
            <w:pPr>
              <w:widowControl/>
              <w:jc w:val="left"/>
              <w:rPr>
                <w:rFonts w:ascii="仿宋" w:eastAsia="仿宋" w:hAnsi="仿宋"/>
                <w:kern w:val="0"/>
                <w:sz w:val="24"/>
              </w:rPr>
            </w:pPr>
            <w:proofErr w:type="gramStart"/>
            <w:r>
              <w:rPr>
                <w:rFonts w:ascii="仿宋" w:eastAsia="仿宋" w:hAnsi="仿宋" w:cs="Arial" w:hint="eastAsia"/>
                <w:sz w:val="24"/>
              </w:rPr>
              <w:t>全闪存</w:t>
            </w:r>
            <w:proofErr w:type="gramEnd"/>
            <w:r>
              <w:rPr>
                <w:rFonts w:ascii="仿宋" w:eastAsia="仿宋" w:hAnsi="仿宋" w:cs="Arial" w:hint="eastAsia"/>
                <w:sz w:val="24"/>
              </w:rPr>
              <w:t>存储，</w:t>
            </w:r>
            <w:r>
              <w:rPr>
                <w:rFonts w:ascii="仿宋" w:eastAsia="仿宋" w:hAnsi="仿宋" w:cs="Arial"/>
                <w:sz w:val="24"/>
              </w:rPr>
              <w:t>采用</w:t>
            </w:r>
            <w:r>
              <w:rPr>
                <w:rFonts w:ascii="仿宋" w:eastAsia="仿宋" w:hAnsi="仿宋" w:cs="Arial" w:hint="eastAsia"/>
                <w:sz w:val="24"/>
              </w:rPr>
              <w:t>盘、控分离的</w:t>
            </w:r>
            <w:r>
              <w:rPr>
                <w:rFonts w:ascii="仿宋" w:eastAsia="仿宋" w:hAnsi="仿宋" w:cs="Arial"/>
                <w:sz w:val="24"/>
              </w:rPr>
              <w:t>存储架构</w:t>
            </w:r>
            <w:r>
              <w:rPr>
                <w:rFonts w:ascii="仿宋" w:eastAsia="仿宋" w:hAnsi="仿宋" w:cs="Arial" w:hint="eastAsia"/>
                <w:sz w:val="24"/>
              </w:rPr>
              <w:t>； 配置相应存储协议，</w:t>
            </w:r>
            <w:r>
              <w:rPr>
                <w:rFonts w:ascii="仿宋" w:eastAsia="仿宋" w:hAnsi="仿宋" w:cs="Arial"/>
                <w:sz w:val="24"/>
              </w:rPr>
              <w:t>必须在同一控制器内</w:t>
            </w:r>
            <w:r>
              <w:rPr>
                <w:rFonts w:ascii="仿宋" w:eastAsia="仿宋" w:hAnsi="仿宋" w:hint="eastAsia"/>
                <w:kern w:val="0"/>
                <w:sz w:val="24"/>
              </w:rPr>
              <w:t>同时支持</w:t>
            </w:r>
            <w:r>
              <w:rPr>
                <w:rFonts w:ascii="仿宋" w:eastAsia="仿宋" w:hAnsi="仿宋" w:cs="Arial"/>
                <w:bCs/>
                <w:sz w:val="24"/>
              </w:rPr>
              <w:t>FC SAN、IP SAN、CIFS和 NFS</w:t>
            </w:r>
            <w:r>
              <w:rPr>
                <w:rFonts w:ascii="仿宋" w:eastAsia="仿宋" w:hAnsi="仿宋" w:cs="Arial" w:hint="eastAsia"/>
                <w:bCs/>
                <w:sz w:val="24"/>
              </w:rPr>
              <w:t>、S3对象</w:t>
            </w:r>
            <w:r>
              <w:rPr>
                <w:rFonts w:ascii="仿宋" w:eastAsia="仿宋" w:hAnsi="仿宋" w:cs="Arial"/>
                <w:bCs/>
                <w:sz w:val="24"/>
              </w:rPr>
              <w:t>等多种访问方式</w:t>
            </w:r>
            <w:r>
              <w:rPr>
                <w:rFonts w:ascii="仿宋" w:eastAsia="仿宋" w:hAnsi="仿宋" w:hint="eastAsia"/>
                <w:kern w:val="0"/>
                <w:sz w:val="24"/>
              </w:rPr>
              <w:t>，无需增加任何外部网关设备。</w:t>
            </w:r>
            <w:r>
              <w:rPr>
                <w:rFonts w:ascii="仿宋" w:eastAsia="仿宋" w:hAnsi="仿宋"/>
                <w:kern w:val="0"/>
                <w:sz w:val="24"/>
              </w:rPr>
              <w:t>提供</w:t>
            </w:r>
            <w:proofErr w:type="gramStart"/>
            <w:r>
              <w:rPr>
                <w:rFonts w:ascii="仿宋" w:eastAsia="仿宋" w:hAnsi="仿宋"/>
                <w:kern w:val="0"/>
                <w:sz w:val="24"/>
              </w:rPr>
              <w:t>官网截</w:t>
            </w:r>
            <w:proofErr w:type="gramEnd"/>
            <w:r>
              <w:rPr>
                <w:rFonts w:ascii="仿宋" w:eastAsia="仿宋" w:hAnsi="仿宋"/>
                <w:kern w:val="0"/>
                <w:sz w:val="24"/>
              </w:rPr>
              <w:t>图、彩页或测试报告等相关证明材料，并加盖原厂公章。</w:t>
            </w:r>
          </w:p>
        </w:tc>
      </w:tr>
      <w:tr w:rsidR="00D91839" w:rsidTr="006C53BC">
        <w:trPr>
          <w:trHeight w:val="1111"/>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sz w:val="24"/>
              </w:rPr>
              <w:t>▲</w:t>
            </w:r>
            <w:r>
              <w:rPr>
                <w:rFonts w:ascii="仿宋" w:eastAsia="仿宋" w:hAnsi="仿宋"/>
                <w:kern w:val="0"/>
                <w:sz w:val="24"/>
              </w:rPr>
              <w:t>3.2</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存储控制器要求</w:t>
            </w:r>
          </w:p>
        </w:tc>
        <w:tc>
          <w:tcPr>
            <w:tcW w:w="6676" w:type="dxa"/>
            <w:tcBorders>
              <w:top w:val="single" w:sz="4" w:space="0" w:color="auto"/>
              <w:left w:val="nil"/>
              <w:bottom w:val="single" w:sz="4" w:space="0" w:color="auto"/>
              <w:right w:val="single" w:sz="4" w:space="0" w:color="auto"/>
            </w:tcBorders>
            <w:vAlign w:val="center"/>
          </w:tcPr>
          <w:p w:rsidR="00D91839" w:rsidRDefault="00D91839" w:rsidP="006C53BC">
            <w:pPr>
              <w:widowControl/>
              <w:jc w:val="left"/>
              <w:rPr>
                <w:rFonts w:ascii="仿宋" w:eastAsia="仿宋" w:hAnsi="仿宋"/>
                <w:kern w:val="0"/>
                <w:sz w:val="24"/>
              </w:rPr>
            </w:pPr>
            <w:r>
              <w:rPr>
                <w:rFonts w:ascii="仿宋" w:eastAsia="仿宋" w:hAnsi="仿宋" w:hint="eastAsia"/>
                <w:kern w:val="0"/>
                <w:sz w:val="24"/>
              </w:rPr>
              <w:t>1.配置≥2个控制器，控制器可集群扩展≥</w:t>
            </w:r>
            <w:r>
              <w:rPr>
                <w:rFonts w:ascii="仿宋" w:eastAsia="仿宋" w:hAnsi="仿宋"/>
                <w:kern w:val="0"/>
                <w:sz w:val="24"/>
              </w:rPr>
              <w:t>20</w:t>
            </w:r>
          </w:p>
          <w:p w:rsidR="00D91839" w:rsidRDefault="00D91839" w:rsidP="006C53BC">
            <w:pPr>
              <w:widowControl/>
              <w:jc w:val="left"/>
              <w:rPr>
                <w:rFonts w:ascii="仿宋" w:eastAsia="仿宋" w:hAnsi="仿宋"/>
                <w:kern w:val="0"/>
                <w:sz w:val="24"/>
              </w:rPr>
            </w:pPr>
            <w:r>
              <w:rPr>
                <w:rFonts w:ascii="仿宋" w:eastAsia="仿宋" w:hAnsi="仿宋" w:hint="eastAsia"/>
                <w:kern w:val="0"/>
                <w:sz w:val="24"/>
              </w:rPr>
              <w:t>2.配置缓存≥2</w:t>
            </w:r>
            <w:r>
              <w:rPr>
                <w:rFonts w:ascii="仿宋" w:eastAsia="仿宋" w:hAnsi="仿宋"/>
                <w:kern w:val="0"/>
                <w:sz w:val="24"/>
              </w:rPr>
              <w:t>56GB(</w:t>
            </w:r>
            <w:r>
              <w:rPr>
                <w:rFonts w:ascii="仿宋" w:eastAsia="仿宋" w:hAnsi="仿宋" w:hint="eastAsia"/>
                <w:kern w:val="0"/>
                <w:sz w:val="24"/>
              </w:rPr>
              <w:t>不包括S</w:t>
            </w:r>
            <w:r>
              <w:rPr>
                <w:rFonts w:ascii="仿宋" w:eastAsia="仿宋" w:hAnsi="仿宋"/>
                <w:kern w:val="0"/>
                <w:sz w:val="24"/>
              </w:rPr>
              <w:t>SD</w:t>
            </w:r>
            <w:r>
              <w:rPr>
                <w:rFonts w:ascii="仿宋" w:eastAsia="仿宋" w:hAnsi="仿宋" w:hint="eastAsia"/>
                <w:kern w:val="0"/>
                <w:sz w:val="24"/>
              </w:rPr>
              <w:t>盘模拟的二级缓存)</w:t>
            </w:r>
          </w:p>
          <w:p w:rsidR="00D91839" w:rsidRDefault="00D91839" w:rsidP="006C53BC">
            <w:pPr>
              <w:widowControl/>
              <w:jc w:val="left"/>
              <w:rPr>
                <w:rFonts w:ascii="仿宋" w:eastAsia="仿宋" w:hAnsi="仿宋"/>
                <w:kern w:val="0"/>
                <w:sz w:val="24"/>
              </w:rPr>
            </w:pPr>
            <w:r>
              <w:rPr>
                <w:rFonts w:ascii="仿宋" w:eastAsia="仿宋" w:hAnsi="仿宋" w:hint="eastAsia"/>
                <w:kern w:val="0"/>
                <w:sz w:val="24"/>
              </w:rPr>
              <w:t>3.存储控制器电源数量≥4</w:t>
            </w:r>
          </w:p>
          <w:p w:rsidR="00D91839" w:rsidRDefault="00D91839" w:rsidP="006C53BC">
            <w:pPr>
              <w:widowControl/>
              <w:jc w:val="left"/>
              <w:rPr>
                <w:rFonts w:ascii="仿宋" w:eastAsia="仿宋" w:hAnsi="仿宋"/>
                <w:kern w:val="0"/>
                <w:sz w:val="24"/>
              </w:rPr>
            </w:pPr>
            <w:r>
              <w:rPr>
                <w:rFonts w:ascii="仿宋" w:eastAsia="仿宋" w:hAnsi="仿宋"/>
                <w:kern w:val="0"/>
                <w:sz w:val="24"/>
              </w:rPr>
              <w:t>提供</w:t>
            </w:r>
            <w:proofErr w:type="gramStart"/>
            <w:r>
              <w:rPr>
                <w:rFonts w:ascii="仿宋" w:eastAsia="仿宋" w:hAnsi="仿宋"/>
                <w:kern w:val="0"/>
                <w:sz w:val="24"/>
              </w:rPr>
              <w:t>官网截</w:t>
            </w:r>
            <w:proofErr w:type="gramEnd"/>
            <w:r>
              <w:rPr>
                <w:rFonts w:ascii="仿宋" w:eastAsia="仿宋" w:hAnsi="仿宋"/>
                <w:kern w:val="0"/>
                <w:sz w:val="24"/>
              </w:rPr>
              <w:t>图、彩页或测试报告等相关证明材料，并加盖原厂公章。</w:t>
            </w:r>
          </w:p>
        </w:tc>
      </w:tr>
      <w:tr w:rsidR="00D91839" w:rsidTr="006C53BC">
        <w:trPr>
          <w:trHeight w:val="675"/>
        </w:trPr>
        <w:tc>
          <w:tcPr>
            <w:tcW w:w="1118" w:type="dxa"/>
            <w:tcBorders>
              <w:top w:val="single" w:sz="4" w:space="0" w:color="auto"/>
              <w:left w:val="single" w:sz="4" w:space="0" w:color="auto"/>
              <w:bottom w:val="single" w:sz="4" w:space="0" w:color="auto"/>
              <w:right w:val="single" w:sz="4" w:space="0" w:color="auto"/>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sz w:val="24"/>
              </w:rPr>
              <w:t>▲</w:t>
            </w:r>
            <w:r>
              <w:rPr>
                <w:rFonts w:ascii="仿宋" w:eastAsia="仿宋" w:hAnsi="仿宋"/>
                <w:sz w:val="24"/>
              </w:rPr>
              <w:t>3.</w:t>
            </w:r>
            <w:r>
              <w:rPr>
                <w:rFonts w:ascii="仿宋" w:eastAsia="仿宋" w:hAnsi="仿宋" w:hint="eastAsia"/>
                <w:kern w:val="0"/>
                <w:sz w:val="24"/>
              </w:rPr>
              <w:t>3</w:t>
            </w:r>
          </w:p>
        </w:tc>
        <w:tc>
          <w:tcPr>
            <w:tcW w:w="1606" w:type="dxa"/>
            <w:tcBorders>
              <w:top w:val="single" w:sz="4" w:space="0" w:color="auto"/>
              <w:left w:val="single" w:sz="4" w:space="0" w:color="auto"/>
              <w:bottom w:val="single" w:sz="4" w:space="0" w:color="auto"/>
              <w:right w:val="single" w:sz="4" w:space="0" w:color="auto"/>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存储系统容量要求</w:t>
            </w:r>
          </w:p>
        </w:tc>
        <w:tc>
          <w:tcPr>
            <w:tcW w:w="6676" w:type="dxa"/>
            <w:tcBorders>
              <w:top w:val="single" w:sz="4" w:space="0" w:color="auto"/>
              <w:left w:val="nil"/>
              <w:bottom w:val="single" w:sz="4" w:space="0" w:color="auto"/>
              <w:right w:val="single" w:sz="4" w:space="0" w:color="auto"/>
            </w:tcBorders>
            <w:vAlign w:val="center"/>
          </w:tcPr>
          <w:p w:rsidR="00D91839" w:rsidRDefault="00D91839" w:rsidP="006C53BC">
            <w:pPr>
              <w:widowControl/>
              <w:jc w:val="left"/>
              <w:rPr>
                <w:rFonts w:ascii="仿宋" w:eastAsia="仿宋" w:hAnsi="仿宋"/>
                <w:kern w:val="0"/>
                <w:sz w:val="24"/>
              </w:rPr>
            </w:pPr>
            <w:r>
              <w:rPr>
                <w:rFonts w:ascii="仿宋" w:eastAsia="仿宋" w:hAnsi="仿宋" w:hint="eastAsia"/>
                <w:kern w:val="0"/>
                <w:sz w:val="24"/>
              </w:rPr>
              <w:t>配置企业级SSD</w:t>
            </w:r>
            <w:proofErr w:type="gramStart"/>
            <w:r>
              <w:rPr>
                <w:rFonts w:ascii="仿宋" w:eastAsia="仿宋" w:hAnsi="仿宋" w:hint="eastAsia"/>
                <w:kern w:val="0"/>
                <w:sz w:val="24"/>
              </w:rPr>
              <w:t>盘裸容量</w:t>
            </w:r>
            <w:proofErr w:type="gramEnd"/>
            <w:r>
              <w:rPr>
                <w:rFonts w:ascii="仿宋" w:eastAsia="仿宋" w:hAnsi="仿宋" w:hint="eastAsia"/>
                <w:kern w:val="0"/>
                <w:sz w:val="24"/>
              </w:rPr>
              <w:t>≥270</w:t>
            </w:r>
            <w:r>
              <w:rPr>
                <w:rStyle w:val="a6"/>
                <w:sz w:val="24"/>
              </w:rPr>
              <w:t>TB</w:t>
            </w:r>
          </w:p>
        </w:tc>
      </w:tr>
      <w:tr w:rsidR="00D91839" w:rsidTr="006C53BC">
        <w:trPr>
          <w:trHeight w:val="675"/>
        </w:trPr>
        <w:tc>
          <w:tcPr>
            <w:tcW w:w="1118" w:type="dxa"/>
            <w:tcBorders>
              <w:top w:val="single" w:sz="4" w:space="0" w:color="auto"/>
              <w:left w:val="single" w:sz="4" w:space="0" w:color="auto"/>
              <w:bottom w:val="single" w:sz="4" w:space="0" w:color="auto"/>
              <w:right w:val="single" w:sz="4" w:space="0" w:color="auto"/>
            </w:tcBorders>
            <w:vAlign w:val="center"/>
          </w:tcPr>
          <w:p w:rsidR="00D91839" w:rsidRDefault="00D91839" w:rsidP="006C53BC">
            <w:pPr>
              <w:widowControl/>
              <w:jc w:val="center"/>
              <w:rPr>
                <w:rFonts w:ascii="仿宋" w:eastAsia="仿宋" w:hAnsi="仿宋"/>
                <w:kern w:val="0"/>
                <w:sz w:val="24"/>
              </w:rPr>
            </w:pPr>
            <w:r>
              <w:rPr>
                <w:rFonts w:ascii="仿宋" w:eastAsia="仿宋" w:hAnsi="仿宋"/>
                <w:kern w:val="0"/>
                <w:sz w:val="24"/>
              </w:rPr>
              <w:t>3.</w:t>
            </w:r>
            <w:r>
              <w:rPr>
                <w:rFonts w:ascii="仿宋" w:eastAsia="仿宋" w:hAnsi="仿宋" w:hint="eastAsia"/>
                <w:kern w:val="0"/>
                <w:sz w:val="24"/>
              </w:rPr>
              <w:t>4</w:t>
            </w:r>
          </w:p>
        </w:tc>
        <w:tc>
          <w:tcPr>
            <w:tcW w:w="1606" w:type="dxa"/>
            <w:tcBorders>
              <w:top w:val="single" w:sz="4" w:space="0" w:color="auto"/>
              <w:left w:val="single" w:sz="4" w:space="0" w:color="auto"/>
              <w:bottom w:val="single" w:sz="4" w:space="0" w:color="auto"/>
              <w:right w:val="single" w:sz="4" w:space="0" w:color="auto"/>
            </w:tcBorders>
            <w:vAlign w:val="center"/>
          </w:tcPr>
          <w:p w:rsidR="00D91839" w:rsidRDefault="00D91839" w:rsidP="006C53BC">
            <w:pPr>
              <w:widowControl/>
              <w:rPr>
                <w:rFonts w:ascii="仿宋" w:eastAsia="仿宋" w:hAnsi="仿宋"/>
                <w:kern w:val="0"/>
                <w:sz w:val="24"/>
              </w:rPr>
            </w:pPr>
            <w:r>
              <w:rPr>
                <w:rFonts w:ascii="仿宋" w:eastAsia="仿宋" w:hAnsi="仿宋" w:hint="eastAsia"/>
                <w:kern w:val="0"/>
                <w:sz w:val="24"/>
              </w:rPr>
              <w:t>主机端口要求</w:t>
            </w:r>
          </w:p>
        </w:tc>
        <w:tc>
          <w:tcPr>
            <w:tcW w:w="6676" w:type="dxa"/>
            <w:tcBorders>
              <w:top w:val="single" w:sz="4" w:space="0" w:color="auto"/>
              <w:left w:val="nil"/>
              <w:bottom w:val="single" w:sz="4" w:space="0" w:color="auto"/>
              <w:right w:val="single" w:sz="4" w:space="0" w:color="auto"/>
            </w:tcBorders>
            <w:vAlign w:val="center"/>
          </w:tcPr>
          <w:p w:rsidR="00D91839" w:rsidRDefault="00D91839" w:rsidP="006C53BC">
            <w:pPr>
              <w:widowControl/>
              <w:jc w:val="left"/>
              <w:rPr>
                <w:rFonts w:ascii="仿宋" w:eastAsia="仿宋" w:hAnsi="仿宋"/>
                <w:kern w:val="0"/>
                <w:sz w:val="24"/>
              </w:rPr>
            </w:pPr>
            <w:r>
              <w:rPr>
                <w:rFonts w:ascii="仿宋" w:eastAsia="仿宋" w:hAnsi="仿宋" w:hint="eastAsia"/>
                <w:kern w:val="0"/>
                <w:sz w:val="24"/>
              </w:rPr>
              <w:t>配置≥8个</w:t>
            </w:r>
            <w:r>
              <w:rPr>
                <w:rFonts w:ascii="仿宋" w:eastAsia="仿宋" w:hAnsi="仿宋"/>
                <w:kern w:val="0"/>
                <w:sz w:val="24"/>
              </w:rPr>
              <w:t>25G</w:t>
            </w:r>
            <w:r>
              <w:rPr>
                <w:rFonts w:ascii="仿宋" w:eastAsia="仿宋" w:hAnsi="仿宋" w:hint="eastAsia"/>
                <w:kern w:val="0"/>
                <w:sz w:val="24"/>
              </w:rPr>
              <w:t>b网络连接端口，≥8个10</w:t>
            </w:r>
            <w:r>
              <w:rPr>
                <w:rFonts w:ascii="仿宋" w:eastAsia="仿宋" w:hAnsi="仿宋"/>
                <w:kern w:val="0"/>
                <w:sz w:val="24"/>
              </w:rPr>
              <w:t>G</w:t>
            </w:r>
            <w:r>
              <w:rPr>
                <w:rFonts w:ascii="仿宋" w:eastAsia="仿宋" w:hAnsi="仿宋" w:hint="eastAsia"/>
                <w:kern w:val="0"/>
                <w:sz w:val="24"/>
              </w:rPr>
              <w:t>b网络连接端口</w:t>
            </w:r>
          </w:p>
        </w:tc>
      </w:tr>
      <w:tr w:rsidR="00D91839" w:rsidTr="006C53BC">
        <w:trPr>
          <w:trHeight w:val="675"/>
        </w:trPr>
        <w:tc>
          <w:tcPr>
            <w:tcW w:w="1118" w:type="dxa"/>
            <w:tcBorders>
              <w:top w:val="single" w:sz="4" w:space="0" w:color="auto"/>
              <w:left w:val="single" w:sz="4" w:space="0" w:color="auto"/>
              <w:bottom w:val="single" w:sz="4" w:space="0" w:color="auto"/>
              <w:right w:val="single" w:sz="4" w:space="0" w:color="auto"/>
            </w:tcBorders>
            <w:vAlign w:val="center"/>
          </w:tcPr>
          <w:p w:rsidR="00D91839" w:rsidRDefault="00D91839" w:rsidP="006C53BC">
            <w:pPr>
              <w:widowControl/>
              <w:jc w:val="center"/>
              <w:rPr>
                <w:rFonts w:ascii="仿宋" w:eastAsia="仿宋" w:hAnsi="仿宋"/>
                <w:kern w:val="0"/>
                <w:sz w:val="24"/>
              </w:rPr>
            </w:pPr>
            <w:r>
              <w:rPr>
                <w:rFonts w:ascii="仿宋" w:eastAsia="仿宋" w:hAnsi="仿宋"/>
                <w:kern w:val="0"/>
                <w:sz w:val="24"/>
              </w:rPr>
              <w:t>3.</w:t>
            </w:r>
            <w:r>
              <w:rPr>
                <w:rFonts w:ascii="仿宋" w:eastAsia="仿宋" w:hAnsi="仿宋" w:hint="eastAsia"/>
                <w:kern w:val="0"/>
                <w:sz w:val="24"/>
              </w:rPr>
              <w:t>5</w:t>
            </w:r>
          </w:p>
        </w:tc>
        <w:tc>
          <w:tcPr>
            <w:tcW w:w="1606" w:type="dxa"/>
            <w:tcBorders>
              <w:top w:val="single" w:sz="4" w:space="0" w:color="auto"/>
              <w:left w:val="single" w:sz="4" w:space="0" w:color="auto"/>
              <w:bottom w:val="single" w:sz="4" w:space="0" w:color="auto"/>
              <w:right w:val="single" w:sz="4" w:space="0" w:color="auto"/>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数据压紧</w:t>
            </w:r>
          </w:p>
        </w:tc>
        <w:tc>
          <w:tcPr>
            <w:tcW w:w="6676" w:type="dxa"/>
            <w:tcBorders>
              <w:top w:val="single" w:sz="4" w:space="0" w:color="auto"/>
              <w:left w:val="nil"/>
              <w:bottom w:val="single" w:sz="4" w:space="0" w:color="auto"/>
              <w:right w:val="single" w:sz="4" w:space="0" w:color="auto"/>
            </w:tcBorders>
            <w:vAlign w:val="center"/>
          </w:tcPr>
          <w:p w:rsidR="00D91839" w:rsidRDefault="00D91839" w:rsidP="006C53BC">
            <w:pPr>
              <w:widowControl/>
              <w:jc w:val="left"/>
              <w:rPr>
                <w:rFonts w:ascii="仿宋" w:eastAsia="仿宋" w:hAnsi="仿宋"/>
                <w:kern w:val="0"/>
                <w:sz w:val="24"/>
              </w:rPr>
            </w:pPr>
            <w:r>
              <w:rPr>
                <w:rFonts w:ascii="仿宋" w:eastAsia="仿宋" w:hAnsi="仿宋"/>
                <w:kern w:val="0"/>
                <w:sz w:val="24"/>
              </w:rPr>
              <w:t>配置在线数据压紧软件，实现将多个小数据块精简整合为一个大数据块以适应存储文件系统的颗粒度</w:t>
            </w:r>
          </w:p>
        </w:tc>
      </w:tr>
      <w:tr w:rsidR="00D91839" w:rsidTr="006C53BC">
        <w:trPr>
          <w:trHeight w:val="530"/>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sz w:val="24"/>
              </w:rPr>
              <w:t>3.</w:t>
            </w:r>
            <w:r>
              <w:rPr>
                <w:rFonts w:ascii="仿宋" w:eastAsia="仿宋" w:hAnsi="仿宋" w:hint="eastAsia"/>
                <w:kern w:val="0"/>
                <w:sz w:val="24"/>
              </w:rPr>
              <w:t>6</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存储快照保护</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cs="Arial" w:hint="eastAsia"/>
                <w:sz w:val="24"/>
              </w:rPr>
              <w:t>配置全卷文件系统数据的快照功能</w:t>
            </w:r>
          </w:p>
        </w:tc>
      </w:tr>
      <w:tr w:rsidR="00D91839" w:rsidTr="006C53BC">
        <w:trPr>
          <w:trHeight w:val="494"/>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kern w:val="0"/>
                <w:sz w:val="24"/>
              </w:rPr>
              <w:t>3.</w:t>
            </w:r>
            <w:r>
              <w:rPr>
                <w:rFonts w:ascii="仿宋" w:eastAsia="仿宋" w:hAnsi="仿宋" w:hint="eastAsia"/>
                <w:kern w:val="0"/>
                <w:sz w:val="24"/>
              </w:rPr>
              <w:t>7</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存储克隆保护</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hint="eastAsia"/>
                <w:kern w:val="0"/>
                <w:sz w:val="24"/>
              </w:rPr>
              <w:t>配置克隆功能，每个卷/</w:t>
            </w:r>
            <w:r>
              <w:rPr>
                <w:rFonts w:ascii="仿宋" w:eastAsia="仿宋" w:hAnsi="仿宋"/>
                <w:kern w:val="0"/>
                <w:sz w:val="24"/>
              </w:rPr>
              <w:t>LUN</w:t>
            </w:r>
            <w:r>
              <w:rPr>
                <w:rFonts w:ascii="仿宋" w:eastAsia="仿宋" w:hAnsi="仿宋" w:hint="eastAsia"/>
                <w:kern w:val="0"/>
                <w:sz w:val="24"/>
              </w:rPr>
              <w:t>可被克隆的数量≥3</w:t>
            </w:r>
            <w:r>
              <w:rPr>
                <w:rFonts w:ascii="仿宋" w:eastAsia="仿宋" w:hAnsi="仿宋"/>
                <w:kern w:val="0"/>
                <w:sz w:val="24"/>
              </w:rPr>
              <w:t>2</w:t>
            </w:r>
            <w:r>
              <w:rPr>
                <w:rFonts w:ascii="仿宋" w:eastAsia="仿宋" w:hAnsi="仿宋" w:hint="eastAsia"/>
                <w:kern w:val="0"/>
                <w:sz w:val="24"/>
              </w:rPr>
              <w:t>个，并且都可以被读、写、更改</w:t>
            </w:r>
          </w:p>
        </w:tc>
      </w:tr>
      <w:tr w:rsidR="00D91839" w:rsidTr="006C53BC">
        <w:trPr>
          <w:trHeight w:val="1312"/>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sz w:val="24"/>
              </w:rPr>
            </w:pPr>
            <w:r>
              <w:rPr>
                <w:rFonts w:ascii="仿宋" w:eastAsia="仿宋" w:hAnsi="仿宋" w:hint="eastAsia"/>
                <w:sz w:val="24"/>
              </w:rPr>
              <w:lastRenderedPageBreak/>
              <w:t>3.8</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NAS功能</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kern w:val="0"/>
                <w:sz w:val="24"/>
              </w:rPr>
              <w:t>单文件系统最大支持不小于16PB空间，支持文件个数不少于3800亿个。</w:t>
            </w:r>
          </w:p>
        </w:tc>
      </w:tr>
      <w:tr w:rsidR="00D91839" w:rsidTr="006C53BC">
        <w:trPr>
          <w:trHeight w:val="558"/>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sz w:val="24"/>
              </w:rPr>
              <w:t>▲</w:t>
            </w:r>
            <w:r>
              <w:rPr>
                <w:rFonts w:ascii="仿宋" w:eastAsia="仿宋" w:hAnsi="仿宋"/>
                <w:kern w:val="0"/>
                <w:sz w:val="24"/>
              </w:rPr>
              <w:t>3.</w:t>
            </w:r>
            <w:r>
              <w:rPr>
                <w:rFonts w:ascii="仿宋" w:eastAsia="仿宋" w:hAnsi="仿宋" w:hint="eastAsia"/>
                <w:kern w:val="0"/>
                <w:sz w:val="24"/>
              </w:rPr>
              <w:t>9</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集群内部数据无中断迁移</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hint="eastAsia"/>
                <w:kern w:val="0"/>
                <w:sz w:val="24"/>
              </w:rPr>
              <w:t>此次配置的统一存储通过集群专用交换机可以和采购</w:t>
            </w:r>
            <w:proofErr w:type="gramStart"/>
            <w:r>
              <w:rPr>
                <w:rFonts w:ascii="仿宋" w:eastAsia="仿宋" w:hAnsi="仿宋" w:hint="eastAsia"/>
                <w:kern w:val="0"/>
                <w:sz w:val="24"/>
              </w:rPr>
              <w:t>方现有</w:t>
            </w:r>
            <w:proofErr w:type="gramEnd"/>
            <w:r>
              <w:rPr>
                <w:rFonts w:ascii="仿宋" w:eastAsia="仿宋" w:hAnsi="仿宋" w:hint="eastAsia"/>
                <w:kern w:val="0"/>
                <w:sz w:val="24"/>
              </w:rPr>
              <w:t>的虚拟化资源池存储结合成多控制器集群存储，形成跨多个控制器的统一命名空间，实现集群内部数据无中断迁移，提供原厂盖章的承诺书。</w:t>
            </w:r>
          </w:p>
        </w:tc>
      </w:tr>
      <w:tr w:rsidR="00D91839" w:rsidTr="006C53BC">
        <w:trPr>
          <w:trHeight w:val="1291"/>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sz w:val="24"/>
              </w:rPr>
              <w:t>▲</w:t>
            </w:r>
            <w:r>
              <w:rPr>
                <w:rFonts w:ascii="仿宋" w:eastAsia="仿宋" w:hAnsi="仿宋" w:hint="eastAsia"/>
                <w:kern w:val="0"/>
                <w:sz w:val="24"/>
              </w:rPr>
              <w:t>3.10</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存储集群专用交换机</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kern w:val="0"/>
                <w:sz w:val="24"/>
              </w:rPr>
              <w:t>每台存储配置2台25GbE速率交换机，每台实配：≥48个光口，≥8个100G光口，≥6个25G光模块</w:t>
            </w:r>
            <w:r>
              <w:rPr>
                <w:rFonts w:ascii="仿宋" w:eastAsia="仿宋" w:hAnsi="仿宋" w:hint="eastAsia"/>
                <w:kern w:val="0"/>
                <w:sz w:val="24"/>
              </w:rPr>
              <w:t>，提供相关证明资料。</w:t>
            </w:r>
          </w:p>
        </w:tc>
      </w:tr>
      <w:tr w:rsidR="00D91839" w:rsidTr="006C53BC">
        <w:trPr>
          <w:trHeight w:val="1590"/>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sz w:val="24"/>
              </w:rPr>
              <w:t>▲</w:t>
            </w:r>
            <w:r>
              <w:rPr>
                <w:rFonts w:ascii="仿宋" w:eastAsia="仿宋" w:hAnsi="仿宋"/>
                <w:kern w:val="0"/>
                <w:sz w:val="24"/>
              </w:rPr>
              <w:t>3.</w:t>
            </w:r>
            <w:r>
              <w:rPr>
                <w:rFonts w:ascii="仿宋" w:eastAsia="仿宋" w:hAnsi="仿宋" w:hint="eastAsia"/>
                <w:kern w:val="0"/>
                <w:sz w:val="24"/>
              </w:rPr>
              <w:t>11</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远程数据保护</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hint="eastAsia"/>
                <w:kern w:val="0"/>
                <w:sz w:val="24"/>
              </w:rPr>
              <w:t>1</w:t>
            </w:r>
            <w:r>
              <w:rPr>
                <w:rFonts w:ascii="仿宋" w:eastAsia="仿宋" w:hAnsi="仿宋"/>
                <w:kern w:val="0"/>
                <w:sz w:val="24"/>
              </w:rPr>
              <w:t>.</w:t>
            </w:r>
            <w:r>
              <w:rPr>
                <w:rFonts w:ascii="仿宋" w:eastAsia="仿宋" w:hAnsi="仿宋" w:hint="eastAsia"/>
                <w:kern w:val="0"/>
                <w:sz w:val="24"/>
              </w:rPr>
              <w:t>配置基于磁盘阵列（包含SAN功能及NAS功能</w:t>
            </w:r>
            <w:r>
              <w:rPr>
                <w:rFonts w:ascii="仿宋" w:eastAsia="仿宋" w:hAnsi="仿宋"/>
                <w:kern w:val="0"/>
                <w:sz w:val="24"/>
              </w:rPr>
              <w:t>）</w:t>
            </w:r>
            <w:r>
              <w:rPr>
                <w:rFonts w:ascii="仿宋" w:eastAsia="仿宋" w:hAnsi="仿宋" w:hint="eastAsia"/>
                <w:kern w:val="0"/>
                <w:sz w:val="24"/>
              </w:rPr>
              <w:t>的同步和异步数据复制功能；</w:t>
            </w:r>
          </w:p>
          <w:p w:rsidR="00D91839" w:rsidRDefault="00D91839" w:rsidP="006C53BC">
            <w:pPr>
              <w:widowControl/>
              <w:jc w:val="left"/>
              <w:rPr>
                <w:rFonts w:ascii="仿宋" w:eastAsia="仿宋" w:hAnsi="仿宋"/>
                <w:kern w:val="0"/>
                <w:sz w:val="24"/>
              </w:rPr>
            </w:pPr>
            <w:r>
              <w:rPr>
                <w:rFonts w:ascii="仿宋" w:eastAsia="仿宋" w:hAnsi="仿宋"/>
                <w:kern w:val="0"/>
                <w:sz w:val="24"/>
              </w:rPr>
              <w:t>2.</w:t>
            </w:r>
            <w:r>
              <w:rPr>
                <w:rFonts w:ascii="仿宋" w:eastAsia="仿宋" w:hAnsi="仿宋" w:hint="eastAsia"/>
                <w:kern w:val="0"/>
                <w:sz w:val="24"/>
              </w:rPr>
              <w:t>虚拟化扩容存储必须能和友谊医院现有虚拟化存储之间实现存储控制器层级数据复制和备份</w:t>
            </w:r>
          </w:p>
          <w:p w:rsidR="00D91839" w:rsidRDefault="00D91839" w:rsidP="006C53BC">
            <w:pPr>
              <w:widowControl/>
              <w:jc w:val="left"/>
              <w:rPr>
                <w:rFonts w:ascii="仿宋" w:eastAsia="仿宋" w:hAnsi="仿宋"/>
                <w:kern w:val="0"/>
                <w:sz w:val="24"/>
              </w:rPr>
            </w:pPr>
            <w:r>
              <w:rPr>
                <w:rFonts w:ascii="仿宋" w:eastAsia="仿宋" w:hAnsi="仿宋" w:hint="eastAsia"/>
                <w:kern w:val="0"/>
                <w:sz w:val="24"/>
              </w:rPr>
              <w:t>提供原厂盖章的承诺书。</w:t>
            </w:r>
          </w:p>
        </w:tc>
      </w:tr>
      <w:tr w:rsidR="00D91839" w:rsidTr="006C53BC">
        <w:trPr>
          <w:trHeight w:val="368"/>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sz w:val="24"/>
              </w:rPr>
            </w:pPr>
            <w:r>
              <w:rPr>
                <w:rFonts w:ascii="仿宋" w:eastAsia="仿宋" w:hAnsi="仿宋" w:hint="eastAsia"/>
                <w:sz w:val="24"/>
              </w:rPr>
              <w:t>3.12</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双活存储数据保护</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hint="eastAsia"/>
                <w:kern w:val="0"/>
                <w:sz w:val="24"/>
              </w:rPr>
              <w:t>需要能和现有虚拟化资源池的存储实现双活功能，要求：</w:t>
            </w:r>
            <w:r>
              <w:rPr>
                <w:rFonts w:ascii="仿宋" w:eastAsia="仿宋" w:hAnsi="仿宋" w:hint="eastAsia"/>
                <w:kern w:val="0"/>
                <w:sz w:val="24"/>
              </w:rPr>
              <w:br/>
              <w:t>1.双</w:t>
            </w:r>
            <w:proofErr w:type="gramStart"/>
            <w:r>
              <w:rPr>
                <w:rFonts w:ascii="仿宋" w:eastAsia="仿宋" w:hAnsi="仿宋" w:hint="eastAsia"/>
                <w:kern w:val="0"/>
                <w:sz w:val="24"/>
              </w:rPr>
              <w:t>活功能</w:t>
            </w:r>
            <w:proofErr w:type="gramEnd"/>
            <w:r>
              <w:rPr>
                <w:rFonts w:ascii="仿宋" w:eastAsia="仿宋" w:hAnsi="仿宋" w:hint="eastAsia"/>
                <w:kern w:val="0"/>
                <w:sz w:val="24"/>
              </w:rPr>
              <w:t>支持各项业务数据,包括CIFS/NFS/</w:t>
            </w:r>
            <w:r>
              <w:rPr>
                <w:rFonts w:ascii="仿宋" w:eastAsia="仿宋" w:hAnsi="仿宋"/>
                <w:kern w:val="0"/>
                <w:sz w:val="24"/>
              </w:rPr>
              <w:t>IP SAN/</w:t>
            </w:r>
            <w:r>
              <w:rPr>
                <w:rFonts w:ascii="仿宋" w:eastAsia="仿宋" w:hAnsi="仿宋" w:hint="eastAsia"/>
                <w:kern w:val="0"/>
                <w:sz w:val="24"/>
              </w:rPr>
              <w:t>FC</w:t>
            </w:r>
            <w:r>
              <w:rPr>
                <w:rFonts w:ascii="仿宋" w:eastAsia="仿宋" w:hAnsi="仿宋"/>
                <w:kern w:val="0"/>
                <w:sz w:val="24"/>
              </w:rPr>
              <w:t xml:space="preserve"> </w:t>
            </w:r>
            <w:r>
              <w:rPr>
                <w:rFonts w:ascii="仿宋" w:eastAsia="仿宋" w:hAnsi="仿宋" w:hint="eastAsia"/>
                <w:kern w:val="0"/>
                <w:sz w:val="24"/>
              </w:rPr>
              <w:t>SAN等类型数据</w:t>
            </w:r>
            <w:r>
              <w:rPr>
                <w:rFonts w:ascii="仿宋" w:eastAsia="仿宋" w:hAnsi="仿宋" w:hint="eastAsia"/>
                <w:kern w:val="0"/>
                <w:sz w:val="24"/>
              </w:rPr>
              <w:br/>
              <w:t>2.双</w:t>
            </w:r>
            <w:proofErr w:type="gramStart"/>
            <w:r>
              <w:rPr>
                <w:rFonts w:ascii="仿宋" w:eastAsia="仿宋" w:hAnsi="仿宋" w:hint="eastAsia"/>
                <w:kern w:val="0"/>
                <w:sz w:val="24"/>
              </w:rPr>
              <w:t>活系统</w:t>
            </w:r>
            <w:proofErr w:type="gramEnd"/>
            <w:r>
              <w:rPr>
                <w:rFonts w:ascii="仿宋" w:eastAsia="仿宋" w:hAnsi="仿宋" w:hint="eastAsia"/>
                <w:kern w:val="0"/>
                <w:sz w:val="24"/>
              </w:rPr>
              <w:t>架构中无任何单点故障，任何一台设备故障、传输链路故障、站点故障的情况</w:t>
            </w:r>
            <w:proofErr w:type="gramStart"/>
            <w:r>
              <w:rPr>
                <w:rFonts w:ascii="仿宋" w:eastAsia="仿宋" w:hAnsi="仿宋" w:hint="eastAsia"/>
                <w:kern w:val="0"/>
                <w:sz w:val="24"/>
              </w:rPr>
              <w:t>下业务</w:t>
            </w:r>
            <w:proofErr w:type="gramEnd"/>
            <w:r>
              <w:rPr>
                <w:rFonts w:ascii="仿宋" w:eastAsia="仿宋" w:hAnsi="仿宋" w:hint="eastAsia"/>
                <w:kern w:val="0"/>
                <w:sz w:val="24"/>
              </w:rPr>
              <w:t>依然连续运行；</w:t>
            </w:r>
          </w:p>
        </w:tc>
      </w:tr>
      <w:tr w:rsidR="00D91839" w:rsidTr="006C53BC">
        <w:trPr>
          <w:trHeight w:val="1080"/>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sz w:val="24"/>
              </w:rPr>
              <w:t>3.</w:t>
            </w:r>
            <w:r>
              <w:rPr>
                <w:rFonts w:ascii="仿宋" w:eastAsia="仿宋" w:hAnsi="仿宋" w:hint="eastAsia"/>
                <w:kern w:val="0"/>
                <w:sz w:val="24"/>
              </w:rPr>
              <w:t>13</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重复数据删除功能</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cs="Arial"/>
                <w:sz w:val="24"/>
              </w:rPr>
              <w:t>配置存储控制器的重复数据删除功能，</w:t>
            </w:r>
            <w:r>
              <w:rPr>
                <w:rFonts w:ascii="仿宋" w:eastAsia="仿宋" w:hAnsi="仿宋" w:cs="Arial" w:hint="eastAsia"/>
                <w:sz w:val="24"/>
              </w:rPr>
              <w:t>该功能必须可以自主选择开启或关闭，且</w:t>
            </w:r>
            <w:r>
              <w:rPr>
                <w:rFonts w:ascii="仿宋" w:eastAsia="仿宋" w:hAnsi="仿宋" w:cs="Arial"/>
                <w:sz w:val="24"/>
              </w:rPr>
              <w:t>必须支持在线去重和后去重2种方式</w:t>
            </w:r>
            <w:r>
              <w:rPr>
                <w:rFonts w:ascii="仿宋" w:eastAsia="仿宋" w:hAnsi="仿宋" w:cs="Arial" w:hint="eastAsia"/>
                <w:sz w:val="24"/>
              </w:rPr>
              <w:t>。</w:t>
            </w:r>
          </w:p>
        </w:tc>
      </w:tr>
      <w:tr w:rsidR="00D91839" w:rsidTr="006C53BC">
        <w:trPr>
          <w:trHeight w:val="1080"/>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kern w:val="0"/>
                <w:sz w:val="24"/>
              </w:rPr>
              <w:t>3.</w:t>
            </w:r>
            <w:r>
              <w:rPr>
                <w:rFonts w:ascii="仿宋" w:eastAsia="仿宋" w:hAnsi="仿宋" w:hint="eastAsia"/>
                <w:kern w:val="0"/>
                <w:sz w:val="24"/>
              </w:rPr>
              <w:t>14</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数据压缩功能</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cs="Arial"/>
                <w:bCs/>
                <w:sz w:val="24"/>
              </w:rPr>
              <w:t>配置存储控制器的数据压缩功能，，</w:t>
            </w:r>
            <w:r>
              <w:rPr>
                <w:rFonts w:ascii="仿宋" w:eastAsia="仿宋" w:hAnsi="仿宋" w:cs="Arial" w:hint="eastAsia"/>
                <w:sz w:val="24"/>
              </w:rPr>
              <w:t>该功能必须可以自主选择开启或关闭，且</w:t>
            </w:r>
            <w:r>
              <w:rPr>
                <w:rFonts w:ascii="仿宋" w:eastAsia="仿宋" w:hAnsi="仿宋" w:cs="Arial"/>
                <w:sz w:val="24"/>
              </w:rPr>
              <w:t>必须支持在线压缩和后压缩2种方式</w:t>
            </w:r>
          </w:p>
        </w:tc>
      </w:tr>
      <w:tr w:rsidR="00D91839" w:rsidTr="006C53BC">
        <w:trPr>
          <w:trHeight w:val="1007"/>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cs="Arial"/>
                <w:sz w:val="24"/>
              </w:rPr>
            </w:pPr>
            <w:r>
              <w:rPr>
                <w:rFonts w:ascii="仿宋" w:eastAsia="仿宋" w:hAnsi="仿宋" w:cs="Arial"/>
                <w:sz w:val="24"/>
              </w:rPr>
              <w:t>3.</w:t>
            </w:r>
            <w:r>
              <w:rPr>
                <w:rFonts w:ascii="仿宋" w:eastAsia="仿宋" w:hAnsi="仿宋" w:cs="Arial" w:hint="eastAsia"/>
                <w:sz w:val="24"/>
              </w:rPr>
              <w:t>15</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cs="Arial"/>
                <w:sz w:val="24"/>
              </w:rPr>
              <w:t>存储</w:t>
            </w:r>
            <w:proofErr w:type="spellStart"/>
            <w:r>
              <w:rPr>
                <w:rFonts w:ascii="仿宋" w:eastAsia="仿宋" w:hAnsi="仿宋" w:cs="Arial"/>
                <w:sz w:val="24"/>
              </w:rPr>
              <w:t>QoS</w:t>
            </w:r>
            <w:proofErr w:type="spellEnd"/>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cs="Arial" w:hint="eastAsia"/>
                <w:sz w:val="24"/>
              </w:rPr>
              <w:t>配置存储</w:t>
            </w:r>
            <w:proofErr w:type="spellStart"/>
            <w:r>
              <w:rPr>
                <w:rFonts w:ascii="仿宋" w:eastAsia="仿宋" w:hAnsi="仿宋" w:cs="Arial" w:hint="eastAsia"/>
                <w:sz w:val="24"/>
              </w:rPr>
              <w:t>QoS</w:t>
            </w:r>
            <w:proofErr w:type="spellEnd"/>
            <w:r>
              <w:rPr>
                <w:rFonts w:ascii="仿宋" w:eastAsia="仿宋" w:hAnsi="仿宋" w:cs="Arial" w:hint="eastAsia"/>
                <w:sz w:val="24"/>
              </w:rPr>
              <w:t>功能，可以实现数据访问优先级控制。</w:t>
            </w:r>
          </w:p>
        </w:tc>
      </w:tr>
      <w:tr w:rsidR="00D91839" w:rsidTr="006C53BC">
        <w:trPr>
          <w:trHeight w:val="1070"/>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sz w:val="24"/>
              </w:rPr>
            </w:pPr>
            <w:r>
              <w:rPr>
                <w:rFonts w:ascii="仿宋" w:eastAsia="仿宋" w:hAnsi="仿宋" w:hint="eastAsia"/>
                <w:sz w:val="24"/>
              </w:rPr>
              <w:t>▲</w:t>
            </w:r>
            <w:r>
              <w:rPr>
                <w:rFonts w:ascii="仿宋" w:eastAsia="仿宋" w:hAnsi="仿宋"/>
                <w:sz w:val="24"/>
              </w:rPr>
              <w:t>3.</w:t>
            </w:r>
            <w:r>
              <w:rPr>
                <w:rFonts w:ascii="仿宋" w:eastAsia="仿宋" w:hAnsi="仿宋" w:hint="eastAsia"/>
                <w:kern w:val="0"/>
                <w:sz w:val="24"/>
              </w:rPr>
              <w:t>16</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协议互通</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cs="Arial"/>
                <w:sz w:val="24"/>
              </w:rPr>
            </w:pPr>
            <w:r>
              <w:rPr>
                <w:rFonts w:ascii="仿宋" w:eastAsia="仿宋" w:hAnsi="仿宋" w:cs="Arial"/>
                <w:sz w:val="24"/>
              </w:rPr>
              <w:t>同一份数据，可以用 NAS 和S3 同时访问，满足</w:t>
            </w:r>
            <w:proofErr w:type="gramStart"/>
            <w:r>
              <w:rPr>
                <w:rFonts w:ascii="仿宋" w:eastAsia="仿宋" w:hAnsi="仿宋" w:cs="Arial"/>
                <w:sz w:val="24"/>
              </w:rPr>
              <w:t>不同访问</w:t>
            </w:r>
            <w:proofErr w:type="gramEnd"/>
            <w:r>
              <w:rPr>
                <w:rFonts w:ascii="仿宋" w:eastAsia="仿宋" w:hAnsi="仿宋" w:cs="Arial"/>
                <w:sz w:val="24"/>
              </w:rPr>
              <w:t>协议应用程序共享相同数据的需求</w:t>
            </w:r>
            <w:r>
              <w:rPr>
                <w:rFonts w:ascii="仿宋" w:eastAsia="仿宋" w:hAnsi="仿宋" w:cs="Arial" w:hint="eastAsia"/>
                <w:sz w:val="24"/>
              </w:rPr>
              <w:t>。</w:t>
            </w:r>
            <w:r>
              <w:rPr>
                <w:rFonts w:ascii="仿宋" w:eastAsia="仿宋" w:hAnsi="仿宋" w:cs="Arial"/>
                <w:sz w:val="24"/>
              </w:rPr>
              <w:t>提供</w:t>
            </w:r>
            <w:proofErr w:type="gramStart"/>
            <w:r>
              <w:rPr>
                <w:rFonts w:ascii="仿宋" w:eastAsia="仿宋" w:hAnsi="仿宋" w:cs="Arial"/>
                <w:sz w:val="24"/>
              </w:rPr>
              <w:t>官网截</w:t>
            </w:r>
            <w:proofErr w:type="gramEnd"/>
            <w:r>
              <w:rPr>
                <w:rFonts w:ascii="仿宋" w:eastAsia="仿宋" w:hAnsi="仿宋" w:cs="Arial"/>
                <w:sz w:val="24"/>
              </w:rPr>
              <w:t>图、彩页或测试报告等相关证明材料，并加盖原厂公章。</w:t>
            </w:r>
          </w:p>
        </w:tc>
      </w:tr>
      <w:tr w:rsidR="00D91839" w:rsidTr="006C53BC">
        <w:trPr>
          <w:trHeight w:val="1070"/>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kern w:val="0"/>
                <w:sz w:val="24"/>
              </w:rPr>
              <w:t>3.1</w:t>
            </w:r>
            <w:r>
              <w:rPr>
                <w:rFonts w:ascii="仿宋" w:eastAsia="仿宋" w:hAnsi="仿宋" w:hint="eastAsia"/>
                <w:kern w:val="0"/>
                <w:sz w:val="24"/>
              </w:rPr>
              <w:t>7</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文件分析</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cs="Arial"/>
                <w:sz w:val="24"/>
              </w:rPr>
            </w:pPr>
            <w:r>
              <w:rPr>
                <w:rFonts w:ascii="仿宋" w:eastAsia="仿宋" w:hAnsi="仿宋" w:cs="Arial"/>
                <w:sz w:val="24"/>
              </w:rPr>
              <w:t>支持文件系统分析，通过读写IOPS和读写吞吐量，活动跟踪活跃文件、活跃目录、活跃客户端、活跃用户，实时生成分析报告，可管理界面图形视图查看。定期生产配额报告，可管理界面图形视图查看。</w:t>
            </w:r>
          </w:p>
        </w:tc>
      </w:tr>
      <w:tr w:rsidR="00D91839" w:rsidTr="006C53BC">
        <w:trPr>
          <w:trHeight w:val="1070"/>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sz w:val="24"/>
              </w:rPr>
              <w:t>▲</w:t>
            </w:r>
            <w:r>
              <w:rPr>
                <w:rFonts w:ascii="仿宋" w:eastAsia="仿宋" w:hAnsi="仿宋"/>
                <w:kern w:val="0"/>
                <w:sz w:val="24"/>
              </w:rPr>
              <w:t>3.1</w:t>
            </w:r>
            <w:r>
              <w:rPr>
                <w:rFonts w:ascii="仿宋" w:eastAsia="仿宋" w:hAnsi="仿宋" w:hint="eastAsia"/>
                <w:kern w:val="0"/>
                <w:sz w:val="24"/>
              </w:rPr>
              <w:t>8</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勒索病毒防护</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cs="Arial" w:hint="eastAsia"/>
                <w:sz w:val="24"/>
              </w:rPr>
              <w:t>配置</w:t>
            </w:r>
            <w:r>
              <w:rPr>
                <w:rFonts w:ascii="仿宋" w:eastAsia="仿宋" w:hAnsi="仿宋" w:cs="Arial"/>
                <w:sz w:val="24"/>
              </w:rPr>
              <w:t>内嵌于存储操作系统的勒索病毒保护功能。提供</w:t>
            </w:r>
            <w:proofErr w:type="gramStart"/>
            <w:r>
              <w:rPr>
                <w:rFonts w:ascii="仿宋" w:eastAsia="仿宋" w:hAnsi="仿宋" w:cs="Arial"/>
                <w:sz w:val="24"/>
              </w:rPr>
              <w:t>官网截</w:t>
            </w:r>
            <w:proofErr w:type="gramEnd"/>
            <w:r>
              <w:rPr>
                <w:rFonts w:ascii="仿宋" w:eastAsia="仿宋" w:hAnsi="仿宋" w:cs="Arial"/>
                <w:sz w:val="24"/>
              </w:rPr>
              <w:t>图、彩页或测试报告等相关证明材料，并加盖原厂公章。</w:t>
            </w:r>
          </w:p>
        </w:tc>
      </w:tr>
      <w:tr w:rsidR="00D91839" w:rsidTr="006C53BC">
        <w:trPr>
          <w:trHeight w:val="440"/>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kern w:val="0"/>
                <w:sz w:val="24"/>
              </w:rPr>
              <w:lastRenderedPageBreak/>
              <w:t>3.</w:t>
            </w:r>
            <w:r>
              <w:rPr>
                <w:rFonts w:ascii="仿宋" w:eastAsia="仿宋" w:hAnsi="仿宋" w:hint="eastAsia"/>
                <w:kern w:val="0"/>
                <w:sz w:val="24"/>
              </w:rPr>
              <w:t>19</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存储管理要求</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hint="eastAsia"/>
                <w:kern w:val="0"/>
                <w:sz w:val="24"/>
              </w:rPr>
              <w:t>要求配置存储系统管理软件，SAN, NAS,S3对象进行集中、统一管理</w:t>
            </w:r>
          </w:p>
        </w:tc>
      </w:tr>
      <w:tr w:rsidR="00D91839" w:rsidTr="006C53BC">
        <w:trPr>
          <w:trHeight w:val="440"/>
        </w:trPr>
        <w:tc>
          <w:tcPr>
            <w:tcW w:w="1118"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kern w:val="0"/>
                <w:sz w:val="24"/>
              </w:rPr>
              <w:t>3.</w:t>
            </w:r>
            <w:r>
              <w:rPr>
                <w:rFonts w:ascii="仿宋" w:eastAsia="仿宋" w:hAnsi="仿宋" w:hint="eastAsia"/>
                <w:kern w:val="0"/>
                <w:sz w:val="24"/>
              </w:rPr>
              <w:t>20</w:t>
            </w:r>
          </w:p>
        </w:tc>
        <w:tc>
          <w:tcPr>
            <w:tcW w:w="1606" w:type="dxa"/>
            <w:tcBorders>
              <w:top w:val="single" w:sz="4" w:space="0" w:color="auto"/>
              <w:left w:val="single" w:sz="4" w:space="0" w:color="auto"/>
              <w:bottom w:val="single" w:sz="4" w:space="0" w:color="auto"/>
              <w:right w:val="single" w:sz="4" w:space="0" w:color="000000"/>
            </w:tcBorders>
            <w:vAlign w:val="center"/>
          </w:tcPr>
          <w:p w:rsidR="00D91839" w:rsidRDefault="00D91839" w:rsidP="006C53BC">
            <w:pPr>
              <w:widowControl/>
              <w:jc w:val="center"/>
              <w:rPr>
                <w:rFonts w:ascii="仿宋" w:eastAsia="仿宋" w:hAnsi="仿宋"/>
                <w:kern w:val="0"/>
                <w:sz w:val="24"/>
              </w:rPr>
            </w:pPr>
            <w:r>
              <w:rPr>
                <w:rFonts w:ascii="仿宋" w:eastAsia="仿宋" w:hAnsi="仿宋" w:hint="eastAsia"/>
                <w:kern w:val="0"/>
                <w:sz w:val="24"/>
              </w:rPr>
              <w:t>授权及服务</w:t>
            </w:r>
          </w:p>
        </w:tc>
        <w:tc>
          <w:tcPr>
            <w:tcW w:w="6676" w:type="dxa"/>
            <w:tcBorders>
              <w:top w:val="single" w:sz="4" w:space="0" w:color="auto"/>
              <w:left w:val="nil"/>
              <w:bottom w:val="single" w:sz="4" w:space="0" w:color="auto"/>
              <w:right w:val="single" w:sz="4" w:space="0" w:color="000000"/>
            </w:tcBorders>
            <w:vAlign w:val="center"/>
          </w:tcPr>
          <w:p w:rsidR="00D91839" w:rsidRDefault="00D91839" w:rsidP="006C53BC">
            <w:pPr>
              <w:widowControl/>
              <w:jc w:val="left"/>
              <w:rPr>
                <w:rFonts w:ascii="仿宋" w:eastAsia="仿宋" w:hAnsi="仿宋"/>
                <w:kern w:val="0"/>
                <w:sz w:val="24"/>
              </w:rPr>
            </w:pPr>
            <w:r>
              <w:rPr>
                <w:rFonts w:ascii="仿宋" w:eastAsia="仿宋" w:hAnsi="仿宋" w:hint="eastAsia"/>
                <w:kern w:val="0"/>
                <w:sz w:val="24"/>
              </w:rPr>
              <w:t>提供5年每周7</w:t>
            </w:r>
            <w:r>
              <w:rPr>
                <w:rFonts w:ascii="仿宋" w:eastAsia="仿宋" w:hAnsi="仿宋"/>
                <w:kern w:val="0"/>
                <w:sz w:val="24"/>
              </w:rPr>
              <w:t>x24</w:t>
            </w:r>
            <w:r>
              <w:rPr>
                <w:rFonts w:ascii="仿宋" w:eastAsia="仿宋" w:hAnsi="仿宋" w:hint="eastAsia"/>
                <w:kern w:val="0"/>
                <w:sz w:val="24"/>
              </w:rPr>
              <w:t>小时的原厂技术支持服务，4小时原厂备件更换服务。</w:t>
            </w:r>
          </w:p>
          <w:p w:rsidR="00D91839" w:rsidRDefault="00D91839" w:rsidP="006C53BC">
            <w:pPr>
              <w:widowControl/>
              <w:jc w:val="left"/>
              <w:rPr>
                <w:rFonts w:ascii="仿宋" w:eastAsia="仿宋" w:hAnsi="仿宋"/>
                <w:kern w:val="0"/>
                <w:sz w:val="24"/>
              </w:rPr>
            </w:pPr>
            <w:r>
              <w:rPr>
                <w:rFonts w:ascii="仿宋" w:eastAsia="仿宋" w:hAnsi="仿宋" w:hint="eastAsia"/>
                <w:kern w:val="0"/>
                <w:sz w:val="24"/>
              </w:rPr>
              <w:t>提供原厂盖章的服务承诺函。</w:t>
            </w:r>
          </w:p>
        </w:tc>
      </w:tr>
    </w:tbl>
    <w:p w:rsidR="00D91839" w:rsidRDefault="00D91839" w:rsidP="00D91839">
      <w:pPr>
        <w:snapToGrid w:val="0"/>
        <w:spacing w:line="360" w:lineRule="auto"/>
        <w:jc w:val="left"/>
        <w:rPr>
          <w:rFonts w:ascii="仿宋" w:eastAsia="仿宋" w:hAnsi="仿宋"/>
          <w:sz w:val="24"/>
        </w:rPr>
      </w:pPr>
      <w:r>
        <w:rPr>
          <w:rFonts w:ascii="仿宋" w:eastAsia="仿宋" w:hAnsi="仿宋" w:hint="eastAsia"/>
          <w:sz w:val="24"/>
        </w:rPr>
        <w:t>四、质量保证期：调试验收合格后5年</w:t>
      </w:r>
    </w:p>
    <w:p w:rsidR="00D91839" w:rsidRDefault="00D91839" w:rsidP="00D91839">
      <w:pPr>
        <w:snapToGrid w:val="0"/>
        <w:spacing w:line="540" w:lineRule="exact"/>
        <w:jc w:val="center"/>
        <w:outlineLvl w:val="0"/>
        <w:rPr>
          <w:b/>
          <w:sz w:val="36"/>
          <w:szCs w:val="36"/>
        </w:rPr>
      </w:pPr>
    </w:p>
    <w:p w:rsidR="004262C2" w:rsidRPr="00D91839" w:rsidRDefault="004262C2"/>
    <w:sectPr w:rsidR="004262C2" w:rsidRPr="00D91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39"/>
    <w:rsid w:val="004262C2"/>
    <w:rsid w:val="00D91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91839"/>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Char"/>
    <w:qFormat/>
    <w:rsid w:val="00D91839"/>
    <w:rPr>
      <w:rFonts w:ascii="宋体" w:hAnsi="Courier New" w:hint="eastAsia"/>
      <w:szCs w:val="20"/>
    </w:rPr>
  </w:style>
  <w:style w:type="character" w:customStyle="1" w:styleId="Char">
    <w:name w:val="纯文本 Char"/>
    <w:basedOn w:val="a1"/>
    <w:link w:val="a4"/>
    <w:qFormat/>
    <w:rsid w:val="00D91839"/>
    <w:rPr>
      <w:rFonts w:ascii="宋体" w:eastAsia="宋体" w:hAnsi="Courier New" w:cs="Times New Roman"/>
      <w:szCs w:val="20"/>
    </w:rPr>
  </w:style>
  <w:style w:type="table" w:styleId="a5">
    <w:name w:val="Table Grid"/>
    <w:basedOn w:val="a2"/>
    <w:uiPriority w:val="39"/>
    <w:qFormat/>
    <w:rsid w:val="00D91839"/>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annotation reference"/>
    <w:uiPriority w:val="99"/>
    <w:qFormat/>
    <w:rsid w:val="00D91839"/>
    <w:rPr>
      <w:sz w:val="21"/>
      <w:szCs w:val="21"/>
    </w:rPr>
  </w:style>
  <w:style w:type="paragraph" w:customStyle="1" w:styleId="SOW">
    <w:name w:val="SOW正文"/>
    <w:basedOn w:val="a"/>
    <w:qFormat/>
    <w:rsid w:val="00D91839"/>
    <w:pPr>
      <w:snapToGrid w:val="0"/>
      <w:spacing w:before="120" w:line="400" w:lineRule="exact"/>
      <w:ind w:firstLine="425"/>
    </w:pPr>
    <w:rPr>
      <w:rFonts w:ascii="Times New Roman" w:hAnsi="Times New Roman"/>
      <w:sz w:val="24"/>
      <w:szCs w:val="20"/>
    </w:rPr>
  </w:style>
  <w:style w:type="paragraph" w:styleId="a0">
    <w:name w:val="table of authorities"/>
    <w:basedOn w:val="a"/>
    <w:next w:val="a"/>
    <w:uiPriority w:val="99"/>
    <w:semiHidden/>
    <w:unhideWhenUsed/>
    <w:rsid w:val="00D91839"/>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91839"/>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Char"/>
    <w:qFormat/>
    <w:rsid w:val="00D91839"/>
    <w:rPr>
      <w:rFonts w:ascii="宋体" w:hAnsi="Courier New" w:hint="eastAsia"/>
      <w:szCs w:val="20"/>
    </w:rPr>
  </w:style>
  <w:style w:type="character" w:customStyle="1" w:styleId="Char">
    <w:name w:val="纯文本 Char"/>
    <w:basedOn w:val="a1"/>
    <w:link w:val="a4"/>
    <w:qFormat/>
    <w:rsid w:val="00D91839"/>
    <w:rPr>
      <w:rFonts w:ascii="宋体" w:eastAsia="宋体" w:hAnsi="Courier New" w:cs="Times New Roman"/>
      <w:szCs w:val="20"/>
    </w:rPr>
  </w:style>
  <w:style w:type="table" w:styleId="a5">
    <w:name w:val="Table Grid"/>
    <w:basedOn w:val="a2"/>
    <w:uiPriority w:val="39"/>
    <w:qFormat/>
    <w:rsid w:val="00D91839"/>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annotation reference"/>
    <w:uiPriority w:val="99"/>
    <w:qFormat/>
    <w:rsid w:val="00D91839"/>
    <w:rPr>
      <w:sz w:val="21"/>
      <w:szCs w:val="21"/>
    </w:rPr>
  </w:style>
  <w:style w:type="paragraph" w:customStyle="1" w:styleId="SOW">
    <w:name w:val="SOW正文"/>
    <w:basedOn w:val="a"/>
    <w:qFormat/>
    <w:rsid w:val="00D91839"/>
    <w:pPr>
      <w:snapToGrid w:val="0"/>
      <w:spacing w:before="120" w:line="400" w:lineRule="exact"/>
      <w:ind w:firstLine="425"/>
    </w:pPr>
    <w:rPr>
      <w:rFonts w:ascii="Times New Roman" w:hAnsi="Times New Roman"/>
      <w:sz w:val="24"/>
      <w:szCs w:val="20"/>
    </w:rPr>
  </w:style>
  <w:style w:type="paragraph" w:styleId="a0">
    <w:name w:val="table of authorities"/>
    <w:basedOn w:val="a"/>
    <w:next w:val="a"/>
    <w:uiPriority w:val="99"/>
    <w:semiHidden/>
    <w:unhideWhenUsed/>
    <w:rsid w:val="00D91839"/>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2972</Words>
  <Characters>16944</Characters>
  <Application>Microsoft Office Word</Application>
  <DocSecurity>0</DocSecurity>
  <Lines>141</Lines>
  <Paragraphs>39</Paragraphs>
  <ScaleCrop>false</ScaleCrop>
  <Company/>
  <LinksUpToDate>false</LinksUpToDate>
  <CharactersWithSpaces>19877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2025-08-29T08:43:00Z</dcterms:created>
  <dcterms:modified xsi:type="dcterms:W3CDTF">2025-08-29T08:44:00Z</dcterms:modified>
</cp:coreProperties>
</file>